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A3" w:rsidRPr="00933FA3" w:rsidRDefault="00933FA3" w:rsidP="00933FA3">
      <w:pPr>
        <w:widowControl/>
        <w:shd w:val="clear" w:color="auto" w:fill="FFFFFF"/>
        <w:spacing w:line="384" w:lineRule="auto"/>
        <w:jc w:val="center"/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</w:pP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国家税务总局广东省税务局关于开展</w:t>
      </w: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2021</w:t>
      </w: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年</w:t>
      </w: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“</w:t>
      </w: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我为纳税人缴费人办实事暨便民办税春风行动</w:t>
      </w: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”</w:t>
      </w: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>的通知</w:t>
      </w: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42"/>
          <w:szCs w:val="42"/>
        </w:rPr>
        <w:t xml:space="preserve"> </w:t>
      </w:r>
    </w:p>
    <w:p w:rsidR="00933FA3" w:rsidRPr="00933FA3" w:rsidRDefault="00933FA3" w:rsidP="00933FA3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666666"/>
          <w:kern w:val="0"/>
          <w:sz w:val="30"/>
          <w:szCs w:val="30"/>
        </w:rPr>
      </w:pPr>
      <w:r w:rsidRPr="00933FA3">
        <w:rPr>
          <w:rFonts w:ascii="Microsoft Yahei" w:eastAsia="宋体" w:hAnsi="Microsoft Yahei" w:cs="宋体"/>
          <w:color w:val="666666"/>
          <w:kern w:val="0"/>
          <w:sz w:val="30"/>
          <w:szCs w:val="30"/>
        </w:rPr>
        <w:t>粤税发〔</w:t>
      </w:r>
      <w:r w:rsidRPr="00933FA3">
        <w:rPr>
          <w:rFonts w:ascii="Microsoft Yahei" w:eastAsia="宋体" w:hAnsi="Microsoft Yahei" w:cs="宋体"/>
          <w:color w:val="666666"/>
          <w:kern w:val="0"/>
          <w:sz w:val="30"/>
          <w:szCs w:val="30"/>
        </w:rPr>
        <w:t>2021</w:t>
      </w:r>
      <w:r w:rsidRPr="00933FA3">
        <w:rPr>
          <w:rFonts w:ascii="Microsoft Yahei" w:eastAsia="宋体" w:hAnsi="Microsoft Yahei" w:cs="宋体"/>
          <w:color w:val="666666"/>
          <w:kern w:val="0"/>
          <w:sz w:val="30"/>
          <w:szCs w:val="30"/>
        </w:rPr>
        <w:t>〕</w:t>
      </w:r>
      <w:r w:rsidRPr="00933FA3">
        <w:rPr>
          <w:rFonts w:ascii="Microsoft Yahei" w:eastAsia="宋体" w:hAnsi="Microsoft Yahei" w:cs="宋体"/>
          <w:color w:val="666666"/>
          <w:kern w:val="0"/>
          <w:sz w:val="30"/>
          <w:szCs w:val="30"/>
        </w:rPr>
        <w:t>33</w:t>
      </w:r>
      <w:r w:rsidRPr="00933FA3">
        <w:rPr>
          <w:rFonts w:ascii="Microsoft Yahei" w:eastAsia="宋体" w:hAnsi="Microsoft Yahei" w:cs="宋体"/>
          <w:color w:val="666666"/>
          <w:kern w:val="0"/>
          <w:sz w:val="30"/>
          <w:szCs w:val="30"/>
        </w:rPr>
        <w:t>号</w:t>
      </w:r>
      <w:r w:rsidRPr="00933FA3">
        <w:rPr>
          <w:rFonts w:ascii="Microsoft Yahei" w:eastAsia="宋体" w:hAnsi="Microsoft Yahei" w:cs="宋体"/>
          <w:color w:val="666666"/>
          <w:kern w:val="0"/>
          <w:sz w:val="30"/>
          <w:szCs w:val="30"/>
        </w:rPr>
        <w:t xml:space="preserve"> </w:t>
      </w:r>
    </w:p>
    <w:p w:rsidR="00933FA3" w:rsidRPr="00933FA3" w:rsidRDefault="00933FA3" w:rsidP="00933FA3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bookmarkStart w:id="0" w:name="_GoBack"/>
      <w:bookmarkEnd w:id="0"/>
      <w:r w:rsidRPr="00933FA3">
        <w:rPr>
          <w:rFonts w:ascii="Microsoft Yahei" w:eastAsia="宋体" w:hAnsi="Microsoft Yahei" w:cs="宋体"/>
          <w:vanish/>
          <w:color w:val="333333"/>
          <w:kern w:val="0"/>
          <w:szCs w:val="21"/>
        </w:rPr>
        <w:t>浏览次数：</w:t>
      </w:r>
      <w:r w:rsidRPr="00933FA3">
        <w:rPr>
          <w:rFonts w:ascii="Microsoft Yahei" w:eastAsia="宋体" w:hAnsi="Microsoft Yahei" w:cs="宋体"/>
          <w:vanish/>
          <w:color w:val="333333"/>
          <w:kern w:val="0"/>
          <w:szCs w:val="21"/>
        </w:rPr>
        <w:t>770</w:t>
      </w:r>
      <w:r w:rsidRPr="00933FA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国家税务总局广州、各地级市、珠海市横琴新区税务局，国家税务总局广州市南沙区税务局，局内各单位：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为深入贯彻党的十九届五中全会和中央经济工作会议精神，落实党中央、国务院关于深化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放管服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改革、优化营商环境的部署，按照在党史学习教育中要开展好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我为群众办实事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实践活动的要求，积极创建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让党中央放心、让人民群众满意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的模范机关，根据《国家税务总局关于开展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2021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我为纳税人缴费人办实事暨便民办税春风行动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的意见》（</w:t>
      </w:r>
      <w:proofErr w:type="gramStart"/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税总发</w:t>
      </w:r>
      <w:proofErr w:type="gramEnd"/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〔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2021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〕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14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号）要求，结合广东实际，省税务局制定了《国家税务总局广东省税务局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2021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我为纳税人缴费人办实事暨便民办税春风行动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工作任务安排表》（见附件），并提出以下意见，请各级税务机关认真贯彻落实。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一、坚持党建引领，</w:t>
      </w:r>
      <w:proofErr w:type="gramStart"/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践</w:t>
      </w:r>
      <w:proofErr w:type="gramEnd"/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初心惠民生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各级税务机关要以习近平新时代中国特色社会主义思想为指导，深入贯彻党的十九大和十九届二中、三中、四中、五中全会精神，根据庆祝建党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100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周年活动安排，紧扣党史学习教育和模范机关创建，按照党的建设高质量发展要求，全面加强党的建设，推动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深入开展。要</w:t>
      </w:r>
      <w:proofErr w:type="gramStart"/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践行</w:t>
      </w:r>
      <w:proofErr w:type="gramEnd"/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以人民为中心的发展思想，将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开展情况作为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我为群众办实事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的生动实践，将其作为模范机关创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建的重要衡量标准，以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双百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为目标（即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推百项措施，换百分满意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），科学谋划，精心组织，推进党建与业务更好融合，着力解决纳税人缴费人的堵点、难点、痛点问题，进一步提升纳税人缴费人满意度和获得感，为实现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十四五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良好开局</w:t>
      </w:r>
      <w:proofErr w:type="gramStart"/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作出</w:t>
      </w:r>
      <w:proofErr w:type="gramEnd"/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税务新贡献。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二、狠抓细化落实，优服务办实事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各级税务机关要根据上级各项工作部署，以纳税人缴费人需求为导向，围绕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优化执法服务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·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办好惠民实事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主题，结合当地实际和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的总体安排，制定出台地方性行动方案，发掘具有地方特色的活动举措。同时，要根据当地政府深化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放管服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改革和优化营商环境新要求、纳税人缴费人新期盼，结合疫情防控形势，持续推出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新举措，切实为群众办实事解难题，实现四季吹拂便民风。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三、统筹内外联动，</w:t>
      </w:r>
      <w:proofErr w:type="gramStart"/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强宣传</w:t>
      </w:r>
      <w:proofErr w:type="gramEnd"/>
      <w:r w:rsidRPr="00933FA3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促共治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各级税务机关要加强内部沟通协调、上下联动，注重与外部门联动配合、同频共振，强化督导落实和跟踪问效，扎实抓好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各项举措落实落细。要充分借助各种媒体，整合各地宣传资源，广泛开展宣传活动，积极回应群众关切，擦亮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服务品牌。要及时总结好的经验做法和收集实效性强的意见建议，按季度将阶段性工作进展情况报送至省税务局（纳税服务处）。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附件：国家税务总局广东省税务局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2021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“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我为纳税人缴费人办实事暨便民办税春风行动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”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工作任务安排表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国家税务总局广东省税务局</w:t>
      </w:r>
    </w:p>
    <w:p w:rsidR="00933FA3" w:rsidRPr="00933FA3" w:rsidRDefault="00933FA3" w:rsidP="00933FA3">
      <w:pPr>
        <w:widowControl/>
        <w:shd w:val="clear" w:color="auto" w:fill="FFFFFF"/>
        <w:spacing w:before="100" w:beforeAutospacing="1" w:after="225" w:line="480" w:lineRule="auto"/>
        <w:ind w:firstLine="480"/>
        <w:jc w:val="righ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2021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年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月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19</w:t>
      </w:r>
      <w:r w:rsidRPr="00933FA3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日</w:t>
      </w:r>
    </w:p>
    <w:p w:rsidR="000821E1" w:rsidRDefault="000821E1"/>
    <w:sectPr w:rsidR="0008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03" w:rsidRDefault="00980303" w:rsidP="00933FA3">
      <w:r>
        <w:separator/>
      </w:r>
    </w:p>
  </w:endnote>
  <w:endnote w:type="continuationSeparator" w:id="0">
    <w:p w:rsidR="00980303" w:rsidRDefault="00980303" w:rsidP="0093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03" w:rsidRDefault="00980303" w:rsidP="00933FA3">
      <w:r>
        <w:separator/>
      </w:r>
    </w:p>
  </w:footnote>
  <w:footnote w:type="continuationSeparator" w:id="0">
    <w:p w:rsidR="00980303" w:rsidRDefault="00980303" w:rsidP="0093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15"/>
    <w:rsid w:val="00013615"/>
    <w:rsid w:val="000821E1"/>
    <w:rsid w:val="00933FA3"/>
    <w:rsid w:val="0098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0715">
                      <w:marLeft w:val="0"/>
                      <w:marRight w:val="0"/>
                      <w:marTop w:val="3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4704">
                      <w:marLeft w:val="0"/>
                      <w:marRight w:val="0"/>
                      <w:marTop w:val="2"/>
                      <w:marBottom w:val="1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916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</w:divsChild>
                    </w:div>
                    <w:div w:id="9964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986</Characters>
  <Application>Microsoft Office Word</Application>
  <DocSecurity>0</DocSecurity>
  <Lines>8</Lines>
  <Paragraphs>2</Paragraphs>
  <ScaleCrop>false</ScaleCrop>
  <Company>MS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办公室1</cp:lastModifiedBy>
  <cp:revision>2</cp:revision>
  <dcterms:created xsi:type="dcterms:W3CDTF">2021-04-09T01:59:00Z</dcterms:created>
  <dcterms:modified xsi:type="dcterms:W3CDTF">2021-04-09T01:59:00Z</dcterms:modified>
</cp:coreProperties>
</file>