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both"/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val="en-US" w:eastAsia="zh-CN" w:bidi="ar"/>
        </w:rPr>
        <w:t>附件2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  <w:t>粤港澳大湾区个人所得税优惠政策财政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微软雅黑" w:hAnsi="微软雅黑" w:eastAsia="微软雅黑" w:cs="微软雅黑"/>
          <w:b/>
          <w:bCs w:val="0"/>
          <w:color w:val="000000"/>
          <w:kern w:val="0"/>
          <w:sz w:val="44"/>
          <w:szCs w:val="44"/>
          <w:lang w:val="en-US" w:eastAsia="zh-CN" w:bidi="ar"/>
        </w:rPr>
        <w:t>补贴申报操作指引</w:t>
      </w:r>
    </w:p>
    <w:p>
      <w:pPr>
        <w:pStyle w:val="2"/>
        <w:bidi w:val="0"/>
        <w:ind w:left="0" w:leftChars="0" w:firstLine="562" w:firstLineChars="175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一、注册登录肇庆市万企诉求服务平台</w:t>
      </w:r>
    </w:p>
    <w:p>
      <w:pPr>
        <w:ind w:left="0" w:leftChars="0" w:firstLine="558" w:firstLineChars="186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第一步：申请人访问肇庆市万企诉求服务平台。访问地址：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"http://www.zhaoqing.gov.cn/zqzsj/wanqi/"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http://www.zhaoqing.gov.cn/zqzsj/wanqi/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,点击“涉企服务”，进入登陆页。</w:t>
      </w:r>
    </w:p>
    <w:p>
      <w:r>
        <w:drawing>
          <wp:inline distT="0" distB="0" distL="114300" distR="114300">
            <wp:extent cx="5274310" cy="35217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  <w:ind w:firstLine="600" w:firstLineChars="200"/>
        <w:jc w:val="left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申请人如有账号和密码，输入账号、密码及验证码进行登录，或者使用省统一身份认证登陆进行登陆登录。</w:t>
      </w:r>
      <w:r>
        <w:drawing>
          <wp:inline distT="0" distB="0" distL="114300" distR="114300">
            <wp:extent cx="5260975" cy="3876040"/>
            <wp:effectExtent l="0" t="0" r="1587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</w:pPr>
      <w:r>
        <w:drawing>
          <wp:inline distT="0" distB="0" distL="114300" distR="114300">
            <wp:extent cx="5267960" cy="2748915"/>
            <wp:effectExtent l="0" t="0" r="889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  <w:jc w:val="both"/>
        <w:rPr>
          <w:rFonts w:hint="eastAsia" w:eastAsiaTheme="minorEastAsia"/>
          <w:sz w:val="30"/>
          <w:szCs w:val="30"/>
          <w:lang w:val="en-US" w:eastAsia="zh-CN"/>
        </w:rPr>
      </w:pPr>
    </w:p>
    <w:p>
      <w:pPr>
        <w:ind w:left="0" w:leftChars="0" w:firstLine="558" w:firstLineChars="186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如申请人没有账号，需注册账号，点击“立即注册”，完成注册后再进行登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录。</w:t>
      </w:r>
    </w:p>
    <w:p>
      <w:pPr>
        <w:tabs>
          <w:tab w:val="left" w:pos="3860"/>
        </w:tabs>
        <w:jc w:val="both"/>
      </w:pPr>
      <w:r>
        <w:drawing>
          <wp:inline distT="0" distB="0" distL="114300" distR="114300">
            <wp:extent cx="5267960" cy="2187575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  <w:jc w:val="center"/>
      </w:pP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（注：省统一身份认证登录选择法人账号可以进入系统）</w:t>
      </w:r>
    </w:p>
    <w:p>
      <w:pPr>
        <w:ind w:left="0" w:leftChars="0" w:firstLine="558" w:firstLineChars="186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第二步：注册账号：注册账号分2种情况，一是自行注册法人账号进行申报，二是由单位负责人创建法人账号统一进行申报。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（建议由行政或者人事统一进行申报）</w:t>
      </w:r>
    </w:p>
    <w:p>
      <w:pPr>
        <w:ind w:left="0" w:leftChars="0" w:firstLine="558" w:firstLineChars="186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法人账号注册操作：点击“立即注册”后，点击法人注册，填写信息如下所示:</w:t>
      </w:r>
    </w:p>
    <w:p>
      <w:pPr>
        <w:tabs>
          <w:tab w:val="left" w:pos="3860"/>
        </w:tabs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138680"/>
            <wp:effectExtent l="0" t="0" r="635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5420" cy="2160270"/>
            <wp:effectExtent l="0" t="0" r="7620" b="381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8595" cy="2429510"/>
            <wp:effectExtent l="0" t="0" r="4445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点击下一步后到实名效验，一般公司公司登记的都是L1级别，是有办理个税申报权限的账号，可以不升级账号等级，忽略点击跳过即可，也可以按下图指引升级账号等级，等级越高办理业务更多。</w:t>
      </w:r>
    </w:p>
    <w:p>
      <w:pPr>
        <w:tabs>
          <w:tab w:val="left" w:pos="3860"/>
        </w:tabs>
      </w:pPr>
      <w:r>
        <w:drawing>
          <wp:inline distT="0" distB="0" distL="114300" distR="114300">
            <wp:extent cx="5271135" cy="4079240"/>
            <wp:effectExtent l="0" t="0" r="1905" b="50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跳过后，即完成注册，界面如下：</w:t>
      </w:r>
    </w:p>
    <w:p>
      <w:pPr>
        <w:tabs>
          <w:tab w:val="left" w:pos="3860"/>
        </w:tabs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294890"/>
            <wp:effectExtent l="0" t="0" r="5080" b="1016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  <w:ind w:firstLine="60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二、登录后进入申办流程</w:t>
      </w:r>
    </w:p>
    <w:p>
      <w:pPr>
        <w:tabs>
          <w:tab w:val="left" w:pos="3860"/>
        </w:tabs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登录后，点击“涉企服务”进入申报页，选择政策兑现——政策申办——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个人所得税优惠政策财政补贴申报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，申报流程环节包含：1、须知阅读——2、表单填写——3、上传资料——4、完成反馈。</w:t>
      </w:r>
    </w:p>
    <w:p>
      <w:pPr>
        <w:tabs>
          <w:tab w:val="left" w:pos="3860"/>
        </w:tabs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tabs>
          <w:tab w:val="left" w:pos="3860"/>
        </w:tabs>
        <w:ind w:firstLine="60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（一）须知阅读。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进入申报界面，点击新增查阅须知，勾选已阅读，选择申报类型，进入表单填写环节。</w:t>
      </w:r>
    </w:p>
    <w:p>
      <w:pPr>
        <w:tabs>
          <w:tab w:val="left" w:pos="3860"/>
        </w:tabs>
        <w:ind w:left="0" w:leftChars="0" w:firstLine="560" w:firstLineChars="186"/>
        <w:rPr>
          <w:rFonts w:hint="default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</w:p>
    <w:p>
      <w:pPr>
        <w:tabs>
          <w:tab w:val="left" w:pos="3860"/>
        </w:tabs>
      </w:pPr>
      <w:r>
        <w:drawing>
          <wp:inline distT="0" distB="0" distL="114300" distR="114300">
            <wp:extent cx="5267960" cy="2374265"/>
            <wp:effectExtent l="0" t="0" r="508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740"/>
        </w:tabs>
        <w:ind w:left="0" w:leftChars="0" w:firstLine="560" w:firstLineChars="186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（二）填写表单。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ab/>
      </w:r>
    </w:p>
    <w:p>
      <w:pPr>
        <w:tabs>
          <w:tab w:val="left" w:pos="3860"/>
        </w:tabs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drawing>
          <wp:inline distT="0" distB="0" distL="114300" distR="114300">
            <wp:extent cx="5266690" cy="291655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drawing>
          <wp:inline distT="0" distB="0" distL="114300" distR="114300">
            <wp:extent cx="5272405" cy="2731770"/>
            <wp:effectExtent l="0" t="0" r="444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drawing>
          <wp:inline distT="0" distB="0" distL="114300" distR="114300">
            <wp:extent cx="5273675" cy="2340610"/>
            <wp:effectExtent l="0" t="0" r="1460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drawing>
          <wp:inline distT="0" distB="0" distL="114300" distR="114300">
            <wp:extent cx="5273675" cy="1666240"/>
            <wp:effectExtent l="0" t="0" r="1460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  <w:ind w:firstLine="60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填写表单，请按表单要求进行填写，确认信息填写无误后点击保存并下一步。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 xml:space="preserve"> 温馨提示：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申请人填写完 纳税识别号、查询个税序列号 后，关于“授权系统从电子税务局获取个人所得税缴纳汇总数据”这一栏申请人需勾选 “同意授权”，并点击“个税查询”按钮，才能进行后面内容的填写，如“不同意授权”将无法完成表单填写。表单填报完成并检查无误后，扣缴义务人或申请人下载打印、签名确认并加盖扣缴义务人单位公章（如申请人为自行申报缴纳个人所得税的，可不需加盖公章），在下一步的上传材料中需要上传这个表单材料。</w:t>
      </w:r>
    </w:p>
    <w:p>
      <w:pPr>
        <w:tabs>
          <w:tab w:val="left" w:pos="3860"/>
        </w:tabs>
        <w:ind w:left="0" w:leftChars="0" w:firstLine="560" w:firstLineChars="186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（三）上传资料。</w:t>
      </w:r>
    </w:p>
    <w:p>
      <w:pPr>
        <w:tabs>
          <w:tab w:val="left" w:pos="3860"/>
        </w:tabs>
      </w:pPr>
      <w:r>
        <w:drawing>
          <wp:inline distT="0" distB="0" distL="114300" distR="114300">
            <wp:extent cx="5267325" cy="3126105"/>
            <wp:effectExtent l="0" t="0" r="5715" b="1333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3860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2214880"/>
            <wp:effectExtent l="0" t="0" r="6985" b="13970"/>
            <wp:docPr id="12" name="图片 12" descr="c0f62918f04805b01e54822d8a86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0f62918f04805b01e54822d8a86f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  <w:ind w:firstLine="56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如上图，对照材料名称及材料要求上传相关材料。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（注：申请需要点击申请表导出打印前面盖章后扫描上传。）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确认附件信息无误后，点击提交即可完成申办操作。</w:t>
      </w:r>
    </w:p>
    <w:p>
      <w:pPr>
        <w:tabs>
          <w:tab w:val="left" w:pos="3860"/>
        </w:tabs>
        <w:ind w:left="0" w:leftChars="0" w:firstLine="562" w:firstLineChars="20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lang w:val="en-US" w:eastAsia="zh-CN"/>
        </w:rPr>
        <w:t>（四）完成反馈。</w:t>
      </w:r>
    </w:p>
    <w:p>
      <w:pPr>
        <w:tabs>
          <w:tab w:val="left" w:pos="3860"/>
        </w:tabs>
        <w:ind w:firstLine="56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提交后进入业务部门审核，可以看到申办件当前审核环节，可查询申办件办理情况，是否需要修正补齐相关资料。</w:t>
      </w:r>
    </w:p>
    <w:p>
      <w:pPr>
        <w:tabs>
          <w:tab w:val="left" w:pos="3860"/>
        </w:tabs>
      </w:pPr>
      <w:r>
        <w:drawing>
          <wp:inline distT="0" distB="0" distL="114300" distR="114300">
            <wp:extent cx="5267325" cy="786130"/>
            <wp:effectExtent l="0" t="0" r="571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</w:pPr>
    </w:p>
    <w:p>
      <w:pPr>
        <w:pStyle w:val="2"/>
        <w:bidi w:val="0"/>
        <w:ind w:left="0" w:leftChars="0" w:firstLine="562" w:firstLineChars="175"/>
        <w:rPr>
          <w:rFonts w:hint="default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三、查询申办件办理情况指引</w:t>
      </w:r>
    </w:p>
    <w:p>
      <w:pPr>
        <w:tabs>
          <w:tab w:val="left" w:pos="3860"/>
        </w:tabs>
        <w:ind w:firstLine="56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勾选申办件点击查看按钮，滚动条拖至最下方，查看审批信息。</w:t>
      </w:r>
    </w:p>
    <w:p>
      <w:pPr>
        <w:tabs>
          <w:tab w:val="left" w:pos="3860"/>
        </w:tabs>
      </w:pPr>
      <w:r>
        <w:drawing>
          <wp:inline distT="0" distB="0" distL="114300" distR="114300">
            <wp:extent cx="5266690" cy="1706880"/>
            <wp:effectExtent l="0" t="0" r="635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0" w:leftChars="0" w:firstLine="562" w:firstLineChars="175"/>
        <w:rPr>
          <w:rFonts w:hint="eastAsia" w:ascii="黑体" w:hAnsi="黑体" w:eastAsia="黑体" w:cs="黑体"/>
          <w:b w:val="0"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lang w:val="en-US" w:eastAsia="zh-CN"/>
        </w:rPr>
        <w:t>四、修正补齐指引</w:t>
      </w:r>
    </w:p>
    <w:p>
      <w:pPr>
        <w:tabs>
          <w:tab w:val="left" w:pos="3860"/>
        </w:tabs>
        <w:ind w:firstLine="56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申办件状态为县区税务审核不通过时，可进行修正补齐操作，操作如下：勾选申办件——点击修改按钮——修改表单信息——重新打印申请表签名盖章上传附件和修改附件——确认无误点击提交。</w:t>
      </w:r>
    </w:p>
    <w:p>
      <w:r>
        <w:drawing>
          <wp:inline distT="0" distB="0" distL="114300" distR="114300">
            <wp:extent cx="5266055" cy="767715"/>
            <wp:effectExtent l="0" t="0" r="698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860"/>
        </w:tabs>
        <w:ind w:firstLine="56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申办件状态显示变成县区税务部门审核，即提交成功，完成修正补齐操作。</w:t>
      </w:r>
    </w:p>
    <w:p>
      <w:pPr>
        <w:rPr>
          <w:rFonts w:hint="default"/>
          <w:lang w:val="en-US" w:eastAsia="zh-CN"/>
        </w:rPr>
      </w:pPr>
    </w:p>
    <w:p>
      <w:pPr>
        <w:tabs>
          <w:tab w:val="left" w:pos="3860"/>
        </w:tabs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524C55"/>
    <w:rsid w:val="02A963BE"/>
    <w:rsid w:val="0A365D9E"/>
    <w:rsid w:val="0BDE6077"/>
    <w:rsid w:val="0D0D486A"/>
    <w:rsid w:val="0EB97E15"/>
    <w:rsid w:val="1A3B3690"/>
    <w:rsid w:val="22A04DC8"/>
    <w:rsid w:val="23117355"/>
    <w:rsid w:val="2C6F7F89"/>
    <w:rsid w:val="2EA93A13"/>
    <w:rsid w:val="377E15AD"/>
    <w:rsid w:val="3D524C55"/>
    <w:rsid w:val="57775D9A"/>
    <w:rsid w:val="5CE774D2"/>
    <w:rsid w:val="648E60F9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2021-06-21T10:10:00Z</dcterms:created>
  <dc:creator>智明('・ω・')</dc:creator>
  <cp:lastModifiedBy>陈曼</cp:lastModifiedBy>
  <dcterms:modified xsi:type="dcterms:W3CDTF">2021-07-13T02:42:58Z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2052-10.8.0.5874</vt:lpwstr>
  </property>
  <property fmtid="{D5CDD505-2E9C-101B-9397-08002B2CF9AE}" pid="3" name="ICV">
    <vt:lpwstr>CE416D4FD9014AFBA2C79E64E114A2C9</vt:lpwstr>
  </property>
</Properties>
</file>