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sz w:val="48"/>
          <w:szCs w:val="48"/>
          <w:lang w:eastAsia="zh-CN"/>
        </w:rPr>
        <w:t>国家税务总局肇庆市</w:t>
      </w:r>
      <w:r>
        <w:rPr>
          <w:rFonts w:hint="eastAsia" w:ascii="黑体" w:hAnsi="黑体" w:eastAsia="黑体" w:cs="黑体"/>
          <w:b/>
          <w:bCs/>
          <w:sz w:val="48"/>
          <w:szCs w:val="48"/>
        </w:rPr>
        <w:t>税务局稽查局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72"/>
          <w:szCs w:val="72"/>
        </w:rPr>
      </w:pPr>
      <w:bookmarkStart w:id="0" w:name="_Toc373421505"/>
      <w:bookmarkStart w:id="1" w:name="_Toc373860728"/>
      <w:r>
        <w:rPr>
          <w:rFonts w:hint="eastAsia" w:ascii="黑体" w:hAnsi="黑体" w:eastAsia="黑体" w:cs="黑体"/>
          <w:b/>
          <w:bCs/>
          <w:sz w:val="72"/>
          <w:szCs w:val="72"/>
        </w:rPr>
        <w:t>税务事项通知书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pacing w:val="2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20"/>
          <w:sz w:val="36"/>
          <w:szCs w:val="36"/>
          <w:lang w:eastAsia="zh-CN"/>
        </w:rPr>
        <w:t>（重大税收违法失信主体告知适用）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2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sz w:val="32"/>
          <w:szCs w:val="32"/>
          <w:lang w:eastAsia="zh-CN"/>
        </w:rPr>
        <w:t>肇</w:t>
      </w:r>
      <w:r>
        <w:rPr>
          <w:rFonts w:hint="eastAsia" w:ascii="仿宋_GB2312" w:hAnsi="仿宋_GB2312" w:eastAsia="仿宋_GB2312" w:cs="仿宋_GB2312"/>
          <w:color w:val="000000"/>
          <w:spacing w:val="20"/>
          <w:sz w:val="32"/>
        </w:rPr>
        <w:t>税</w:t>
      </w:r>
      <w:r>
        <w:rPr>
          <w:rFonts w:hint="eastAsia" w:ascii="仿宋_GB2312" w:hAnsi="仿宋_GB2312" w:eastAsia="仿宋_GB2312" w:cs="仿宋_GB2312"/>
          <w:color w:val="000000"/>
          <w:spacing w:val="20"/>
          <w:sz w:val="32"/>
          <w:lang w:eastAsia="zh-CN"/>
        </w:rPr>
        <w:t>稽</w:t>
      </w:r>
      <w:r>
        <w:rPr>
          <w:rFonts w:hint="eastAsia" w:ascii="仿宋_GB2312" w:hAnsi="仿宋_GB2312" w:eastAsia="仿宋_GB2312" w:cs="仿宋_GB2312"/>
          <w:color w:val="000000"/>
          <w:spacing w:val="20"/>
          <w:sz w:val="32"/>
        </w:rPr>
        <w:t>通</w:t>
      </w: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32"/>
        </w:rPr>
        <w:t>〔</w:t>
      </w: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000000"/>
          <w:spacing w:val="20"/>
          <w:sz w:val="32"/>
        </w:rPr>
        <w:t>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_GB2312" w:hAnsi="仿宋" w:eastAsia="仿宋_GB2312"/>
          <w:color w:val="000000"/>
          <w:sz w:val="32"/>
          <w:u w:val="single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20"/>
          <w:kern w:val="1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</w:rPr>
        <w:t>德庆县皓森家具有限公司</w:t>
      </w:r>
      <w:r>
        <w:rPr>
          <w:rFonts w:hint="eastAsia" w:ascii="仿宋_GB2312" w:hAnsi="仿宋" w:eastAsia="仿宋_GB2312"/>
          <w:color w:val="000000"/>
          <w:sz w:val="32"/>
        </w:rPr>
        <w:t>（纳税人识别号：</w:t>
      </w:r>
      <w:bookmarkStart w:id="2" w:name="nsrsbh"/>
      <w:bookmarkEnd w:id="2"/>
      <w:r>
        <w:rPr>
          <w:rFonts w:ascii="仿宋_GB2312" w:eastAsia="仿宋_GB2312"/>
          <w:sz w:val="32"/>
        </w:rPr>
        <w:t>914412260825818057</w:t>
      </w:r>
      <w:r>
        <w:rPr>
          <w:rFonts w:hint="eastAsia" w:ascii="仿宋_GB2312" w:hAnsi="仿宋" w:eastAsia="仿宋_GB2312"/>
          <w:color w:val="000000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事由：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拟将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你单位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确定为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en-US" w:bidi="ar-SA"/>
        </w:rPr>
        <w:t>重大税收违法失信主体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依据：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《重大税收违法失信主体信息公布管理办法》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lang w:val="en-US" w:eastAsia="en-US" w:bidi="ar-SA"/>
        </w:rPr>
        <w:t>（国家税务总局令第</w:t>
      </w:r>
      <w:r>
        <w:rPr>
          <w:rFonts w:hint="eastAsia" w:ascii="仿宋_GB2312" w:hAnsi="仿宋_GB2312" w:eastAsia="仿宋_GB2312" w:cs="仿宋_GB2312"/>
          <w:color w:val="auto"/>
          <w:spacing w:val="1"/>
          <w:sz w:val="32"/>
          <w:szCs w:val="32"/>
          <w:lang w:val="en-US" w:eastAsia="en-US" w:bidi="ar-SA"/>
        </w:rPr>
        <w:t>54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号）第八条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等规定。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通知内容：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你单位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若符合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《重大税收违法失信主体信息公布管理办法》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lang w:val="en-US" w:eastAsia="en-US" w:bidi="ar-SA"/>
        </w:rPr>
        <w:t>（国家税务总局令第</w:t>
      </w:r>
      <w:r>
        <w:rPr>
          <w:rFonts w:hint="eastAsia" w:ascii="仿宋_GB2312" w:hAnsi="仿宋_GB2312" w:eastAsia="仿宋_GB2312" w:cs="仿宋_GB2312"/>
          <w:color w:val="auto"/>
          <w:spacing w:val="1"/>
          <w:sz w:val="32"/>
          <w:szCs w:val="32"/>
          <w:lang w:val="en-US" w:eastAsia="en-US" w:bidi="ar-SA"/>
        </w:rPr>
        <w:t>54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号）第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十四条相关规定，在失信信息公布前按照《税务处理决定书》（肇税稽处﹝2022﹞4号）规定缴清税款、滞纳金的，我局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拟将你单位确定为重大税收违法失信主体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（不对外公布），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税务机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lang w:val="en-US" w:eastAsia="en-US" w:bidi="ar-SA"/>
        </w:rPr>
        <w:t>关适用</w:t>
      </w:r>
      <w:r>
        <w:rPr>
          <w:rFonts w:hint="eastAsia" w:ascii="仿宋_GB2312" w:hAnsi="仿宋_GB2312" w:eastAsia="仿宋_GB2312" w:cs="仿宋_GB2312"/>
          <w:color w:val="auto"/>
          <w:spacing w:val="2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D 级纳税人管理措施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（由税务机关纳税信用管理部门按纳税信用制度执行）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你单位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若未在失信信息公布前按照《税务处理决定书》（肇税稽处﹝2022﹞4号）规定缴清税款、滞纳金的，我局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拟将你单位确定为重大税收违法失信主体，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向社会公布失信信息（详细内容见附件），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拟将你单位失信信息推送至参与联合惩戒部门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信用中国网站公示，在土地供应、检验检疫监督管理、政府采购、银行授信、政策性资金投放等方面被有关部门参考使用，税务机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lang w:val="en-US" w:eastAsia="en-US" w:bidi="ar-SA"/>
        </w:rPr>
        <w:t>关适用</w:t>
      </w:r>
      <w:r>
        <w:rPr>
          <w:rFonts w:hint="eastAsia" w:ascii="仿宋_GB2312" w:hAnsi="仿宋_GB2312" w:eastAsia="仿宋_GB2312" w:cs="仿宋_GB2312"/>
          <w:color w:val="auto"/>
          <w:spacing w:val="2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D 级纳税人管理措施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（由税务机关纳税信用管理部门按纳税信用制度执行）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你单位有陈述、申辩权利，请自收到本告知书之日起</w:t>
      </w:r>
      <w:r>
        <w:rPr>
          <w:rFonts w:hint="eastAsia" w:ascii="仿宋_GB2312" w:hAnsi="仿宋_GB2312" w:eastAsia="仿宋_GB2312" w:cs="仿宋_GB2312"/>
          <w:color w:val="auto"/>
          <w:spacing w:val="1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5 个工作日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FFFFFF" w:themeColor="background1"/>
          <w:lang w:val="en-US" w:eastAsia="en-US"/>
        </w:rPr>
        <w:t>内，到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FFFFFF" w:themeColor="background1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进行陈述、申辩，并提供相关证据材料；逾期不进行陈述、申辩或提供相关证据材料的，视同放弃权利。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 xml:space="preserve">    附件：拟公布的失信信息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200" w:firstLineChars="10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 w:color="FFFFFF" w:themeColor="background1"/>
          <w:lang w:val="en-US" w:eastAsia="zh-CN"/>
        </w:rPr>
        <w:t>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家税务总局肇庆市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税务局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稽查局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17" w:leftChars="7" w:right="-94" w:rightChars="-39" w:firstLine="617" w:firstLineChars="193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2"/>
          <w:lang w:val="en-US" w:eastAsia="en-US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17" w:leftChars="7" w:right="-94" w:rightChars="-39" w:firstLine="617" w:firstLineChars="193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2"/>
          <w:lang w:val="en-US" w:eastAsia="en-US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17" w:leftChars="7" w:right="-94" w:rightChars="-39" w:firstLine="617" w:firstLineChars="193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2"/>
          <w:lang w:val="en-US" w:eastAsia="en-US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17" w:leftChars="7" w:right="-94" w:rightChars="-39" w:firstLine="617" w:firstLineChars="193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2"/>
          <w:lang w:val="en-US" w:eastAsia="en-US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17" w:leftChars="7" w:right="-94" w:rightChars="-39" w:firstLine="617" w:firstLineChars="193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2"/>
          <w:lang w:val="en-US" w:eastAsia="en-US" w:bidi="ar-SA"/>
        </w:rPr>
      </w:pPr>
      <w:bookmarkStart w:id="3" w:name="_GoBack"/>
      <w:bookmarkEnd w:id="3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17" w:leftChars="7" w:right="-94" w:rightChars="-39" w:firstLine="617" w:firstLineChars="193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2"/>
          <w:lang w:val="en-US" w:eastAsia="en-US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4" w:rightChars="-39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22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4" w:rightChars="-39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val="en-US" w:eastAsia="zh-CN" w:bidi="ar-SA"/>
        </w:rPr>
        <w:t>拟公布的失信信息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17" w:leftChars="7" w:right="-94" w:rightChars="-39" w:firstLine="617" w:firstLineChars="193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2"/>
          <w:lang w:val="en-US" w:eastAsia="en-US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4" w:rightChars="-39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22"/>
          <w:lang w:val="en-US" w:eastAsia="zh-CN" w:bidi="ar-SA"/>
        </w:rPr>
        <w:t>一、基本情况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4" w:rightChars="-39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2"/>
          <w:lang w:val="en-US" w:eastAsia="en-US" w:bidi="ar-SA"/>
        </w:rPr>
        <w:t>纳税人名称</w:t>
      </w:r>
      <w:r>
        <w:rPr>
          <w:rFonts w:hint="eastAsia" w:ascii="仿宋_GB2312" w:hAnsi="仿宋_GB2312" w:eastAsia="仿宋_GB2312" w:cs="仿宋_GB2312"/>
          <w:color w:val="auto"/>
          <w:sz w:val="32"/>
          <w:szCs w:val="22"/>
          <w:lang w:val="en-US" w:eastAsia="zh-CN" w:bidi="ar-SA"/>
        </w:rPr>
        <w:t>：</w:t>
      </w:r>
      <w:r>
        <w:rPr>
          <w:rFonts w:hint="eastAsia" w:ascii="仿宋_GB2312" w:hAnsi="宋体" w:eastAsia="仿宋_GB2312"/>
          <w:snapToGrid w:val="0"/>
          <w:kern w:val="0"/>
          <w:sz w:val="32"/>
        </w:rPr>
        <w:t>德庆县皓森家具有限公司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4" w:rightChars="-39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2"/>
          <w:lang w:val="en-US" w:eastAsia="en-US" w:bidi="ar-SA"/>
        </w:rPr>
        <w:t>统一社会信用代码</w:t>
      </w:r>
      <w:r>
        <w:rPr>
          <w:rFonts w:hint="eastAsia" w:ascii="仿宋_GB2312" w:hAnsi="仿宋_GB2312" w:eastAsia="仿宋_GB2312" w:cs="仿宋_GB2312"/>
          <w:color w:val="auto"/>
          <w:sz w:val="32"/>
          <w:szCs w:val="22"/>
          <w:lang w:val="en-US" w:eastAsia="zh-CN" w:bidi="ar-SA"/>
        </w:rPr>
        <w:t>：</w:t>
      </w:r>
      <w:r>
        <w:rPr>
          <w:rFonts w:ascii="仿宋_GB2312" w:eastAsia="仿宋_GB2312"/>
          <w:sz w:val="32"/>
        </w:rPr>
        <w:t>914412260825818057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4" w:rightChars="-39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2"/>
          <w:lang w:val="en-US" w:eastAsia="en-US" w:bidi="ar-SA"/>
        </w:rPr>
        <w:t>注册地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：德庆县德城大桥城东区大辽村北侧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4" w:rightChars="-39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2"/>
          <w:lang w:val="en-US" w:eastAsia="en-US" w:bidi="ar-SA"/>
        </w:rPr>
        <w:t>法定代表人</w:t>
      </w:r>
      <w:r>
        <w:rPr>
          <w:rFonts w:hint="eastAsia" w:ascii="仿宋_GB2312" w:hAnsi="仿宋_GB2312" w:eastAsia="仿宋_GB2312" w:cs="仿宋_GB2312"/>
          <w:color w:val="auto"/>
          <w:sz w:val="32"/>
          <w:szCs w:val="22"/>
          <w:lang w:val="en-US" w:eastAsia="zh-CN" w:bidi="ar-SA"/>
        </w:rPr>
        <w:t>：孙利,男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lang w:val="en-US" w:eastAsia="en-US" w:bidi="ar-SA"/>
        </w:rPr>
        <w:t>身份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  <w:t>证号码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：440306********0018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 w:bidi="ar-SA"/>
        </w:rPr>
        <w:t>二、案件性质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逃避缴纳税款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 w:bidi="ar-SA"/>
        </w:rPr>
        <w:t>三、主要违法事实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经国家税务总局肇庆市税务局稽查局检查，发现其在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期间，主要存在以下问题: 采取偷税手段，不缴或者少缴应纳税款280.09万元；其他涉税违法问题，涉及税款56.02万元。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 w:bidi="ar-SA"/>
        </w:rPr>
        <w:t>四、相关法律依据及税务处理处罚情况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依照《中华人民共和国税收征收管理法》等相关法律法规的有关规定，对其处以追缴税款336.11万元及相关滞纳金的行政处理，由于上述税收违法行为在五年内未被发现，不再给予行政处罚。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03F26"/>
    <w:rsid w:val="00BE2AF0"/>
    <w:rsid w:val="04616E64"/>
    <w:rsid w:val="05F156D5"/>
    <w:rsid w:val="05FE5049"/>
    <w:rsid w:val="07FE3A1F"/>
    <w:rsid w:val="0A6C18B2"/>
    <w:rsid w:val="0C5757E1"/>
    <w:rsid w:val="0CB32402"/>
    <w:rsid w:val="0D171A41"/>
    <w:rsid w:val="0FFC3864"/>
    <w:rsid w:val="10927835"/>
    <w:rsid w:val="1099762E"/>
    <w:rsid w:val="15DF31BD"/>
    <w:rsid w:val="15E970E7"/>
    <w:rsid w:val="17074E51"/>
    <w:rsid w:val="18F8173B"/>
    <w:rsid w:val="1973074C"/>
    <w:rsid w:val="1BCA4D71"/>
    <w:rsid w:val="1C007F82"/>
    <w:rsid w:val="1CAC6BAE"/>
    <w:rsid w:val="1CD557FF"/>
    <w:rsid w:val="1D0652E4"/>
    <w:rsid w:val="1D181AB2"/>
    <w:rsid w:val="1D466290"/>
    <w:rsid w:val="1D4E57CD"/>
    <w:rsid w:val="1D946419"/>
    <w:rsid w:val="1EEE2CA6"/>
    <w:rsid w:val="1FCF2F68"/>
    <w:rsid w:val="22417DCA"/>
    <w:rsid w:val="23052245"/>
    <w:rsid w:val="24470E72"/>
    <w:rsid w:val="24A6759C"/>
    <w:rsid w:val="25BA7274"/>
    <w:rsid w:val="26BE1ADB"/>
    <w:rsid w:val="274F0F70"/>
    <w:rsid w:val="289610F4"/>
    <w:rsid w:val="2B557E1E"/>
    <w:rsid w:val="2C162CA3"/>
    <w:rsid w:val="2D250AA9"/>
    <w:rsid w:val="2F9D3EBE"/>
    <w:rsid w:val="30210B54"/>
    <w:rsid w:val="343D06B1"/>
    <w:rsid w:val="34E61F59"/>
    <w:rsid w:val="351170A8"/>
    <w:rsid w:val="355C1F58"/>
    <w:rsid w:val="35D423B5"/>
    <w:rsid w:val="369D18A5"/>
    <w:rsid w:val="376C6F94"/>
    <w:rsid w:val="37863EE2"/>
    <w:rsid w:val="37BF3AFE"/>
    <w:rsid w:val="3C2D00CE"/>
    <w:rsid w:val="3EC05B11"/>
    <w:rsid w:val="3FBD2846"/>
    <w:rsid w:val="430D5011"/>
    <w:rsid w:val="445B1860"/>
    <w:rsid w:val="44C37904"/>
    <w:rsid w:val="458B3A30"/>
    <w:rsid w:val="46707BF6"/>
    <w:rsid w:val="48F45B23"/>
    <w:rsid w:val="495F78A0"/>
    <w:rsid w:val="4A2A1CEC"/>
    <w:rsid w:val="4CB14FA2"/>
    <w:rsid w:val="4E95751B"/>
    <w:rsid w:val="4F1A1598"/>
    <w:rsid w:val="4FDB623A"/>
    <w:rsid w:val="5198694C"/>
    <w:rsid w:val="52CA1FD5"/>
    <w:rsid w:val="55EB574A"/>
    <w:rsid w:val="561B2C7B"/>
    <w:rsid w:val="57CF2D04"/>
    <w:rsid w:val="58C92B0C"/>
    <w:rsid w:val="58E3472B"/>
    <w:rsid w:val="59A01102"/>
    <w:rsid w:val="5AB1088D"/>
    <w:rsid w:val="5AEB1C79"/>
    <w:rsid w:val="5D0636F8"/>
    <w:rsid w:val="5FE75DC5"/>
    <w:rsid w:val="60A66E90"/>
    <w:rsid w:val="60FE3931"/>
    <w:rsid w:val="6268233A"/>
    <w:rsid w:val="628C40F8"/>
    <w:rsid w:val="637E7EA6"/>
    <w:rsid w:val="63B14D62"/>
    <w:rsid w:val="63D072E8"/>
    <w:rsid w:val="641774E2"/>
    <w:rsid w:val="64521186"/>
    <w:rsid w:val="651E36E4"/>
    <w:rsid w:val="65403524"/>
    <w:rsid w:val="68234676"/>
    <w:rsid w:val="68443E80"/>
    <w:rsid w:val="6A4103FE"/>
    <w:rsid w:val="6B297DF7"/>
    <w:rsid w:val="6B91097E"/>
    <w:rsid w:val="6C3427EA"/>
    <w:rsid w:val="6E4B326C"/>
    <w:rsid w:val="6FC1243E"/>
    <w:rsid w:val="72150CAB"/>
    <w:rsid w:val="73280CF0"/>
    <w:rsid w:val="74B9148E"/>
    <w:rsid w:val="74DE2C9A"/>
    <w:rsid w:val="76810BDE"/>
    <w:rsid w:val="779F400C"/>
    <w:rsid w:val="78F4080B"/>
    <w:rsid w:val="7A3B1B1F"/>
    <w:rsid w:val="7BA846C2"/>
    <w:rsid w:val="7DDD592B"/>
    <w:rsid w:val="7E030E26"/>
    <w:rsid w:val="7EE03F26"/>
    <w:rsid w:val="7F936D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2022-02-10T10:24:00Z</dcterms:created>
  <dc:creator>刘伟忠</dc:creator>
  <cp:lastModifiedBy>刘伟忠</cp:lastModifiedBy>
  <cp:lastPrinted>2022-09-29T00:55:30Z</cp:lastPrinted>
  <dcterms:modified xsi:type="dcterms:W3CDTF">2022-09-29T01:03:25Z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