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Y="130"/>
        <w:tblOverlap w:val="never"/>
        <w:tblW w:w="141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4"/>
        <w:gridCol w:w="9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14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  <w:lang w:bidi="ar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  <w:lang w:val="en-US" w:eastAsia="zh" w:bidi="ar"/>
              </w:rPr>
              <w:t>5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32"/>
                <w:lang w:eastAsia="zh-CN" w:bidi="ar"/>
              </w:rPr>
              <w:t>肇庆市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32"/>
                <w:lang w:bidi="ar"/>
              </w:rPr>
              <w:t>境外高端人才和紧缺人才的身份证明材料一览表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类别</w:t>
            </w:r>
          </w:p>
        </w:tc>
        <w:tc>
          <w:tcPr>
            <w:tcW w:w="9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所需材料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外国国籍人士</w:t>
            </w:r>
          </w:p>
        </w:tc>
        <w:tc>
          <w:tcPr>
            <w:tcW w:w="9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护照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 w:bidi="ar"/>
              </w:rPr>
              <w:t>、工作类居留许可或者外国人永久居留身份证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香港、澳门永久性居民</w:t>
            </w:r>
          </w:p>
        </w:tc>
        <w:tc>
          <w:tcPr>
            <w:tcW w:w="9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 w:bidi="ar"/>
              </w:rPr>
              <w:t>永久性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港澳居民身份证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港澳居民来往内地通行证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 w:bidi="ar"/>
              </w:rPr>
              <w:t>因香港入境计划（优才、专业人士及企业家）等取得香港永久性居民身份证但未领取港澳居民来往内地通行证的，应提供内地户籍注销证明。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台湾地区居民</w:t>
            </w:r>
          </w:p>
        </w:tc>
        <w:tc>
          <w:tcPr>
            <w:tcW w:w="9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台湾居民身份证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台湾居民来往大陆通行证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取得香港入境计划（优才、专业人士及企业家）的香港居民</w:t>
            </w:r>
          </w:p>
        </w:tc>
        <w:tc>
          <w:tcPr>
            <w:tcW w:w="9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 w:bidi="ar"/>
              </w:rPr>
              <w:t>香港居民身份证、</w:t>
            </w:r>
            <w:r>
              <w:rPr>
                <w:rFonts w:hint="default"/>
                <w:color w:val="000000"/>
                <w:kern w:val="0"/>
                <w:sz w:val="28"/>
                <w:szCs w:val="28"/>
                <w:lang w:bidi="ar"/>
              </w:rPr>
              <w:t>香港入境事务处签发的相关入境证件</w:t>
            </w:r>
            <w:r>
              <w:rPr>
                <w:rFonts w:hint="default"/>
                <w:color w:val="000000"/>
                <w:kern w:val="0"/>
                <w:sz w:val="28"/>
                <w:szCs w:val="28"/>
                <w:lang w:eastAsia="zh-CN" w:bidi="ar"/>
              </w:rPr>
              <w:t>、出入境记录和香港有关部门开具的香港居民身份证明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取得国外长期居留权的海外华侨和留学回国人才</w:t>
            </w:r>
          </w:p>
        </w:tc>
        <w:tc>
          <w:tcPr>
            <w:tcW w:w="9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中国护照、中国身份证、国外长期（或永久）居留凭证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 w:bidi="ar"/>
              </w:rPr>
              <w:t>或视为华侨的国外合法居留凭证（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其中，留学回国人才还应当提交教育部留学服务中心开具的《国外学历学位认证书》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</w:tbl>
    <w:p/>
    <w:sectPr>
      <w:footerReference r:id="rId5" w:type="default"/>
      <w:pgSz w:w="16838" w:h="11906" w:orient="landscape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>36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>36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52065"/>
    <w:rsid w:val="1EB44423"/>
    <w:rsid w:val="43552065"/>
    <w:rsid w:val="47E96555"/>
    <w:rsid w:val="6674032E"/>
    <w:rsid w:val="6AF7FE71"/>
    <w:rsid w:val="6BFFC6BB"/>
    <w:rsid w:val="6F9FA1BA"/>
    <w:rsid w:val="7E7F14B4"/>
    <w:rsid w:val="7EEF5BAF"/>
    <w:rsid w:val="7FDF79EA"/>
    <w:rsid w:val="7FDFCB62"/>
    <w:rsid w:val="7FFF858E"/>
    <w:rsid w:val="9BCF51D0"/>
    <w:rsid w:val="ADCF6450"/>
    <w:rsid w:val="D5FFC101"/>
    <w:rsid w:val="DB7E5FF4"/>
    <w:rsid w:val="E8B183EC"/>
    <w:rsid w:val="FC6F6DF9"/>
    <w:rsid w:val="FFAF8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djustRightInd w:val="0"/>
      <w:snapToGrid w:val="0"/>
      <w:ind w:left="253"/>
    </w:pPr>
    <w:rPr>
      <w:rFonts w:ascii="宋体" w:hAnsi="宋体" w:eastAsia="宋体" w:cs="宋体"/>
      <w:snapToGrid w:val="0"/>
      <w:kern w:val="0"/>
      <w:sz w:val="32"/>
      <w:szCs w:val="32"/>
      <w:lang w:val="zh-CN" w:eastAsia="zh-CN" w:bidi="zh-CN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2021-07-05T07:26:00Z</dcterms:created>
  <dc:creator>陈曼</dc:creator>
  <cp:lastModifiedBy>czj</cp:lastModifiedBy>
  <dcterms:modified xsi:type="dcterms:W3CDTF">2026-01-08T17:10:35Z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E1DF4205E35666E5B16D5F696D43F36A</vt:lpwstr>
  </property>
</Properties>
</file>