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国家税务总局中山市税务局稽查局</w:t>
      </w: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  <w:bookmarkStart w:id="0" w:name="_Toc373860728"/>
      <w:bookmarkStart w:id="1" w:name="_Toc373421505"/>
      <w:r>
        <w:rPr>
          <w:rFonts w:hint="eastAsia" w:ascii="华文中宋" w:hAnsi="华文中宋" w:eastAsia="华文中宋"/>
          <w:b/>
          <w:sz w:val="52"/>
          <w:szCs w:val="52"/>
        </w:rPr>
        <w:t>税务事项通知书</w:t>
      </w:r>
      <w:bookmarkEnd w:id="0"/>
      <w:bookmarkEnd w:id="1"/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（重大税收违法失信主体告知适用）</w:t>
      </w:r>
    </w:p>
    <w:p>
      <w:pPr>
        <w:adjustRightInd w:val="0"/>
        <w:snapToGrid w:val="0"/>
        <w:spacing w:line="700" w:lineRule="exact"/>
        <w:jc w:val="center"/>
        <w:rPr>
          <w:rFonts w:hint="eastAsia" w:ascii="仿宋_GB2312" w:hAnsi="宋体" w:eastAsia="仿宋_GB2312"/>
          <w:color w:val="000000"/>
          <w:spacing w:val="20"/>
          <w:sz w:val="32"/>
          <w:szCs w:val="32"/>
          <w:u w:val="none"/>
        </w:rPr>
      </w:pPr>
      <w:r>
        <w:rPr>
          <w:rFonts w:hint="eastAsia" w:ascii="仿宋_GB2312" w:hAnsi="宋体" w:eastAsia="仿宋_GB2312"/>
          <w:color w:val="000000"/>
          <w:spacing w:val="20"/>
          <w:sz w:val="32"/>
          <w:szCs w:val="32"/>
          <w:u w:val="none"/>
        </w:rPr>
        <w:t>中山税稽通〔2022〕</w:t>
      </w:r>
      <w:r>
        <w:rPr>
          <w:rFonts w:hint="eastAsia" w:ascii="仿宋_GB2312" w:hAnsi="宋体" w:eastAsia="仿宋_GB2312"/>
          <w:color w:val="000000"/>
          <w:spacing w:val="20"/>
          <w:sz w:val="32"/>
          <w:szCs w:val="32"/>
          <w:u w:val="none"/>
          <w:lang w:val="en-US" w:eastAsia="zh-CN"/>
        </w:rPr>
        <w:t>9212</w:t>
      </w:r>
      <w:r>
        <w:rPr>
          <w:rFonts w:hint="eastAsia" w:ascii="仿宋_GB2312" w:hAnsi="宋体" w:eastAsia="仿宋_GB2312"/>
          <w:color w:val="000000"/>
          <w:spacing w:val="20"/>
          <w:sz w:val="32"/>
          <w:szCs w:val="32"/>
          <w:u w:val="none"/>
        </w:rPr>
        <w:t>号</w:t>
      </w:r>
    </w:p>
    <w:p>
      <w:pPr>
        <w:adjustRightInd w:val="0"/>
        <w:snapToGrid w:val="0"/>
        <w:spacing w:line="360" w:lineRule="auto"/>
        <w:jc w:val="center"/>
        <w:rPr>
          <w:rFonts w:hint="eastAsia" w:eastAsia="仿宋_GB2312"/>
          <w:color w:val="000000"/>
          <w:spacing w:val="20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lang w:eastAsia="zh-CN"/>
        </w:rPr>
      </w:pPr>
      <w:r>
        <w:rPr>
          <w:rFonts w:hint="eastAsia" w:ascii="仿宋_GB2312" w:hAnsi="仿宋" w:eastAsia="仿宋_GB2312"/>
          <w:sz w:val="32"/>
          <w:lang w:eastAsia="zh-CN"/>
        </w:rPr>
        <w:t>中山市列星贸易有限公司</w:t>
      </w:r>
      <w:r>
        <w:rPr>
          <w:rFonts w:hint="eastAsia" w:ascii="仿宋_GB2312" w:hAnsi="仿宋" w:eastAsia="仿宋_GB2312"/>
          <w:sz w:val="32"/>
        </w:rPr>
        <w:t>（纳税人识别号：</w:t>
      </w:r>
      <w:bookmarkStart w:id="2" w:name="nsrsbh"/>
      <w:bookmarkEnd w:id="2"/>
      <w:r>
        <w:rPr>
          <w:rFonts w:hint="eastAsia" w:ascii="仿宋_GB2312" w:hAnsi="仿宋" w:eastAsia="仿宋_GB2312"/>
          <w:sz w:val="32"/>
          <w:lang w:eastAsia="zh-CN"/>
        </w:rPr>
        <w:t>91442000MA4UNNDB2X</w:t>
      </w:r>
      <w:r>
        <w:rPr>
          <w:rFonts w:hint="eastAsia" w:ascii="仿宋_GB2312" w:hAnsi="仿宋" w:eastAsia="仿宋_GB2312"/>
          <w:sz w:val="32"/>
        </w:rPr>
        <w:t>）</w:t>
      </w:r>
      <w:r>
        <w:rPr>
          <w:rFonts w:hint="eastAsia" w:ascii="仿宋_GB2312" w:hAnsi="仿宋" w:eastAsia="仿宋_GB2312"/>
          <w:sz w:val="32"/>
          <w:lang w:eastAsia="zh-CN"/>
        </w:rPr>
        <w:t>：</w:t>
      </w:r>
    </w:p>
    <w:p>
      <w:pPr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事由：拟将你单位确定为重大税收违法失信主体。</w:t>
      </w:r>
    </w:p>
    <w:p>
      <w:pPr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依据：根据《重大税收违法失信主体信息公布管理办法》（国家税务总局令第54号）第八条等规定。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我局拟将你单位确定为重大税收违法失信主体，向社会公布失信信息（详细内容见附件），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将你单位失信信息推送至参与联</w:t>
      </w:r>
      <w:r>
        <w:rPr>
          <w:rFonts w:hint="eastAsia" w:ascii="仿宋_GB2312" w:eastAsia="仿宋_GB2312"/>
          <w:sz w:val="32"/>
          <w:szCs w:val="32"/>
          <w:lang w:val="en-US" w:eastAsia="en-US"/>
        </w:rPr>
        <w:t>合惩戒部门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和信用中国网站公示</w:t>
      </w:r>
      <w:r>
        <w:rPr>
          <w:rFonts w:hint="eastAsia" w:ascii="仿宋_GB2312" w:eastAsia="仿宋_GB2312"/>
          <w:sz w:val="32"/>
          <w:szCs w:val="32"/>
          <w:lang w:val="en-US" w:eastAsia="en-US"/>
        </w:rPr>
        <w:t>，在土地供应、检验检疫监督管理、政府采购、银行授信、政策性资金投放等方面被有关部门参考使用，税务机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</w:t>
      </w:r>
      <w:r>
        <w:rPr>
          <w:rFonts w:hint="eastAsia" w:ascii="仿宋_GB2312" w:eastAsia="仿宋_GB2312"/>
          <w:sz w:val="32"/>
          <w:szCs w:val="32"/>
          <w:lang w:val="en-US" w:eastAsia="en-US"/>
        </w:rPr>
        <w:t>适用 D 级纳税人管理措施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（由税务机关纳税信用管理部门按纳税信用制度执行）</w:t>
      </w:r>
      <w:r>
        <w:rPr>
          <w:rFonts w:hint="eastAsia" w:ascii="仿宋_GB2312" w:eastAsia="仿宋_GB2312"/>
          <w:sz w:val="32"/>
          <w:szCs w:val="32"/>
          <w:lang w:val="en-US" w:eastAsia="en-US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en-US"/>
        </w:rPr>
        <w:t>你单位有陈述、申辩权利，请自收到本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eastAsia="仿宋_GB2312"/>
          <w:sz w:val="32"/>
          <w:szCs w:val="32"/>
          <w:lang w:val="en-US" w:eastAsia="en-US"/>
        </w:rPr>
        <w:t>书之日起 5 个工作日内，到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eastAsia="仿宋_GB2312"/>
          <w:sz w:val="32"/>
          <w:szCs w:val="32"/>
          <w:lang w:val="en-US" w:eastAsia="en-US"/>
        </w:rPr>
        <w:t>进行陈述、申辩，并提供相关证据材料；</w:t>
      </w:r>
      <w:r>
        <w:rPr>
          <w:rFonts w:hint="eastAsia" w:ascii="仿宋" w:hAnsi="仿宋" w:eastAsia="仿宋" w:cs="仿宋"/>
          <w:color w:val="000000"/>
          <w:sz w:val="32"/>
          <w:szCs w:val="22"/>
          <w:lang w:val="en-US" w:eastAsia="en-US" w:bidi="ar-SA"/>
        </w:rPr>
        <w:t>逾期不进行陈述、申辩或提供相关证据材料的，视同放弃权利。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附件：拟公布的失信信息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</w:t>
      </w:r>
    </w:p>
    <w:p>
      <w:pPr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国家税务总局中山市税务局稽查局</w:t>
      </w: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02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EKIRBV+FangSong_GB2312" w:hAnsi="EKIRBV+FangSong_GB2312" w:eastAsia="宋体" w:cs="EKIRBV+FangSong_GB2312"/>
          <w:color w:val="000000"/>
          <w:spacing w:val="-6"/>
          <w:sz w:val="32"/>
          <w:szCs w:val="22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拟公布的失信信息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3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" w:eastAsia="仿宋_GB2312"/>
          <w:sz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纳税人名称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" w:eastAsia="仿宋_GB2312" w:cs="Times New Roman"/>
          <w:sz w:val="32"/>
        </w:rPr>
        <w:t>中山市列星贸易有限公司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统一社会信用代码（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纳税人识别号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）：91442000MA4UNNDB2X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注册地址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：广东省中山市东区中山五路82号紫翠花园1期紫怡园1座501房之三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zh-CN" w:bidi="ar-SA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en-US" w:bidi="ar-SA"/>
        </w:rPr>
        <w:t>案件性质</w:t>
      </w:r>
    </w:p>
    <w:p>
      <w:pPr>
        <w:numPr>
          <w:ilvl w:val="0"/>
          <w:numId w:val="0"/>
        </w:numPr>
        <w:ind w:firstLine="616" w:firstLineChars="200"/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  <w:t>虚开增值税专用发票或者虚开用于骗取出口退税、抵扣税款的其他发票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zh-CN" w:bidi="ar-SA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en-US" w:bidi="ar-SA"/>
        </w:rPr>
        <w:t>主要违法事实</w:t>
      </w:r>
    </w:p>
    <w:p>
      <w:pPr>
        <w:numPr>
          <w:ilvl w:val="0"/>
          <w:numId w:val="0"/>
        </w:numPr>
        <w:ind w:leftChars="0" w:firstLine="616" w:firstLineChars="200"/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  <w:t>经国家税务总局中山市税务局稽查局检查，发现其在</w:t>
      </w:r>
      <w:r>
        <w:rPr>
          <w:rFonts w:hint="eastAsia" w:ascii="仿宋_GB2312" w:hAnsi="仿宋" w:eastAsia="仿宋_GB2312"/>
          <w:sz w:val="32"/>
          <w:lang w:eastAsia="zh-CN"/>
        </w:rPr>
        <w:t>2016年4月25日</w:t>
      </w:r>
      <w:r>
        <w:rPr>
          <w:rFonts w:hint="eastAsia" w:ascii="仿宋_GB2312" w:hAnsi="仿宋" w:eastAsia="仿宋_GB2312"/>
          <w:sz w:val="32"/>
        </w:rPr>
        <w:t>至</w:t>
      </w:r>
      <w:r>
        <w:rPr>
          <w:rFonts w:hint="eastAsia" w:ascii="仿宋_GB2312" w:hAnsi="仿宋" w:eastAsia="仿宋_GB2312"/>
          <w:sz w:val="32"/>
          <w:lang w:eastAsia="zh-CN"/>
        </w:rPr>
        <w:t>2016年12月31日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  <w:t>期间，主要存在以下问题：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en-US" w:bidi="ar-SA"/>
        </w:rPr>
        <w:t>对外虚开增值税销项发票</w:t>
      </w:r>
      <w:r>
        <w:rPr>
          <w:rFonts w:hint="eastAsia" w:ascii="仿宋_GB2312" w:hAnsi="宋体" w:eastAsia="仿宋_GB2312" w:cs="仿宋_GB2312"/>
          <w:b w:val="0"/>
          <w:bCs/>
          <w:kern w:val="0"/>
          <w:sz w:val="30"/>
          <w:szCs w:val="30"/>
          <w:lang w:val="en-US" w:eastAsia="zh-CN"/>
        </w:rPr>
        <w:t>64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en-US" w:bidi="ar-SA"/>
        </w:rPr>
        <w:t>份,</w:t>
      </w:r>
      <w:r>
        <w:rPr>
          <w:rFonts w:hint="eastAsia" w:ascii="仿宋_GB2312" w:hAnsi="仿宋" w:eastAsia="仿宋_GB2312"/>
          <w:sz w:val="32"/>
          <w:lang w:eastAsia="zh-CN"/>
        </w:rPr>
        <w:t>金额</w:t>
      </w:r>
      <w:r>
        <w:rPr>
          <w:rFonts w:hint="eastAsia" w:ascii="仿宋_GB2312" w:hAnsi="仿宋" w:eastAsia="仿宋_GB2312"/>
          <w:sz w:val="32"/>
          <w:lang w:val="en-US" w:eastAsia="zh-CN"/>
        </w:rPr>
        <w:t>624.01万</w:t>
      </w:r>
      <w:r>
        <w:rPr>
          <w:rFonts w:hint="eastAsia" w:ascii="仿宋_GB2312" w:hAnsi="仿宋" w:eastAsia="仿宋_GB2312"/>
          <w:sz w:val="32"/>
          <w:lang w:eastAsia="zh-CN"/>
        </w:rPr>
        <w:t>元，税额</w:t>
      </w:r>
      <w:r>
        <w:rPr>
          <w:rFonts w:hint="eastAsia" w:ascii="仿宋_GB2312" w:hAnsi="仿宋" w:eastAsia="仿宋_GB2312"/>
          <w:sz w:val="32"/>
          <w:lang w:val="en-US" w:eastAsia="zh-CN"/>
        </w:rPr>
        <w:t>106.08</w:t>
      </w:r>
      <w:r>
        <w:rPr>
          <w:rFonts w:hint="eastAsia" w:ascii="仿宋_GB2312" w:hAnsi="仿宋" w:eastAsia="仿宋_GB2312"/>
          <w:sz w:val="32"/>
          <w:lang w:eastAsia="zh-CN"/>
        </w:rPr>
        <w:t>万元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zh-CN" w:bidi="ar-SA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  <w:lang w:val="en-US" w:eastAsia="en-US" w:bidi="ar-SA"/>
        </w:rPr>
        <w:t>相关法律依据及税务处理处罚情况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 w:bidi="ar-SA"/>
        </w:rPr>
        <w:t>依照《中华人民共和国税收征收管理法》等相关法律法规的有关规定，对其上述行为定性为虚开增值税专用发票，并依法移送公安机关。</w:t>
      </w:r>
    </w:p>
    <w:bookmarkEnd w:id="3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KIRBV+FangSong_GB2312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661C1"/>
    <w:rsid w:val="00440F2F"/>
    <w:rsid w:val="017F0769"/>
    <w:rsid w:val="02E33DA2"/>
    <w:rsid w:val="040513B1"/>
    <w:rsid w:val="04F3308A"/>
    <w:rsid w:val="05287CF1"/>
    <w:rsid w:val="054954F5"/>
    <w:rsid w:val="07AC04A8"/>
    <w:rsid w:val="08497821"/>
    <w:rsid w:val="0A096A0A"/>
    <w:rsid w:val="0E3C37FB"/>
    <w:rsid w:val="0F2F1DD9"/>
    <w:rsid w:val="0F3D00C6"/>
    <w:rsid w:val="0FF074C4"/>
    <w:rsid w:val="113B703D"/>
    <w:rsid w:val="12747FC9"/>
    <w:rsid w:val="13052CD4"/>
    <w:rsid w:val="131F6765"/>
    <w:rsid w:val="13CE575D"/>
    <w:rsid w:val="16D75549"/>
    <w:rsid w:val="1749779E"/>
    <w:rsid w:val="17A32AC9"/>
    <w:rsid w:val="18C128EF"/>
    <w:rsid w:val="19F12962"/>
    <w:rsid w:val="1A874878"/>
    <w:rsid w:val="1AF02502"/>
    <w:rsid w:val="1B9B4023"/>
    <w:rsid w:val="1E4A5BE8"/>
    <w:rsid w:val="1F061CD5"/>
    <w:rsid w:val="1F413265"/>
    <w:rsid w:val="1F422900"/>
    <w:rsid w:val="200A6D76"/>
    <w:rsid w:val="20812B11"/>
    <w:rsid w:val="219E36CC"/>
    <w:rsid w:val="22A81E8C"/>
    <w:rsid w:val="24913A65"/>
    <w:rsid w:val="2528162A"/>
    <w:rsid w:val="275D141E"/>
    <w:rsid w:val="2765085F"/>
    <w:rsid w:val="279666E0"/>
    <w:rsid w:val="288A2BF5"/>
    <w:rsid w:val="29880CA0"/>
    <w:rsid w:val="2B310B90"/>
    <w:rsid w:val="2B826C3F"/>
    <w:rsid w:val="2C89165F"/>
    <w:rsid w:val="2D495305"/>
    <w:rsid w:val="2FA32383"/>
    <w:rsid w:val="2FB921AB"/>
    <w:rsid w:val="2FBB20DF"/>
    <w:rsid w:val="301B1D7E"/>
    <w:rsid w:val="30CF435C"/>
    <w:rsid w:val="337C31F0"/>
    <w:rsid w:val="339D343E"/>
    <w:rsid w:val="35AC1FE5"/>
    <w:rsid w:val="387E0F66"/>
    <w:rsid w:val="38B802A2"/>
    <w:rsid w:val="399610BB"/>
    <w:rsid w:val="3B316A07"/>
    <w:rsid w:val="3B5A2FA9"/>
    <w:rsid w:val="3B8C644B"/>
    <w:rsid w:val="3C920947"/>
    <w:rsid w:val="3CC02348"/>
    <w:rsid w:val="3EF52842"/>
    <w:rsid w:val="3F774785"/>
    <w:rsid w:val="3FDC5870"/>
    <w:rsid w:val="401D4F58"/>
    <w:rsid w:val="40373CDA"/>
    <w:rsid w:val="409E2E3D"/>
    <w:rsid w:val="41BE743D"/>
    <w:rsid w:val="421810BD"/>
    <w:rsid w:val="43B87F91"/>
    <w:rsid w:val="44B11F40"/>
    <w:rsid w:val="45C41957"/>
    <w:rsid w:val="45D00746"/>
    <w:rsid w:val="47653E03"/>
    <w:rsid w:val="47841674"/>
    <w:rsid w:val="4B163D00"/>
    <w:rsid w:val="4C2D2C48"/>
    <w:rsid w:val="4E9E1BE7"/>
    <w:rsid w:val="4FC04C3F"/>
    <w:rsid w:val="50A36B64"/>
    <w:rsid w:val="50A578F5"/>
    <w:rsid w:val="50BA7D27"/>
    <w:rsid w:val="512B2BF6"/>
    <w:rsid w:val="52F34832"/>
    <w:rsid w:val="54380DC1"/>
    <w:rsid w:val="54436683"/>
    <w:rsid w:val="54936C1D"/>
    <w:rsid w:val="55602760"/>
    <w:rsid w:val="56C61095"/>
    <w:rsid w:val="579106E6"/>
    <w:rsid w:val="57EC299B"/>
    <w:rsid w:val="5BA05A06"/>
    <w:rsid w:val="5C026705"/>
    <w:rsid w:val="5C362D99"/>
    <w:rsid w:val="5D854433"/>
    <w:rsid w:val="5EA8390E"/>
    <w:rsid w:val="607A50EB"/>
    <w:rsid w:val="61D426E6"/>
    <w:rsid w:val="64AD0751"/>
    <w:rsid w:val="679661C1"/>
    <w:rsid w:val="6976176B"/>
    <w:rsid w:val="6A263300"/>
    <w:rsid w:val="6AFF38C3"/>
    <w:rsid w:val="6D1C5B35"/>
    <w:rsid w:val="6E813504"/>
    <w:rsid w:val="6ECA3B71"/>
    <w:rsid w:val="71033531"/>
    <w:rsid w:val="71721A44"/>
    <w:rsid w:val="71C0208A"/>
    <w:rsid w:val="73094B89"/>
    <w:rsid w:val="73F75A3D"/>
    <w:rsid w:val="74FB47A3"/>
    <w:rsid w:val="75B875E9"/>
    <w:rsid w:val="77D2560B"/>
    <w:rsid w:val="78552493"/>
    <w:rsid w:val="788C7DB7"/>
    <w:rsid w:val="791B3A78"/>
    <w:rsid w:val="7A6A3236"/>
    <w:rsid w:val="7A88292F"/>
    <w:rsid w:val="7C755D57"/>
    <w:rsid w:val="7D6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  <w:rPr>
      <w:bdr w:val="single" w:color="auto" w:sz="6" w:space="0"/>
    </w:rPr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TML Code"/>
    <w:basedOn w:val="6"/>
    <w:qFormat/>
    <w:uiPriority w:val="0"/>
    <w:rPr>
      <w:rFonts w:ascii="Courier New" w:hAnsi="Courier New"/>
      <w:sz w:val="20"/>
    </w:rPr>
  </w:style>
  <w:style w:type="character" w:styleId="13">
    <w:name w:val="HTML Cite"/>
    <w:basedOn w:val="6"/>
    <w:qFormat/>
    <w:uiPriority w:val="0"/>
  </w:style>
  <w:style w:type="character" w:customStyle="1" w:styleId="14">
    <w:name w:val="red2"/>
    <w:basedOn w:val="6"/>
    <w:qFormat/>
    <w:uiPriority w:val="0"/>
    <w:rPr>
      <w:rFonts w:hint="eastAsia" w:ascii="宋体" w:hAnsi="宋体" w:eastAsia="宋体" w:cs="宋体"/>
      <w:b/>
      <w:bCs/>
      <w:color w:val="FF0000"/>
    </w:rPr>
  </w:style>
  <w:style w:type="character" w:customStyle="1" w:styleId="15">
    <w:name w:val="hover"/>
    <w:basedOn w:val="6"/>
    <w:qFormat/>
    <w:uiPriority w:val="0"/>
  </w:style>
  <w:style w:type="character" w:customStyle="1" w:styleId="16">
    <w:name w:val="hover1"/>
    <w:basedOn w:val="6"/>
    <w:qFormat/>
    <w:uiPriority w:val="0"/>
  </w:style>
  <w:style w:type="character" w:customStyle="1" w:styleId="17">
    <w:name w:val="tree-text"/>
    <w:basedOn w:val="6"/>
    <w:qFormat/>
    <w:uiPriority w:val="0"/>
  </w:style>
  <w:style w:type="character" w:customStyle="1" w:styleId="18">
    <w:name w:val="red"/>
    <w:basedOn w:val="6"/>
    <w:qFormat/>
    <w:uiPriority w:val="0"/>
    <w:rPr>
      <w:rFonts w:hint="eastAsia" w:ascii="宋体" w:hAnsi="宋体" w:eastAsia="宋体" w:cs="宋体"/>
      <w:b/>
      <w:bCs/>
      <w:color w:val="FF0000"/>
    </w:rPr>
  </w:style>
  <w:style w:type="character" w:customStyle="1" w:styleId="19">
    <w:name w:val="hover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2022-02-10T03:30:00Z</dcterms:created>
  <dc:creator>黄朝才</dc:creator>
  <cp:lastModifiedBy>况胜</cp:lastModifiedBy>
  <cp:lastPrinted>2022-12-02T02:04:23Z</cp:lastPrinted>
  <dcterms:modified xsi:type="dcterms:W3CDTF">2022-12-02T02:18:01Z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