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A2" w:rsidRDefault="003E3BA2">
      <w:pPr>
        <w:pStyle w:val="1"/>
        <w:rPr>
          <w:rFonts w:ascii="仿宋_GB2312" w:eastAsia="仿宋_GB2312" w:hAnsi="黑体"/>
          <w:sz w:val="32"/>
          <w:szCs w:val="32"/>
        </w:rPr>
      </w:pPr>
      <w:r>
        <w:rPr>
          <w:rFonts w:ascii="仿宋_GB2312" w:eastAsia="仿宋_GB2312" w:hAnsi="黑体" w:hint="eastAsia"/>
          <w:sz w:val="32"/>
          <w:szCs w:val="32"/>
        </w:rPr>
        <w:t>附件1</w:t>
      </w:r>
    </w:p>
    <w:p w:rsidR="003E3BA2" w:rsidRDefault="003E3BA2">
      <w:pPr>
        <w:pStyle w:val="1"/>
        <w:jc w:val="center"/>
        <w:rPr>
          <w:rFonts w:ascii="方正小标宋简体" w:eastAsia="方正小标宋简体" w:hAnsi="仿宋_GB2312"/>
          <w:sz w:val="28"/>
          <w:szCs w:val="28"/>
        </w:rPr>
      </w:pPr>
    </w:p>
    <w:p w:rsidR="003E3BA2" w:rsidRDefault="003E3BA2">
      <w:pPr>
        <w:pStyle w:val="1"/>
        <w:jc w:val="center"/>
        <w:rPr>
          <w:rFonts w:ascii="方正小标宋简体" w:eastAsia="方正小标宋简体" w:hAnsi="仿宋_GB2312"/>
          <w:b/>
          <w:sz w:val="44"/>
          <w:szCs w:val="44"/>
        </w:rPr>
      </w:pPr>
      <w:r>
        <w:rPr>
          <w:rFonts w:ascii="方正小标宋简体" w:eastAsia="方正小标宋简体" w:hAnsi="仿宋_GB2312" w:hint="eastAsia"/>
          <w:b/>
          <w:sz w:val="44"/>
          <w:szCs w:val="44"/>
        </w:rPr>
        <w:t>中山市个人所得</w:t>
      </w:r>
      <w:proofErr w:type="gramStart"/>
      <w:r>
        <w:rPr>
          <w:rFonts w:ascii="方正小标宋简体" w:eastAsia="方正小标宋简体" w:hAnsi="仿宋_GB2312" w:hint="eastAsia"/>
          <w:b/>
          <w:sz w:val="44"/>
          <w:szCs w:val="44"/>
        </w:rPr>
        <w:t>税行业</w:t>
      </w:r>
      <w:proofErr w:type="gramEnd"/>
      <w:r>
        <w:rPr>
          <w:rFonts w:ascii="方正小标宋简体" w:eastAsia="方正小标宋简体" w:hAnsi="仿宋_GB2312" w:hint="eastAsia"/>
          <w:b/>
          <w:sz w:val="44"/>
          <w:szCs w:val="44"/>
        </w:rPr>
        <w:t>所得率表</w:t>
      </w:r>
    </w:p>
    <w:p w:rsidR="003E3BA2" w:rsidRDefault="003E3BA2">
      <w:pPr>
        <w:pStyle w:val="1"/>
        <w:jc w:val="center"/>
        <w:rPr>
          <w:rFonts w:ascii="方正小标宋简体" w:eastAsia="方正小标宋简体" w:hAnsi="仿宋_GB2312"/>
          <w:sz w:val="28"/>
          <w:szCs w:val="28"/>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99"/>
        <w:gridCol w:w="4362"/>
      </w:tblGrid>
      <w:tr w:rsidR="003E3BA2">
        <w:trPr>
          <w:trHeight w:val="626"/>
          <w:jc w:val="center"/>
        </w:trPr>
        <w:tc>
          <w:tcPr>
            <w:tcW w:w="4599" w:type="dxa"/>
            <w:vAlign w:val="center"/>
          </w:tcPr>
          <w:p w:rsidR="003E3BA2" w:rsidRDefault="003E3BA2">
            <w:pPr>
              <w:pStyle w:val="1"/>
              <w:jc w:val="center"/>
              <w:rPr>
                <w:rFonts w:ascii="宋体" w:hAnsi="宋体"/>
                <w:b/>
                <w:sz w:val="32"/>
              </w:rPr>
            </w:pPr>
            <w:r>
              <w:rPr>
                <w:rFonts w:ascii="宋体" w:hAnsi="宋体" w:hint="eastAsia"/>
                <w:b/>
                <w:sz w:val="32"/>
              </w:rPr>
              <w:t>行业类别</w:t>
            </w:r>
          </w:p>
        </w:tc>
        <w:tc>
          <w:tcPr>
            <w:tcW w:w="4362" w:type="dxa"/>
            <w:vAlign w:val="center"/>
          </w:tcPr>
          <w:p w:rsidR="003E3BA2" w:rsidRDefault="003E3BA2">
            <w:pPr>
              <w:pStyle w:val="1"/>
              <w:jc w:val="center"/>
              <w:rPr>
                <w:rFonts w:ascii="宋体" w:hAnsi="宋体"/>
                <w:b/>
                <w:sz w:val="32"/>
              </w:rPr>
            </w:pPr>
            <w:r>
              <w:rPr>
                <w:rFonts w:ascii="宋体" w:hAnsi="宋体" w:hint="eastAsia"/>
                <w:b/>
                <w:sz w:val="32"/>
              </w:rPr>
              <w:t>所得率</w:t>
            </w:r>
          </w:p>
        </w:tc>
      </w:tr>
      <w:tr w:rsidR="003E3BA2">
        <w:trPr>
          <w:trHeight w:val="642"/>
          <w:jc w:val="center"/>
        </w:trPr>
        <w:tc>
          <w:tcPr>
            <w:tcW w:w="4599" w:type="dxa"/>
            <w:vAlign w:val="center"/>
          </w:tcPr>
          <w:p w:rsidR="003E3BA2" w:rsidRDefault="003E3BA2">
            <w:pPr>
              <w:pStyle w:val="1"/>
              <w:jc w:val="center"/>
              <w:rPr>
                <w:rFonts w:ascii="宋体" w:hAnsi="宋体"/>
                <w:sz w:val="32"/>
              </w:rPr>
            </w:pPr>
            <w:r>
              <w:rPr>
                <w:rFonts w:ascii="宋体" w:hAnsi="宋体" w:hint="eastAsia"/>
                <w:sz w:val="32"/>
              </w:rPr>
              <w:t>娱乐业</w:t>
            </w:r>
          </w:p>
        </w:tc>
        <w:tc>
          <w:tcPr>
            <w:tcW w:w="4362" w:type="dxa"/>
            <w:vAlign w:val="center"/>
          </w:tcPr>
          <w:p w:rsidR="003E3BA2" w:rsidRDefault="003E3BA2">
            <w:pPr>
              <w:pStyle w:val="1"/>
              <w:ind w:firstLineChars="10" w:firstLine="32"/>
              <w:jc w:val="center"/>
              <w:rPr>
                <w:rFonts w:ascii="宋体" w:hAnsi="宋体"/>
                <w:sz w:val="32"/>
              </w:rPr>
            </w:pPr>
            <w:r>
              <w:rPr>
                <w:rFonts w:ascii="宋体" w:hAnsi="宋体" w:hint="eastAsia"/>
                <w:sz w:val="32"/>
              </w:rPr>
              <w:t>20%</w:t>
            </w:r>
          </w:p>
        </w:tc>
      </w:tr>
      <w:tr w:rsidR="003E3BA2">
        <w:trPr>
          <w:trHeight w:val="626"/>
          <w:jc w:val="center"/>
        </w:trPr>
        <w:tc>
          <w:tcPr>
            <w:tcW w:w="4599" w:type="dxa"/>
            <w:vAlign w:val="center"/>
          </w:tcPr>
          <w:p w:rsidR="003E3BA2" w:rsidRDefault="003E3BA2">
            <w:pPr>
              <w:pStyle w:val="1"/>
              <w:jc w:val="center"/>
              <w:rPr>
                <w:rFonts w:ascii="宋体" w:hAnsi="宋体"/>
                <w:sz w:val="32"/>
              </w:rPr>
            </w:pPr>
            <w:r>
              <w:rPr>
                <w:rFonts w:ascii="宋体" w:hAnsi="宋体" w:hint="eastAsia"/>
                <w:sz w:val="32"/>
              </w:rPr>
              <w:t>除娱乐业以外的其他行业</w:t>
            </w:r>
            <w:bookmarkStart w:id="0" w:name="_GoBack"/>
            <w:bookmarkEnd w:id="0"/>
          </w:p>
        </w:tc>
        <w:tc>
          <w:tcPr>
            <w:tcW w:w="4362" w:type="dxa"/>
            <w:vAlign w:val="center"/>
          </w:tcPr>
          <w:p w:rsidR="003E3BA2" w:rsidRDefault="003E3BA2">
            <w:pPr>
              <w:pStyle w:val="1"/>
              <w:ind w:firstLineChars="10" w:firstLine="32"/>
              <w:jc w:val="center"/>
              <w:rPr>
                <w:rFonts w:ascii="宋体" w:hAnsi="宋体"/>
                <w:sz w:val="32"/>
              </w:rPr>
            </w:pPr>
            <w:r>
              <w:rPr>
                <w:rFonts w:ascii="宋体" w:hAnsi="宋体" w:hint="eastAsia"/>
                <w:sz w:val="32"/>
              </w:rPr>
              <w:t>6%</w:t>
            </w:r>
          </w:p>
        </w:tc>
      </w:tr>
    </w:tbl>
    <w:p w:rsidR="003E3BA2" w:rsidRDefault="003E3BA2">
      <w:pPr>
        <w:ind w:firstLineChars="200" w:firstLine="560"/>
        <w:jc w:val="left"/>
        <w:rPr>
          <w:rFonts w:ascii="宋体" w:hAnsi="宋体"/>
          <w:sz w:val="28"/>
          <w:szCs w:val="28"/>
        </w:rPr>
      </w:pPr>
    </w:p>
    <w:p w:rsidR="003E3BA2" w:rsidRDefault="003E3BA2">
      <w:pPr>
        <w:ind w:firstLineChars="200" w:firstLine="560"/>
        <w:rPr>
          <w:rFonts w:ascii="宋体" w:hAnsi="宋体"/>
          <w:sz w:val="28"/>
          <w:szCs w:val="28"/>
        </w:rPr>
      </w:pPr>
      <w:r>
        <w:rPr>
          <w:rFonts w:ascii="宋体" w:hAnsi="宋体" w:hint="eastAsia"/>
          <w:sz w:val="28"/>
          <w:szCs w:val="28"/>
        </w:rPr>
        <w:t>注：</w:t>
      </w:r>
    </w:p>
    <w:p w:rsidR="003E3BA2" w:rsidRDefault="003E3BA2">
      <w:pPr>
        <w:ind w:firstLineChars="200" w:firstLine="560"/>
        <w:rPr>
          <w:rFonts w:ascii="宋体" w:hAnsi="宋体"/>
          <w:sz w:val="28"/>
          <w:szCs w:val="28"/>
        </w:rPr>
      </w:pPr>
      <w:r>
        <w:rPr>
          <w:rFonts w:ascii="宋体" w:hAnsi="宋体" w:hint="eastAsia"/>
          <w:sz w:val="28"/>
          <w:szCs w:val="28"/>
        </w:rPr>
        <w:t>1.根据《国家税务总局关于切实加强高收入者个人所得税征管的通知》（国税发〔2011〕50号）的相关规定，律师事务所、会计师事务所、税务师事务所、资产评估和房地产估价等</w:t>
      </w:r>
      <w:proofErr w:type="gramStart"/>
      <w:r>
        <w:rPr>
          <w:rFonts w:ascii="宋体" w:hAnsi="宋体" w:hint="eastAsia"/>
          <w:sz w:val="28"/>
          <w:szCs w:val="28"/>
        </w:rPr>
        <w:t>鉴证</w:t>
      </w:r>
      <w:proofErr w:type="gramEnd"/>
      <w:r>
        <w:rPr>
          <w:rFonts w:ascii="宋体" w:hAnsi="宋体" w:hint="eastAsia"/>
          <w:sz w:val="28"/>
          <w:szCs w:val="28"/>
        </w:rPr>
        <w:t>类中介机构，不得实行核定征收个人所得税，不适用此表。</w:t>
      </w:r>
    </w:p>
    <w:p w:rsidR="003E3BA2" w:rsidRDefault="003E3BA2">
      <w:pPr>
        <w:ind w:firstLineChars="200" w:firstLine="560"/>
        <w:rPr>
          <w:rFonts w:ascii="宋体" w:hAnsi="宋体"/>
          <w:sz w:val="28"/>
          <w:szCs w:val="28"/>
        </w:rPr>
      </w:pPr>
      <w:r>
        <w:rPr>
          <w:rFonts w:ascii="宋体" w:hAnsi="宋体" w:hint="eastAsia"/>
          <w:sz w:val="28"/>
          <w:szCs w:val="28"/>
        </w:rPr>
        <w:t>2.代开货物运输业发票的个体工商户、个人独资企业和合伙企业，其个人所得税征收按照《国家税务总局关于代开货物运输业发票个人所得税预征率问题的公告》（国家税务总局公告2011年第44号）相关规定执行。</w:t>
      </w:r>
    </w:p>
    <w:p w:rsidR="003E3BA2" w:rsidRDefault="003E3BA2">
      <w:pPr>
        <w:ind w:firstLineChars="200" w:firstLine="560"/>
        <w:rPr>
          <w:rFonts w:ascii="宋体" w:hAnsi="宋体"/>
          <w:sz w:val="28"/>
          <w:szCs w:val="28"/>
        </w:rPr>
      </w:pPr>
      <w:r>
        <w:rPr>
          <w:rFonts w:ascii="宋体" w:hAnsi="宋体" w:hint="eastAsia"/>
          <w:sz w:val="28"/>
          <w:szCs w:val="28"/>
        </w:rPr>
        <w:t>3.业户经营多种行业的，无论其经营项目是否单独核算，均由主管税务机关根据其主营项目，核定其适用某一行业的所得率。</w:t>
      </w:r>
    </w:p>
    <w:sectPr w:rsidR="003E3BA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553C"/>
    <w:rsid w:val="00246DB9"/>
    <w:rsid w:val="00262B31"/>
    <w:rsid w:val="00275906"/>
    <w:rsid w:val="002C417E"/>
    <w:rsid w:val="003761F4"/>
    <w:rsid w:val="003E3BA2"/>
    <w:rsid w:val="00426A75"/>
    <w:rsid w:val="00432D62"/>
    <w:rsid w:val="004612F9"/>
    <w:rsid w:val="004E44B4"/>
    <w:rsid w:val="005A4A96"/>
    <w:rsid w:val="00695B40"/>
    <w:rsid w:val="007B41CE"/>
    <w:rsid w:val="007D3E0C"/>
    <w:rsid w:val="0086769D"/>
    <w:rsid w:val="00871DA3"/>
    <w:rsid w:val="008E523C"/>
    <w:rsid w:val="008F0E7F"/>
    <w:rsid w:val="0099263E"/>
    <w:rsid w:val="009A61E4"/>
    <w:rsid w:val="00A12605"/>
    <w:rsid w:val="00AF4A36"/>
    <w:rsid w:val="00B6553C"/>
    <w:rsid w:val="00C22A2A"/>
    <w:rsid w:val="00C6183F"/>
    <w:rsid w:val="00C912A9"/>
    <w:rsid w:val="00D10B10"/>
    <w:rsid w:val="00D766D0"/>
    <w:rsid w:val="00E37048"/>
    <w:rsid w:val="00E45063"/>
    <w:rsid w:val="03377930"/>
    <w:rsid w:val="09775659"/>
    <w:rsid w:val="133B3537"/>
    <w:rsid w:val="13647187"/>
    <w:rsid w:val="13D015CC"/>
    <w:rsid w:val="15542E66"/>
    <w:rsid w:val="1676795D"/>
    <w:rsid w:val="1A234EF2"/>
    <w:rsid w:val="1AD552BC"/>
    <w:rsid w:val="1D2A4BD0"/>
    <w:rsid w:val="21F67042"/>
    <w:rsid w:val="23F2461C"/>
    <w:rsid w:val="2E745EA5"/>
    <w:rsid w:val="2E972DDE"/>
    <w:rsid w:val="372219C4"/>
    <w:rsid w:val="37C76376"/>
    <w:rsid w:val="39F36136"/>
    <w:rsid w:val="4BE7105C"/>
    <w:rsid w:val="50127FD5"/>
    <w:rsid w:val="50DA36AF"/>
    <w:rsid w:val="50E10FEC"/>
    <w:rsid w:val="60A900B6"/>
    <w:rsid w:val="694110D2"/>
    <w:rsid w:val="6A2807E3"/>
    <w:rsid w:val="6E2B29FC"/>
    <w:rsid w:val="71F1561C"/>
    <w:rsid w:val="742F04A7"/>
    <w:rsid w:val="77D46548"/>
    <w:rsid w:val="78B07D58"/>
    <w:rsid w:val="7BC702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rPr>
      <w:rFonts w:ascii="Times New Roman" w:eastAsia="宋体" w:hAnsi="Times New Roman" w:cs="Times New Roman"/>
      <w:sz w:val="18"/>
      <w:szCs w:val="18"/>
    </w:rPr>
  </w:style>
  <w:style w:type="character" w:customStyle="1" w:styleId="Char0">
    <w:name w:val="页脚 Char"/>
    <w:basedOn w:val="a0"/>
    <w:link w:val="a4"/>
    <w:uiPriority w:val="99"/>
    <w:semiHidden/>
    <w:rPr>
      <w:rFonts w:ascii="Times New Roman" w:eastAsia="宋体" w:hAnsi="Times New Roman" w:cs="Times New Roman"/>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1">
    <w:name w:val="正文1"/>
    <w:pPr>
      <w:widowControl w:val="0"/>
      <w:jc w:val="both"/>
    </w:pPr>
    <w:rPr>
      <w:kern w:val="2"/>
      <w:sz w:val="21"/>
    </w:rPr>
  </w:style>
  <w:style w:type="paragraph" w:customStyle="1" w:styleId="CharCharChar">
    <w:name w:val="Char Char Char"/>
    <w:basedOn w:val="a"/>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168</Characters>
  <Application>Microsoft Office Word</Application>
  <DocSecurity>0</DocSecurity>
  <PresentationFormat/>
  <Lines>9</Lines>
  <Paragraphs>8</Paragraphs>
  <Slides>0</Slides>
  <Notes>0</Notes>
  <HiddenSlides>0</HiddenSlides>
  <MMClips>0</MMClips>
  <ScaleCrop>false</ScaleCrop>
  <Manager/>
  <Company>Lenovo</Company>
  <LinksUpToDate>false</LinksUpToDate>
  <CharactersWithSpaces>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吴敏哲</dc:creator>
  <cp:keywords/>
  <dc:description/>
  <cp:lastModifiedBy>吴敏哲</cp:lastModifiedBy>
  <cp:revision>1</cp:revision>
  <dcterms:created xsi:type="dcterms:W3CDTF">2020-12-31T09:28:00Z</dcterms:created>
  <dcterms:modified xsi:type="dcterms:W3CDTF">2020-12-31T09:28:00Z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2052-9.1.0.4894</vt:lpwstr>
  </property>
</Properties>
</file>