
<file path=[Content_Types].xml><?xml version="1.0" encoding="utf-8"?>
<Types xmlns="http://schemas.openxmlformats.org/package/2006/content-types">
  <Default Extension="xml" ContentType="application/xml"/>
  <Default Extension="jpeg" ContentType="image/jpeg"/>
  <Default Extension="JPG" ContentType="image/.jp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480" w:lineRule="auto"/>
        <w:rPr>
          <w:rFonts w:eastAsia="华文新魏"/>
          <w:b/>
          <w:spacing w:val="20"/>
          <w:kern w:val="10"/>
          <w:sz w:val="72"/>
          <w:szCs w:val="72"/>
          <w:highlight w:val="none"/>
        </w:rPr>
      </w:pPr>
      <w:bookmarkStart w:id="0" w:name="_Hlk49439605"/>
      <w:r>
        <w:rPr>
          <w:rFonts w:hint="eastAsia" w:eastAsia="华文新魏"/>
          <w:b/>
          <w:spacing w:val="20"/>
          <w:kern w:val="10"/>
          <w:sz w:val="72"/>
          <w:szCs w:val="72"/>
          <w:highlight w:val="none"/>
        </w:rPr>
        <w:t xml:space="preserve"> </w:t>
      </w:r>
    </w:p>
    <w:p>
      <w:pPr>
        <w:spacing w:line="480" w:lineRule="auto"/>
        <w:jc w:val="center"/>
        <w:rPr>
          <w:rFonts w:eastAsia="华文新魏"/>
          <w:b/>
          <w:sz w:val="44"/>
          <w:szCs w:val="44"/>
          <w:highlight w:val="none"/>
        </w:rPr>
      </w:pPr>
      <w:r>
        <w:rPr>
          <w:rFonts w:hint="eastAsia" w:eastAsia="华文新魏"/>
          <w:b/>
          <w:sz w:val="44"/>
          <w:szCs w:val="44"/>
          <w:highlight w:val="none"/>
        </w:rPr>
        <w:t>国家税务总局中山市税务局造价咨询服务采购项目</w:t>
      </w:r>
    </w:p>
    <w:p>
      <w:pPr>
        <w:spacing w:line="480" w:lineRule="auto"/>
        <w:ind w:firstLine="803"/>
        <w:jc w:val="center"/>
        <w:rPr>
          <w:rFonts w:eastAsia="华文新魏"/>
          <w:b/>
          <w:sz w:val="44"/>
          <w:szCs w:val="44"/>
          <w:highlight w:val="none"/>
        </w:rPr>
      </w:pPr>
      <w:r>
        <w:rPr>
          <w:rFonts w:hint="eastAsia" w:eastAsia="华文新魏"/>
          <w:b/>
          <w:sz w:val="44"/>
          <w:szCs w:val="44"/>
          <w:highlight w:val="none"/>
        </w:rPr>
        <w:t>项目编号</w:t>
      </w:r>
      <w:r>
        <w:rPr>
          <w:rFonts w:eastAsia="华文新魏"/>
          <w:b/>
          <w:sz w:val="44"/>
          <w:szCs w:val="44"/>
          <w:highlight w:val="none"/>
        </w:rPr>
        <w:t xml:space="preserve">: 0692-229CZST30095 </w:t>
      </w:r>
    </w:p>
    <w:p>
      <w:pPr>
        <w:spacing w:line="480" w:lineRule="auto"/>
        <w:jc w:val="center"/>
        <w:rPr>
          <w:rFonts w:eastAsia="华文新魏"/>
          <w:b/>
          <w:spacing w:val="20"/>
          <w:kern w:val="10"/>
          <w:sz w:val="72"/>
          <w:szCs w:val="72"/>
          <w:highlight w:val="none"/>
        </w:rPr>
      </w:pPr>
      <w:r>
        <w:rPr>
          <w:rFonts w:hint="eastAsia" w:eastAsia="华文新魏"/>
          <w:b/>
          <w:sz w:val="48"/>
          <w:szCs w:val="48"/>
          <w:highlight w:val="none"/>
        </w:rPr>
        <w:t xml:space="preserve"> </w:t>
      </w:r>
      <w:r>
        <w:rPr>
          <w:rFonts w:eastAsia="华文新魏"/>
          <w:b/>
          <w:spacing w:val="20"/>
          <w:kern w:val="10"/>
          <w:sz w:val="72"/>
          <w:szCs w:val="72"/>
          <w:highlight w:val="none"/>
        </w:rPr>
        <w:t>招标文件</w:t>
      </w:r>
    </w:p>
    <w:p>
      <w:pPr>
        <w:spacing w:line="360" w:lineRule="auto"/>
        <w:jc w:val="center"/>
        <w:textAlignment w:val="top"/>
        <w:rPr>
          <w:highlight w:val="none"/>
        </w:rPr>
      </w:pPr>
    </w:p>
    <w:p>
      <w:pPr>
        <w:spacing w:line="360" w:lineRule="auto"/>
        <w:jc w:val="center"/>
        <w:textAlignment w:val="top"/>
        <w:rPr>
          <w:rFonts w:eastAsia="华文新魏"/>
          <w:b/>
          <w:spacing w:val="100"/>
          <w:sz w:val="30"/>
          <w:szCs w:val="30"/>
          <w:highlight w:val="none"/>
        </w:rPr>
      </w:pPr>
      <w:r>
        <w:rPr>
          <w:b/>
          <w:sz w:val="24"/>
          <w:highlight w:val="none"/>
        </w:rPr>
        <w:drawing>
          <wp:inline distT="0" distB="0" distL="114300" distR="114300">
            <wp:extent cx="1057275" cy="1000125"/>
            <wp:effectExtent l="0" t="0" r="9525" b="9525"/>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1"/>
                    <pic:cNvPicPr>
                      <a:picLocks noChangeAspect="1"/>
                    </pic:cNvPicPr>
                  </pic:nvPicPr>
                  <pic:blipFill>
                    <a:blip r:embed="rId12"/>
                    <a:stretch>
                      <a:fillRect/>
                    </a:stretch>
                  </pic:blipFill>
                  <pic:spPr>
                    <a:xfrm>
                      <a:off x="0" y="0"/>
                      <a:ext cx="1057275" cy="1000125"/>
                    </a:xfrm>
                    <a:prstGeom prst="rect">
                      <a:avLst/>
                    </a:prstGeom>
                    <a:noFill/>
                    <a:ln>
                      <a:noFill/>
                    </a:ln>
                  </pic:spPr>
                </pic:pic>
              </a:graphicData>
            </a:graphic>
          </wp:inline>
        </w:drawing>
      </w:r>
    </w:p>
    <w:p>
      <w:pPr>
        <w:spacing w:line="360" w:lineRule="auto"/>
        <w:jc w:val="center"/>
        <w:textAlignment w:val="top"/>
        <w:rPr>
          <w:rFonts w:eastAsia="华文新魏"/>
          <w:b/>
          <w:spacing w:val="100"/>
          <w:sz w:val="30"/>
          <w:szCs w:val="30"/>
          <w:highlight w:val="none"/>
        </w:rPr>
      </w:pPr>
    </w:p>
    <w:p>
      <w:pPr>
        <w:spacing w:line="360" w:lineRule="auto"/>
        <w:jc w:val="center"/>
        <w:textAlignment w:val="top"/>
        <w:rPr>
          <w:rFonts w:eastAsia="华文新魏"/>
          <w:b/>
          <w:spacing w:val="100"/>
          <w:sz w:val="30"/>
          <w:szCs w:val="30"/>
          <w:highlight w:val="none"/>
        </w:rPr>
      </w:pPr>
    </w:p>
    <w:p>
      <w:pPr>
        <w:spacing w:line="360" w:lineRule="auto"/>
        <w:jc w:val="center"/>
        <w:textAlignment w:val="top"/>
        <w:rPr>
          <w:rFonts w:eastAsia="华文新魏"/>
          <w:b/>
          <w:spacing w:val="100"/>
          <w:sz w:val="30"/>
          <w:szCs w:val="30"/>
          <w:highlight w:val="none"/>
        </w:rPr>
      </w:pPr>
      <w:r>
        <w:rPr>
          <w:rFonts w:eastAsia="华文新魏"/>
          <w:b/>
          <w:spacing w:val="100"/>
          <w:sz w:val="30"/>
          <w:szCs w:val="30"/>
          <w:highlight w:val="none"/>
        </w:rPr>
        <w:t>广东省机电设备招标中心有限公司</w:t>
      </w:r>
    </w:p>
    <w:p>
      <w:pPr>
        <w:tabs>
          <w:tab w:val="left" w:pos="851"/>
        </w:tabs>
        <w:spacing w:line="500" w:lineRule="exact"/>
        <w:jc w:val="center"/>
        <w:rPr>
          <w:rFonts w:eastAsia="华文新魏"/>
          <w:b/>
          <w:spacing w:val="80"/>
          <w:sz w:val="30"/>
          <w:szCs w:val="30"/>
          <w:highlight w:val="none"/>
        </w:rPr>
      </w:pPr>
      <w:r>
        <w:rPr>
          <w:rFonts w:eastAsia="华文新魏"/>
          <w:b/>
          <w:spacing w:val="80"/>
          <w:sz w:val="30"/>
          <w:szCs w:val="30"/>
          <w:highlight w:val="none"/>
        </w:rPr>
        <w:t>20</w:t>
      </w:r>
      <w:r>
        <w:rPr>
          <w:rFonts w:hint="eastAsia" w:eastAsia="华文新魏"/>
          <w:b/>
          <w:spacing w:val="80"/>
          <w:sz w:val="30"/>
          <w:szCs w:val="30"/>
          <w:highlight w:val="none"/>
        </w:rPr>
        <w:t>2</w:t>
      </w:r>
      <w:r>
        <w:rPr>
          <w:rFonts w:eastAsia="华文新魏"/>
          <w:b/>
          <w:spacing w:val="80"/>
          <w:sz w:val="30"/>
          <w:szCs w:val="30"/>
          <w:highlight w:val="none"/>
        </w:rPr>
        <w:t>2年04月</w:t>
      </w:r>
    </w:p>
    <w:bookmarkEnd w:id="0"/>
    <w:p>
      <w:pPr>
        <w:tabs>
          <w:tab w:val="left" w:pos="851"/>
        </w:tabs>
        <w:spacing w:line="500" w:lineRule="exact"/>
        <w:jc w:val="center"/>
        <w:rPr>
          <w:rFonts w:eastAsia="华文新魏"/>
          <w:b/>
          <w:spacing w:val="80"/>
          <w:sz w:val="30"/>
          <w:szCs w:val="30"/>
          <w:highlight w:val="none"/>
        </w:rPr>
      </w:pPr>
      <w:r>
        <w:rPr>
          <w:b/>
          <w:bCs/>
          <w:highlight w:val="none"/>
        </w:rPr>
        <w:t>招标机构签章位置</w:t>
      </w:r>
    </w:p>
    <w:p>
      <w:pPr>
        <w:tabs>
          <w:tab w:val="left" w:pos="851"/>
        </w:tabs>
        <w:spacing w:line="500" w:lineRule="exact"/>
        <w:jc w:val="center"/>
        <w:rPr>
          <w:rFonts w:eastAsia="华文新魏"/>
          <w:b/>
          <w:spacing w:val="80"/>
          <w:sz w:val="30"/>
          <w:szCs w:val="30"/>
          <w:highlight w:val="none"/>
        </w:rPr>
      </w:pPr>
      <w:r>
        <w:rPr>
          <w:rFonts w:hint="eastAsia" w:eastAsia="华文新魏"/>
          <w:b/>
          <w:spacing w:val="80"/>
          <w:sz w:val="30"/>
          <w:szCs w:val="30"/>
          <w:highlight w:val="none"/>
        </w:rPr>
        <w:t xml:space="preserve"> </w:t>
      </w:r>
    </w:p>
    <w:p>
      <w:pPr>
        <w:tabs>
          <w:tab w:val="left" w:pos="851"/>
        </w:tabs>
        <w:spacing w:line="500" w:lineRule="exact"/>
        <w:jc w:val="center"/>
        <w:rPr>
          <w:rFonts w:eastAsia="华文新魏"/>
          <w:b/>
          <w:spacing w:val="80"/>
          <w:sz w:val="30"/>
          <w:szCs w:val="30"/>
          <w:highlight w:val="none"/>
        </w:rPr>
      </w:pPr>
    </w:p>
    <w:p>
      <w:pPr>
        <w:tabs>
          <w:tab w:val="left" w:pos="851"/>
        </w:tabs>
        <w:spacing w:line="500" w:lineRule="exact"/>
        <w:jc w:val="center"/>
        <w:rPr>
          <w:rFonts w:eastAsia="华文新魏"/>
          <w:b/>
          <w:spacing w:val="80"/>
          <w:sz w:val="30"/>
          <w:szCs w:val="30"/>
          <w:highlight w:val="none"/>
        </w:rPr>
      </w:pPr>
    </w:p>
    <w:p>
      <w:pPr>
        <w:tabs>
          <w:tab w:val="left" w:pos="851"/>
        </w:tabs>
        <w:spacing w:line="500" w:lineRule="exact"/>
        <w:rPr>
          <w:rFonts w:eastAsia="华文新魏"/>
          <w:b/>
          <w:spacing w:val="80"/>
          <w:sz w:val="30"/>
          <w:szCs w:val="30"/>
          <w:highlight w:val="none"/>
        </w:rPr>
      </w:pPr>
    </w:p>
    <w:p>
      <w:pPr>
        <w:tabs>
          <w:tab w:val="left" w:pos="851"/>
        </w:tabs>
        <w:spacing w:line="500" w:lineRule="exact"/>
        <w:jc w:val="center"/>
        <w:rPr>
          <w:b/>
          <w:sz w:val="28"/>
          <w:szCs w:val="28"/>
          <w:highlight w:val="none"/>
        </w:rPr>
      </w:pPr>
      <w:r>
        <w:rPr>
          <w:b/>
          <w:sz w:val="28"/>
          <w:szCs w:val="28"/>
          <w:highlight w:val="none"/>
        </w:rPr>
        <w:t>温馨提示</w:t>
      </w:r>
    </w:p>
    <w:p>
      <w:pPr>
        <w:tabs>
          <w:tab w:val="left" w:pos="851"/>
        </w:tabs>
        <w:spacing w:line="500" w:lineRule="exact"/>
        <w:jc w:val="center"/>
        <w:rPr>
          <w:b/>
          <w:sz w:val="28"/>
          <w:szCs w:val="28"/>
          <w:highlight w:val="none"/>
        </w:rPr>
      </w:pPr>
    </w:p>
    <w:p>
      <w:pPr>
        <w:spacing w:line="360" w:lineRule="auto"/>
        <w:rPr>
          <w:kern w:val="28"/>
          <w:szCs w:val="21"/>
          <w:highlight w:val="none"/>
        </w:rPr>
      </w:pPr>
      <w:r>
        <w:rPr>
          <w:kern w:val="28"/>
          <w:szCs w:val="21"/>
          <w:highlight w:val="none"/>
        </w:rPr>
        <w:t xml:space="preserve">1. </w:t>
      </w:r>
      <w:r>
        <w:rPr>
          <w:rFonts w:hint="eastAsia"/>
          <w:kern w:val="28"/>
          <w:szCs w:val="21"/>
          <w:highlight w:val="none"/>
        </w:rPr>
        <w:t>本项目所采用的时间均为北京时间，</w:t>
      </w:r>
      <w:r>
        <w:rPr>
          <w:kern w:val="28"/>
          <w:szCs w:val="21"/>
          <w:highlight w:val="none"/>
        </w:rPr>
        <w:t>24</w:t>
      </w:r>
      <w:r>
        <w:rPr>
          <w:rFonts w:hint="eastAsia"/>
          <w:kern w:val="28"/>
          <w:szCs w:val="21"/>
          <w:highlight w:val="none"/>
        </w:rPr>
        <w:t>小时制。</w:t>
      </w:r>
      <w:r>
        <w:rPr>
          <w:rFonts w:hint="eastAsia"/>
          <w:kern w:val="28"/>
          <w:szCs w:val="21"/>
          <w:highlight w:val="none"/>
        </w:rPr>
        <w:br w:type="textWrapping"/>
      </w:r>
      <w:r>
        <w:rPr>
          <w:kern w:val="28"/>
          <w:szCs w:val="21"/>
          <w:highlight w:val="none"/>
        </w:rPr>
        <w:t xml:space="preserve">2. </w:t>
      </w:r>
      <w:r>
        <w:rPr>
          <w:rFonts w:hint="eastAsia"/>
          <w:kern w:val="28"/>
          <w:szCs w:val="21"/>
          <w:highlight w:val="none"/>
        </w:rPr>
        <w:t>招标文件中所称的“以上”、“以下”、“内”、“以内”，包括本数；所称的“不足”，不包括本数。</w:t>
      </w:r>
      <w:r>
        <w:rPr>
          <w:rFonts w:hint="eastAsia"/>
          <w:kern w:val="28"/>
          <w:szCs w:val="21"/>
          <w:highlight w:val="none"/>
        </w:rPr>
        <w:br w:type="textWrapping"/>
      </w:r>
      <w:r>
        <w:rPr>
          <w:kern w:val="28"/>
          <w:szCs w:val="21"/>
          <w:highlight w:val="none"/>
        </w:rPr>
        <w:t xml:space="preserve">3. </w:t>
      </w:r>
      <w:r>
        <w:rPr>
          <w:rFonts w:hint="eastAsia"/>
          <w:kern w:val="28"/>
          <w:szCs w:val="21"/>
          <w:highlight w:val="none"/>
        </w:rPr>
        <w:t>如无另行说明，投标文件递交时间为投标截止时间之前</w:t>
      </w:r>
      <w:r>
        <w:rPr>
          <w:kern w:val="28"/>
          <w:szCs w:val="21"/>
          <w:highlight w:val="none"/>
        </w:rPr>
        <w:t>30</w:t>
      </w:r>
      <w:r>
        <w:rPr>
          <w:rFonts w:hint="eastAsia"/>
          <w:kern w:val="28"/>
          <w:szCs w:val="21"/>
          <w:highlight w:val="none"/>
        </w:rPr>
        <w:t>分钟内。</w:t>
      </w:r>
      <w:r>
        <w:rPr>
          <w:rFonts w:hint="eastAsia"/>
          <w:kern w:val="28"/>
          <w:szCs w:val="21"/>
          <w:highlight w:val="none"/>
        </w:rPr>
        <w:br w:type="textWrapping"/>
      </w:r>
      <w:r>
        <w:rPr>
          <w:kern w:val="28"/>
          <w:szCs w:val="21"/>
          <w:highlight w:val="none"/>
        </w:rPr>
        <w:t xml:space="preserve">4. </w:t>
      </w:r>
      <w:r>
        <w:rPr>
          <w:rFonts w:hint="eastAsia"/>
          <w:kern w:val="28"/>
          <w:szCs w:val="21"/>
          <w:highlight w:val="none"/>
        </w:rPr>
        <w:t>投标截止时间一到，政府采购代理机构不接收投标人的任何相关报价资料、文件。为此，请适当提前到达。</w:t>
      </w:r>
      <w:r>
        <w:rPr>
          <w:rFonts w:hint="eastAsia"/>
          <w:kern w:val="28"/>
          <w:szCs w:val="21"/>
          <w:highlight w:val="none"/>
          <w:lang w:eastAsia="zh-TW"/>
        </w:rPr>
        <w:br w:type="textWrapping"/>
      </w:r>
      <w:r>
        <w:rPr>
          <w:kern w:val="28"/>
          <w:szCs w:val="21"/>
          <w:highlight w:val="none"/>
        </w:rPr>
        <w:t xml:space="preserve">5. </w:t>
      </w:r>
      <w:r>
        <w:rPr>
          <w:rFonts w:hint="eastAsia"/>
          <w:kern w:val="28"/>
          <w:szCs w:val="21"/>
          <w:highlight w:val="none"/>
        </w:rPr>
        <w:t>如需投标人支付的各种费用，如招标文件售价、工程图纸押金、保证金和招标代理服务费等，招标文件将书面详细告知，请投标人按招标文件规定的方式和金额支付。</w:t>
      </w:r>
      <w:r>
        <w:rPr>
          <w:rFonts w:hint="eastAsia"/>
          <w:kern w:val="28"/>
          <w:szCs w:val="21"/>
          <w:highlight w:val="none"/>
          <w:lang w:eastAsia="zh-TW"/>
        </w:rPr>
        <w:br w:type="textWrapping"/>
      </w:r>
      <w:r>
        <w:rPr>
          <w:kern w:val="28"/>
          <w:szCs w:val="21"/>
          <w:highlight w:val="none"/>
        </w:rPr>
        <w:t xml:space="preserve">6. </w:t>
      </w:r>
      <w:r>
        <w:rPr>
          <w:rFonts w:hint="eastAsia"/>
          <w:kern w:val="28"/>
          <w:szCs w:val="21"/>
          <w:highlight w:val="none"/>
        </w:rPr>
        <w:t>投标保证金必须按招标文件要求提交。由于转账当天不一定能够达账，为避免因投标保证金未达账而导致投标被拒，建议至少提前</w:t>
      </w:r>
      <w:r>
        <w:rPr>
          <w:kern w:val="28"/>
          <w:szCs w:val="21"/>
          <w:highlight w:val="none"/>
        </w:rPr>
        <w:t>2</w:t>
      </w:r>
      <w:r>
        <w:rPr>
          <w:rFonts w:hint="eastAsia"/>
          <w:kern w:val="28"/>
          <w:szCs w:val="21"/>
          <w:highlight w:val="none"/>
        </w:rPr>
        <w:t>个工作日转账。</w:t>
      </w:r>
      <w:r>
        <w:rPr>
          <w:rFonts w:hint="eastAsia"/>
          <w:kern w:val="28"/>
          <w:szCs w:val="21"/>
          <w:highlight w:val="none"/>
        </w:rPr>
        <w:br w:type="textWrapping"/>
      </w:r>
      <w:r>
        <w:rPr>
          <w:kern w:val="28"/>
          <w:szCs w:val="21"/>
          <w:highlight w:val="none"/>
        </w:rPr>
        <w:t xml:space="preserve">7. </w:t>
      </w:r>
      <w:r>
        <w:rPr>
          <w:rFonts w:hint="eastAsia"/>
          <w:kern w:val="28"/>
          <w:szCs w:val="21"/>
          <w:highlight w:val="none"/>
        </w:rPr>
        <w:t xml:space="preserve">请正确填写《投标报价表》。 </w:t>
      </w:r>
      <w:r>
        <w:rPr>
          <w:rFonts w:hint="eastAsia"/>
          <w:kern w:val="28"/>
          <w:szCs w:val="21"/>
          <w:highlight w:val="none"/>
          <w:lang w:eastAsia="zh-TW"/>
        </w:rPr>
        <w:br w:type="textWrapping"/>
      </w:r>
      <w:r>
        <w:rPr>
          <w:kern w:val="28"/>
          <w:szCs w:val="21"/>
          <w:highlight w:val="none"/>
        </w:rPr>
        <w:t xml:space="preserve">8. </w:t>
      </w:r>
      <w:r>
        <w:rPr>
          <w:rFonts w:hint="eastAsia"/>
          <w:kern w:val="28"/>
          <w:szCs w:val="21"/>
          <w:highlight w:val="none"/>
        </w:rPr>
        <w:t>请仔细检查投标文件是否已按招标文件要求盖章、签名、签署日期。</w:t>
      </w:r>
      <w:r>
        <w:rPr>
          <w:rFonts w:hint="eastAsia"/>
          <w:kern w:val="28"/>
          <w:szCs w:val="21"/>
          <w:highlight w:val="none"/>
          <w:lang w:eastAsia="zh-TW"/>
        </w:rPr>
        <w:br w:type="textWrapping"/>
      </w:r>
      <w:r>
        <w:rPr>
          <w:kern w:val="28"/>
          <w:szCs w:val="21"/>
          <w:highlight w:val="none"/>
        </w:rPr>
        <w:t xml:space="preserve">9. </w:t>
      </w:r>
      <w:r>
        <w:rPr>
          <w:rFonts w:hint="eastAsia"/>
          <w:kern w:val="28"/>
          <w:szCs w:val="21"/>
          <w:highlight w:val="none"/>
        </w:rPr>
        <w:t>投标文件应按顺序编制页码。</w:t>
      </w:r>
      <w:r>
        <w:rPr>
          <w:rFonts w:hint="eastAsia"/>
          <w:kern w:val="28"/>
          <w:szCs w:val="21"/>
          <w:highlight w:val="none"/>
        </w:rPr>
        <w:br w:type="textWrapping"/>
      </w:r>
      <w:r>
        <w:rPr>
          <w:kern w:val="28"/>
          <w:szCs w:val="21"/>
          <w:highlight w:val="none"/>
        </w:rPr>
        <w:t xml:space="preserve">10. </w:t>
      </w:r>
      <w:r>
        <w:rPr>
          <w:rFonts w:hint="eastAsia"/>
          <w:kern w:val="28"/>
          <w:szCs w:val="21"/>
          <w:highlight w:val="none"/>
        </w:rPr>
        <w:t>如所投产品属于许可证管理范围内的，须提交相应的许可证复印件。</w:t>
      </w:r>
      <w:r>
        <w:rPr>
          <w:rFonts w:hint="eastAsia"/>
          <w:kern w:val="28"/>
          <w:szCs w:val="21"/>
          <w:highlight w:val="none"/>
        </w:rPr>
        <w:br w:type="textWrapping"/>
      </w:r>
      <w:r>
        <w:rPr>
          <w:kern w:val="28"/>
          <w:szCs w:val="21"/>
          <w:highlight w:val="none"/>
        </w:rPr>
        <w:t xml:space="preserve">11. </w:t>
      </w:r>
      <w:r>
        <w:rPr>
          <w:rFonts w:hint="eastAsia"/>
          <w:kern w:val="28"/>
          <w:szCs w:val="21"/>
          <w:highlight w:val="none"/>
        </w:rPr>
        <w:t>如投标人以非独立法人注册的分公司名义代表总公司盖章和签署文件的，须提供总公司的营业执照副本复印件及总公司针对本项目投标的授权书原件。</w:t>
      </w:r>
      <w:r>
        <w:rPr>
          <w:rFonts w:hint="eastAsia"/>
          <w:kern w:val="28"/>
          <w:szCs w:val="21"/>
          <w:highlight w:val="none"/>
        </w:rPr>
        <w:br w:type="textWrapping"/>
      </w:r>
      <w:r>
        <w:rPr>
          <w:kern w:val="28"/>
          <w:szCs w:val="21"/>
          <w:highlight w:val="none"/>
        </w:rPr>
        <w:t xml:space="preserve">12. </w:t>
      </w:r>
      <w:r>
        <w:rPr>
          <w:rFonts w:hint="eastAsia"/>
          <w:kern w:val="28"/>
          <w:szCs w:val="21"/>
          <w:highlight w:val="none"/>
        </w:rPr>
        <w:t>投标人请注意区分投标保证金及招标代理服务费收款账号的区别，务必将保证金按招标文件的要求存入指定的保证金专用帐户，招标代理服务费存入中标通知书中指定的服务费账户。切勿将款项转错账户，以免影响保证金退还的速度。</w:t>
      </w:r>
      <w:r>
        <w:rPr>
          <w:rFonts w:hint="eastAsia"/>
          <w:kern w:val="28"/>
          <w:szCs w:val="21"/>
          <w:highlight w:val="none"/>
        </w:rPr>
        <w:br w:type="textWrapping"/>
      </w:r>
      <w:r>
        <w:rPr>
          <w:kern w:val="28"/>
          <w:szCs w:val="21"/>
          <w:highlight w:val="none"/>
        </w:rPr>
        <w:t xml:space="preserve">13. </w:t>
      </w:r>
      <w:r>
        <w:rPr>
          <w:rFonts w:hint="eastAsia"/>
          <w:kern w:val="28"/>
          <w:szCs w:val="21"/>
          <w:highlight w:val="none"/>
        </w:rPr>
        <w:t>为了提高政府采购效率，节约社会交易成本与时间，本中心希望购买了招标文件而决定不参加本次投标的服务商，在投标文件递交截止时间的</w:t>
      </w:r>
      <w:r>
        <w:rPr>
          <w:kern w:val="28"/>
          <w:szCs w:val="21"/>
          <w:highlight w:val="none"/>
        </w:rPr>
        <w:t>3</w:t>
      </w:r>
      <w:r>
        <w:rPr>
          <w:rFonts w:hint="eastAsia"/>
          <w:kern w:val="28"/>
          <w:szCs w:val="21"/>
          <w:highlight w:val="none"/>
        </w:rPr>
        <w:t>日前，按《投标邀请函》中的联系方式，以书面形式告知政府采购代理机构。</w:t>
      </w:r>
    </w:p>
    <w:p>
      <w:pPr>
        <w:spacing w:line="360" w:lineRule="auto"/>
        <w:rPr>
          <w:kern w:val="28"/>
          <w:szCs w:val="21"/>
          <w:highlight w:val="none"/>
        </w:rPr>
      </w:pPr>
      <w:r>
        <w:rPr>
          <w:kern w:val="28"/>
          <w:szCs w:val="21"/>
          <w:highlight w:val="none"/>
        </w:rPr>
        <w:t>14</w:t>
      </w:r>
      <w:r>
        <w:rPr>
          <w:rFonts w:hint="eastAsia"/>
          <w:kern w:val="28"/>
          <w:szCs w:val="21"/>
          <w:highlight w:val="none"/>
        </w:rPr>
        <w:t>．为响应国家节能环保的号召，请投标人尽量采用双面打印投标文件（本提示内容非招标文件的组成部分，仅为善意提醒，如有不一致，以招标文件为准）。</w:t>
      </w:r>
    </w:p>
    <w:p>
      <w:pPr>
        <w:spacing w:line="360" w:lineRule="auto"/>
        <w:rPr>
          <w:kern w:val="28"/>
          <w:szCs w:val="21"/>
          <w:highlight w:val="none"/>
        </w:rPr>
      </w:pPr>
      <w:r>
        <w:rPr>
          <w:kern w:val="28"/>
          <w:szCs w:val="21"/>
          <w:highlight w:val="none"/>
        </w:rPr>
        <w:t xml:space="preserve">15. </w:t>
      </w:r>
      <w:r>
        <w:rPr>
          <w:rFonts w:hint="eastAsia"/>
          <w:kern w:val="28"/>
          <w:szCs w:val="21"/>
          <w:highlight w:val="none"/>
        </w:rPr>
        <w:t>本公司将严守法律法规及行业规范完成本项目代理服务，未经委托单位书面同意不增加任何收费项目；严禁员工以口头、书面或暗示等任何形式向招投标相关人员表达有可能影响公开、公平、公正的行为；严禁员工直接或间接接受钱财物品；如有发现，请拨打投诉电话</w:t>
      </w:r>
      <w:r>
        <w:rPr>
          <w:kern w:val="28"/>
          <w:szCs w:val="21"/>
          <w:highlight w:val="none"/>
        </w:rPr>
        <w:t>020-66341917</w:t>
      </w:r>
      <w:r>
        <w:rPr>
          <w:rFonts w:hint="eastAsia"/>
          <w:kern w:val="28"/>
          <w:szCs w:val="21"/>
          <w:highlight w:val="none"/>
        </w:rPr>
        <w:t>向我们反映，谢谢！</w:t>
      </w:r>
    </w:p>
    <w:p>
      <w:pPr>
        <w:jc w:val="left"/>
        <w:rPr>
          <w:highlight w:val="none"/>
        </w:rPr>
      </w:pPr>
      <w:r>
        <w:rPr>
          <w:highlight w:val="none"/>
        </w:rPr>
        <w:br w:type="page"/>
      </w:r>
    </w:p>
    <w:p>
      <w:pPr>
        <w:spacing w:line="360" w:lineRule="auto"/>
        <w:jc w:val="center"/>
        <w:rPr>
          <w:rFonts w:eastAsia="黑体"/>
          <w:b/>
          <w:sz w:val="44"/>
          <w:szCs w:val="44"/>
          <w:highlight w:val="none"/>
        </w:rPr>
      </w:pPr>
    </w:p>
    <w:p>
      <w:pPr>
        <w:spacing w:line="360" w:lineRule="auto"/>
        <w:jc w:val="center"/>
        <w:rPr>
          <w:rFonts w:eastAsia="黑体"/>
          <w:b/>
          <w:sz w:val="44"/>
          <w:szCs w:val="44"/>
          <w:highlight w:val="none"/>
        </w:rPr>
      </w:pPr>
    </w:p>
    <w:p>
      <w:pPr>
        <w:spacing w:line="360" w:lineRule="auto"/>
        <w:jc w:val="center"/>
        <w:rPr>
          <w:rFonts w:eastAsia="黑体"/>
          <w:b/>
          <w:sz w:val="44"/>
          <w:szCs w:val="44"/>
          <w:highlight w:val="none"/>
        </w:rPr>
      </w:pPr>
    </w:p>
    <w:p>
      <w:pPr>
        <w:spacing w:line="360" w:lineRule="auto"/>
        <w:jc w:val="center"/>
        <w:rPr>
          <w:rFonts w:eastAsia="黑体"/>
          <w:b/>
          <w:sz w:val="44"/>
          <w:szCs w:val="44"/>
          <w:highlight w:val="none"/>
        </w:rPr>
      </w:pPr>
      <w:r>
        <w:rPr>
          <w:rFonts w:eastAsia="黑体"/>
          <w:b/>
          <w:sz w:val="44"/>
          <w:szCs w:val="44"/>
          <w:highlight w:val="none"/>
        </w:rPr>
        <w:t>目   录</w:t>
      </w:r>
    </w:p>
    <w:p>
      <w:pPr>
        <w:spacing w:line="360" w:lineRule="auto"/>
        <w:jc w:val="center"/>
        <w:rPr>
          <w:rFonts w:eastAsia="黑体"/>
          <w:b/>
          <w:sz w:val="36"/>
          <w:szCs w:val="36"/>
          <w:highlight w:val="none"/>
        </w:rPr>
      </w:pPr>
    </w:p>
    <w:p>
      <w:pPr>
        <w:spacing w:line="360" w:lineRule="auto"/>
        <w:ind w:left="1079" w:leftChars="514" w:firstLine="1260" w:firstLineChars="350"/>
        <w:rPr>
          <w:rFonts w:eastAsia="黑体"/>
          <w:sz w:val="36"/>
          <w:szCs w:val="36"/>
          <w:highlight w:val="none"/>
        </w:rPr>
      </w:pPr>
      <w:r>
        <w:rPr>
          <w:rFonts w:eastAsia="黑体"/>
          <w:sz w:val="36"/>
          <w:szCs w:val="36"/>
          <w:highlight w:val="none"/>
        </w:rPr>
        <w:t>第一部分     投标邀请函</w:t>
      </w:r>
    </w:p>
    <w:p>
      <w:pPr>
        <w:spacing w:line="360" w:lineRule="auto"/>
        <w:ind w:left="1079" w:leftChars="514" w:firstLine="1260" w:firstLineChars="350"/>
        <w:rPr>
          <w:rFonts w:eastAsia="黑体"/>
          <w:sz w:val="36"/>
          <w:szCs w:val="36"/>
          <w:highlight w:val="none"/>
        </w:rPr>
      </w:pPr>
      <w:r>
        <w:rPr>
          <w:rFonts w:eastAsia="黑体"/>
          <w:sz w:val="36"/>
          <w:szCs w:val="36"/>
          <w:highlight w:val="none"/>
        </w:rPr>
        <w:t>第二部分     用户需求书</w:t>
      </w:r>
    </w:p>
    <w:p>
      <w:pPr>
        <w:spacing w:line="360" w:lineRule="auto"/>
        <w:ind w:left="1079" w:leftChars="514" w:firstLine="1260" w:firstLineChars="350"/>
        <w:rPr>
          <w:rFonts w:eastAsia="黑体"/>
          <w:sz w:val="36"/>
          <w:szCs w:val="36"/>
          <w:highlight w:val="none"/>
        </w:rPr>
      </w:pPr>
      <w:r>
        <w:rPr>
          <w:rFonts w:eastAsia="黑体"/>
          <w:sz w:val="36"/>
          <w:szCs w:val="36"/>
          <w:highlight w:val="none"/>
        </w:rPr>
        <w:t>第三部分     投标须知</w:t>
      </w:r>
    </w:p>
    <w:p>
      <w:pPr>
        <w:spacing w:line="360" w:lineRule="auto"/>
        <w:ind w:left="1079" w:leftChars="514" w:firstLine="1260" w:firstLineChars="350"/>
        <w:rPr>
          <w:rFonts w:eastAsia="黑体"/>
          <w:sz w:val="36"/>
          <w:szCs w:val="36"/>
          <w:highlight w:val="none"/>
        </w:rPr>
      </w:pPr>
      <w:r>
        <w:rPr>
          <w:rFonts w:eastAsia="黑体"/>
          <w:sz w:val="36"/>
          <w:szCs w:val="36"/>
          <w:highlight w:val="none"/>
        </w:rPr>
        <w:t>第四部分     评标方法</w:t>
      </w:r>
    </w:p>
    <w:p>
      <w:pPr>
        <w:spacing w:line="360" w:lineRule="auto"/>
        <w:ind w:left="1079" w:leftChars="514" w:firstLine="1260" w:firstLineChars="350"/>
        <w:rPr>
          <w:rFonts w:eastAsia="黑体"/>
          <w:sz w:val="36"/>
          <w:szCs w:val="36"/>
          <w:highlight w:val="none"/>
        </w:rPr>
      </w:pPr>
      <w:r>
        <w:rPr>
          <w:rFonts w:eastAsia="黑体"/>
          <w:sz w:val="36"/>
          <w:szCs w:val="36"/>
          <w:highlight w:val="none"/>
        </w:rPr>
        <w:t>第五部分     合同</w:t>
      </w:r>
      <w:r>
        <w:rPr>
          <w:rFonts w:hint="eastAsia" w:eastAsia="黑体"/>
          <w:sz w:val="36"/>
          <w:szCs w:val="36"/>
          <w:highlight w:val="none"/>
        </w:rPr>
        <w:t>文本</w:t>
      </w:r>
    </w:p>
    <w:p>
      <w:pPr>
        <w:spacing w:line="360" w:lineRule="auto"/>
        <w:ind w:left="1079" w:leftChars="514" w:firstLine="1260" w:firstLineChars="350"/>
        <w:rPr>
          <w:rFonts w:eastAsia="黑体"/>
          <w:sz w:val="36"/>
          <w:szCs w:val="36"/>
          <w:highlight w:val="none"/>
        </w:rPr>
      </w:pPr>
      <w:r>
        <w:rPr>
          <w:rFonts w:eastAsia="黑体"/>
          <w:sz w:val="36"/>
          <w:szCs w:val="36"/>
          <w:highlight w:val="none"/>
        </w:rPr>
        <w:t>第</w:t>
      </w:r>
      <w:r>
        <w:rPr>
          <w:rFonts w:hint="eastAsia" w:eastAsia="黑体"/>
          <w:sz w:val="36"/>
          <w:szCs w:val="36"/>
          <w:highlight w:val="none"/>
        </w:rPr>
        <w:t>六</w:t>
      </w:r>
      <w:r>
        <w:rPr>
          <w:rFonts w:eastAsia="黑体"/>
          <w:sz w:val="36"/>
          <w:szCs w:val="36"/>
          <w:highlight w:val="none"/>
        </w:rPr>
        <w:t xml:space="preserve">部分     </w:t>
      </w:r>
      <w:r>
        <w:rPr>
          <w:rFonts w:hint="eastAsia" w:eastAsia="黑体"/>
          <w:sz w:val="36"/>
          <w:szCs w:val="36"/>
          <w:highlight w:val="none"/>
        </w:rPr>
        <w:t>投标文件</w:t>
      </w:r>
      <w:r>
        <w:rPr>
          <w:rFonts w:eastAsia="黑体"/>
          <w:sz w:val="36"/>
          <w:szCs w:val="36"/>
          <w:highlight w:val="none"/>
        </w:rPr>
        <w:t>格式</w:t>
      </w: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sectPr>
          <w:footerReference r:id="rId3" w:type="default"/>
          <w:pgSz w:w="11905" w:h="16838"/>
          <w:pgMar w:top="1417" w:right="1417" w:bottom="1134" w:left="1417" w:header="340" w:footer="283" w:gutter="0"/>
          <w:cols w:space="720" w:num="1"/>
        </w:sect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r>
        <w:rPr>
          <w:rFonts w:eastAsia="黑体"/>
          <w:b/>
          <w:sz w:val="44"/>
          <w:highlight w:val="none"/>
        </w:rPr>
        <w:t>第一部分</w:t>
      </w:r>
    </w:p>
    <w:p>
      <w:pPr>
        <w:spacing w:line="480" w:lineRule="exact"/>
        <w:jc w:val="center"/>
        <w:rPr>
          <w:rFonts w:eastAsia="黑体"/>
          <w:b/>
          <w:sz w:val="44"/>
          <w:highlight w:val="none"/>
        </w:rPr>
      </w:pPr>
    </w:p>
    <w:p>
      <w:pPr>
        <w:spacing w:line="480" w:lineRule="exact"/>
        <w:jc w:val="center"/>
        <w:rPr>
          <w:rFonts w:eastAsia="黑体"/>
          <w:b/>
          <w:sz w:val="44"/>
          <w:highlight w:val="none"/>
        </w:rPr>
      </w:pPr>
      <w:r>
        <w:rPr>
          <w:rFonts w:eastAsia="黑体"/>
          <w:b/>
          <w:sz w:val="44"/>
          <w:highlight w:val="none"/>
        </w:rPr>
        <w:t>投 标 邀 请 函</w:t>
      </w:r>
    </w:p>
    <w:p>
      <w:pPr>
        <w:spacing w:line="480" w:lineRule="exact"/>
        <w:jc w:val="center"/>
        <w:rPr>
          <w:b/>
          <w:sz w:val="24"/>
          <w:highlight w:val="none"/>
        </w:rPr>
      </w:pPr>
    </w:p>
    <w:p>
      <w:pPr>
        <w:spacing w:line="480" w:lineRule="exact"/>
        <w:jc w:val="center"/>
        <w:rPr>
          <w:b/>
          <w:sz w:val="24"/>
          <w:highlight w:val="none"/>
        </w:rPr>
      </w:pPr>
    </w:p>
    <w:p>
      <w:pPr>
        <w:spacing w:line="480" w:lineRule="exact"/>
        <w:jc w:val="center"/>
        <w:rPr>
          <w:b/>
          <w:sz w:val="24"/>
          <w:highlight w:val="none"/>
        </w:rPr>
      </w:pPr>
    </w:p>
    <w:p>
      <w:pPr>
        <w:spacing w:line="360" w:lineRule="auto"/>
        <w:jc w:val="center"/>
        <w:rPr>
          <w:b/>
          <w:kern w:val="28"/>
          <w:sz w:val="36"/>
          <w:szCs w:val="36"/>
          <w:highlight w:val="none"/>
        </w:rPr>
      </w:pPr>
      <w:r>
        <w:rPr>
          <w:sz w:val="24"/>
          <w:highlight w:val="none"/>
        </w:rPr>
        <w:br w:type="page"/>
      </w:r>
      <w:r>
        <w:rPr>
          <w:b/>
          <w:kern w:val="28"/>
          <w:sz w:val="36"/>
          <w:szCs w:val="36"/>
          <w:highlight w:val="none"/>
        </w:rPr>
        <w:t>投 标 邀 请 函</w:t>
      </w:r>
    </w:p>
    <w:p>
      <w:pPr>
        <w:spacing w:line="420" w:lineRule="exact"/>
        <w:ind w:firstLine="380"/>
        <w:rPr>
          <w:b/>
          <w:bCs/>
          <w:szCs w:val="21"/>
          <w:highlight w:val="none"/>
        </w:rPr>
      </w:pPr>
      <w:bookmarkStart w:id="1" w:name="_Hlk97125117"/>
      <w:r>
        <w:rPr>
          <w:rFonts w:hint="eastAsia"/>
          <w:b/>
          <w:bCs/>
          <w:szCs w:val="21"/>
          <w:highlight w:val="none"/>
        </w:rPr>
        <w:t>项目概况</w:t>
      </w:r>
    </w:p>
    <w:p>
      <w:pPr>
        <w:widowControl/>
        <w:spacing w:line="440" w:lineRule="exact"/>
        <w:ind w:firstLine="420" w:firstLineChars="200"/>
        <w:jc w:val="left"/>
        <w:rPr>
          <w:rFonts w:ascii="宋体" w:hAnsi="宋体" w:cs="宋体"/>
          <w:kern w:val="0"/>
          <w:szCs w:val="21"/>
          <w:highlight w:val="none"/>
        </w:rPr>
      </w:pPr>
      <w:r>
        <w:rPr>
          <w:rFonts w:hint="eastAsia"/>
          <w:szCs w:val="21"/>
          <w:highlight w:val="none"/>
        </w:rPr>
        <w:t>国家税务总局中山市税务局造价咨询服务采购项目</w:t>
      </w:r>
      <w:r>
        <w:rPr>
          <w:rFonts w:hint="eastAsia" w:ascii="宋体" w:hAnsi="宋体" w:cs="宋体"/>
          <w:kern w:val="0"/>
          <w:szCs w:val="21"/>
          <w:highlight w:val="none"/>
        </w:rPr>
        <w:t>的潜在投标人应在广东省机电设备招标中心有限公司网站</w:t>
      </w:r>
      <w:r>
        <w:rPr>
          <w:rFonts w:hint="eastAsia"/>
          <w:szCs w:val="21"/>
          <w:highlight w:val="none"/>
        </w:rPr>
        <w:t>（</w:t>
      </w:r>
      <w:r>
        <w:rPr>
          <w:szCs w:val="21"/>
          <w:highlight w:val="none"/>
        </w:rPr>
        <w:t>http://www.gdebidding.com）获取招标文件，并于2022年05</w:t>
      </w:r>
      <w:r>
        <w:rPr>
          <w:rFonts w:hint="eastAsia"/>
          <w:szCs w:val="21"/>
          <w:highlight w:val="none"/>
        </w:rPr>
        <w:t>月</w:t>
      </w:r>
      <w:r>
        <w:rPr>
          <w:szCs w:val="21"/>
          <w:highlight w:val="none"/>
        </w:rPr>
        <w:t>20</w:t>
      </w:r>
      <w:r>
        <w:rPr>
          <w:rFonts w:hint="eastAsia"/>
          <w:szCs w:val="21"/>
          <w:highlight w:val="none"/>
        </w:rPr>
        <w:t>日09时30分（北京时间）</w:t>
      </w:r>
      <w:r>
        <w:rPr>
          <w:rFonts w:hint="eastAsia" w:ascii="宋体" w:hAnsi="宋体" w:cs="宋体"/>
          <w:kern w:val="0"/>
          <w:szCs w:val="21"/>
          <w:highlight w:val="none"/>
        </w:rPr>
        <w:t>前递交投标文件。</w:t>
      </w:r>
    </w:p>
    <w:bookmarkEnd w:id="1"/>
    <w:p>
      <w:pPr>
        <w:spacing w:line="420" w:lineRule="exact"/>
        <w:rPr>
          <w:szCs w:val="21"/>
          <w:highlight w:val="none"/>
        </w:rPr>
      </w:pPr>
      <w:r>
        <w:rPr>
          <w:rFonts w:hint="eastAsia"/>
          <w:szCs w:val="21"/>
          <w:highlight w:val="none"/>
        </w:rPr>
        <w:t>一、项目基本情况</w:t>
      </w:r>
    </w:p>
    <w:p>
      <w:pPr>
        <w:spacing w:line="420" w:lineRule="exact"/>
        <w:ind w:left="380"/>
        <w:rPr>
          <w:szCs w:val="21"/>
          <w:highlight w:val="none"/>
        </w:rPr>
      </w:pPr>
      <w:r>
        <w:rPr>
          <w:rFonts w:hint="eastAsia"/>
          <w:szCs w:val="21"/>
          <w:highlight w:val="none"/>
        </w:rPr>
        <w:t>1．项目编号：</w:t>
      </w:r>
      <w:r>
        <w:rPr>
          <w:szCs w:val="21"/>
          <w:highlight w:val="none"/>
        </w:rPr>
        <w:t>0692-229CZST30095</w:t>
      </w:r>
    </w:p>
    <w:p>
      <w:pPr>
        <w:spacing w:line="420" w:lineRule="exact"/>
        <w:ind w:firstLine="420" w:firstLineChars="200"/>
        <w:rPr>
          <w:szCs w:val="21"/>
          <w:highlight w:val="none"/>
        </w:rPr>
      </w:pPr>
      <w:r>
        <w:rPr>
          <w:szCs w:val="21"/>
          <w:highlight w:val="none"/>
        </w:rPr>
        <w:t>2</w:t>
      </w:r>
      <w:r>
        <w:rPr>
          <w:rFonts w:hint="eastAsia"/>
          <w:szCs w:val="21"/>
          <w:highlight w:val="none"/>
        </w:rPr>
        <w:t>．项目名称：</w:t>
      </w:r>
      <w:bookmarkStart w:id="2" w:name="_Hlk101704568"/>
      <w:r>
        <w:rPr>
          <w:rFonts w:hint="eastAsia"/>
          <w:szCs w:val="21"/>
          <w:highlight w:val="none"/>
        </w:rPr>
        <w:t>国家税务总局中山市税务局造价咨询服务采购项目</w:t>
      </w:r>
      <w:bookmarkEnd w:id="2"/>
    </w:p>
    <w:p>
      <w:pPr>
        <w:spacing w:line="420" w:lineRule="exact"/>
        <w:ind w:left="380"/>
        <w:rPr>
          <w:szCs w:val="21"/>
          <w:highlight w:val="none"/>
        </w:rPr>
      </w:pPr>
      <w:r>
        <w:rPr>
          <w:rFonts w:hint="eastAsia"/>
          <w:szCs w:val="21"/>
          <w:highlight w:val="none"/>
        </w:rPr>
        <w:t>3</w:t>
      </w:r>
      <w:r>
        <w:rPr>
          <w:szCs w:val="21"/>
          <w:highlight w:val="none"/>
        </w:rPr>
        <w:t xml:space="preserve">. </w:t>
      </w:r>
      <w:r>
        <w:rPr>
          <w:rFonts w:hint="eastAsia"/>
          <w:szCs w:val="21"/>
          <w:highlight w:val="none"/>
        </w:rPr>
        <w:t>预算金额：</w:t>
      </w:r>
      <w:bookmarkStart w:id="3" w:name="_Hlk101704703"/>
      <w:r>
        <w:rPr>
          <w:szCs w:val="21"/>
          <w:highlight w:val="none"/>
        </w:rPr>
        <w:t>2</w:t>
      </w:r>
      <w:r>
        <w:rPr>
          <w:rFonts w:hint="eastAsia"/>
          <w:szCs w:val="21"/>
          <w:highlight w:val="none"/>
        </w:rPr>
        <w:t>,</w:t>
      </w:r>
      <w:r>
        <w:rPr>
          <w:szCs w:val="21"/>
          <w:highlight w:val="none"/>
        </w:rPr>
        <w:t>400</w:t>
      </w:r>
      <w:r>
        <w:rPr>
          <w:rFonts w:hint="eastAsia"/>
          <w:szCs w:val="21"/>
          <w:highlight w:val="none"/>
        </w:rPr>
        <w:t>,</w:t>
      </w:r>
      <w:r>
        <w:rPr>
          <w:szCs w:val="21"/>
          <w:highlight w:val="none"/>
        </w:rPr>
        <w:t>000.00</w:t>
      </w:r>
      <w:bookmarkEnd w:id="3"/>
      <w:r>
        <w:rPr>
          <w:rFonts w:hint="eastAsia"/>
          <w:szCs w:val="21"/>
          <w:highlight w:val="none"/>
        </w:rPr>
        <w:t>元（人民币）</w:t>
      </w:r>
    </w:p>
    <w:p>
      <w:pPr>
        <w:widowControl/>
        <w:spacing w:line="440" w:lineRule="exact"/>
        <w:ind w:firstLine="380"/>
        <w:jc w:val="left"/>
        <w:rPr>
          <w:rFonts w:ascii="宋体" w:hAnsi="宋体" w:cs="宋体"/>
          <w:kern w:val="0"/>
          <w:szCs w:val="21"/>
          <w:highlight w:val="none"/>
        </w:rPr>
      </w:pPr>
      <w:bookmarkStart w:id="4" w:name="_Hlk97125311"/>
      <w:r>
        <w:rPr>
          <w:rFonts w:hint="eastAsia" w:ascii="宋体" w:hAnsi="宋体" w:cs="宋体"/>
          <w:kern w:val="0"/>
          <w:szCs w:val="21"/>
          <w:highlight w:val="none"/>
        </w:rPr>
        <w:t>4．最高限价（如有）：</w:t>
      </w:r>
      <w:r>
        <w:rPr>
          <w:szCs w:val="21"/>
          <w:highlight w:val="none"/>
        </w:rPr>
        <w:t>2</w:t>
      </w:r>
      <w:r>
        <w:rPr>
          <w:rFonts w:hint="eastAsia"/>
          <w:szCs w:val="21"/>
          <w:highlight w:val="none"/>
        </w:rPr>
        <w:t>,</w:t>
      </w:r>
      <w:r>
        <w:rPr>
          <w:szCs w:val="21"/>
          <w:highlight w:val="none"/>
        </w:rPr>
        <w:t>400</w:t>
      </w:r>
      <w:r>
        <w:rPr>
          <w:rFonts w:hint="eastAsia"/>
          <w:szCs w:val="21"/>
          <w:highlight w:val="none"/>
        </w:rPr>
        <w:t>,</w:t>
      </w:r>
      <w:r>
        <w:rPr>
          <w:szCs w:val="21"/>
          <w:highlight w:val="none"/>
        </w:rPr>
        <w:t>000.00</w:t>
      </w:r>
      <w:r>
        <w:rPr>
          <w:rFonts w:hint="eastAsia"/>
          <w:szCs w:val="21"/>
          <w:highlight w:val="none"/>
        </w:rPr>
        <w:t>元（人民币）</w:t>
      </w:r>
    </w:p>
    <w:bookmarkEnd w:id="4"/>
    <w:p>
      <w:pPr>
        <w:spacing w:line="420" w:lineRule="exact"/>
        <w:ind w:left="380"/>
        <w:rPr>
          <w:szCs w:val="21"/>
          <w:highlight w:val="none"/>
        </w:rPr>
      </w:pPr>
      <w:r>
        <w:rPr>
          <w:rFonts w:hint="eastAsia"/>
          <w:szCs w:val="21"/>
          <w:highlight w:val="none"/>
        </w:rPr>
        <w:t>5</w:t>
      </w:r>
      <w:r>
        <w:rPr>
          <w:szCs w:val="21"/>
          <w:highlight w:val="none"/>
        </w:rPr>
        <w:t xml:space="preserve">. </w:t>
      </w:r>
      <w:r>
        <w:rPr>
          <w:rFonts w:hint="eastAsia"/>
          <w:szCs w:val="21"/>
          <w:highlight w:val="none"/>
        </w:rPr>
        <w:t>采购需求：（包括但不限于标的的名称、数量、简要技术需求或服务要求等）</w:t>
      </w:r>
    </w:p>
    <w:p>
      <w:pPr>
        <w:spacing w:line="420" w:lineRule="exact"/>
        <w:ind w:left="380"/>
        <w:rPr>
          <w:szCs w:val="21"/>
          <w:highlight w:val="none"/>
        </w:rPr>
      </w:pPr>
      <w:r>
        <w:rPr>
          <w:rFonts w:hint="eastAsia"/>
          <w:szCs w:val="21"/>
          <w:highlight w:val="none"/>
        </w:rPr>
        <w:t>（</w:t>
      </w:r>
      <w:r>
        <w:rPr>
          <w:szCs w:val="21"/>
          <w:highlight w:val="none"/>
        </w:rPr>
        <w:t>1</w:t>
      </w:r>
      <w:r>
        <w:rPr>
          <w:rFonts w:hint="eastAsia"/>
          <w:szCs w:val="21"/>
          <w:highlight w:val="none"/>
        </w:rPr>
        <w:t>）标的名称：国家税务总局中山市税务局造价咨询服务采购项目</w:t>
      </w:r>
    </w:p>
    <w:p>
      <w:pPr>
        <w:spacing w:line="420" w:lineRule="exact"/>
        <w:ind w:left="380"/>
        <w:rPr>
          <w:szCs w:val="21"/>
          <w:highlight w:val="none"/>
        </w:rPr>
      </w:pPr>
      <w:r>
        <w:rPr>
          <w:rFonts w:hint="eastAsia"/>
          <w:szCs w:val="21"/>
          <w:highlight w:val="none"/>
        </w:rPr>
        <w:t>（2）标的数量：</w:t>
      </w:r>
      <w:r>
        <w:rPr>
          <w:szCs w:val="21"/>
          <w:highlight w:val="none"/>
        </w:rPr>
        <w:t>8</w:t>
      </w:r>
      <w:r>
        <w:rPr>
          <w:rFonts w:hint="eastAsia"/>
          <w:szCs w:val="21"/>
          <w:highlight w:val="none"/>
        </w:rPr>
        <w:t>项</w:t>
      </w:r>
      <w:r>
        <w:rPr>
          <w:szCs w:val="21"/>
          <w:highlight w:val="none"/>
        </w:rPr>
        <w:t xml:space="preserve"> </w:t>
      </w:r>
    </w:p>
    <w:p>
      <w:pPr>
        <w:spacing w:line="420" w:lineRule="exact"/>
        <w:ind w:left="380"/>
        <w:rPr>
          <w:szCs w:val="21"/>
          <w:highlight w:val="none"/>
        </w:rPr>
      </w:pPr>
      <w:r>
        <w:rPr>
          <w:rFonts w:hint="eastAsia"/>
          <w:szCs w:val="21"/>
          <w:highlight w:val="none"/>
        </w:rPr>
        <w:t>（3）简要技术需求或服务要求：</w:t>
      </w:r>
    </w:p>
    <w:p>
      <w:pPr>
        <w:spacing w:line="420" w:lineRule="exact"/>
        <w:ind w:left="380" w:firstLine="210" w:firstLineChars="100"/>
        <w:rPr>
          <w:szCs w:val="21"/>
          <w:highlight w:val="none"/>
        </w:rPr>
      </w:pPr>
      <w:r>
        <w:rPr>
          <w:rFonts w:hint="eastAsia"/>
          <w:szCs w:val="21"/>
          <w:highlight w:val="none"/>
        </w:rPr>
        <w:t>1）本项目分为8个采购包，具体为：</w:t>
      </w:r>
    </w:p>
    <w:tbl>
      <w:tblPr>
        <w:tblStyle w:val="88"/>
        <w:tblW w:w="0" w:type="auto"/>
        <w:tblInd w:w="4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3"/>
        <w:gridCol w:w="4988"/>
        <w:gridCol w:w="13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1303" w:type="dxa"/>
            <w:vAlign w:val="center"/>
          </w:tcPr>
          <w:p>
            <w:pPr>
              <w:spacing w:line="420" w:lineRule="exact"/>
              <w:ind w:left="380"/>
              <w:rPr>
                <w:szCs w:val="21"/>
                <w:highlight w:val="none"/>
              </w:rPr>
            </w:pPr>
            <w:r>
              <w:rPr>
                <w:rFonts w:hint="eastAsia"/>
                <w:szCs w:val="21"/>
                <w:highlight w:val="none"/>
              </w:rPr>
              <w:t>包组号</w:t>
            </w:r>
          </w:p>
        </w:tc>
        <w:tc>
          <w:tcPr>
            <w:tcW w:w="4988" w:type="dxa"/>
            <w:vAlign w:val="center"/>
          </w:tcPr>
          <w:p>
            <w:pPr>
              <w:spacing w:line="420" w:lineRule="exact"/>
              <w:ind w:left="380"/>
              <w:rPr>
                <w:szCs w:val="21"/>
                <w:highlight w:val="none"/>
              </w:rPr>
            </w:pPr>
            <w:r>
              <w:rPr>
                <w:rFonts w:hint="eastAsia"/>
                <w:szCs w:val="21"/>
                <w:highlight w:val="none"/>
              </w:rPr>
              <w:t>工作内容及数量</w:t>
            </w:r>
          </w:p>
        </w:tc>
        <w:tc>
          <w:tcPr>
            <w:tcW w:w="1347" w:type="dxa"/>
            <w:vAlign w:val="center"/>
          </w:tcPr>
          <w:p>
            <w:pPr>
              <w:spacing w:line="420" w:lineRule="exact"/>
              <w:rPr>
                <w:szCs w:val="21"/>
                <w:highlight w:val="none"/>
              </w:rPr>
            </w:pPr>
            <w:r>
              <w:rPr>
                <w:rFonts w:hint="eastAsia"/>
                <w:szCs w:val="21"/>
                <w:highlight w:val="none"/>
              </w:rPr>
              <w:t>预算金额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trPr>
        <w:tc>
          <w:tcPr>
            <w:tcW w:w="1303" w:type="dxa"/>
            <w:vAlign w:val="center"/>
          </w:tcPr>
          <w:p>
            <w:pPr>
              <w:spacing w:line="420" w:lineRule="exact"/>
              <w:ind w:left="380"/>
              <w:rPr>
                <w:szCs w:val="21"/>
                <w:highlight w:val="none"/>
              </w:rPr>
            </w:pPr>
            <w:r>
              <w:rPr>
                <w:rFonts w:hint="eastAsia"/>
                <w:szCs w:val="21"/>
                <w:highlight w:val="none"/>
              </w:rPr>
              <w:t>采购包1</w:t>
            </w:r>
          </w:p>
        </w:tc>
        <w:tc>
          <w:tcPr>
            <w:tcW w:w="4988" w:type="dxa"/>
            <w:vAlign w:val="center"/>
          </w:tcPr>
          <w:p>
            <w:pPr>
              <w:spacing w:line="420" w:lineRule="exact"/>
              <w:ind w:left="380"/>
              <w:rPr>
                <w:szCs w:val="21"/>
                <w:highlight w:val="none"/>
              </w:rPr>
            </w:pPr>
            <w:r>
              <w:rPr>
                <w:rFonts w:hint="eastAsia"/>
                <w:szCs w:val="21"/>
                <w:highlight w:val="none"/>
              </w:rPr>
              <w:t>工作内容：</w:t>
            </w:r>
            <w:r>
              <w:rPr>
                <w:rFonts w:hint="eastAsia" w:ascii="宋体" w:hAnsi="宋体" w:cs="等线"/>
                <w:szCs w:val="21"/>
                <w:highlight w:val="none"/>
              </w:rPr>
              <w:t>土地增值税清算项目</w:t>
            </w:r>
            <w:r>
              <w:rPr>
                <w:rFonts w:hint="eastAsia" w:ascii="宋体" w:hAnsi="宋体" w:cs="等线"/>
                <w:szCs w:val="21"/>
                <w:highlight w:val="none"/>
                <w:lang w:val="zh-CN"/>
              </w:rPr>
              <w:t>工程造价</w:t>
            </w:r>
            <w:r>
              <w:rPr>
                <w:rFonts w:hint="eastAsia" w:ascii="宋体" w:hAnsi="宋体" w:cs="等线"/>
                <w:szCs w:val="21"/>
                <w:highlight w:val="none"/>
              </w:rPr>
              <w:t>审核</w:t>
            </w:r>
          </w:p>
          <w:p>
            <w:pPr>
              <w:spacing w:line="420" w:lineRule="exact"/>
              <w:ind w:left="380"/>
              <w:rPr>
                <w:szCs w:val="21"/>
                <w:highlight w:val="none"/>
              </w:rPr>
            </w:pPr>
            <w:r>
              <w:rPr>
                <w:rFonts w:hint="eastAsia"/>
                <w:szCs w:val="21"/>
                <w:highlight w:val="none"/>
              </w:rPr>
              <w:t>数量：6宗</w:t>
            </w:r>
          </w:p>
        </w:tc>
        <w:tc>
          <w:tcPr>
            <w:tcW w:w="1347" w:type="dxa"/>
            <w:vAlign w:val="center"/>
          </w:tcPr>
          <w:p>
            <w:pPr>
              <w:spacing w:line="420" w:lineRule="exact"/>
              <w:ind w:left="380"/>
              <w:rPr>
                <w:szCs w:val="21"/>
                <w:highlight w:val="none"/>
              </w:rPr>
            </w:pPr>
            <w:r>
              <w:rPr>
                <w:rFonts w:hint="eastAsia"/>
                <w:szCs w:val="21"/>
                <w:highlight w:val="none"/>
              </w:rPr>
              <w:t>30万元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trPr>
        <w:tc>
          <w:tcPr>
            <w:tcW w:w="1303" w:type="dxa"/>
            <w:vAlign w:val="center"/>
          </w:tcPr>
          <w:p>
            <w:pPr>
              <w:spacing w:line="420" w:lineRule="exact"/>
              <w:ind w:left="380"/>
              <w:rPr>
                <w:szCs w:val="21"/>
                <w:highlight w:val="none"/>
              </w:rPr>
            </w:pPr>
            <w:r>
              <w:rPr>
                <w:rFonts w:hint="eastAsia"/>
                <w:szCs w:val="21"/>
                <w:highlight w:val="none"/>
              </w:rPr>
              <w:t>采购包2</w:t>
            </w:r>
          </w:p>
        </w:tc>
        <w:tc>
          <w:tcPr>
            <w:tcW w:w="4988" w:type="dxa"/>
          </w:tcPr>
          <w:p>
            <w:pPr>
              <w:spacing w:line="420" w:lineRule="exact"/>
              <w:ind w:left="380"/>
              <w:rPr>
                <w:szCs w:val="21"/>
                <w:highlight w:val="none"/>
              </w:rPr>
            </w:pPr>
            <w:r>
              <w:rPr>
                <w:rFonts w:hint="eastAsia"/>
                <w:szCs w:val="21"/>
                <w:highlight w:val="none"/>
              </w:rPr>
              <w:t>工作内容：</w:t>
            </w:r>
            <w:r>
              <w:rPr>
                <w:rFonts w:hint="eastAsia" w:ascii="宋体" w:hAnsi="宋体" w:cs="等线"/>
                <w:szCs w:val="21"/>
                <w:highlight w:val="none"/>
              </w:rPr>
              <w:t>土地增值税清算项目</w:t>
            </w:r>
            <w:r>
              <w:rPr>
                <w:rFonts w:hint="eastAsia" w:ascii="宋体" w:hAnsi="宋体" w:cs="等线"/>
                <w:szCs w:val="21"/>
                <w:highlight w:val="none"/>
                <w:lang w:val="zh-CN"/>
              </w:rPr>
              <w:t>工程造价</w:t>
            </w:r>
            <w:r>
              <w:rPr>
                <w:rFonts w:hint="eastAsia" w:ascii="宋体" w:hAnsi="宋体" w:cs="等线"/>
                <w:szCs w:val="21"/>
                <w:highlight w:val="none"/>
              </w:rPr>
              <w:t>审核</w:t>
            </w:r>
          </w:p>
          <w:p>
            <w:pPr>
              <w:spacing w:line="420" w:lineRule="exact"/>
              <w:ind w:left="380"/>
              <w:rPr>
                <w:szCs w:val="21"/>
                <w:highlight w:val="none"/>
              </w:rPr>
            </w:pPr>
            <w:r>
              <w:rPr>
                <w:rFonts w:hint="eastAsia"/>
                <w:szCs w:val="21"/>
                <w:highlight w:val="none"/>
              </w:rPr>
              <w:t>数量：6宗</w:t>
            </w:r>
          </w:p>
        </w:tc>
        <w:tc>
          <w:tcPr>
            <w:tcW w:w="1347" w:type="dxa"/>
            <w:vAlign w:val="center"/>
          </w:tcPr>
          <w:p>
            <w:pPr>
              <w:spacing w:line="420" w:lineRule="exact"/>
              <w:ind w:left="380"/>
              <w:rPr>
                <w:szCs w:val="21"/>
                <w:highlight w:val="none"/>
              </w:rPr>
            </w:pPr>
            <w:r>
              <w:rPr>
                <w:rFonts w:hint="eastAsia"/>
                <w:szCs w:val="21"/>
                <w:highlight w:val="none"/>
              </w:rPr>
              <w:t>30万元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1303" w:type="dxa"/>
            <w:vAlign w:val="center"/>
          </w:tcPr>
          <w:p>
            <w:pPr>
              <w:spacing w:line="420" w:lineRule="exact"/>
              <w:ind w:left="380"/>
              <w:rPr>
                <w:szCs w:val="21"/>
                <w:highlight w:val="none"/>
              </w:rPr>
            </w:pPr>
            <w:r>
              <w:rPr>
                <w:rFonts w:hint="eastAsia"/>
                <w:szCs w:val="21"/>
                <w:highlight w:val="none"/>
              </w:rPr>
              <w:t>采购包3</w:t>
            </w:r>
          </w:p>
        </w:tc>
        <w:tc>
          <w:tcPr>
            <w:tcW w:w="4988" w:type="dxa"/>
            <w:vAlign w:val="center"/>
          </w:tcPr>
          <w:p>
            <w:pPr>
              <w:spacing w:line="420" w:lineRule="exact"/>
              <w:ind w:left="380"/>
              <w:rPr>
                <w:szCs w:val="21"/>
                <w:highlight w:val="none"/>
              </w:rPr>
            </w:pPr>
            <w:r>
              <w:rPr>
                <w:rFonts w:hint="eastAsia"/>
                <w:szCs w:val="21"/>
                <w:highlight w:val="none"/>
              </w:rPr>
              <w:t>工作内容：</w:t>
            </w:r>
            <w:r>
              <w:rPr>
                <w:rFonts w:hint="eastAsia" w:ascii="宋体" w:hAnsi="宋体" w:cs="等线"/>
                <w:szCs w:val="21"/>
                <w:highlight w:val="none"/>
              </w:rPr>
              <w:t>土地增值税清算项目</w:t>
            </w:r>
            <w:r>
              <w:rPr>
                <w:rFonts w:hint="eastAsia" w:ascii="宋体" w:hAnsi="宋体" w:cs="等线"/>
                <w:szCs w:val="21"/>
                <w:highlight w:val="none"/>
                <w:lang w:val="zh-CN"/>
              </w:rPr>
              <w:t>工程造价</w:t>
            </w:r>
            <w:r>
              <w:rPr>
                <w:rFonts w:hint="eastAsia" w:ascii="宋体" w:hAnsi="宋体" w:cs="等线"/>
                <w:szCs w:val="21"/>
                <w:highlight w:val="none"/>
              </w:rPr>
              <w:t>审核</w:t>
            </w:r>
          </w:p>
          <w:p>
            <w:pPr>
              <w:spacing w:line="420" w:lineRule="exact"/>
              <w:ind w:left="380"/>
              <w:rPr>
                <w:szCs w:val="21"/>
                <w:highlight w:val="none"/>
              </w:rPr>
            </w:pPr>
            <w:r>
              <w:rPr>
                <w:rFonts w:hint="eastAsia"/>
                <w:szCs w:val="21"/>
                <w:highlight w:val="none"/>
              </w:rPr>
              <w:t>数量：6宗</w:t>
            </w:r>
          </w:p>
        </w:tc>
        <w:tc>
          <w:tcPr>
            <w:tcW w:w="1347" w:type="dxa"/>
            <w:vAlign w:val="center"/>
          </w:tcPr>
          <w:p>
            <w:pPr>
              <w:spacing w:line="420" w:lineRule="exact"/>
              <w:ind w:left="380"/>
              <w:rPr>
                <w:szCs w:val="21"/>
                <w:highlight w:val="none"/>
              </w:rPr>
            </w:pPr>
            <w:r>
              <w:rPr>
                <w:rFonts w:hint="eastAsia"/>
                <w:szCs w:val="21"/>
                <w:highlight w:val="none"/>
              </w:rPr>
              <w:t>30万元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trPr>
        <w:tc>
          <w:tcPr>
            <w:tcW w:w="1303" w:type="dxa"/>
            <w:vAlign w:val="center"/>
          </w:tcPr>
          <w:p>
            <w:pPr>
              <w:spacing w:line="420" w:lineRule="exact"/>
              <w:ind w:left="380"/>
              <w:rPr>
                <w:szCs w:val="21"/>
                <w:highlight w:val="none"/>
              </w:rPr>
            </w:pPr>
            <w:r>
              <w:rPr>
                <w:rFonts w:hint="eastAsia"/>
                <w:szCs w:val="21"/>
                <w:highlight w:val="none"/>
              </w:rPr>
              <w:t>采购包4</w:t>
            </w:r>
          </w:p>
        </w:tc>
        <w:tc>
          <w:tcPr>
            <w:tcW w:w="4988" w:type="dxa"/>
            <w:vAlign w:val="center"/>
          </w:tcPr>
          <w:p>
            <w:pPr>
              <w:spacing w:line="420" w:lineRule="exact"/>
              <w:ind w:left="380"/>
              <w:rPr>
                <w:szCs w:val="21"/>
                <w:highlight w:val="none"/>
              </w:rPr>
            </w:pPr>
            <w:r>
              <w:rPr>
                <w:rFonts w:hint="eastAsia"/>
                <w:szCs w:val="21"/>
                <w:highlight w:val="none"/>
              </w:rPr>
              <w:t>工作内容：</w:t>
            </w:r>
            <w:r>
              <w:rPr>
                <w:rFonts w:hint="eastAsia" w:ascii="宋体" w:hAnsi="宋体" w:cs="等线"/>
                <w:szCs w:val="21"/>
                <w:highlight w:val="none"/>
              </w:rPr>
              <w:t>土地增值税清算项目</w:t>
            </w:r>
            <w:r>
              <w:rPr>
                <w:rFonts w:hint="eastAsia" w:ascii="宋体" w:hAnsi="宋体" w:cs="等线"/>
                <w:szCs w:val="21"/>
                <w:highlight w:val="none"/>
                <w:lang w:val="zh-CN"/>
              </w:rPr>
              <w:t>工程造价</w:t>
            </w:r>
            <w:r>
              <w:rPr>
                <w:rFonts w:hint="eastAsia" w:ascii="宋体" w:hAnsi="宋体" w:cs="等线"/>
                <w:szCs w:val="21"/>
                <w:highlight w:val="none"/>
              </w:rPr>
              <w:t>审核</w:t>
            </w:r>
          </w:p>
          <w:p>
            <w:pPr>
              <w:spacing w:line="420" w:lineRule="exact"/>
              <w:ind w:left="380"/>
              <w:rPr>
                <w:szCs w:val="21"/>
                <w:highlight w:val="none"/>
              </w:rPr>
            </w:pPr>
            <w:r>
              <w:rPr>
                <w:rFonts w:hint="eastAsia"/>
                <w:szCs w:val="21"/>
                <w:highlight w:val="none"/>
              </w:rPr>
              <w:t>数量：6宗</w:t>
            </w:r>
          </w:p>
        </w:tc>
        <w:tc>
          <w:tcPr>
            <w:tcW w:w="1347" w:type="dxa"/>
            <w:vAlign w:val="center"/>
          </w:tcPr>
          <w:p>
            <w:pPr>
              <w:spacing w:line="420" w:lineRule="exact"/>
              <w:ind w:left="380"/>
              <w:rPr>
                <w:szCs w:val="21"/>
                <w:highlight w:val="none"/>
              </w:rPr>
            </w:pPr>
            <w:r>
              <w:rPr>
                <w:rFonts w:hint="eastAsia"/>
                <w:szCs w:val="21"/>
                <w:highlight w:val="none"/>
              </w:rPr>
              <w:t>30万元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trPr>
        <w:tc>
          <w:tcPr>
            <w:tcW w:w="1303" w:type="dxa"/>
            <w:vAlign w:val="center"/>
          </w:tcPr>
          <w:p>
            <w:pPr>
              <w:spacing w:line="420" w:lineRule="exact"/>
              <w:ind w:left="380"/>
              <w:rPr>
                <w:szCs w:val="21"/>
                <w:highlight w:val="none"/>
              </w:rPr>
            </w:pPr>
            <w:r>
              <w:rPr>
                <w:rFonts w:hint="eastAsia"/>
                <w:szCs w:val="21"/>
                <w:highlight w:val="none"/>
              </w:rPr>
              <w:t>采购包5</w:t>
            </w:r>
          </w:p>
        </w:tc>
        <w:tc>
          <w:tcPr>
            <w:tcW w:w="4988" w:type="dxa"/>
            <w:vAlign w:val="center"/>
          </w:tcPr>
          <w:p>
            <w:pPr>
              <w:spacing w:line="420" w:lineRule="exact"/>
              <w:ind w:left="380"/>
              <w:rPr>
                <w:szCs w:val="21"/>
                <w:highlight w:val="none"/>
              </w:rPr>
            </w:pPr>
            <w:r>
              <w:rPr>
                <w:rFonts w:hint="eastAsia"/>
                <w:szCs w:val="21"/>
                <w:highlight w:val="none"/>
              </w:rPr>
              <w:t>工作内容：</w:t>
            </w:r>
            <w:r>
              <w:rPr>
                <w:rFonts w:hint="eastAsia" w:ascii="宋体" w:hAnsi="宋体" w:cs="等线"/>
                <w:szCs w:val="21"/>
                <w:highlight w:val="none"/>
              </w:rPr>
              <w:t>土地增值税清算项目</w:t>
            </w:r>
            <w:r>
              <w:rPr>
                <w:rFonts w:hint="eastAsia" w:ascii="宋体" w:hAnsi="宋体" w:cs="等线"/>
                <w:szCs w:val="21"/>
                <w:highlight w:val="none"/>
                <w:lang w:val="zh-CN"/>
              </w:rPr>
              <w:t>工程造价</w:t>
            </w:r>
            <w:r>
              <w:rPr>
                <w:rFonts w:hint="eastAsia" w:ascii="宋体" w:hAnsi="宋体" w:cs="等线"/>
                <w:szCs w:val="21"/>
                <w:highlight w:val="none"/>
              </w:rPr>
              <w:t>审核</w:t>
            </w:r>
          </w:p>
          <w:p>
            <w:pPr>
              <w:spacing w:line="420" w:lineRule="exact"/>
              <w:ind w:left="380"/>
              <w:rPr>
                <w:szCs w:val="21"/>
                <w:highlight w:val="none"/>
              </w:rPr>
            </w:pPr>
            <w:r>
              <w:rPr>
                <w:rFonts w:hint="eastAsia"/>
                <w:szCs w:val="21"/>
                <w:highlight w:val="none"/>
              </w:rPr>
              <w:t>数量：6宗</w:t>
            </w:r>
          </w:p>
        </w:tc>
        <w:tc>
          <w:tcPr>
            <w:tcW w:w="1347" w:type="dxa"/>
            <w:vAlign w:val="center"/>
          </w:tcPr>
          <w:p>
            <w:pPr>
              <w:spacing w:line="420" w:lineRule="exact"/>
              <w:ind w:left="380"/>
              <w:rPr>
                <w:szCs w:val="21"/>
                <w:highlight w:val="none"/>
              </w:rPr>
            </w:pPr>
            <w:r>
              <w:rPr>
                <w:rFonts w:hint="eastAsia"/>
                <w:szCs w:val="21"/>
                <w:highlight w:val="none"/>
              </w:rPr>
              <w:t>30万元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trPr>
        <w:tc>
          <w:tcPr>
            <w:tcW w:w="1303" w:type="dxa"/>
            <w:vAlign w:val="center"/>
          </w:tcPr>
          <w:p>
            <w:pPr>
              <w:spacing w:line="420" w:lineRule="exact"/>
              <w:ind w:left="380"/>
              <w:rPr>
                <w:szCs w:val="21"/>
                <w:highlight w:val="none"/>
              </w:rPr>
            </w:pPr>
            <w:r>
              <w:rPr>
                <w:rFonts w:hint="eastAsia"/>
                <w:szCs w:val="21"/>
                <w:highlight w:val="none"/>
              </w:rPr>
              <w:t>采购包6</w:t>
            </w:r>
          </w:p>
        </w:tc>
        <w:tc>
          <w:tcPr>
            <w:tcW w:w="4988" w:type="dxa"/>
            <w:vAlign w:val="center"/>
          </w:tcPr>
          <w:p>
            <w:pPr>
              <w:spacing w:line="420" w:lineRule="exact"/>
              <w:ind w:left="380"/>
              <w:rPr>
                <w:szCs w:val="21"/>
                <w:highlight w:val="none"/>
              </w:rPr>
            </w:pPr>
            <w:r>
              <w:rPr>
                <w:rFonts w:hint="eastAsia"/>
                <w:szCs w:val="21"/>
                <w:highlight w:val="none"/>
              </w:rPr>
              <w:t>工作内容：</w:t>
            </w:r>
            <w:r>
              <w:rPr>
                <w:rFonts w:hint="eastAsia" w:ascii="宋体" w:hAnsi="宋体" w:cs="等线"/>
                <w:szCs w:val="21"/>
                <w:highlight w:val="none"/>
              </w:rPr>
              <w:t>土地增值税清算项目</w:t>
            </w:r>
            <w:r>
              <w:rPr>
                <w:rFonts w:hint="eastAsia" w:ascii="宋体" w:hAnsi="宋体" w:cs="等线"/>
                <w:szCs w:val="21"/>
                <w:highlight w:val="none"/>
                <w:lang w:val="zh-CN"/>
              </w:rPr>
              <w:t>工程造价</w:t>
            </w:r>
            <w:r>
              <w:rPr>
                <w:rFonts w:hint="eastAsia" w:ascii="宋体" w:hAnsi="宋体" w:cs="等线"/>
                <w:szCs w:val="21"/>
                <w:highlight w:val="none"/>
              </w:rPr>
              <w:t>审核</w:t>
            </w:r>
          </w:p>
          <w:p>
            <w:pPr>
              <w:spacing w:line="420" w:lineRule="exact"/>
              <w:ind w:left="380"/>
              <w:rPr>
                <w:szCs w:val="21"/>
                <w:highlight w:val="none"/>
              </w:rPr>
            </w:pPr>
            <w:r>
              <w:rPr>
                <w:rFonts w:hint="eastAsia"/>
                <w:szCs w:val="21"/>
                <w:highlight w:val="none"/>
              </w:rPr>
              <w:t>数量：6宗</w:t>
            </w:r>
          </w:p>
        </w:tc>
        <w:tc>
          <w:tcPr>
            <w:tcW w:w="1347" w:type="dxa"/>
            <w:vAlign w:val="center"/>
          </w:tcPr>
          <w:p>
            <w:pPr>
              <w:spacing w:line="420" w:lineRule="exact"/>
              <w:ind w:left="380"/>
              <w:rPr>
                <w:szCs w:val="21"/>
                <w:highlight w:val="none"/>
              </w:rPr>
            </w:pPr>
            <w:r>
              <w:rPr>
                <w:rFonts w:hint="eastAsia"/>
                <w:szCs w:val="21"/>
                <w:highlight w:val="none"/>
              </w:rPr>
              <w:t>30万元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trPr>
        <w:tc>
          <w:tcPr>
            <w:tcW w:w="1303" w:type="dxa"/>
            <w:vAlign w:val="center"/>
          </w:tcPr>
          <w:p>
            <w:pPr>
              <w:spacing w:line="420" w:lineRule="exact"/>
              <w:ind w:left="380"/>
              <w:rPr>
                <w:szCs w:val="21"/>
                <w:highlight w:val="none"/>
              </w:rPr>
            </w:pPr>
            <w:r>
              <w:rPr>
                <w:rFonts w:hint="eastAsia"/>
                <w:szCs w:val="21"/>
                <w:highlight w:val="none"/>
              </w:rPr>
              <w:t>采购包7</w:t>
            </w:r>
          </w:p>
        </w:tc>
        <w:tc>
          <w:tcPr>
            <w:tcW w:w="4988" w:type="dxa"/>
            <w:vAlign w:val="center"/>
          </w:tcPr>
          <w:p>
            <w:pPr>
              <w:spacing w:line="420" w:lineRule="exact"/>
              <w:ind w:left="380"/>
              <w:rPr>
                <w:szCs w:val="21"/>
                <w:highlight w:val="none"/>
              </w:rPr>
            </w:pPr>
            <w:r>
              <w:rPr>
                <w:rFonts w:hint="eastAsia"/>
                <w:szCs w:val="21"/>
                <w:highlight w:val="none"/>
              </w:rPr>
              <w:t>工作内容：</w:t>
            </w:r>
            <w:r>
              <w:rPr>
                <w:rFonts w:hint="eastAsia" w:ascii="宋体" w:hAnsi="宋体" w:cs="等线"/>
                <w:szCs w:val="21"/>
                <w:highlight w:val="none"/>
              </w:rPr>
              <w:t>土地增值税清算项目</w:t>
            </w:r>
            <w:r>
              <w:rPr>
                <w:rFonts w:hint="eastAsia" w:ascii="宋体" w:hAnsi="宋体" w:cs="等线"/>
                <w:szCs w:val="21"/>
                <w:highlight w:val="none"/>
                <w:lang w:val="zh-CN"/>
              </w:rPr>
              <w:t>工程造价</w:t>
            </w:r>
            <w:r>
              <w:rPr>
                <w:rFonts w:hint="eastAsia" w:ascii="宋体" w:hAnsi="宋体" w:cs="等线"/>
                <w:szCs w:val="21"/>
                <w:highlight w:val="none"/>
              </w:rPr>
              <w:t xml:space="preserve">审核 </w:t>
            </w:r>
            <w:r>
              <w:rPr>
                <w:rFonts w:hint="eastAsia"/>
                <w:szCs w:val="21"/>
                <w:highlight w:val="none"/>
              </w:rPr>
              <w:t>数量：6宗</w:t>
            </w:r>
          </w:p>
        </w:tc>
        <w:tc>
          <w:tcPr>
            <w:tcW w:w="1347" w:type="dxa"/>
            <w:vAlign w:val="center"/>
          </w:tcPr>
          <w:p>
            <w:pPr>
              <w:spacing w:line="420" w:lineRule="exact"/>
              <w:ind w:left="380"/>
              <w:rPr>
                <w:szCs w:val="21"/>
                <w:highlight w:val="none"/>
              </w:rPr>
            </w:pPr>
            <w:r>
              <w:rPr>
                <w:rFonts w:hint="eastAsia"/>
                <w:szCs w:val="21"/>
                <w:highlight w:val="none"/>
              </w:rPr>
              <w:t>30万元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trPr>
        <w:tc>
          <w:tcPr>
            <w:tcW w:w="1303" w:type="dxa"/>
            <w:vAlign w:val="center"/>
          </w:tcPr>
          <w:p>
            <w:pPr>
              <w:spacing w:line="420" w:lineRule="exact"/>
              <w:ind w:left="380"/>
              <w:rPr>
                <w:szCs w:val="21"/>
                <w:highlight w:val="none"/>
              </w:rPr>
            </w:pPr>
            <w:r>
              <w:rPr>
                <w:rFonts w:hint="eastAsia"/>
                <w:szCs w:val="21"/>
                <w:highlight w:val="none"/>
              </w:rPr>
              <w:t>采购包8</w:t>
            </w:r>
          </w:p>
        </w:tc>
        <w:tc>
          <w:tcPr>
            <w:tcW w:w="4988" w:type="dxa"/>
            <w:vAlign w:val="center"/>
          </w:tcPr>
          <w:p>
            <w:pPr>
              <w:spacing w:line="420" w:lineRule="exact"/>
              <w:ind w:left="380"/>
              <w:rPr>
                <w:szCs w:val="21"/>
                <w:highlight w:val="none"/>
              </w:rPr>
            </w:pPr>
            <w:r>
              <w:rPr>
                <w:rFonts w:hint="eastAsia"/>
                <w:szCs w:val="21"/>
                <w:highlight w:val="none"/>
              </w:rPr>
              <w:t>工作内容：</w:t>
            </w:r>
            <w:r>
              <w:rPr>
                <w:rFonts w:hint="eastAsia" w:ascii="宋体" w:hAnsi="宋体" w:cs="等线"/>
                <w:szCs w:val="21"/>
                <w:highlight w:val="none"/>
              </w:rPr>
              <w:t>土地增值税清算项目的</w:t>
            </w:r>
            <w:r>
              <w:rPr>
                <w:rFonts w:hint="eastAsia" w:ascii="宋体" w:hAnsi="宋体" w:cs="等线"/>
                <w:szCs w:val="21"/>
                <w:highlight w:val="none"/>
                <w:lang w:val="zh-CN"/>
              </w:rPr>
              <w:t>工程造价</w:t>
            </w:r>
            <w:r>
              <w:rPr>
                <w:rFonts w:hint="eastAsia" w:ascii="宋体" w:hAnsi="宋体" w:cs="等线"/>
                <w:szCs w:val="21"/>
                <w:highlight w:val="none"/>
              </w:rPr>
              <w:t>审核</w:t>
            </w:r>
          </w:p>
          <w:p>
            <w:pPr>
              <w:spacing w:line="420" w:lineRule="exact"/>
              <w:ind w:left="380"/>
              <w:rPr>
                <w:szCs w:val="21"/>
                <w:highlight w:val="none"/>
              </w:rPr>
            </w:pPr>
            <w:r>
              <w:rPr>
                <w:rFonts w:hint="eastAsia"/>
                <w:szCs w:val="21"/>
                <w:highlight w:val="none"/>
              </w:rPr>
              <w:t>数量：6宗</w:t>
            </w:r>
          </w:p>
        </w:tc>
        <w:tc>
          <w:tcPr>
            <w:tcW w:w="1347" w:type="dxa"/>
            <w:vAlign w:val="center"/>
          </w:tcPr>
          <w:p>
            <w:pPr>
              <w:spacing w:line="420" w:lineRule="exact"/>
              <w:ind w:left="380"/>
              <w:rPr>
                <w:szCs w:val="21"/>
                <w:highlight w:val="none"/>
              </w:rPr>
            </w:pPr>
            <w:r>
              <w:rPr>
                <w:rFonts w:hint="eastAsia"/>
                <w:szCs w:val="21"/>
                <w:highlight w:val="none"/>
              </w:rPr>
              <w:t>30万元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trPr>
        <w:tc>
          <w:tcPr>
            <w:tcW w:w="7638" w:type="dxa"/>
            <w:gridSpan w:val="3"/>
            <w:vAlign w:val="center"/>
          </w:tcPr>
          <w:p>
            <w:pPr>
              <w:spacing w:line="420" w:lineRule="exact"/>
              <w:ind w:left="380"/>
              <w:rPr>
                <w:szCs w:val="21"/>
                <w:highlight w:val="none"/>
              </w:rPr>
            </w:pPr>
            <w:r>
              <w:rPr>
                <w:rFonts w:hint="eastAsia"/>
                <w:szCs w:val="21"/>
                <w:highlight w:val="none"/>
              </w:rPr>
              <w:t>注：本项目总预算金额为240万元。</w:t>
            </w:r>
          </w:p>
        </w:tc>
      </w:tr>
    </w:tbl>
    <w:p>
      <w:pPr>
        <w:spacing w:line="420" w:lineRule="exact"/>
        <w:ind w:left="380"/>
        <w:rPr>
          <w:szCs w:val="21"/>
          <w:highlight w:val="none"/>
        </w:rPr>
      </w:pPr>
      <w:r>
        <w:rPr>
          <w:rFonts w:hint="eastAsia"/>
          <w:szCs w:val="21"/>
          <w:highlight w:val="none"/>
        </w:rPr>
        <w:t>2）本次采购服务必须是产自中华人民共和国境内的服务。详见招标文件第二部分“用户需求书”的内容，投标人可以选择对任何一个采购包或全部采购包进行投标，但必须对同一个采购包内的全部内容进行投标。</w:t>
      </w:r>
    </w:p>
    <w:p>
      <w:pPr>
        <w:spacing w:line="420" w:lineRule="exact"/>
        <w:ind w:left="380"/>
        <w:rPr>
          <w:szCs w:val="21"/>
          <w:highlight w:val="none"/>
        </w:rPr>
      </w:pPr>
      <w:r>
        <w:rPr>
          <w:rFonts w:hint="eastAsia"/>
          <w:szCs w:val="21"/>
          <w:highlight w:val="none"/>
        </w:rPr>
        <w:t>（4）</w:t>
      </w:r>
      <w:r>
        <w:rPr>
          <w:szCs w:val="21"/>
          <w:highlight w:val="none"/>
        </w:rPr>
        <w:t>本项目不允许提交备选方案</w:t>
      </w:r>
      <w:r>
        <w:rPr>
          <w:rFonts w:hint="eastAsia"/>
          <w:szCs w:val="21"/>
          <w:highlight w:val="none"/>
        </w:rPr>
        <w:t>。</w:t>
      </w:r>
    </w:p>
    <w:p>
      <w:pPr>
        <w:spacing w:line="420" w:lineRule="exact"/>
        <w:ind w:left="380"/>
        <w:rPr>
          <w:szCs w:val="21"/>
          <w:highlight w:val="none"/>
        </w:rPr>
      </w:pPr>
      <w:r>
        <w:rPr>
          <w:rFonts w:hint="eastAsia"/>
          <w:szCs w:val="21"/>
          <w:highlight w:val="none"/>
        </w:rPr>
        <w:t>（5）采购标的对应的中小企业划分标准所属行业为：</w:t>
      </w:r>
      <w:r>
        <w:rPr>
          <w:szCs w:val="21"/>
          <w:highlight w:val="none"/>
        </w:rPr>
        <w:t>其他未列明行业</w:t>
      </w:r>
      <w:r>
        <w:rPr>
          <w:rFonts w:hint="eastAsia"/>
          <w:szCs w:val="21"/>
          <w:highlight w:val="none"/>
        </w:rPr>
        <w:t>。</w:t>
      </w:r>
    </w:p>
    <w:p>
      <w:pPr>
        <w:spacing w:line="420" w:lineRule="exact"/>
        <w:ind w:left="380"/>
        <w:rPr>
          <w:szCs w:val="21"/>
          <w:highlight w:val="none"/>
        </w:rPr>
      </w:pPr>
      <w:r>
        <w:rPr>
          <w:rFonts w:hint="eastAsia"/>
          <w:szCs w:val="21"/>
          <w:highlight w:val="none"/>
        </w:rPr>
        <w:t>（6）需要落实的政府采购政策：</w:t>
      </w:r>
    </w:p>
    <w:p>
      <w:pPr>
        <w:spacing w:line="420" w:lineRule="exact"/>
        <w:ind w:firstLine="420" w:firstLineChars="200"/>
        <w:rPr>
          <w:szCs w:val="21"/>
          <w:highlight w:val="none"/>
        </w:rPr>
      </w:pPr>
      <w:r>
        <w:rPr>
          <w:rFonts w:hint="eastAsia"/>
          <w:szCs w:val="21"/>
          <w:highlight w:val="none"/>
        </w:rPr>
        <w:t>《政府采购促进中小企业发展管理办法》</w:t>
      </w:r>
      <w:r>
        <w:rPr>
          <w:szCs w:val="21"/>
          <w:highlight w:val="none"/>
        </w:rPr>
        <w:t>（财库﹝2020﹞46</w:t>
      </w:r>
      <w:r>
        <w:rPr>
          <w:rFonts w:hint="eastAsia"/>
          <w:szCs w:val="21"/>
          <w:highlight w:val="none"/>
        </w:rPr>
        <w:t>号）</w:t>
      </w:r>
      <w:r>
        <w:rPr>
          <w:szCs w:val="21"/>
          <w:highlight w:val="none"/>
        </w:rPr>
        <w:t>；</w:t>
      </w:r>
    </w:p>
    <w:p>
      <w:pPr>
        <w:spacing w:line="420" w:lineRule="exact"/>
        <w:ind w:firstLine="420" w:firstLineChars="200"/>
        <w:rPr>
          <w:szCs w:val="21"/>
          <w:highlight w:val="none"/>
        </w:rPr>
      </w:pPr>
      <w:r>
        <w:rPr>
          <w:szCs w:val="21"/>
          <w:highlight w:val="none"/>
        </w:rPr>
        <w:t>《关于政府采购支持监狱企业发展有关问题的通知》 (财库〔2014〕68号)；</w:t>
      </w:r>
    </w:p>
    <w:p>
      <w:pPr>
        <w:spacing w:line="420" w:lineRule="exact"/>
        <w:ind w:firstLine="420" w:firstLineChars="200"/>
        <w:rPr>
          <w:szCs w:val="21"/>
          <w:highlight w:val="none"/>
        </w:rPr>
      </w:pPr>
      <w:r>
        <w:rPr>
          <w:szCs w:val="21"/>
          <w:highlight w:val="none"/>
        </w:rPr>
        <w:t>《关于促</w:t>
      </w:r>
      <w:r>
        <w:rPr>
          <w:rFonts w:hint="eastAsia"/>
          <w:szCs w:val="21"/>
          <w:highlight w:val="none"/>
        </w:rPr>
        <w:t>进残疾人就业政府采购政策的通知》</w:t>
      </w:r>
      <w:r>
        <w:rPr>
          <w:szCs w:val="21"/>
          <w:highlight w:val="none"/>
        </w:rPr>
        <w:t xml:space="preserve">（财库〔2017〕141号)； </w:t>
      </w:r>
    </w:p>
    <w:p>
      <w:pPr>
        <w:spacing w:line="420" w:lineRule="exact"/>
        <w:ind w:firstLine="420" w:firstLineChars="200"/>
        <w:rPr>
          <w:szCs w:val="21"/>
          <w:highlight w:val="none"/>
        </w:rPr>
      </w:pPr>
      <w:r>
        <w:rPr>
          <w:szCs w:val="21"/>
          <w:highlight w:val="none"/>
        </w:rPr>
        <w:t>《关于环境标志产品政府采购</w:t>
      </w:r>
      <w:r>
        <w:rPr>
          <w:rFonts w:hint="eastAsia"/>
          <w:szCs w:val="21"/>
          <w:highlight w:val="none"/>
        </w:rPr>
        <w:t>实施的意见》</w:t>
      </w:r>
      <w:r>
        <w:rPr>
          <w:szCs w:val="21"/>
          <w:highlight w:val="none"/>
        </w:rPr>
        <w:t>（财库〔2006〕90号）；</w:t>
      </w:r>
    </w:p>
    <w:p>
      <w:pPr>
        <w:spacing w:line="420" w:lineRule="exact"/>
        <w:ind w:firstLine="420" w:firstLineChars="200"/>
        <w:rPr>
          <w:szCs w:val="21"/>
          <w:highlight w:val="none"/>
        </w:rPr>
      </w:pPr>
      <w:r>
        <w:rPr>
          <w:szCs w:val="21"/>
          <w:highlight w:val="none"/>
        </w:rPr>
        <w:t>《关于调整优化节能产品、环境标志产品政府采购执</w:t>
      </w:r>
      <w:r>
        <w:rPr>
          <w:rFonts w:hint="eastAsia"/>
          <w:szCs w:val="21"/>
          <w:highlight w:val="none"/>
        </w:rPr>
        <w:t>行机制的通知》</w:t>
      </w:r>
      <w:r>
        <w:rPr>
          <w:szCs w:val="21"/>
          <w:highlight w:val="none"/>
        </w:rPr>
        <w:t>（财库〔2020〕9号）；</w:t>
      </w:r>
    </w:p>
    <w:p>
      <w:pPr>
        <w:spacing w:line="420" w:lineRule="exact"/>
        <w:ind w:firstLine="420" w:firstLineChars="200"/>
        <w:rPr>
          <w:szCs w:val="21"/>
          <w:highlight w:val="none"/>
        </w:rPr>
      </w:pPr>
      <w:r>
        <w:rPr>
          <w:szCs w:val="21"/>
          <w:highlight w:val="none"/>
        </w:rPr>
        <w:t>《关于运用政府采购政策支持脱贫攻坚的通知》等。</w:t>
      </w:r>
    </w:p>
    <w:p>
      <w:pPr>
        <w:spacing w:line="420" w:lineRule="exact"/>
        <w:ind w:left="380"/>
        <w:rPr>
          <w:szCs w:val="21"/>
          <w:highlight w:val="none"/>
        </w:rPr>
      </w:pPr>
      <w:r>
        <w:rPr>
          <w:rFonts w:hint="eastAsia"/>
          <w:szCs w:val="21"/>
          <w:highlight w:val="none"/>
        </w:rPr>
        <w:t>6</w:t>
      </w:r>
      <w:r>
        <w:rPr>
          <w:szCs w:val="21"/>
          <w:highlight w:val="none"/>
        </w:rPr>
        <w:t xml:space="preserve">. </w:t>
      </w:r>
      <w:r>
        <w:rPr>
          <w:rFonts w:hint="eastAsia"/>
          <w:szCs w:val="21"/>
          <w:highlight w:val="none"/>
        </w:rPr>
        <w:t>合同履行期限：签订合同至</w:t>
      </w:r>
      <w:r>
        <w:rPr>
          <w:rFonts w:hint="eastAsia" w:ascii="宋体" w:hAnsi="宋体" w:cs="宋体"/>
          <w:kern w:val="0"/>
          <w:szCs w:val="21"/>
          <w:highlight w:val="none"/>
        </w:rPr>
        <w:t>2023年12月31日或预算金额执行完毕之时，按孰早原则，达到上述两点之一，合同结束</w:t>
      </w:r>
      <w:r>
        <w:rPr>
          <w:szCs w:val="21"/>
          <w:highlight w:val="none"/>
        </w:rPr>
        <w:t>。</w:t>
      </w:r>
      <w:r>
        <w:rPr>
          <w:szCs w:val="21"/>
          <w:highlight w:val="none"/>
        </w:rPr>
        <w:tab/>
      </w:r>
    </w:p>
    <w:p>
      <w:pPr>
        <w:widowControl/>
        <w:spacing w:line="440" w:lineRule="exact"/>
        <w:ind w:firstLine="420" w:firstLineChars="200"/>
        <w:jc w:val="left"/>
        <w:rPr>
          <w:rFonts w:ascii="宋体" w:hAnsi="宋体" w:cs="宋体"/>
          <w:kern w:val="0"/>
          <w:szCs w:val="21"/>
          <w:highlight w:val="none"/>
        </w:rPr>
      </w:pPr>
      <w:bookmarkStart w:id="5" w:name="_Hlk97125335"/>
      <w:r>
        <w:rPr>
          <w:rFonts w:hint="eastAsia" w:ascii="宋体" w:hAnsi="宋体" w:cs="宋体"/>
          <w:kern w:val="0"/>
          <w:szCs w:val="21"/>
          <w:highlight w:val="none"/>
        </w:rPr>
        <w:t>7</w:t>
      </w:r>
      <w:r>
        <w:rPr>
          <w:rFonts w:ascii="宋体" w:hAnsi="宋体" w:cs="宋体"/>
          <w:kern w:val="0"/>
          <w:szCs w:val="21"/>
          <w:highlight w:val="none"/>
        </w:rPr>
        <w:t>.</w:t>
      </w:r>
      <w:r>
        <w:rPr>
          <w:rFonts w:hint="eastAsia" w:ascii="宋体" w:hAnsi="宋体" w:cs="宋体"/>
          <w:kern w:val="0"/>
          <w:szCs w:val="21"/>
          <w:highlight w:val="none"/>
        </w:rPr>
        <w:t>本项目</w:t>
      </w:r>
      <w:r>
        <w:rPr>
          <w:rFonts w:hint="eastAsia" w:ascii="宋体" w:hAnsi="宋体" w:cs="宋体"/>
          <w:kern w:val="0"/>
          <w:szCs w:val="21"/>
          <w:highlight w:val="none"/>
          <w:u w:val="single"/>
        </w:rPr>
        <w:t>不接受</w:t>
      </w:r>
      <w:r>
        <w:rPr>
          <w:rFonts w:hint="eastAsia" w:ascii="宋体" w:hAnsi="宋体" w:cs="宋体"/>
          <w:kern w:val="0"/>
          <w:szCs w:val="21"/>
          <w:highlight w:val="none"/>
        </w:rPr>
        <w:t>联合体投标。</w:t>
      </w:r>
    </w:p>
    <w:bookmarkEnd w:id="5"/>
    <w:p>
      <w:pPr>
        <w:widowControl/>
        <w:spacing w:line="440" w:lineRule="exact"/>
        <w:jc w:val="left"/>
        <w:rPr>
          <w:rFonts w:ascii="宋体" w:hAnsi="宋体" w:cs="宋体"/>
          <w:kern w:val="0"/>
          <w:szCs w:val="21"/>
          <w:highlight w:val="none"/>
        </w:rPr>
      </w:pPr>
      <w:bookmarkStart w:id="6" w:name="_Hlk97125354"/>
      <w:r>
        <w:rPr>
          <w:rFonts w:hint="eastAsia" w:ascii="宋体" w:hAnsi="宋体" w:cs="宋体"/>
          <w:kern w:val="0"/>
          <w:szCs w:val="21"/>
          <w:highlight w:val="none"/>
        </w:rPr>
        <w:t>二、申请人的资格要求（适用于所有采购包）：</w:t>
      </w:r>
    </w:p>
    <w:p>
      <w:pPr>
        <w:widowControl/>
        <w:spacing w:line="440" w:lineRule="exact"/>
        <w:ind w:left="380"/>
        <w:jc w:val="left"/>
        <w:rPr>
          <w:rFonts w:ascii="宋体" w:hAnsi="宋体" w:cs="宋体"/>
          <w:kern w:val="0"/>
          <w:szCs w:val="21"/>
          <w:highlight w:val="none"/>
        </w:rPr>
      </w:pPr>
      <w:r>
        <w:rPr>
          <w:rFonts w:hint="eastAsia" w:ascii="宋体" w:hAnsi="宋体" w:cs="宋体"/>
          <w:kern w:val="0"/>
          <w:szCs w:val="21"/>
          <w:highlight w:val="none"/>
        </w:rPr>
        <w:t>1.满足《中华人民共和国政府采购法》第二十二条规定；</w:t>
      </w:r>
    </w:p>
    <w:bookmarkEnd w:id="6"/>
    <w:p>
      <w:pPr>
        <w:widowControl/>
        <w:spacing w:line="440" w:lineRule="exact"/>
        <w:ind w:left="380"/>
        <w:jc w:val="left"/>
        <w:rPr>
          <w:rFonts w:ascii="宋体" w:hAnsi="宋体" w:cs="宋体"/>
          <w:kern w:val="0"/>
          <w:szCs w:val="21"/>
          <w:highlight w:val="none"/>
        </w:rPr>
      </w:pPr>
      <w:r>
        <w:rPr>
          <w:rFonts w:ascii="宋体" w:hAnsi="宋体" w:cs="宋体"/>
          <w:kern w:val="0"/>
          <w:szCs w:val="21"/>
          <w:highlight w:val="none"/>
        </w:rPr>
        <w:t>2.</w:t>
      </w:r>
      <w:r>
        <w:rPr>
          <w:rFonts w:hint="eastAsia" w:ascii="宋体" w:hAnsi="宋体" w:cs="宋体"/>
          <w:kern w:val="0"/>
          <w:szCs w:val="21"/>
          <w:highlight w:val="none"/>
        </w:rPr>
        <w:t>落实政府采购政策需满足的资格要求：本项目采购包1、采购包2、采购包3、采购包4和采购包5不属于专门面向中小企业采购的项目；采购包6专门面向中小企业；采购包7和采购包8专门面向小微企业。</w:t>
      </w:r>
    </w:p>
    <w:p>
      <w:pPr>
        <w:spacing w:line="420" w:lineRule="exact"/>
        <w:ind w:firstLine="420" w:firstLineChars="200"/>
        <w:rPr>
          <w:szCs w:val="21"/>
          <w:highlight w:val="none"/>
        </w:rPr>
      </w:pPr>
      <w:r>
        <w:rPr>
          <w:szCs w:val="21"/>
          <w:highlight w:val="none"/>
        </w:rPr>
        <w:t xml:space="preserve">3. </w:t>
      </w:r>
      <w:bookmarkStart w:id="7" w:name="_Hlk97125393"/>
      <w:r>
        <w:rPr>
          <w:rFonts w:hint="eastAsia" w:ascii="宋体" w:hAnsi="宋体" w:cs="宋体"/>
          <w:kern w:val="0"/>
          <w:szCs w:val="21"/>
          <w:highlight w:val="none"/>
        </w:rPr>
        <w:t>本项目的特定资格要求</w:t>
      </w:r>
      <w:bookmarkEnd w:id="7"/>
      <w:r>
        <w:rPr>
          <w:rFonts w:hint="eastAsia" w:ascii="宋体" w:hAnsi="宋体" w:cs="宋体"/>
          <w:kern w:val="0"/>
          <w:szCs w:val="21"/>
          <w:highlight w:val="none"/>
        </w:rPr>
        <w:t>：</w:t>
      </w:r>
    </w:p>
    <w:p>
      <w:pPr>
        <w:spacing w:line="420" w:lineRule="exact"/>
        <w:ind w:firstLine="420" w:firstLineChars="200"/>
        <w:rPr>
          <w:szCs w:val="21"/>
          <w:highlight w:val="none"/>
        </w:rPr>
      </w:pPr>
      <w:r>
        <w:rPr>
          <w:rFonts w:hint="eastAsia"/>
          <w:szCs w:val="21"/>
          <w:highlight w:val="none"/>
        </w:rPr>
        <w:t>3</w:t>
      </w:r>
      <w:r>
        <w:rPr>
          <w:szCs w:val="21"/>
          <w:highlight w:val="none"/>
        </w:rPr>
        <w:t>.1</w:t>
      </w:r>
      <w:r>
        <w:rPr>
          <w:rFonts w:hint="eastAsia"/>
          <w:szCs w:val="21"/>
          <w:highlight w:val="none"/>
        </w:rPr>
        <w:t>投标人应具备《政府采购法》第二十二条规定的条件，提供下列材料：</w:t>
      </w:r>
    </w:p>
    <w:p>
      <w:pPr>
        <w:spacing w:line="420" w:lineRule="exact"/>
        <w:ind w:firstLine="420" w:firstLineChars="200"/>
        <w:rPr>
          <w:szCs w:val="21"/>
          <w:highlight w:val="none"/>
        </w:rPr>
      </w:pPr>
      <w:r>
        <w:rPr>
          <w:rFonts w:ascii="宋体" w:hAnsi="宋体"/>
          <w:szCs w:val="21"/>
          <w:highlight w:val="none"/>
        </w:rPr>
        <w:fldChar w:fldCharType="begin"/>
      </w:r>
      <w:r>
        <w:rPr>
          <w:rFonts w:ascii="宋体" w:hAnsi="宋体"/>
          <w:szCs w:val="21"/>
          <w:highlight w:val="none"/>
        </w:rPr>
        <w:instrText xml:space="preserve"> </w:instrText>
      </w:r>
      <w:r>
        <w:rPr>
          <w:rFonts w:hint="eastAsia" w:ascii="宋体" w:hAnsi="宋体"/>
          <w:szCs w:val="21"/>
          <w:highlight w:val="none"/>
        </w:rPr>
        <w:instrText xml:space="preserve">= 1 \* GB3</w:instrText>
      </w:r>
      <w:r>
        <w:rPr>
          <w:rFonts w:ascii="宋体" w:hAnsi="宋体"/>
          <w:szCs w:val="21"/>
          <w:highlight w:val="none"/>
        </w:rPr>
        <w:instrText xml:space="preserve"> </w:instrText>
      </w:r>
      <w:r>
        <w:rPr>
          <w:rFonts w:ascii="宋体" w:hAnsi="宋体"/>
          <w:szCs w:val="21"/>
          <w:highlight w:val="none"/>
        </w:rPr>
        <w:fldChar w:fldCharType="separate"/>
      </w:r>
      <w:r>
        <w:rPr>
          <w:rFonts w:hint="eastAsia" w:ascii="宋体" w:hAnsi="宋体"/>
          <w:szCs w:val="21"/>
          <w:highlight w:val="none"/>
        </w:rPr>
        <w:t>①</w:t>
      </w:r>
      <w:r>
        <w:rPr>
          <w:rFonts w:ascii="宋体" w:hAnsi="宋体"/>
          <w:szCs w:val="21"/>
          <w:highlight w:val="none"/>
        </w:rPr>
        <w:fldChar w:fldCharType="end"/>
      </w:r>
      <w:r>
        <w:rPr>
          <w:szCs w:val="21"/>
          <w:highlight w:val="none"/>
        </w:rPr>
        <w:t>具有独立承担民事责任的能力：在中华人民共和国境内注册的法人或其他组织或自然人， 投标时提交有效的营业执照（或事业法人登记证或身份证等相关证明） 副本复印件。</w:t>
      </w:r>
      <w:r>
        <w:rPr>
          <w:rFonts w:hint="eastAsia"/>
          <w:szCs w:val="21"/>
          <w:highlight w:val="none"/>
        </w:rPr>
        <w:t xml:space="preserve"> </w:t>
      </w:r>
      <w:r>
        <w:rPr>
          <w:rFonts w:hint="eastAsia"/>
          <w:szCs w:val="21"/>
          <w:highlight w:val="none"/>
        </w:rPr>
        <w:br w:type="textWrapping"/>
      </w:r>
      <w:r>
        <w:rPr>
          <w:szCs w:val="21"/>
          <w:highlight w:val="none"/>
        </w:rPr>
        <w:t xml:space="preserve">    </w:t>
      </w:r>
      <w:r>
        <w:rPr>
          <w:rFonts w:ascii="宋体" w:hAnsi="宋体"/>
          <w:szCs w:val="21"/>
          <w:highlight w:val="none"/>
        </w:rPr>
        <w:fldChar w:fldCharType="begin"/>
      </w:r>
      <w:r>
        <w:rPr>
          <w:rFonts w:ascii="宋体" w:hAnsi="宋体"/>
          <w:szCs w:val="21"/>
          <w:highlight w:val="none"/>
        </w:rPr>
        <w:instrText xml:space="preserve"> </w:instrText>
      </w:r>
      <w:r>
        <w:rPr>
          <w:rFonts w:hint="eastAsia" w:ascii="宋体" w:hAnsi="宋体"/>
          <w:szCs w:val="21"/>
          <w:highlight w:val="none"/>
        </w:rPr>
        <w:instrText xml:space="preserve">= 2 \* GB3</w:instrText>
      </w:r>
      <w:r>
        <w:rPr>
          <w:rFonts w:ascii="宋体" w:hAnsi="宋体"/>
          <w:szCs w:val="21"/>
          <w:highlight w:val="none"/>
        </w:rPr>
        <w:instrText xml:space="preserve"> </w:instrText>
      </w:r>
      <w:r>
        <w:rPr>
          <w:rFonts w:ascii="宋体" w:hAnsi="宋体"/>
          <w:szCs w:val="21"/>
          <w:highlight w:val="none"/>
        </w:rPr>
        <w:fldChar w:fldCharType="separate"/>
      </w:r>
      <w:r>
        <w:rPr>
          <w:rFonts w:hint="eastAsia" w:ascii="宋体" w:hAnsi="宋体"/>
          <w:szCs w:val="21"/>
          <w:highlight w:val="none"/>
        </w:rPr>
        <w:t>②</w:t>
      </w:r>
      <w:r>
        <w:rPr>
          <w:rFonts w:ascii="宋体" w:hAnsi="宋体"/>
          <w:szCs w:val="21"/>
          <w:highlight w:val="none"/>
        </w:rPr>
        <w:fldChar w:fldCharType="end"/>
      </w:r>
      <w:r>
        <w:rPr>
          <w:szCs w:val="21"/>
          <w:highlight w:val="none"/>
        </w:rPr>
        <w:t>有依法缴纳税收和社会保障资金的良好记录：提供投标截止日前6个月内任意1个月依法缴纳税收和社会保障资金的相关材料。如依法免税或不需要缴纳社会保障资金的，提供相应证明材料。</w:t>
      </w:r>
      <w:r>
        <w:rPr>
          <w:rFonts w:hint="eastAsia"/>
          <w:szCs w:val="21"/>
          <w:highlight w:val="none"/>
        </w:rPr>
        <w:br w:type="textWrapping"/>
      </w:r>
      <w:r>
        <w:rPr>
          <w:szCs w:val="21"/>
          <w:highlight w:val="none"/>
        </w:rPr>
        <w:t xml:space="preserve">   </w:t>
      </w:r>
      <w:r>
        <w:rPr>
          <w:rFonts w:ascii="宋体" w:hAnsi="宋体"/>
          <w:szCs w:val="21"/>
          <w:highlight w:val="none"/>
        </w:rPr>
        <w:fldChar w:fldCharType="begin"/>
      </w:r>
      <w:r>
        <w:rPr>
          <w:rFonts w:ascii="宋体" w:hAnsi="宋体"/>
          <w:szCs w:val="21"/>
          <w:highlight w:val="none"/>
        </w:rPr>
        <w:instrText xml:space="preserve"> </w:instrText>
      </w:r>
      <w:r>
        <w:rPr>
          <w:rFonts w:hint="eastAsia" w:ascii="宋体" w:hAnsi="宋体"/>
          <w:szCs w:val="21"/>
          <w:highlight w:val="none"/>
        </w:rPr>
        <w:instrText xml:space="preserve">= 3 \* GB3</w:instrText>
      </w:r>
      <w:r>
        <w:rPr>
          <w:rFonts w:ascii="宋体" w:hAnsi="宋体"/>
          <w:szCs w:val="21"/>
          <w:highlight w:val="none"/>
        </w:rPr>
        <w:instrText xml:space="preserve"> </w:instrText>
      </w:r>
      <w:r>
        <w:rPr>
          <w:rFonts w:ascii="宋体" w:hAnsi="宋体"/>
          <w:szCs w:val="21"/>
          <w:highlight w:val="none"/>
        </w:rPr>
        <w:fldChar w:fldCharType="separate"/>
      </w:r>
      <w:r>
        <w:rPr>
          <w:rFonts w:hint="eastAsia" w:ascii="宋体" w:hAnsi="宋体"/>
          <w:szCs w:val="21"/>
          <w:highlight w:val="none"/>
        </w:rPr>
        <w:t>③</w:t>
      </w:r>
      <w:r>
        <w:rPr>
          <w:rFonts w:ascii="宋体" w:hAnsi="宋体"/>
          <w:szCs w:val="21"/>
          <w:highlight w:val="none"/>
        </w:rPr>
        <w:fldChar w:fldCharType="end"/>
      </w:r>
      <w:r>
        <w:rPr>
          <w:szCs w:val="21"/>
          <w:highlight w:val="none"/>
        </w:rPr>
        <w:t>具有良好的商业信誉和健全的财务会计制度：供应商必须具有良好的商业信誉和健全的财务会计制度（提供2020年度财务状况报告或2021年度财务状况报告</w:t>
      </w:r>
      <w:r>
        <w:rPr>
          <w:rFonts w:hint="eastAsia"/>
          <w:szCs w:val="21"/>
          <w:highlight w:val="none"/>
        </w:rPr>
        <w:t>或</w:t>
      </w:r>
      <w:r>
        <w:rPr>
          <w:szCs w:val="21"/>
          <w:highlight w:val="none"/>
        </w:rPr>
        <w:t>基本开户行出具的资信证明）。</w:t>
      </w:r>
      <w:r>
        <w:rPr>
          <w:rFonts w:hint="eastAsia"/>
          <w:szCs w:val="21"/>
          <w:highlight w:val="none"/>
        </w:rPr>
        <w:br w:type="textWrapping"/>
      </w:r>
      <w:r>
        <w:rPr>
          <w:szCs w:val="21"/>
          <w:highlight w:val="none"/>
        </w:rPr>
        <w:t xml:space="preserve">   </w:t>
      </w:r>
      <w:r>
        <w:rPr>
          <w:rFonts w:ascii="宋体" w:hAnsi="宋体"/>
          <w:szCs w:val="21"/>
          <w:highlight w:val="none"/>
        </w:rPr>
        <w:fldChar w:fldCharType="begin"/>
      </w:r>
      <w:r>
        <w:rPr>
          <w:rFonts w:ascii="宋体" w:hAnsi="宋体"/>
          <w:szCs w:val="21"/>
          <w:highlight w:val="none"/>
        </w:rPr>
        <w:instrText xml:space="preserve"> </w:instrText>
      </w:r>
      <w:r>
        <w:rPr>
          <w:rFonts w:hint="eastAsia" w:ascii="宋体" w:hAnsi="宋体"/>
          <w:szCs w:val="21"/>
          <w:highlight w:val="none"/>
        </w:rPr>
        <w:instrText xml:space="preserve">= 4 \* GB3</w:instrText>
      </w:r>
      <w:r>
        <w:rPr>
          <w:rFonts w:ascii="宋体" w:hAnsi="宋体"/>
          <w:szCs w:val="21"/>
          <w:highlight w:val="none"/>
        </w:rPr>
        <w:instrText xml:space="preserve"> </w:instrText>
      </w:r>
      <w:r>
        <w:rPr>
          <w:rFonts w:ascii="宋体" w:hAnsi="宋体"/>
          <w:szCs w:val="21"/>
          <w:highlight w:val="none"/>
        </w:rPr>
        <w:fldChar w:fldCharType="separate"/>
      </w:r>
      <w:r>
        <w:rPr>
          <w:rFonts w:hint="eastAsia" w:ascii="宋体" w:hAnsi="宋体"/>
          <w:szCs w:val="21"/>
          <w:highlight w:val="none"/>
        </w:rPr>
        <w:t>④</w:t>
      </w:r>
      <w:r>
        <w:rPr>
          <w:rFonts w:ascii="宋体" w:hAnsi="宋体"/>
          <w:szCs w:val="21"/>
          <w:highlight w:val="none"/>
        </w:rPr>
        <w:fldChar w:fldCharType="end"/>
      </w:r>
      <w:r>
        <w:rPr>
          <w:szCs w:val="21"/>
          <w:highlight w:val="none"/>
        </w:rPr>
        <w:t>履行合同所必须的设备和专业技术能力：按投标文件格式填报设备及专业技术能力情况。</w:t>
      </w:r>
      <w:r>
        <w:rPr>
          <w:rFonts w:hint="eastAsia"/>
          <w:szCs w:val="21"/>
          <w:highlight w:val="none"/>
        </w:rPr>
        <w:br w:type="textWrapping"/>
      </w:r>
      <w:r>
        <w:rPr>
          <w:szCs w:val="21"/>
          <w:highlight w:val="none"/>
        </w:rPr>
        <w:t xml:space="preserve">   </w:t>
      </w:r>
      <w:r>
        <w:rPr>
          <w:rFonts w:ascii="宋体" w:hAnsi="宋体"/>
          <w:szCs w:val="21"/>
          <w:highlight w:val="none"/>
        </w:rPr>
        <w:fldChar w:fldCharType="begin"/>
      </w:r>
      <w:r>
        <w:rPr>
          <w:rFonts w:ascii="宋体" w:hAnsi="宋体"/>
          <w:szCs w:val="21"/>
          <w:highlight w:val="none"/>
        </w:rPr>
        <w:instrText xml:space="preserve"> </w:instrText>
      </w:r>
      <w:r>
        <w:rPr>
          <w:rFonts w:hint="eastAsia" w:ascii="宋体" w:hAnsi="宋体"/>
          <w:szCs w:val="21"/>
          <w:highlight w:val="none"/>
        </w:rPr>
        <w:instrText xml:space="preserve">= 5 \* GB3</w:instrText>
      </w:r>
      <w:r>
        <w:rPr>
          <w:rFonts w:ascii="宋体" w:hAnsi="宋体"/>
          <w:szCs w:val="21"/>
          <w:highlight w:val="none"/>
        </w:rPr>
        <w:instrText xml:space="preserve"> </w:instrText>
      </w:r>
      <w:r>
        <w:rPr>
          <w:rFonts w:ascii="宋体" w:hAnsi="宋体"/>
          <w:szCs w:val="21"/>
          <w:highlight w:val="none"/>
        </w:rPr>
        <w:fldChar w:fldCharType="separate"/>
      </w:r>
      <w:r>
        <w:rPr>
          <w:rFonts w:hint="eastAsia" w:ascii="宋体" w:hAnsi="宋体"/>
          <w:szCs w:val="21"/>
          <w:highlight w:val="none"/>
        </w:rPr>
        <w:t>⑤</w:t>
      </w:r>
      <w:r>
        <w:rPr>
          <w:rFonts w:ascii="宋体" w:hAnsi="宋体"/>
          <w:szCs w:val="21"/>
          <w:highlight w:val="none"/>
        </w:rPr>
        <w:fldChar w:fldCharType="end"/>
      </w:r>
      <w:r>
        <w:rPr>
          <w:szCs w:val="21"/>
          <w:highlight w:val="none"/>
        </w:rPr>
        <w:t xml:space="preserve">参加采购活动前3年内，在经营活动中没有重大违法记录： 在经营活动中没有重大违法记录：参照投标函相关承诺格式内容。重大违法记录，是指供应商因违法经营受到刑事处罚或者责令停产停业、吊销许可证或者执照、较大数额罚款等行政处罚。（较大数额罚款按照财库【2022】 3号文规定执行） </w:t>
      </w:r>
    </w:p>
    <w:p>
      <w:pPr>
        <w:spacing w:line="440" w:lineRule="exact"/>
        <w:rPr>
          <w:rFonts w:ascii="宋体" w:hAnsi="宋体"/>
          <w:szCs w:val="21"/>
          <w:highlight w:val="none"/>
        </w:rPr>
      </w:pPr>
      <w:bookmarkStart w:id="8" w:name="_Hlk97125420"/>
      <w:r>
        <w:rPr>
          <w:rFonts w:ascii="宋体" w:hAnsi="宋体"/>
          <w:szCs w:val="21"/>
          <w:highlight w:val="none"/>
        </w:rPr>
        <w:t xml:space="preserve">   </w:t>
      </w:r>
      <w:r>
        <w:rPr>
          <w:rFonts w:ascii="宋体" w:hAnsi="宋体"/>
          <w:szCs w:val="21"/>
          <w:highlight w:val="none"/>
        </w:rPr>
        <w:fldChar w:fldCharType="begin"/>
      </w:r>
      <w:r>
        <w:rPr>
          <w:rFonts w:ascii="宋体" w:hAnsi="宋体"/>
          <w:szCs w:val="21"/>
          <w:highlight w:val="none"/>
        </w:rPr>
        <w:instrText xml:space="preserve"> </w:instrText>
      </w:r>
      <w:r>
        <w:rPr>
          <w:rFonts w:hint="eastAsia" w:ascii="宋体" w:hAnsi="宋体"/>
          <w:szCs w:val="21"/>
          <w:highlight w:val="none"/>
        </w:rPr>
        <w:instrText xml:space="preserve">= 6 \* GB3</w:instrText>
      </w:r>
      <w:r>
        <w:rPr>
          <w:rFonts w:ascii="宋体" w:hAnsi="宋体"/>
          <w:szCs w:val="21"/>
          <w:highlight w:val="none"/>
        </w:rPr>
        <w:instrText xml:space="preserve"> </w:instrText>
      </w:r>
      <w:r>
        <w:rPr>
          <w:rFonts w:ascii="宋体" w:hAnsi="宋体"/>
          <w:szCs w:val="21"/>
          <w:highlight w:val="none"/>
        </w:rPr>
        <w:fldChar w:fldCharType="separate"/>
      </w:r>
      <w:r>
        <w:rPr>
          <w:rFonts w:hint="eastAsia" w:ascii="宋体" w:hAnsi="宋体"/>
          <w:szCs w:val="21"/>
          <w:highlight w:val="none"/>
        </w:rPr>
        <w:t>⑥</w:t>
      </w:r>
      <w:r>
        <w:rPr>
          <w:rFonts w:ascii="宋体" w:hAnsi="宋体"/>
          <w:szCs w:val="21"/>
          <w:highlight w:val="none"/>
        </w:rPr>
        <w:fldChar w:fldCharType="end"/>
      </w:r>
      <w:r>
        <w:rPr>
          <w:rFonts w:hint="eastAsia" w:ascii="宋体" w:hAnsi="宋体"/>
          <w:szCs w:val="21"/>
          <w:highlight w:val="none"/>
        </w:rPr>
        <w:t>供应商必须符合法律、行政法规规定的其他条件（按照投标函格式作出相关承诺）。</w:t>
      </w:r>
    </w:p>
    <w:bookmarkEnd w:id="8"/>
    <w:p>
      <w:pPr>
        <w:spacing w:line="420" w:lineRule="exact"/>
        <w:ind w:firstLine="420" w:firstLineChars="200"/>
        <w:rPr>
          <w:szCs w:val="21"/>
          <w:highlight w:val="none"/>
        </w:rPr>
      </w:pPr>
      <w:r>
        <w:rPr>
          <w:szCs w:val="21"/>
          <w:highlight w:val="none"/>
        </w:rPr>
        <w:t>3.2</w:t>
      </w:r>
      <w:r>
        <w:rPr>
          <w:rFonts w:hint="eastAsia"/>
          <w:szCs w:val="21"/>
          <w:highlight w:val="none"/>
        </w:rPr>
        <w:t>供应商未被列入“信用中国”网站</w:t>
      </w:r>
      <w:r>
        <w:rPr>
          <w:szCs w:val="21"/>
          <w:highlight w:val="none"/>
        </w:rPr>
        <w:t>(www.creditchina.gov.cn)</w:t>
      </w:r>
      <w:r>
        <w:rPr>
          <w:rFonts w:hint="eastAsia"/>
          <w:szCs w:val="21"/>
          <w:highlight w:val="none"/>
        </w:rPr>
        <w:t>“记录失信被执行人或重大税收违法案件当事人名单或政府采购严重违法失信行为”记录名单；不处于中国政府采购网</w:t>
      </w:r>
      <w:r>
        <w:rPr>
          <w:szCs w:val="21"/>
          <w:highlight w:val="none"/>
        </w:rPr>
        <w:t>(www.ccgp.gov.cn)</w:t>
      </w:r>
      <w:r>
        <w:rPr>
          <w:rFonts w:hint="eastAsia"/>
          <w:szCs w:val="21"/>
          <w:highlight w:val="none"/>
        </w:rPr>
        <w:t>“政府采购严重违法失信行为信息记录”中的禁止参加政府采购活动期间。（以代理机构于投标截止日前一天在“信用中国”网站（</w:t>
      </w:r>
      <w:r>
        <w:rPr>
          <w:szCs w:val="21"/>
          <w:highlight w:val="none"/>
        </w:rPr>
        <w:t>www.creditchina.gov.cn</w:t>
      </w:r>
      <w:r>
        <w:rPr>
          <w:rFonts w:hint="eastAsia"/>
          <w:szCs w:val="21"/>
          <w:highlight w:val="none"/>
        </w:rPr>
        <w:t>）及中国政府采购网</w:t>
      </w:r>
      <w:r>
        <w:rPr>
          <w:szCs w:val="21"/>
          <w:highlight w:val="none"/>
        </w:rPr>
        <w:t>(www.ccgp.gov.cn)</w:t>
      </w:r>
      <w:r>
        <w:rPr>
          <w:rFonts w:hint="eastAsia"/>
          <w:szCs w:val="21"/>
          <w:highlight w:val="none"/>
        </w:rPr>
        <w:t>查询结果为准，如相关失信记录已失效，供应商需提供相关证明数据）。</w:t>
      </w:r>
    </w:p>
    <w:p>
      <w:pPr>
        <w:spacing w:line="420" w:lineRule="exact"/>
        <w:ind w:firstLine="420" w:firstLineChars="200"/>
        <w:rPr>
          <w:szCs w:val="21"/>
          <w:highlight w:val="none"/>
        </w:rPr>
      </w:pPr>
      <w:r>
        <w:rPr>
          <w:szCs w:val="21"/>
          <w:highlight w:val="none"/>
        </w:rPr>
        <w:t>3.3</w:t>
      </w:r>
      <w:r>
        <w:rPr>
          <w:rFonts w:hint="eastAsia"/>
          <w:szCs w:val="21"/>
          <w:highlight w:val="none"/>
        </w:rPr>
        <w:t>单位负责人为同一人或者存在直接控股、管理关系的不同供应商，不得参加同一合同项下的政府采购活动（按照投标函格式作出相关承诺）。</w:t>
      </w:r>
    </w:p>
    <w:p>
      <w:pPr>
        <w:spacing w:line="420" w:lineRule="exact"/>
        <w:ind w:firstLine="420" w:firstLineChars="200"/>
        <w:rPr>
          <w:szCs w:val="21"/>
          <w:highlight w:val="none"/>
        </w:rPr>
      </w:pPr>
      <w:r>
        <w:rPr>
          <w:szCs w:val="21"/>
          <w:highlight w:val="none"/>
        </w:rPr>
        <w:t>3.4</w:t>
      </w:r>
      <w:r>
        <w:rPr>
          <w:rFonts w:hint="eastAsia"/>
          <w:szCs w:val="21"/>
          <w:highlight w:val="none"/>
        </w:rPr>
        <w:t>前期</w:t>
      </w:r>
      <w:r>
        <w:rPr>
          <w:szCs w:val="21"/>
          <w:highlight w:val="none"/>
        </w:rPr>
        <w:t>为采购项目提供整体设计、规范编制或者项目管理、监理、检测等服务的供应商，不得再参加该采购项目的其他采购活动</w:t>
      </w:r>
      <w:r>
        <w:rPr>
          <w:rFonts w:hint="eastAsia"/>
          <w:szCs w:val="21"/>
          <w:highlight w:val="none"/>
        </w:rPr>
        <w:t>（按照投标函格式作出相关承诺）。</w:t>
      </w:r>
    </w:p>
    <w:p>
      <w:pPr>
        <w:spacing w:line="420" w:lineRule="exact"/>
        <w:ind w:firstLine="420" w:firstLineChars="200"/>
        <w:rPr>
          <w:szCs w:val="21"/>
          <w:highlight w:val="none"/>
        </w:rPr>
      </w:pPr>
      <w:r>
        <w:rPr>
          <w:szCs w:val="21"/>
          <w:highlight w:val="none"/>
        </w:rPr>
        <w:t>3.5</w:t>
      </w:r>
      <w:r>
        <w:rPr>
          <w:rFonts w:hint="eastAsia"/>
          <w:szCs w:val="21"/>
          <w:highlight w:val="none"/>
        </w:rPr>
        <w:t>本项目不接受联合体投标。</w:t>
      </w:r>
    </w:p>
    <w:p>
      <w:pPr>
        <w:spacing w:line="420" w:lineRule="exact"/>
        <w:ind w:firstLine="420" w:firstLineChars="200"/>
        <w:rPr>
          <w:szCs w:val="21"/>
          <w:highlight w:val="none"/>
        </w:rPr>
      </w:pPr>
      <w:r>
        <w:rPr>
          <w:szCs w:val="21"/>
          <w:highlight w:val="none"/>
        </w:rPr>
        <w:t>3.6</w:t>
      </w:r>
      <w:r>
        <w:rPr>
          <w:rFonts w:hint="eastAsia"/>
          <w:szCs w:val="21"/>
          <w:highlight w:val="none"/>
        </w:rPr>
        <w:t>投标人须在采购代理机构处报名并购买招标文件。</w:t>
      </w:r>
    </w:p>
    <w:p>
      <w:pPr>
        <w:spacing w:line="420" w:lineRule="exact"/>
        <w:rPr>
          <w:szCs w:val="21"/>
          <w:highlight w:val="none"/>
        </w:rPr>
      </w:pPr>
      <w:r>
        <w:rPr>
          <w:rFonts w:hint="eastAsia"/>
          <w:szCs w:val="21"/>
          <w:highlight w:val="none"/>
        </w:rPr>
        <w:t>三、获取招标文件：</w:t>
      </w:r>
    </w:p>
    <w:p>
      <w:pPr>
        <w:spacing w:line="420" w:lineRule="exact"/>
        <w:ind w:firstLine="420" w:firstLineChars="200"/>
        <w:rPr>
          <w:szCs w:val="21"/>
          <w:highlight w:val="none"/>
        </w:rPr>
      </w:pPr>
      <w:r>
        <w:rPr>
          <w:rFonts w:hint="eastAsia"/>
          <w:szCs w:val="21"/>
          <w:highlight w:val="none"/>
        </w:rPr>
        <w:t>1</w:t>
      </w:r>
      <w:r>
        <w:rPr>
          <w:szCs w:val="21"/>
          <w:highlight w:val="none"/>
        </w:rPr>
        <w:t xml:space="preserve">. </w:t>
      </w:r>
      <w:r>
        <w:rPr>
          <w:rFonts w:hint="eastAsia"/>
          <w:szCs w:val="21"/>
          <w:highlight w:val="none"/>
        </w:rPr>
        <w:t>时间：202</w:t>
      </w:r>
      <w:r>
        <w:rPr>
          <w:szCs w:val="21"/>
          <w:highlight w:val="none"/>
        </w:rPr>
        <w:t>2</w:t>
      </w:r>
      <w:r>
        <w:rPr>
          <w:rFonts w:hint="eastAsia"/>
          <w:szCs w:val="21"/>
          <w:highlight w:val="none"/>
        </w:rPr>
        <w:t>年</w:t>
      </w:r>
      <w:r>
        <w:rPr>
          <w:szCs w:val="21"/>
          <w:highlight w:val="none"/>
        </w:rPr>
        <w:t>04</w:t>
      </w:r>
      <w:r>
        <w:rPr>
          <w:rFonts w:hint="eastAsia"/>
          <w:szCs w:val="21"/>
          <w:highlight w:val="none"/>
        </w:rPr>
        <w:t>月</w:t>
      </w:r>
      <w:r>
        <w:rPr>
          <w:szCs w:val="21"/>
          <w:highlight w:val="none"/>
        </w:rPr>
        <w:t>29</w:t>
      </w:r>
      <w:r>
        <w:rPr>
          <w:rFonts w:hint="eastAsia"/>
          <w:szCs w:val="21"/>
          <w:highlight w:val="none"/>
        </w:rPr>
        <w:t>日至202</w:t>
      </w:r>
      <w:r>
        <w:rPr>
          <w:szCs w:val="21"/>
          <w:highlight w:val="none"/>
        </w:rPr>
        <w:t>2</w:t>
      </w:r>
      <w:r>
        <w:rPr>
          <w:rFonts w:hint="eastAsia"/>
          <w:szCs w:val="21"/>
          <w:highlight w:val="none"/>
        </w:rPr>
        <w:t>年</w:t>
      </w:r>
      <w:r>
        <w:rPr>
          <w:szCs w:val="21"/>
          <w:highlight w:val="none"/>
        </w:rPr>
        <w:t>05</w:t>
      </w:r>
      <w:r>
        <w:rPr>
          <w:rFonts w:hint="eastAsia"/>
          <w:szCs w:val="21"/>
          <w:highlight w:val="none"/>
        </w:rPr>
        <w:t>月</w:t>
      </w:r>
      <w:r>
        <w:rPr>
          <w:szCs w:val="21"/>
          <w:highlight w:val="none"/>
        </w:rPr>
        <w:t>10</w:t>
      </w:r>
      <w:r>
        <w:rPr>
          <w:rFonts w:hint="eastAsia"/>
          <w:szCs w:val="21"/>
          <w:highlight w:val="none"/>
        </w:rPr>
        <w:t>日（提供期限自本公告发布之日起不得少于5个工作日），每天上午0</w:t>
      </w:r>
      <w:r>
        <w:rPr>
          <w:szCs w:val="21"/>
          <w:highlight w:val="none"/>
        </w:rPr>
        <w:t>8</w:t>
      </w:r>
      <w:r>
        <w:rPr>
          <w:rFonts w:hint="eastAsia"/>
          <w:szCs w:val="21"/>
          <w:highlight w:val="none"/>
        </w:rPr>
        <w:t>:</w:t>
      </w:r>
      <w:r>
        <w:rPr>
          <w:szCs w:val="21"/>
          <w:highlight w:val="none"/>
        </w:rPr>
        <w:t>3</w:t>
      </w:r>
      <w:r>
        <w:rPr>
          <w:rFonts w:hint="eastAsia"/>
          <w:szCs w:val="21"/>
          <w:highlight w:val="none"/>
        </w:rPr>
        <w:t>0至12:00，下午14:30至17:30（北京时间，法定节假日除外 ）</w:t>
      </w:r>
    </w:p>
    <w:p>
      <w:pPr>
        <w:spacing w:line="420" w:lineRule="exact"/>
        <w:ind w:firstLine="420" w:firstLineChars="200"/>
        <w:rPr>
          <w:szCs w:val="21"/>
          <w:highlight w:val="none"/>
        </w:rPr>
      </w:pPr>
      <w:r>
        <w:rPr>
          <w:rFonts w:hint="eastAsia"/>
          <w:szCs w:val="21"/>
          <w:highlight w:val="none"/>
        </w:rPr>
        <w:t>2</w:t>
      </w:r>
      <w:r>
        <w:rPr>
          <w:szCs w:val="21"/>
          <w:highlight w:val="none"/>
        </w:rPr>
        <w:t xml:space="preserve">. </w:t>
      </w:r>
      <w:r>
        <w:rPr>
          <w:rFonts w:hint="eastAsia"/>
          <w:szCs w:val="21"/>
          <w:highlight w:val="none"/>
        </w:rPr>
        <w:t>地点：广东省机电设备招标中心有限公司网站（http://www.gdebidding.com）</w:t>
      </w:r>
    </w:p>
    <w:p>
      <w:pPr>
        <w:spacing w:line="420" w:lineRule="exact"/>
        <w:ind w:firstLine="420" w:firstLineChars="200"/>
        <w:rPr>
          <w:szCs w:val="21"/>
          <w:highlight w:val="none"/>
        </w:rPr>
      </w:pPr>
      <w:r>
        <w:rPr>
          <w:rFonts w:hint="eastAsia"/>
          <w:szCs w:val="21"/>
          <w:highlight w:val="none"/>
        </w:rPr>
        <w:t>3</w:t>
      </w:r>
      <w:r>
        <w:rPr>
          <w:szCs w:val="21"/>
          <w:highlight w:val="none"/>
        </w:rPr>
        <w:t xml:space="preserve">. </w:t>
      </w:r>
      <w:r>
        <w:rPr>
          <w:rFonts w:hint="eastAsia"/>
          <w:szCs w:val="21"/>
          <w:highlight w:val="none"/>
        </w:rPr>
        <w:t>方式：投标人完成网上参与投标后</w:t>
      </w:r>
      <w:r>
        <w:rPr>
          <w:szCs w:val="21"/>
          <w:highlight w:val="none"/>
        </w:rPr>
        <w:t>须</w:t>
      </w:r>
      <w:r>
        <w:rPr>
          <w:rFonts w:hint="eastAsia"/>
          <w:szCs w:val="21"/>
          <w:highlight w:val="none"/>
        </w:rPr>
        <w:t>登录广东省机电设备招标中心有限公司网站（http://www.gdebidding.com）购买招标文件(详见网上购标操作指南)，供应商完成网上购标后，在本公告规定的时间内，由采购代理机构将纸质标书包邮寄给供应商。</w:t>
      </w:r>
      <w:r>
        <w:rPr>
          <w:szCs w:val="21"/>
          <w:highlight w:val="none"/>
        </w:rPr>
        <w:t>标书款支付方式转账或网上支付（开户名称：广东省机电设备招标中心有限公司中山分公司；开户行：招商银行中山分行营业部；账号：760900017710108）。注：我中心只开具对应金额电子增值税普通发票。</w:t>
      </w:r>
    </w:p>
    <w:p>
      <w:pPr>
        <w:spacing w:line="420" w:lineRule="exact"/>
        <w:ind w:firstLine="420" w:firstLineChars="200"/>
        <w:rPr>
          <w:szCs w:val="21"/>
          <w:highlight w:val="none"/>
        </w:rPr>
      </w:pPr>
      <w:r>
        <w:rPr>
          <w:rFonts w:hint="eastAsia"/>
          <w:szCs w:val="21"/>
          <w:highlight w:val="none"/>
        </w:rPr>
        <w:t>4</w:t>
      </w:r>
      <w:r>
        <w:rPr>
          <w:szCs w:val="21"/>
          <w:highlight w:val="none"/>
        </w:rPr>
        <w:t xml:space="preserve">. </w:t>
      </w:r>
      <w:r>
        <w:rPr>
          <w:rFonts w:hint="eastAsia"/>
          <w:szCs w:val="21"/>
          <w:highlight w:val="none"/>
        </w:rPr>
        <w:t>售价（元）：300</w:t>
      </w:r>
    </w:p>
    <w:p>
      <w:pPr>
        <w:spacing w:line="420" w:lineRule="exact"/>
        <w:rPr>
          <w:szCs w:val="21"/>
          <w:highlight w:val="none"/>
        </w:rPr>
      </w:pPr>
      <w:r>
        <w:rPr>
          <w:rFonts w:hint="eastAsia"/>
          <w:szCs w:val="21"/>
          <w:highlight w:val="none"/>
        </w:rPr>
        <w:t>四、提交投标文件截止时间、开标时间和地点</w:t>
      </w:r>
    </w:p>
    <w:p>
      <w:pPr>
        <w:spacing w:line="420" w:lineRule="exact"/>
        <w:ind w:firstLine="380"/>
        <w:rPr>
          <w:szCs w:val="21"/>
          <w:highlight w:val="none"/>
        </w:rPr>
      </w:pPr>
      <w:r>
        <w:rPr>
          <w:rFonts w:hint="eastAsia"/>
          <w:szCs w:val="21"/>
          <w:highlight w:val="none"/>
        </w:rPr>
        <w:t>提交投标文件截止时间：202</w:t>
      </w:r>
      <w:r>
        <w:rPr>
          <w:szCs w:val="21"/>
          <w:highlight w:val="none"/>
        </w:rPr>
        <w:t>2</w:t>
      </w:r>
      <w:r>
        <w:rPr>
          <w:rFonts w:hint="eastAsia"/>
          <w:szCs w:val="21"/>
          <w:highlight w:val="none"/>
        </w:rPr>
        <w:t>年</w:t>
      </w:r>
      <w:r>
        <w:rPr>
          <w:szCs w:val="21"/>
          <w:highlight w:val="none"/>
        </w:rPr>
        <w:t>05</w:t>
      </w:r>
      <w:r>
        <w:rPr>
          <w:rFonts w:hint="eastAsia"/>
          <w:szCs w:val="21"/>
          <w:highlight w:val="none"/>
        </w:rPr>
        <w:t>月2</w:t>
      </w:r>
      <w:r>
        <w:rPr>
          <w:szCs w:val="21"/>
          <w:highlight w:val="none"/>
        </w:rPr>
        <w:t>3</w:t>
      </w:r>
      <w:r>
        <w:rPr>
          <w:rFonts w:hint="eastAsia"/>
          <w:szCs w:val="21"/>
          <w:highlight w:val="none"/>
        </w:rPr>
        <w:t>日09时30分（北京时间）</w:t>
      </w:r>
    </w:p>
    <w:p>
      <w:pPr>
        <w:spacing w:line="420" w:lineRule="exact"/>
        <w:ind w:firstLine="380"/>
        <w:rPr>
          <w:szCs w:val="21"/>
          <w:highlight w:val="none"/>
        </w:rPr>
      </w:pPr>
      <w:r>
        <w:rPr>
          <w:rFonts w:hint="eastAsia"/>
          <w:szCs w:val="21"/>
          <w:highlight w:val="none"/>
        </w:rPr>
        <w:t>开标时间：202</w:t>
      </w:r>
      <w:r>
        <w:rPr>
          <w:szCs w:val="21"/>
          <w:highlight w:val="none"/>
        </w:rPr>
        <w:t>2</w:t>
      </w:r>
      <w:r>
        <w:rPr>
          <w:rFonts w:hint="eastAsia"/>
          <w:szCs w:val="21"/>
          <w:highlight w:val="none"/>
        </w:rPr>
        <w:t>年</w:t>
      </w:r>
      <w:r>
        <w:rPr>
          <w:szCs w:val="21"/>
          <w:highlight w:val="none"/>
        </w:rPr>
        <w:t>05</w:t>
      </w:r>
      <w:r>
        <w:rPr>
          <w:rFonts w:hint="eastAsia"/>
          <w:szCs w:val="21"/>
          <w:highlight w:val="none"/>
        </w:rPr>
        <w:t>月2</w:t>
      </w:r>
      <w:r>
        <w:rPr>
          <w:szCs w:val="21"/>
          <w:highlight w:val="none"/>
        </w:rPr>
        <w:t>3</w:t>
      </w:r>
      <w:r>
        <w:rPr>
          <w:rFonts w:hint="eastAsia"/>
          <w:szCs w:val="21"/>
          <w:highlight w:val="none"/>
        </w:rPr>
        <w:t>日09点30分（北京时间）</w:t>
      </w:r>
    </w:p>
    <w:p>
      <w:pPr>
        <w:spacing w:line="420" w:lineRule="exact"/>
        <w:ind w:firstLine="380"/>
        <w:rPr>
          <w:szCs w:val="21"/>
          <w:highlight w:val="none"/>
        </w:rPr>
      </w:pPr>
      <w:r>
        <w:rPr>
          <w:rFonts w:hint="eastAsia"/>
          <w:szCs w:val="21"/>
          <w:highlight w:val="none"/>
        </w:rPr>
        <w:t>地点：中山市东区中山四路63号华凯商务大厦二楼2</w:t>
      </w:r>
      <w:r>
        <w:rPr>
          <w:szCs w:val="21"/>
          <w:highlight w:val="none"/>
        </w:rPr>
        <w:t>16</w:t>
      </w:r>
      <w:r>
        <w:rPr>
          <w:rFonts w:hint="eastAsia"/>
          <w:szCs w:val="21"/>
          <w:highlight w:val="none"/>
        </w:rPr>
        <w:t>室广东省机电设备招标中心有限公司中山分公司</w:t>
      </w:r>
    </w:p>
    <w:p>
      <w:pPr>
        <w:spacing w:line="420" w:lineRule="exact"/>
        <w:rPr>
          <w:szCs w:val="21"/>
          <w:highlight w:val="none"/>
        </w:rPr>
      </w:pPr>
      <w:r>
        <w:rPr>
          <w:rFonts w:hint="eastAsia"/>
          <w:szCs w:val="21"/>
          <w:highlight w:val="none"/>
        </w:rPr>
        <w:t>五、</w:t>
      </w:r>
      <w:r>
        <w:rPr>
          <w:rFonts w:ascii="宋体" w:hAnsi="宋体"/>
          <w:szCs w:val="21"/>
          <w:highlight w:val="none"/>
        </w:rPr>
        <w:t>公告期限：</w:t>
      </w:r>
    </w:p>
    <w:p>
      <w:pPr>
        <w:spacing w:line="420" w:lineRule="exact"/>
        <w:rPr>
          <w:szCs w:val="21"/>
          <w:highlight w:val="none"/>
        </w:rPr>
      </w:pPr>
      <w:r>
        <w:rPr>
          <w:rFonts w:hint="eastAsia"/>
          <w:szCs w:val="21"/>
          <w:highlight w:val="none"/>
        </w:rPr>
        <w:t>自本公告发布之日起 5 个工作日。</w:t>
      </w:r>
    </w:p>
    <w:p>
      <w:pPr>
        <w:spacing w:line="420" w:lineRule="exact"/>
        <w:rPr>
          <w:szCs w:val="21"/>
          <w:highlight w:val="none"/>
        </w:rPr>
      </w:pPr>
      <w:r>
        <w:rPr>
          <w:rFonts w:hint="eastAsia"/>
          <w:szCs w:val="21"/>
          <w:highlight w:val="none"/>
        </w:rPr>
        <w:t>六、</w:t>
      </w:r>
      <w:r>
        <w:rPr>
          <w:rFonts w:hint="eastAsia" w:ascii="宋体" w:hAnsi="宋体" w:cs="宋体"/>
          <w:kern w:val="0"/>
          <w:szCs w:val="21"/>
          <w:highlight w:val="none"/>
        </w:rPr>
        <w:t>其他补充事宜</w:t>
      </w:r>
    </w:p>
    <w:p>
      <w:pPr>
        <w:spacing w:line="420" w:lineRule="exact"/>
        <w:rPr>
          <w:szCs w:val="21"/>
          <w:highlight w:val="none"/>
        </w:rPr>
      </w:pPr>
      <w:r>
        <w:rPr>
          <w:rFonts w:ascii="宋体" w:hAnsi="宋体"/>
          <w:szCs w:val="21"/>
          <w:highlight w:val="none"/>
        </w:rPr>
        <w:t>发布公告的媒介：中国政府采购网(www.ccgp.gov.cn)</w:t>
      </w:r>
      <w:r>
        <w:rPr>
          <w:rFonts w:hint="eastAsia" w:ascii="宋体" w:hAnsi="宋体"/>
          <w:szCs w:val="21"/>
          <w:highlight w:val="none"/>
        </w:rPr>
        <w:t>和</w:t>
      </w:r>
      <w:r>
        <w:rPr>
          <w:rFonts w:ascii="宋体" w:hAnsi="宋体"/>
          <w:szCs w:val="21"/>
          <w:highlight w:val="none"/>
        </w:rPr>
        <w:t>广东省机电设备招标中心有限公司网（</w:t>
      </w:r>
      <w:r>
        <w:rPr>
          <w:highlight w:val="none"/>
        </w:rPr>
        <w:fldChar w:fldCharType="begin"/>
      </w:r>
      <w:r>
        <w:rPr>
          <w:highlight w:val="none"/>
        </w:rPr>
        <w:instrText xml:space="preserve"> HYPERLINK "http://www.gdebidding.com/" \h </w:instrText>
      </w:r>
      <w:r>
        <w:rPr>
          <w:highlight w:val="none"/>
        </w:rPr>
        <w:fldChar w:fldCharType="separate"/>
      </w:r>
      <w:r>
        <w:rPr>
          <w:rFonts w:ascii="宋体" w:hAnsi="宋体"/>
          <w:szCs w:val="21"/>
          <w:highlight w:val="none"/>
        </w:rPr>
        <w:t>http://www.gdebidding.com</w:t>
      </w:r>
      <w:r>
        <w:rPr>
          <w:rFonts w:ascii="宋体" w:hAnsi="宋体"/>
          <w:szCs w:val="21"/>
          <w:highlight w:val="none"/>
        </w:rPr>
        <w:fldChar w:fldCharType="end"/>
      </w:r>
      <w:r>
        <w:rPr>
          <w:rFonts w:ascii="宋体" w:hAnsi="宋体"/>
          <w:szCs w:val="21"/>
          <w:highlight w:val="none"/>
        </w:rPr>
        <w:t>）。</w:t>
      </w:r>
    </w:p>
    <w:p>
      <w:pPr>
        <w:spacing w:line="420" w:lineRule="exact"/>
        <w:rPr>
          <w:szCs w:val="21"/>
          <w:highlight w:val="none"/>
        </w:rPr>
      </w:pPr>
      <w:r>
        <w:rPr>
          <w:rFonts w:hint="eastAsia"/>
          <w:szCs w:val="21"/>
          <w:highlight w:val="none"/>
        </w:rPr>
        <w:t>七、对本次招标提出询问，请按以下方式联系。</w:t>
      </w:r>
    </w:p>
    <w:p>
      <w:pPr>
        <w:spacing w:line="420" w:lineRule="exact"/>
        <w:ind w:left="380"/>
        <w:rPr>
          <w:szCs w:val="21"/>
          <w:highlight w:val="none"/>
        </w:rPr>
      </w:pPr>
      <w:r>
        <w:rPr>
          <w:rFonts w:hint="eastAsia"/>
          <w:szCs w:val="21"/>
          <w:highlight w:val="none"/>
        </w:rPr>
        <w:t>1. </w:t>
      </w:r>
      <w:r>
        <w:rPr>
          <w:szCs w:val="21"/>
          <w:highlight w:val="none"/>
        </w:rPr>
        <w:t xml:space="preserve"> </w:t>
      </w:r>
      <w:r>
        <w:rPr>
          <w:rFonts w:hint="eastAsia"/>
          <w:szCs w:val="21"/>
          <w:highlight w:val="none"/>
        </w:rPr>
        <w:t>采购人信息</w:t>
      </w:r>
    </w:p>
    <w:p>
      <w:pPr>
        <w:spacing w:line="420" w:lineRule="exact"/>
        <w:ind w:firstLine="380"/>
        <w:rPr>
          <w:szCs w:val="21"/>
          <w:highlight w:val="none"/>
        </w:rPr>
      </w:pPr>
      <w:r>
        <w:rPr>
          <w:rFonts w:hint="eastAsia"/>
          <w:szCs w:val="21"/>
          <w:highlight w:val="none"/>
        </w:rPr>
        <w:t>采购人名称：国家税务总局中山市税务局</w:t>
      </w:r>
    </w:p>
    <w:p>
      <w:pPr>
        <w:spacing w:line="420" w:lineRule="exact"/>
        <w:ind w:firstLine="380"/>
        <w:rPr>
          <w:szCs w:val="21"/>
          <w:highlight w:val="none"/>
        </w:rPr>
      </w:pPr>
      <w:r>
        <w:rPr>
          <w:rFonts w:hint="eastAsia"/>
          <w:szCs w:val="21"/>
          <w:highlight w:val="none"/>
        </w:rPr>
        <w:t xml:space="preserve">采购人地址：广东省中山市兴中道45号 </w:t>
      </w:r>
    </w:p>
    <w:p>
      <w:pPr>
        <w:spacing w:line="420" w:lineRule="exact"/>
        <w:ind w:firstLine="380"/>
        <w:rPr>
          <w:szCs w:val="21"/>
          <w:highlight w:val="none"/>
        </w:rPr>
      </w:pPr>
      <w:r>
        <w:rPr>
          <w:rFonts w:hint="eastAsia"/>
          <w:szCs w:val="21"/>
          <w:highlight w:val="none"/>
        </w:rPr>
        <w:t>联系方式：0</w:t>
      </w:r>
      <w:r>
        <w:rPr>
          <w:szCs w:val="21"/>
          <w:highlight w:val="none"/>
        </w:rPr>
        <w:t>760</w:t>
      </w:r>
      <w:r>
        <w:rPr>
          <w:rFonts w:hint="eastAsia"/>
          <w:szCs w:val="21"/>
          <w:highlight w:val="none"/>
        </w:rPr>
        <w:t xml:space="preserve">-88339727 </w:t>
      </w:r>
    </w:p>
    <w:p>
      <w:pPr>
        <w:spacing w:line="420" w:lineRule="exact"/>
        <w:ind w:left="380"/>
        <w:rPr>
          <w:szCs w:val="21"/>
          <w:highlight w:val="none"/>
        </w:rPr>
      </w:pPr>
      <w:r>
        <w:rPr>
          <w:rFonts w:hint="eastAsia"/>
          <w:szCs w:val="21"/>
          <w:highlight w:val="none"/>
        </w:rPr>
        <w:t>2. </w:t>
      </w:r>
      <w:r>
        <w:rPr>
          <w:szCs w:val="21"/>
          <w:highlight w:val="none"/>
        </w:rPr>
        <w:t xml:space="preserve"> </w:t>
      </w:r>
      <w:r>
        <w:rPr>
          <w:rFonts w:hint="eastAsia"/>
          <w:szCs w:val="21"/>
          <w:highlight w:val="none"/>
        </w:rPr>
        <w:t>采购代理机构信息</w:t>
      </w:r>
    </w:p>
    <w:p>
      <w:pPr>
        <w:spacing w:line="420" w:lineRule="exact"/>
        <w:ind w:firstLine="380"/>
        <w:rPr>
          <w:szCs w:val="21"/>
          <w:highlight w:val="none"/>
        </w:rPr>
      </w:pPr>
      <w:r>
        <w:rPr>
          <w:rFonts w:hint="eastAsia"/>
          <w:szCs w:val="21"/>
          <w:highlight w:val="none"/>
        </w:rPr>
        <w:t>名称：广东省机电设备招标中心有限公司</w:t>
      </w:r>
    </w:p>
    <w:p>
      <w:pPr>
        <w:spacing w:line="420" w:lineRule="exact"/>
        <w:ind w:firstLine="380"/>
        <w:rPr>
          <w:szCs w:val="21"/>
          <w:highlight w:val="none"/>
        </w:rPr>
      </w:pPr>
      <w:r>
        <w:rPr>
          <w:rFonts w:hint="eastAsia"/>
          <w:szCs w:val="21"/>
          <w:highlight w:val="none"/>
        </w:rPr>
        <w:t>地址：中山市东区中山四路63号华凯商务大厦二楼2</w:t>
      </w:r>
      <w:r>
        <w:rPr>
          <w:szCs w:val="21"/>
          <w:highlight w:val="none"/>
        </w:rPr>
        <w:t>16</w:t>
      </w:r>
      <w:r>
        <w:rPr>
          <w:rFonts w:hint="eastAsia"/>
          <w:szCs w:val="21"/>
          <w:highlight w:val="none"/>
        </w:rPr>
        <w:t xml:space="preserve">室 </w:t>
      </w:r>
    </w:p>
    <w:p>
      <w:pPr>
        <w:spacing w:line="420" w:lineRule="exact"/>
        <w:ind w:firstLine="380"/>
        <w:rPr>
          <w:kern w:val="28"/>
          <w:szCs w:val="21"/>
          <w:highlight w:val="none"/>
        </w:rPr>
      </w:pPr>
      <w:r>
        <w:rPr>
          <w:rFonts w:hint="eastAsia"/>
          <w:szCs w:val="21"/>
          <w:highlight w:val="none"/>
        </w:rPr>
        <w:t>联系方式：</w:t>
      </w:r>
      <w:r>
        <w:rPr>
          <w:kern w:val="28"/>
          <w:szCs w:val="21"/>
          <w:highlight w:val="none"/>
        </w:rPr>
        <w:t>0760-</w:t>
      </w:r>
      <w:r>
        <w:rPr>
          <w:rFonts w:hint="eastAsia"/>
          <w:kern w:val="28"/>
          <w:szCs w:val="21"/>
          <w:highlight w:val="none"/>
        </w:rPr>
        <w:t>883</w:t>
      </w:r>
      <w:r>
        <w:rPr>
          <w:kern w:val="28"/>
          <w:szCs w:val="21"/>
          <w:highlight w:val="none"/>
        </w:rPr>
        <w:t>83266</w:t>
      </w:r>
    </w:p>
    <w:p>
      <w:pPr>
        <w:spacing w:line="420" w:lineRule="exact"/>
        <w:ind w:firstLine="380"/>
        <w:rPr>
          <w:szCs w:val="21"/>
          <w:highlight w:val="none"/>
        </w:rPr>
      </w:pPr>
      <w:r>
        <w:rPr>
          <w:rFonts w:hint="eastAsia"/>
          <w:kern w:val="28"/>
          <w:szCs w:val="21"/>
          <w:highlight w:val="none"/>
        </w:rPr>
        <w:t>3</w:t>
      </w:r>
      <w:r>
        <w:rPr>
          <w:kern w:val="28"/>
          <w:szCs w:val="21"/>
          <w:highlight w:val="none"/>
        </w:rPr>
        <w:t>.</w:t>
      </w:r>
      <w:r>
        <w:rPr>
          <w:rFonts w:hint="eastAsia"/>
          <w:kern w:val="28"/>
          <w:szCs w:val="21"/>
          <w:highlight w:val="none"/>
        </w:rPr>
        <w:t>项目联系方式</w:t>
      </w:r>
    </w:p>
    <w:p>
      <w:pPr>
        <w:spacing w:line="420" w:lineRule="exact"/>
        <w:ind w:firstLine="380"/>
        <w:rPr>
          <w:szCs w:val="21"/>
          <w:highlight w:val="none"/>
        </w:rPr>
      </w:pPr>
      <w:r>
        <w:rPr>
          <w:rFonts w:hint="eastAsia"/>
          <w:szCs w:val="21"/>
          <w:highlight w:val="none"/>
        </w:rPr>
        <w:t>项目联系人：</w:t>
      </w:r>
      <w:r>
        <w:rPr>
          <w:rFonts w:hint="eastAsia"/>
          <w:kern w:val="28"/>
          <w:szCs w:val="21"/>
          <w:highlight w:val="none"/>
        </w:rPr>
        <w:t>陈小姐</w:t>
      </w:r>
    </w:p>
    <w:p>
      <w:pPr>
        <w:spacing w:line="420" w:lineRule="exact"/>
        <w:ind w:firstLine="380"/>
        <w:rPr>
          <w:kern w:val="28"/>
          <w:szCs w:val="21"/>
          <w:highlight w:val="none"/>
        </w:rPr>
      </w:pPr>
      <w:r>
        <w:rPr>
          <w:rFonts w:hint="eastAsia"/>
          <w:szCs w:val="21"/>
          <w:highlight w:val="none"/>
        </w:rPr>
        <w:t>电话：</w:t>
      </w:r>
      <w:r>
        <w:rPr>
          <w:kern w:val="28"/>
          <w:szCs w:val="21"/>
          <w:highlight w:val="none"/>
        </w:rPr>
        <w:t>0760-</w:t>
      </w:r>
      <w:r>
        <w:rPr>
          <w:rFonts w:hint="eastAsia"/>
          <w:kern w:val="28"/>
          <w:szCs w:val="21"/>
          <w:highlight w:val="none"/>
        </w:rPr>
        <w:t>883</w:t>
      </w:r>
      <w:r>
        <w:rPr>
          <w:kern w:val="28"/>
          <w:szCs w:val="21"/>
          <w:highlight w:val="none"/>
        </w:rPr>
        <w:t>83266</w:t>
      </w:r>
    </w:p>
    <w:p>
      <w:pPr>
        <w:spacing w:line="420" w:lineRule="exact"/>
        <w:jc w:val="right"/>
        <w:rPr>
          <w:szCs w:val="21"/>
          <w:highlight w:val="none"/>
        </w:rPr>
      </w:pPr>
      <w:r>
        <w:rPr>
          <w:rFonts w:hint="eastAsia"/>
          <w:szCs w:val="21"/>
          <w:highlight w:val="none"/>
        </w:rPr>
        <w:t xml:space="preserve"> </w:t>
      </w:r>
      <w:r>
        <w:rPr>
          <w:szCs w:val="21"/>
          <w:highlight w:val="none"/>
        </w:rPr>
        <w:t xml:space="preserve">     </w:t>
      </w:r>
      <w:r>
        <w:rPr>
          <w:rFonts w:hint="eastAsia"/>
          <w:szCs w:val="21"/>
          <w:highlight w:val="none"/>
        </w:rPr>
        <w:t>发布人：广东省机电设备招标中心有限公司</w:t>
      </w:r>
    </w:p>
    <w:p>
      <w:pPr>
        <w:spacing w:line="420" w:lineRule="exact"/>
        <w:jc w:val="right"/>
        <w:rPr>
          <w:b/>
          <w:szCs w:val="21"/>
          <w:highlight w:val="none"/>
        </w:rPr>
      </w:pPr>
      <w:r>
        <w:rPr>
          <w:rFonts w:hint="eastAsia"/>
          <w:szCs w:val="21"/>
          <w:highlight w:val="none"/>
        </w:rPr>
        <w:t>发布时间：202</w:t>
      </w:r>
      <w:r>
        <w:rPr>
          <w:szCs w:val="21"/>
          <w:highlight w:val="none"/>
        </w:rPr>
        <w:t>2</w:t>
      </w:r>
      <w:r>
        <w:rPr>
          <w:rFonts w:hint="eastAsia"/>
          <w:szCs w:val="21"/>
          <w:highlight w:val="none"/>
        </w:rPr>
        <w:t>年</w:t>
      </w:r>
      <w:r>
        <w:rPr>
          <w:szCs w:val="21"/>
          <w:highlight w:val="none"/>
        </w:rPr>
        <w:t>04</w:t>
      </w:r>
      <w:r>
        <w:rPr>
          <w:rFonts w:hint="eastAsia"/>
          <w:szCs w:val="21"/>
          <w:highlight w:val="none"/>
        </w:rPr>
        <w:t>月</w:t>
      </w:r>
      <w:r>
        <w:rPr>
          <w:szCs w:val="21"/>
          <w:highlight w:val="none"/>
        </w:rPr>
        <w:t>29</w:t>
      </w:r>
      <w:r>
        <w:rPr>
          <w:rFonts w:hint="eastAsia"/>
          <w:szCs w:val="21"/>
          <w:highlight w:val="none"/>
        </w:rPr>
        <w:t>日</w:t>
      </w:r>
    </w:p>
    <w:p>
      <w:pPr>
        <w:spacing w:line="480" w:lineRule="exact"/>
        <w:rPr>
          <w:rFonts w:eastAsia="黑体"/>
          <w:b/>
          <w:sz w:val="44"/>
          <w:highlight w:val="none"/>
        </w:rPr>
      </w:pPr>
    </w:p>
    <w:p>
      <w:pPr>
        <w:pageBreakBefore/>
        <w:spacing w:line="480" w:lineRule="exact"/>
        <w:jc w:val="center"/>
        <w:rPr>
          <w:rFonts w:eastAsia="黑体"/>
          <w:b/>
          <w:sz w:val="44"/>
          <w:highlight w:val="none"/>
        </w:rPr>
      </w:pPr>
    </w:p>
    <w:p>
      <w:pPr>
        <w:spacing w:line="480" w:lineRule="exact"/>
        <w:rPr>
          <w:rFonts w:eastAsia="黑体"/>
          <w:b/>
          <w:sz w:val="44"/>
          <w:highlight w:val="none"/>
        </w:rPr>
      </w:pPr>
    </w:p>
    <w:p>
      <w:pPr>
        <w:spacing w:line="480" w:lineRule="exact"/>
        <w:rPr>
          <w:rFonts w:eastAsia="黑体"/>
          <w:b/>
          <w:sz w:val="44"/>
          <w:highlight w:val="none"/>
        </w:rPr>
      </w:pPr>
    </w:p>
    <w:p>
      <w:pPr>
        <w:spacing w:line="480" w:lineRule="exact"/>
        <w:rPr>
          <w:rFonts w:eastAsia="黑体"/>
          <w:b/>
          <w:sz w:val="44"/>
          <w:highlight w:val="none"/>
        </w:rPr>
      </w:pPr>
    </w:p>
    <w:p>
      <w:pPr>
        <w:spacing w:line="480" w:lineRule="exact"/>
        <w:rPr>
          <w:rFonts w:eastAsia="黑体"/>
          <w:b/>
          <w:sz w:val="44"/>
          <w:highlight w:val="none"/>
        </w:rPr>
      </w:pPr>
    </w:p>
    <w:p>
      <w:pPr>
        <w:spacing w:line="480" w:lineRule="exact"/>
        <w:jc w:val="center"/>
        <w:rPr>
          <w:rFonts w:eastAsia="黑体"/>
          <w:b/>
          <w:sz w:val="44"/>
          <w:highlight w:val="none"/>
        </w:rPr>
      </w:pPr>
    </w:p>
    <w:p>
      <w:pPr>
        <w:rPr>
          <w:highlight w:val="none"/>
        </w:rPr>
      </w:pPr>
    </w:p>
    <w:p>
      <w:pPr>
        <w:rPr>
          <w:highlight w:val="none"/>
        </w:rPr>
      </w:pPr>
    </w:p>
    <w:p>
      <w:pPr>
        <w:pStyle w:val="3"/>
        <w:rPr>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r>
        <w:rPr>
          <w:rFonts w:eastAsia="黑体"/>
          <w:b/>
          <w:sz w:val="44"/>
          <w:highlight w:val="none"/>
        </w:rPr>
        <w:t>第二部分</w:t>
      </w:r>
    </w:p>
    <w:p>
      <w:pPr>
        <w:spacing w:line="480" w:lineRule="exact"/>
        <w:jc w:val="center"/>
        <w:rPr>
          <w:rFonts w:eastAsia="黑体"/>
          <w:b/>
          <w:sz w:val="44"/>
          <w:highlight w:val="none"/>
        </w:rPr>
      </w:pPr>
    </w:p>
    <w:p>
      <w:pPr>
        <w:spacing w:line="480" w:lineRule="exact"/>
        <w:jc w:val="center"/>
        <w:rPr>
          <w:b/>
          <w:sz w:val="44"/>
          <w:szCs w:val="44"/>
          <w:highlight w:val="none"/>
        </w:rPr>
      </w:pPr>
      <w:r>
        <w:rPr>
          <w:rFonts w:eastAsia="黑体"/>
          <w:sz w:val="44"/>
          <w:szCs w:val="44"/>
          <w:highlight w:val="none"/>
        </w:rPr>
        <w:t>用 户 需 求 书</w:t>
      </w:r>
    </w:p>
    <w:p>
      <w:pPr>
        <w:spacing w:line="480" w:lineRule="exact"/>
        <w:jc w:val="center"/>
        <w:rPr>
          <w:rFonts w:eastAsia="黑体"/>
          <w:b/>
          <w:sz w:val="44"/>
          <w:highlight w:val="none"/>
        </w:rPr>
      </w:pPr>
    </w:p>
    <w:p>
      <w:pPr>
        <w:jc w:val="center"/>
        <w:rPr>
          <w:rFonts w:ascii="宋体" w:hAnsi="宋体" w:cs="宋体"/>
          <w:kern w:val="0"/>
          <w:szCs w:val="21"/>
          <w:highlight w:val="none"/>
          <w:shd w:val="clear" w:color="auto" w:fill="FFFFFF"/>
          <w:lang w:bidi="ar"/>
        </w:rPr>
      </w:pPr>
      <w:r>
        <w:rPr>
          <w:rFonts w:hint="eastAsia" w:ascii="宋体" w:hAnsi="宋体"/>
          <w:b/>
          <w:highlight w:val="none"/>
          <w:lang w:val="zh-CN"/>
        </w:rPr>
        <w:t>（本招标文件内容若未作相关说明的，均适用于各采购包）</w:t>
      </w: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r>
        <w:rPr>
          <w:rFonts w:hint="eastAsia" w:ascii="宋体" w:hAnsi="宋体" w:cs="仿宋_GB2312"/>
          <w:szCs w:val="21"/>
          <w:highlight w:val="none"/>
        </w:rPr>
        <w:t xml:space="preserve"> </w:t>
      </w: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pStyle w:val="82"/>
        <w:spacing w:before="240" w:beforeLines="100" w:beforeAutospacing="0" w:after="0" w:afterAutospacing="0" w:line="360" w:lineRule="auto"/>
        <w:ind w:firstLine="720" w:firstLineChars="200"/>
        <w:jc w:val="both"/>
        <w:textAlignment w:val="baseline"/>
        <w:rPr>
          <w:rFonts w:cs="宋体"/>
          <w:b/>
          <w:bCs/>
          <w:color w:val="auto"/>
          <w:sz w:val="28"/>
          <w:szCs w:val="28"/>
          <w:highlight w:val="none"/>
          <w:shd w:val="clear" w:color="auto" w:fill="FFFFFF"/>
        </w:rPr>
      </w:pPr>
      <w:bookmarkStart w:id="9" w:name="_Hlt4491564"/>
      <w:bookmarkEnd w:id="9"/>
      <w:r>
        <w:rPr>
          <w:rFonts w:hint="eastAsia" w:ascii="黑体"/>
          <w:color w:val="auto"/>
          <w:sz w:val="36"/>
          <w:szCs w:val="36"/>
          <w:highlight w:val="none"/>
        </w:rPr>
        <w:br w:type="page"/>
      </w:r>
      <w:r>
        <w:rPr>
          <w:rFonts w:hint="eastAsia" w:cs="宋体"/>
          <w:b/>
          <w:bCs/>
          <w:color w:val="auto"/>
          <w:sz w:val="28"/>
          <w:szCs w:val="28"/>
          <w:highlight w:val="none"/>
          <w:shd w:val="clear" w:color="auto" w:fill="FFFFFF"/>
        </w:rPr>
        <w:t>一、项目服务要求</w:t>
      </w:r>
    </w:p>
    <w:p>
      <w:pPr>
        <w:pStyle w:val="82"/>
        <w:spacing w:before="0" w:beforeAutospacing="0" w:after="0" w:afterAutospacing="0" w:line="360" w:lineRule="auto"/>
        <w:ind w:firstLine="482" w:firstLineChars="200"/>
        <w:jc w:val="both"/>
        <w:textAlignment w:val="baseline"/>
        <w:rPr>
          <w:rFonts w:cs="宋体"/>
          <w:b/>
          <w:bCs/>
          <w:color w:val="auto"/>
          <w:highlight w:val="none"/>
          <w:shd w:val="clear" w:color="auto" w:fill="FFFFFF"/>
        </w:rPr>
      </w:pPr>
      <w:r>
        <w:rPr>
          <w:rFonts w:hint="eastAsia" w:cs="宋体"/>
          <w:b/>
          <w:bCs/>
          <w:color w:val="auto"/>
          <w:highlight w:val="none"/>
          <w:shd w:val="clear" w:color="auto" w:fill="FFFFFF"/>
        </w:rPr>
        <w:t>（一）</w:t>
      </w:r>
      <w:r>
        <w:rPr>
          <w:rFonts w:hint="eastAsia" w:cs="宋体"/>
          <w:b/>
          <w:bCs/>
          <w:color w:val="auto"/>
          <w:highlight w:val="none"/>
        </w:rPr>
        <w:t>采购包划分情况、预算金额一览表</w:t>
      </w:r>
    </w:p>
    <w:tbl>
      <w:tblPr>
        <w:tblStyle w:val="88"/>
        <w:tblW w:w="0" w:type="auto"/>
        <w:tblInd w:w="4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3"/>
        <w:gridCol w:w="5129"/>
        <w:gridCol w:w="12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04" w:hRule="atLeast"/>
        </w:trPr>
        <w:tc>
          <w:tcPr>
            <w:tcW w:w="1303" w:type="dxa"/>
            <w:vAlign w:val="center"/>
          </w:tcPr>
          <w:p>
            <w:pPr>
              <w:widowControl/>
              <w:jc w:val="center"/>
              <w:rPr>
                <w:rFonts w:ascii="宋体" w:hAnsi="宋体" w:cs="等线"/>
                <w:b/>
                <w:bCs/>
                <w:kern w:val="0"/>
                <w:szCs w:val="21"/>
                <w:highlight w:val="none"/>
              </w:rPr>
            </w:pPr>
            <w:r>
              <w:rPr>
                <w:rFonts w:hint="eastAsia" w:ascii="宋体" w:hAnsi="宋体" w:cs="等线"/>
                <w:b/>
                <w:bCs/>
                <w:kern w:val="0"/>
                <w:szCs w:val="21"/>
                <w:highlight w:val="none"/>
              </w:rPr>
              <w:t>包组号</w:t>
            </w:r>
          </w:p>
        </w:tc>
        <w:tc>
          <w:tcPr>
            <w:tcW w:w="5129" w:type="dxa"/>
            <w:vAlign w:val="center"/>
          </w:tcPr>
          <w:p>
            <w:pPr>
              <w:widowControl/>
              <w:jc w:val="center"/>
              <w:rPr>
                <w:rFonts w:ascii="宋体" w:hAnsi="宋体" w:cs="等线"/>
                <w:b/>
                <w:bCs/>
                <w:kern w:val="0"/>
                <w:szCs w:val="21"/>
                <w:highlight w:val="none"/>
              </w:rPr>
            </w:pPr>
            <w:r>
              <w:rPr>
                <w:rFonts w:hint="eastAsia" w:ascii="宋体" w:hAnsi="宋体" w:cs="等线"/>
                <w:b/>
                <w:bCs/>
                <w:kern w:val="0"/>
                <w:szCs w:val="21"/>
                <w:highlight w:val="none"/>
              </w:rPr>
              <w:t>工作内容及数量</w:t>
            </w:r>
          </w:p>
        </w:tc>
        <w:tc>
          <w:tcPr>
            <w:tcW w:w="1206" w:type="dxa"/>
            <w:vAlign w:val="center"/>
          </w:tcPr>
          <w:p>
            <w:pPr>
              <w:widowControl/>
              <w:jc w:val="center"/>
              <w:rPr>
                <w:rFonts w:ascii="宋体" w:hAnsi="宋体" w:cs="等线"/>
                <w:b/>
                <w:bCs/>
                <w:kern w:val="0"/>
                <w:szCs w:val="21"/>
                <w:highlight w:val="none"/>
              </w:rPr>
            </w:pPr>
            <w:r>
              <w:rPr>
                <w:rFonts w:hint="eastAsia" w:ascii="宋体" w:hAnsi="宋体" w:cs="等线"/>
                <w:b/>
                <w:bCs/>
                <w:kern w:val="0"/>
                <w:szCs w:val="21"/>
                <w:highlight w:val="none"/>
              </w:rPr>
              <w:t>预算金额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trPr>
        <w:tc>
          <w:tcPr>
            <w:tcW w:w="1303" w:type="dxa"/>
            <w:vAlign w:val="center"/>
          </w:tcPr>
          <w:p>
            <w:pPr>
              <w:widowControl/>
              <w:jc w:val="center"/>
              <w:rPr>
                <w:rFonts w:ascii="宋体" w:hAnsi="宋体" w:cs="等线"/>
                <w:kern w:val="0"/>
                <w:szCs w:val="21"/>
                <w:highlight w:val="none"/>
              </w:rPr>
            </w:pPr>
            <w:bookmarkStart w:id="10" w:name="_Hlk101644592"/>
            <w:r>
              <w:rPr>
                <w:rFonts w:hint="eastAsia" w:ascii="宋体" w:hAnsi="宋体" w:cs="等线"/>
                <w:kern w:val="0"/>
                <w:szCs w:val="21"/>
                <w:highlight w:val="none"/>
              </w:rPr>
              <w:t>采购包1</w:t>
            </w:r>
            <w:bookmarkEnd w:id="10"/>
          </w:p>
        </w:tc>
        <w:tc>
          <w:tcPr>
            <w:tcW w:w="5129" w:type="dxa"/>
            <w:vAlign w:val="center"/>
          </w:tcPr>
          <w:p>
            <w:pPr>
              <w:widowControl/>
              <w:rPr>
                <w:rFonts w:ascii="宋体" w:hAnsi="宋体" w:cs="等线"/>
                <w:szCs w:val="21"/>
                <w:highlight w:val="none"/>
              </w:rPr>
            </w:pPr>
            <w:r>
              <w:rPr>
                <w:rFonts w:hint="eastAsia" w:ascii="宋体" w:hAnsi="宋体" w:cs="等线"/>
                <w:szCs w:val="21"/>
                <w:highlight w:val="none"/>
              </w:rPr>
              <w:t>工作内容：土地增值税清算项目</w:t>
            </w:r>
            <w:r>
              <w:rPr>
                <w:rFonts w:hint="eastAsia" w:ascii="宋体" w:hAnsi="宋体" w:cs="等线"/>
                <w:szCs w:val="21"/>
                <w:highlight w:val="none"/>
                <w:lang w:val="zh-CN"/>
              </w:rPr>
              <w:t>工程造价</w:t>
            </w:r>
            <w:r>
              <w:rPr>
                <w:rFonts w:hint="eastAsia" w:ascii="宋体" w:hAnsi="宋体" w:cs="等线"/>
                <w:szCs w:val="21"/>
                <w:highlight w:val="none"/>
              </w:rPr>
              <w:t>审核</w:t>
            </w:r>
          </w:p>
          <w:p>
            <w:pPr>
              <w:widowControl/>
              <w:rPr>
                <w:rFonts w:ascii="宋体" w:hAnsi="宋体" w:cs="等线"/>
                <w:szCs w:val="21"/>
                <w:highlight w:val="none"/>
              </w:rPr>
            </w:pPr>
            <w:r>
              <w:rPr>
                <w:rFonts w:hint="eastAsia" w:ascii="宋体" w:hAnsi="宋体" w:cs="等线"/>
                <w:szCs w:val="21"/>
                <w:highlight w:val="none"/>
              </w:rPr>
              <w:t>数量：6宗</w:t>
            </w:r>
          </w:p>
        </w:tc>
        <w:tc>
          <w:tcPr>
            <w:tcW w:w="1206" w:type="dxa"/>
            <w:vAlign w:val="center"/>
          </w:tcPr>
          <w:p>
            <w:pPr>
              <w:widowControl/>
              <w:jc w:val="center"/>
              <w:rPr>
                <w:rFonts w:ascii="宋体" w:hAnsi="宋体" w:cs="等线"/>
                <w:kern w:val="0"/>
                <w:szCs w:val="21"/>
                <w:highlight w:val="none"/>
              </w:rPr>
            </w:pPr>
            <w:r>
              <w:rPr>
                <w:rFonts w:hint="eastAsia" w:ascii="宋体" w:hAnsi="宋体" w:cs="宋体"/>
                <w:kern w:val="0"/>
                <w:szCs w:val="21"/>
                <w:highlight w:val="none"/>
              </w:rPr>
              <w:t>30万元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trPr>
        <w:tc>
          <w:tcPr>
            <w:tcW w:w="1303" w:type="dxa"/>
            <w:vAlign w:val="center"/>
          </w:tcPr>
          <w:p>
            <w:pPr>
              <w:widowControl/>
              <w:jc w:val="center"/>
              <w:rPr>
                <w:rFonts w:ascii="宋体" w:hAnsi="宋体" w:cs="等线"/>
                <w:kern w:val="0"/>
                <w:szCs w:val="21"/>
                <w:highlight w:val="none"/>
              </w:rPr>
            </w:pPr>
            <w:r>
              <w:rPr>
                <w:rFonts w:hint="eastAsia" w:ascii="宋体" w:hAnsi="宋体" w:cs="等线"/>
                <w:kern w:val="0"/>
                <w:szCs w:val="21"/>
                <w:highlight w:val="none"/>
              </w:rPr>
              <w:t>采购包2</w:t>
            </w:r>
          </w:p>
        </w:tc>
        <w:tc>
          <w:tcPr>
            <w:tcW w:w="5129" w:type="dxa"/>
          </w:tcPr>
          <w:p>
            <w:pPr>
              <w:widowControl/>
              <w:rPr>
                <w:rFonts w:ascii="宋体" w:hAnsi="宋体" w:cs="等线"/>
                <w:szCs w:val="21"/>
                <w:highlight w:val="none"/>
              </w:rPr>
            </w:pPr>
            <w:r>
              <w:rPr>
                <w:rFonts w:hint="eastAsia" w:ascii="宋体" w:hAnsi="宋体" w:cs="等线"/>
                <w:szCs w:val="21"/>
                <w:highlight w:val="none"/>
              </w:rPr>
              <w:t>工作内容：土地增值税清算项目</w:t>
            </w:r>
            <w:r>
              <w:rPr>
                <w:rFonts w:hint="eastAsia" w:ascii="宋体" w:hAnsi="宋体" w:cs="等线"/>
                <w:szCs w:val="21"/>
                <w:highlight w:val="none"/>
                <w:lang w:val="zh-CN"/>
              </w:rPr>
              <w:t>工程造价</w:t>
            </w:r>
            <w:r>
              <w:rPr>
                <w:rFonts w:hint="eastAsia" w:ascii="宋体" w:hAnsi="宋体" w:cs="等线"/>
                <w:szCs w:val="21"/>
                <w:highlight w:val="none"/>
              </w:rPr>
              <w:t>审核</w:t>
            </w:r>
          </w:p>
          <w:p>
            <w:pPr>
              <w:widowControl/>
              <w:rPr>
                <w:rFonts w:ascii="宋体" w:hAnsi="宋体" w:cs="等线"/>
                <w:kern w:val="0"/>
                <w:szCs w:val="21"/>
                <w:highlight w:val="none"/>
              </w:rPr>
            </w:pPr>
            <w:r>
              <w:rPr>
                <w:rFonts w:hint="eastAsia" w:ascii="宋体" w:hAnsi="宋体" w:cs="等线"/>
                <w:szCs w:val="21"/>
                <w:highlight w:val="none"/>
              </w:rPr>
              <w:t>数量：6宗</w:t>
            </w:r>
          </w:p>
        </w:tc>
        <w:tc>
          <w:tcPr>
            <w:tcW w:w="1206" w:type="dxa"/>
            <w:vAlign w:val="center"/>
          </w:tcPr>
          <w:p>
            <w:pPr>
              <w:widowControl/>
              <w:jc w:val="center"/>
              <w:rPr>
                <w:rFonts w:ascii="宋体" w:hAnsi="宋体" w:cs="等线"/>
                <w:kern w:val="0"/>
                <w:szCs w:val="21"/>
                <w:highlight w:val="none"/>
              </w:rPr>
            </w:pPr>
            <w:r>
              <w:rPr>
                <w:rFonts w:hint="eastAsia" w:ascii="宋体" w:hAnsi="宋体" w:cs="宋体"/>
                <w:kern w:val="0"/>
                <w:szCs w:val="21"/>
                <w:highlight w:val="none"/>
              </w:rPr>
              <w:t>30万元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1303" w:type="dxa"/>
            <w:vAlign w:val="center"/>
          </w:tcPr>
          <w:p>
            <w:pPr>
              <w:widowControl/>
              <w:jc w:val="center"/>
              <w:rPr>
                <w:rFonts w:ascii="宋体" w:hAnsi="宋体" w:cs="等线"/>
                <w:kern w:val="0"/>
                <w:szCs w:val="21"/>
                <w:highlight w:val="none"/>
              </w:rPr>
            </w:pPr>
            <w:r>
              <w:rPr>
                <w:rFonts w:hint="eastAsia" w:ascii="宋体" w:hAnsi="宋体" w:cs="等线"/>
                <w:kern w:val="0"/>
                <w:szCs w:val="21"/>
                <w:highlight w:val="none"/>
              </w:rPr>
              <w:t>采购包3</w:t>
            </w:r>
          </w:p>
        </w:tc>
        <w:tc>
          <w:tcPr>
            <w:tcW w:w="5129" w:type="dxa"/>
            <w:vAlign w:val="center"/>
          </w:tcPr>
          <w:p>
            <w:pPr>
              <w:widowControl/>
              <w:rPr>
                <w:rFonts w:ascii="宋体" w:hAnsi="宋体" w:cs="等线"/>
                <w:szCs w:val="21"/>
                <w:highlight w:val="none"/>
              </w:rPr>
            </w:pPr>
            <w:r>
              <w:rPr>
                <w:rFonts w:hint="eastAsia" w:ascii="宋体" w:hAnsi="宋体" w:cs="等线"/>
                <w:szCs w:val="21"/>
                <w:highlight w:val="none"/>
              </w:rPr>
              <w:t>工作内容：土地增值税清算项目</w:t>
            </w:r>
            <w:r>
              <w:rPr>
                <w:rFonts w:hint="eastAsia" w:ascii="宋体" w:hAnsi="宋体" w:cs="等线"/>
                <w:szCs w:val="21"/>
                <w:highlight w:val="none"/>
                <w:lang w:val="zh-CN"/>
              </w:rPr>
              <w:t>工程造价</w:t>
            </w:r>
            <w:r>
              <w:rPr>
                <w:rFonts w:hint="eastAsia" w:ascii="宋体" w:hAnsi="宋体" w:cs="等线"/>
                <w:szCs w:val="21"/>
                <w:highlight w:val="none"/>
              </w:rPr>
              <w:t>审核</w:t>
            </w:r>
          </w:p>
          <w:p>
            <w:pPr>
              <w:widowControl/>
              <w:rPr>
                <w:rFonts w:ascii="宋体" w:hAnsi="宋体" w:cs="等线"/>
                <w:kern w:val="0"/>
                <w:szCs w:val="21"/>
                <w:highlight w:val="none"/>
              </w:rPr>
            </w:pPr>
            <w:r>
              <w:rPr>
                <w:rFonts w:hint="eastAsia" w:ascii="宋体" w:hAnsi="宋体" w:cs="等线"/>
                <w:szCs w:val="21"/>
                <w:highlight w:val="none"/>
              </w:rPr>
              <w:t>数量：6宗</w:t>
            </w:r>
          </w:p>
        </w:tc>
        <w:tc>
          <w:tcPr>
            <w:tcW w:w="1206" w:type="dxa"/>
            <w:vAlign w:val="center"/>
          </w:tcPr>
          <w:p>
            <w:pPr>
              <w:widowControl/>
              <w:jc w:val="center"/>
              <w:rPr>
                <w:rFonts w:ascii="宋体" w:hAnsi="宋体" w:cs="等线"/>
                <w:kern w:val="0"/>
                <w:szCs w:val="21"/>
                <w:highlight w:val="none"/>
              </w:rPr>
            </w:pPr>
            <w:r>
              <w:rPr>
                <w:rFonts w:hint="eastAsia" w:ascii="宋体" w:hAnsi="宋体" w:cs="宋体"/>
                <w:kern w:val="0"/>
                <w:szCs w:val="21"/>
                <w:highlight w:val="none"/>
              </w:rPr>
              <w:t>30万元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43" w:hRule="atLeast"/>
        </w:trPr>
        <w:tc>
          <w:tcPr>
            <w:tcW w:w="1303" w:type="dxa"/>
            <w:vAlign w:val="center"/>
          </w:tcPr>
          <w:p>
            <w:pPr>
              <w:widowControl/>
              <w:jc w:val="center"/>
              <w:rPr>
                <w:rFonts w:ascii="宋体" w:hAnsi="宋体" w:cs="等线"/>
                <w:kern w:val="0"/>
                <w:szCs w:val="21"/>
                <w:highlight w:val="none"/>
              </w:rPr>
            </w:pPr>
            <w:r>
              <w:rPr>
                <w:rFonts w:hint="eastAsia" w:ascii="宋体" w:hAnsi="宋体" w:cs="等线"/>
                <w:kern w:val="0"/>
                <w:szCs w:val="21"/>
                <w:highlight w:val="none"/>
              </w:rPr>
              <w:t>采购包4</w:t>
            </w:r>
          </w:p>
        </w:tc>
        <w:tc>
          <w:tcPr>
            <w:tcW w:w="5129" w:type="dxa"/>
            <w:vAlign w:val="center"/>
          </w:tcPr>
          <w:p>
            <w:pPr>
              <w:widowControl/>
              <w:rPr>
                <w:rFonts w:ascii="宋体" w:hAnsi="宋体" w:cs="等线"/>
                <w:szCs w:val="21"/>
                <w:highlight w:val="none"/>
              </w:rPr>
            </w:pPr>
            <w:r>
              <w:rPr>
                <w:rFonts w:hint="eastAsia" w:ascii="宋体" w:hAnsi="宋体" w:cs="等线"/>
                <w:szCs w:val="21"/>
                <w:highlight w:val="none"/>
              </w:rPr>
              <w:t>工作内容：土地增值税清算项目</w:t>
            </w:r>
            <w:r>
              <w:rPr>
                <w:rFonts w:hint="eastAsia" w:ascii="宋体" w:hAnsi="宋体" w:cs="等线"/>
                <w:szCs w:val="21"/>
                <w:highlight w:val="none"/>
                <w:lang w:val="zh-CN"/>
              </w:rPr>
              <w:t>工程造价</w:t>
            </w:r>
            <w:r>
              <w:rPr>
                <w:rFonts w:hint="eastAsia" w:ascii="宋体" w:hAnsi="宋体" w:cs="等线"/>
                <w:szCs w:val="21"/>
                <w:highlight w:val="none"/>
              </w:rPr>
              <w:t>审核</w:t>
            </w:r>
          </w:p>
          <w:p>
            <w:pPr>
              <w:widowControl/>
              <w:rPr>
                <w:rFonts w:ascii="宋体" w:hAnsi="宋体" w:cs="等线"/>
                <w:kern w:val="0"/>
                <w:szCs w:val="21"/>
                <w:highlight w:val="none"/>
              </w:rPr>
            </w:pPr>
            <w:r>
              <w:rPr>
                <w:rFonts w:hint="eastAsia" w:ascii="宋体" w:hAnsi="宋体" w:cs="等线"/>
                <w:szCs w:val="21"/>
                <w:highlight w:val="none"/>
              </w:rPr>
              <w:t>数量：6宗</w:t>
            </w:r>
          </w:p>
        </w:tc>
        <w:tc>
          <w:tcPr>
            <w:tcW w:w="1206" w:type="dxa"/>
            <w:vAlign w:val="center"/>
          </w:tcPr>
          <w:p>
            <w:pPr>
              <w:widowControl/>
              <w:jc w:val="center"/>
              <w:rPr>
                <w:rFonts w:ascii="宋体" w:hAnsi="宋体" w:cs="等线"/>
                <w:kern w:val="0"/>
                <w:szCs w:val="21"/>
                <w:highlight w:val="none"/>
              </w:rPr>
            </w:pPr>
            <w:r>
              <w:rPr>
                <w:rFonts w:hint="eastAsia" w:ascii="宋体" w:hAnsi="宋体" w:cs="宋体"/>
                <w:kern w:val="0"/>
                <w:szCs w:val="21"/>
                <w:highlight w:val="none"/>
              </w:rPr>
              <w:t>30万元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43" w:hRule="atLeast"/>
        </w:trPr>
        <w:tc>
          <w:tcPr>
            <w:tcW w:w="1303" w:type="dxa"/>
            <w:vAlign w:val="center"/>
          </w:tcPr>
          <w:p>
            <w:pPr>
              <w:widowControl/>
              <w:jc w:val="center"/>
              <w:rPr>
                <w:rFonts w:ascii="宋体" w:hAnsi="宋体" w:cs="等线"/>
                <w:kern w:val="0"/>
                <w:szCs w:val="21"/>
                <w:highlight w:val="none"/>
              </w:rPr>
            </w:pPr>
            <w:r>
              <w:rPr>
                <w:rFonts w:hint="eastAsia" w:ascii="宋体" w:hAnsi="宋体" w:cs="等线"/>
                <w:kern w:val="0"/>
                <w:szCs w:val="21"/>
                <w:highlight w:val="none"/>
              </w:rPr>
              <w:t>采购包5</w:t>
            </w:r>
          </w:p>
        </w:tc>
        <w:tc>
          <w:tcPr>
            <w:tcW w:w="5129" w:type="dxa"/>
            <w:vAlign w:val="center"/>
          </w:tcPr>
          <w:p>
            <w:pPr>
              <w:widowControl/>
              <w:rPr>
                <w:rFonts w:ascii="宋体" w:hAnsi="宋体" w:cs="等线"/>
                <w:szCs w:val="21"/>
                <w:highlight w:val="none"/>
              </w:rPr>
            </w:pPr>
            <w:r>
              <w:rPr>
                <w:rFonts w:hint="eastAsia" w:ascii="宋体" w:hAnsi="宋体" w:cs="等线"/>
                <w:szCs w:val="21"/>
                <w:highlight w:val="none"/>
              </w:rPr>
              <w:t>工作内容：土地增值税清算项目</w:t>
            </w:r>
            <w:r>
              <w:rPr>
                <w:rFonts w:hint="eastAsia" w:ascii="宋体" w:hAnsi="宋体" w:cs="等线"/>
                <w:szCs w:val="21"/>
                <w:highlight w:val="none"/>
                <w:lang w:val="zh-CN"/>
              </w:rPr>
              <w:t>工程造价</w:t>
            </w:r>
            <w:r>
              <w:rPr>
                <w:rFonts w:hint="eastAsia" w:ascii="宋体" w:hAnsi="宋体" w:cs="等线"/>
                <w:szCs w:val="21"/>
                <w:highlight w:val="none"/>
              </w:rPr>
              <w:t>审核</w:t>
            </w:r>
          </w:p>
          <w:p>
            <w:pPr>
              <w:widowControl/>
              <w:rPr>
                <w:rFonts w:ascii="宋体" w:hAnsi="宋体" w:cs="等线"/>
                <w:kern w:val="0"/>
                <w:szCs w:val="21"/>
                <w:highlight w:val="none"/>
              </w:rPr>
            </w:pPr>
            <w:r>
              <w:rPr>
                <w:rFonts w:hint="eastAsia" w:ascii="宋体" w:hAnsi="宋体" w:cs="等线"/>
                <w:szCs w:val="21"/>
                <w:highlight w:val="none"/>
              </w:rPr>
              <w:t>数量：6宗</w:t>
            </w:r>
          </w:p>
        </w:tc>
        <w:tc>
          <w:tcPr>
            <w:tcW w:w="1206" w:type="dxa"/>
            <w:vAlign w:val="center"/>
          </w:tcPr>
          <w:p>
            <w:pPr>
              <w:widowControl/>
              <w:jc w:val="center"/>
              <w:rPr>
                <w:rFonts w:ascii="宋体" w:hAnsi="宋体" w:cs="等线"/>
                <w:kern w:val="0"/>
                <w:szCs w:val="21"/>
                <w:highlight w:val="none"/>
              </w:rPr>
            </w:pPr>
            <w:r>
              <w:rPr>
                <w:rFonts w:hint="eastAsia" w:ascii="宋体" w:hAnsi="宋体" w:cs="宋体"/>
                <w:kern w:val="0"/>
                <w:szCs w:val="21"/>
                <w:highlight w:val="none"/>
              </w:rPr>
              <w:t>30万元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43" w:hRule="atLeast"/>
        </w:trPr>
        <w:tc>
          <w:tcPr>
            <w:tcW w:w="1303" w:type="dxa"/>
            <w:vAlign w:val="center"/>
          </w:tcPr>
          <w:p>
            <w:pPr>
              <w:widowControl/>
              <w:jc w:val="center"/>
              <w:rPr>
                <w:rFonts w:ascii="宋体" w:hAnsi="宋体" w:cs="等线"/>
                <w:kern w:val="0"/>
                <w:szCs w:val="21"/>
                <w:highlight w:val="none"/>
              </w:rPr>
            </w:pPr>
            <w:r>
              <w:rPr>
                <w:rFonts w:hint="eastAsia" w:ascii="宋体" w:hAnsi="宋体" w:cs="等线"/>
                <w:kern w:val="0"/>
                <w:szCs w:val="21"/>
                <w:highlight w:val="none"/>
              </w:rPr>
              <w:t>采购包6</w:t>
            </w:r>
          </w:p>
        </w:tc>
        <w:tc>
          <w:tcPr>
            <w:tcW w:w="5129" w:type="dxa"/>
            <w:vAlign w:val="center"/>
          </w:tcPr>
          <w:p>
            <w:pPr>
              <w:widowControl/>
              <w:rPr>
                <w:rFonts w:ascii="宋体" w:hAnsi="宋体" w:cs="等线"/>
                <w:szCs w:val="21"/>
                <w:highlight w:val="none"/>
              </w:rPr>
            </w:pPr>
            <w:r>
              <w:rPr>
                <w:rFonts w:hint="eastAsia" w:ascii="宋体" w:hAnsi="宋体" w:cs="等线"/>
                <w:szCs w:val="21"/>
                <w:highlight w:val="none"/>
              </w:rPr>
              <w:t>工作内容：土地增值税清算项目</w:t>
            </w:r>
            <w:r>
              <w:rPr>
                <w:rFonts w:hint="eastAsia" w:ascii="宋体" w:hAnsi="宋体" w:cs="等线"/>
                <w:szCs w:val="21"/>
                <w:highlight w:val="none"/>
                <w:lang w:val="zh-CN"/>
              </w:rPr>
              <w:t>工程造价</w:t>
            </w:r>
            <w:r>
              <w:rPr>
                <w:rFonts w:hint="eastAsia" w:ascii="宋体" w:hAnsi="宋体" w:cs="等线"/>
                <w:szCs w:val="21"/>
                <w:highlight w:val="none"/>
              </w:rPr>
              <w:t>审核</w:t>
            </w:r>
          </w:p>
          <w:p>
            <w:pPr>
              <w:widowControl/>
              <w:rPr>
                <w:rFonts w:ascii="宋体" w:hAnsi="宋体" w:cs="等线"/>
                <w:kern w:val="0"/>
                <w:szCs w:val="21"/>
                <w:highlight w:val="none"/>
              </w:rPr>
            </w:pPr>
            <w:r>
              <w:rPr>
                <w:rFonts w:hint="eastAsia" w:ascii="宋体" w:hAnsi="宋体" w:cs="等线"/>
                <w:szCs w:val="21"/>
                <w:highlight w:val="none"/>
              </w:rPr>
              <w:t>数量：6宗</w:t>
            </w:r>
          </w:p>
        </w:tc>
        <w:tc>
          <w:tcPr>
            <w:tcW w:w="1206" w:type="dxa"/>
            <w:vAlign w:val="center"/>
          </w:tcPr>
          <w:p>
            <w:pPr>
              <w:widowControl/>
              <w:jc w:val="center"/>
              <w:rPr>
                <w:rFonts w:ascii="宋体" w:hAnsi="宋体" w:cs="等线"/>
                <w:kern w:val="0"/>
                <w:szCs w:val="21"/>
                <w:highlight w:val="none"/>
              </w:rPr>
            </w:pPr>
            <w:r>
              <w:rPr>
                <w:rFonts w:hint="eastAsia" w:ascii="宋体" w:hAnsi="宋体" w:cs="宋体"/>
                <w:kern w:val="0"/>
                <w:szCs w:val="21"/>
                <w:highlight w:val="none"/>
              </w:rPr>
              <w:t>30万元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43" w:hRule="atLeast"/>
        </w:trPr>
        <w:tc>
          <w:tcPr>
            <w:tcW w:w="1303" w:type="dxa"/>
            <w:vAlign w:val="center"/>
          </w:tcPr>
          <w:p>
            <w:pPr>
              <w:widowControl/>
              <w:jc w:val="center"/>
              <w:rPr>
                <w:rFonts w:ascii="宋体" w:hAnsi="宋体" w:cs="等线"/>
                <w:kern w:val="0"/>
                <w:szCs w:val="21"/>
                <w:highlight w:val="none"/>
              </w:rPr>
            </w:pPr>
            <w:r>
              <w:rPr>
                <w:rFonts w:hint="eastAsia" w:ascii="宋体" w:hAnsi="宋体" w:cs="等线"/>
                <w:kern w:val="0"/>
                <w:szCs w:val="21"/>
                <w:highlight w:val="none"/>
              </w:rPr>
              <w:t>采购包7</w:t>
            </w:r>
          </w:p>
        </w:tc>
        <w:tc>
          <w:tcPr>
            <w:tcW w:w="5129" w:type="dxa"/>
            <w:vAlign w:val="center"/>
          </w:tcPr>
          <w:p>
            <w:pPr>
              <w:widowControl/>
              <w:rPr>
                <w:rFonts w:ascii="宋体" w:hAnsi="宋体" w:cs="等线"/>
                <w:szCs w:val="21"/>
                <w:highlight w:val="none"/>
              </w:rPr>
            </w:pPr>
            <w:r>
              <w:rPr>
                <w:rFonts w:hint="eastAsia" w:ascii="宋体" w:hAnsi="宋体" w:cs="等线"/>
                <w:szCs w:val="21"/>
                <w:highlight w:val="none"/>
              </w:rPr>
              <w:t>工作内容：土地增值税清算项目</w:t>
            </w:r>
            <w:r>
              <w:rPr>
                <w:rFonts w:hint="eastAsia" w:ascii="宋体" w:hAnsi="宋体" w:cs="等线"/>
                <w:szCs w:val="21"/>
                <w:highlight w:val="none"/>
                <w:lang w:val="zh-CN"/>
              </w:rPr>
              <w:t>工程造价</w:t>
            </w:r>
            <w:r>
              <w:rPr>
                <w:rFonts w:hint="eastAsia" w:ascii="宋体" w:hAnsi="宋体" w:cs="等线"/>
                <w:szCs w:val="21"/>
                <w:highlight w:val="none"/>
              </w:rPr>
              <w:t>审核</w:t>
            </w:r>
          </w:p>
          <w:p>
            <w:pPr>
              <w:widowControl/>
              <w:rPr>
                <w:rFonts w:ascii="宋体" w:hAnsi="宋体" w:cs="等线"/>
                <w:kern w:val="0"/>
                <w:szCs w:val="21"/>
                <w:highlight w:val="none"/>
              </w:rPr>
            </w:pPr>
            <w:r>
              <w:rPr>
                <w:rFonts w:hint="eastAsia" w:ascii="宋体" w:hAnsi="宋体" w:cs="等线"/>
                <w:szCs w:val="21"/>
                <w:highlight w:val="none"/>
              </w:rPr>
              <w:t>数量：6宗</w:t>
            </w:r>
          </w:p>
        </w:tc>
        <w:tc>
          <w:tcPr>
            <w:tcW w:w="1206" w:type="dxa"/>
            <w:vAlign w:val="center"/>
          </w:tcPr>
          <w:p>
            <w:pPr>
              <w:widowControl/>
              <w:jc w:val="center"/>
              <w:rPr>
                <w:rFonts w:ascii="宋体" w:hAnsi="宋体" w:cs="等线"/>
                <w:kern w:val="0"/>
                <w:szCs w:val="21"/>
                <w:highlight w:val="none"/>
              </w:rPr>
            </w:pPr>
            <w:r>
              <w:rPr>
                <w:rFonts w:hint="eastAsia" w:ascii="宋体" w:hAnsi="宋体" w:cs="宋体"/>
                <w:kern w:val="0"/>
                <w:szCs w:val="21"/>
                <w:highlight w:val="none"/>
              </w:rPr>
              <w:t>30万元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53" w:hRule="atLeast"/>
        </w:trPr>
        <w:tc>
          <w:tcPr>
            <w:tcW w:w="1303" w:type="dxa"/>
            <w:vAlign w:val="center"/>
          </w:tcPr>
          <w:p>
            <w:pPr>
              <w:widowControl/>
              <w:jc w:val="center"/>
              <w:rPr>
                <w:rFonts w:ascii="宋体" w:hAnsi="宋体" w:cs="等线"/>
                <w:kern w:val="0"/>
                <w:szCs w:val="21"/>
                <w:highlight w:val="none"/>
              </w:rPr>
            </w:pPr>
            <w:r>
              <w:rPr>
                <w:rFonts w:hint="eastAsia" w:ascii="宋体" w:hAnsi="宋体" w:cs="等线"/>
                <w:kern w:val="0"/>
                <w:szCs w:val="21"/>
                <w:highlight w:val="none"/>
              </w:rPr>
              <w:t>采购包8</w:t>
            </w:r>
          </w:p>
        </w:tc>
        <w:tc>
          <w:tcPr>
            <w:tcW w:w="5129" w:type="dxa"/>
            <w:vAlign w:val="center"/>
          </w:tcPr>
          <w:p>
            <w:pPr>
              <w:widowControl/>
              <w:rPr>
                <w:rFonts w:ascii="宋体" w:hAnsi="宋体" w:cs="等线"/>
                <w:szCs w:val="21"/>
                <w:highlight w:val="none"/>
              </w:rPr>
            </w:pPr>
            <w:r>
              <w:rPr>
                <w:rFonts w:hint="eastAsia" w:ascii="宋体" w:hAnsi="宋体" w:cs="等线"/>
                <w:szCs w:val="21"/>
                <w:highlight w:val="none"/>
              </w:rPr>
              <w:t>工作内容：土地增值税清算项目</w:t>
            </w:r>
            <w:r>
              <w:rPr>
                <w:rFonts w:hint="eastAsia" w:ascii="宋体" w:hAnsi="宋体" w:cs="等线"/>
                <w:szCs w:val="21"/>
                <w:highlight w:val="none"/>
                <w:lang w:val="zh-CN"/>
              </w:rPr>
              <w:t>工程造价</w:t>
            </w:r>
            <w:r>
              <w:rPr>
                <w:rFonts w:hint="eastAsia" w:ascii="宋体" w:hAnsi="宋体" w:cs="等线"/>
                <w:szCs w:val="21"/>
                <w:highlight w:val="none"/>
              </w:rPr>
              <w:t>审核</w:t>
            </w:r>
          </w:p>
          <w:p>
            <w:pPr>
              <w:widowControl/>
              <w:rPr>
                <w:rFonts w:ascii="宋体" w:hAnsi="宋体" w:cs="等线"/>
                <w:kern w:val="0"/>
                <w:szCs w:val="21"/>
                <w:highlight w:val="none"/>
              </w:rPr>
            </w:pPr>
            <w:r>
              <w:rPr>
                <w:rFonts w:hint="eastAsia" w:ascii="宋体" w:hAnsi="宋体" w:cs="等线"/>
                <w:szCs w:val="21"/>
                <w:highlight w:val="none"/>
              </w:rPr>
              <w:t>数量：6宗</w:t>
            </w:r>
          </w:p>
        </w:tc>
        <w:tc>
          <w:tcPr>
            <w:tcW w:w="1206" w:type="dxa"/>
            <w:vAlign w:val="center"/>
          </w:tcPr>
          <w:p>
            <w:pPr>
              <w:widowControl/>
              <w:jc w:val="center"/>
              <w:rPr>
                <w:rFonts w:ascii="宋体" w:hAnsi="宋体" w:cs="等线"/>
                <w:kern w:val="0"/>
                <w:szCs w:val="21"/>
                <w:highlight w:val="none"/>
              </w:rPr>
            </w:pPr>
            <w:r>
              <w:rPr>
                <w:rFonts w:hint="eastAsia" w:ascii="宋体" w:hAnsi="宋体" w:cs="宋体"/>
                <w:kern w:val="0"/>
                <w:szCs w:val="21"/>
                <w:highlight w:val="none"/>
              </w:rPr>
              <w:t>30万元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9" w:hRule="atLeast"/>
        </w:trPr>
        <w:tc>
          <w:tcPr>
            <w:tcW w:w="7638" w:type="dxa"/>
            <w:gridSpan w:val="3"/>
            <w:vAlign w:val="center"/>
          </w:tcPr>
          <w:p>
            <w:pPr>
              <w:widowControl/>
              <w:rPr>
                <w:rFonts w:ascii="宋体" w:hAnsi="宋体" w:cs="宋体"/>
                <w:kern w:val="0"/>
                <w:szCs w:val="21"/>
                <w:highlight w:val="none"/>
              </w:rPr>
            </w:pPr>
            <w:r>
              <w:rPr>
                <w:rFonts w:hint="eastAsia" w:ascii="宋体" w:hAnsi="宋体" w:cs="宋体"/>
                <w:kern w:val="0"/>
                <w:szCs w:val="21"/>
                <w:highlight w:val="none"/>
              </w:rPr>
              <w:t>注：本项目总预算金额为240万元。</w:t>
            </w:r>
          </w:p>
        </w:tc>
      </w:tr>
    </w:tbl>
    <w:p>
      <w:pPr>
        <w:pStyle w:val="82"/>
        <w:spacing w:before="120" w:beforeLines="50" w:beforeAutospacing="0" w:after="0" w:afterAutospacing="0" w:line="360" w:lineRule="auto"/>
        <w:ind w:firstLine="482" w:firstLineChars="200"/>
        <w:jc w:val="both"/>
        <w:textAlignment w:val="baseline"/>
        <w:rPr>
          <w:rFonts w:cs="宋体"/>
          <w:b/>
          <w:bCs/>
          <w:color w:val="auto"/>
          <w:highlight w:val="none"/>
          <w:shd w:val="clear" w:color="auto" w:fill="FFFFFF"/>
        </w:rPr>
      </w:pPr>
      <w:r>
        <w:rPr>
          <w:rFonts w:hint="eastAsia" w:cs="宋体"/>
          <w:b/>
          <w:bCs/>
          <w:color w:val="auto"/>
          <w:highlight w:val="none"/>
          <w:shd w:val="clear" w:color="auto" w:fill="FFFFFF"/>
        </w:rPr>
        <w:t>（二）合同履行期限：合同生效之日达到下列条件之一时结束：</w:t>
      </w:r>
    </w:p>
    <w:p>
      <w:pPr>
        <w:pStyle w:val="82"/>
        <w:spacing w:before="120" w:beforeLines="50" w:beforeAutospacing="0" w:after="0" w:afterAutospacing="0" w:line="360" w:lineRule="auto"/>
        <w:ind w:firstLine="482" w:firstLineChars="200"/>
        <w:jc w:val="both"/>
        <w:textAlignment w:val="baseline"/>
        <w:rPr>
          <w:rFonts w:cs="宋体"/>
          <w:b/>
          <w:bCs/>
          <w:color w:val="auto"/>
          <w:highlight w:val="none"/>
          <w:shd w:val="clear" w:color="auto" w:fill="FFFFFF"/>
        </w:rPr>
      </w:pPr>
      <w:r>
        <w:rPr>
          <w:rFonts w:hint="eastAsia" w:cs="宋体"/>
          <w:b/>
          <w:bCs/>
          <w:color w:val="auto"/>
          <w:highlight w:val="none"/>
          <w:shd w:val="clear" w:color="auto" w:fill="FFFFFF"/>
        </w:rPr>
        <w:t>（1）本项目预算额度使用完毕；</w:t>
      </w:r>
    </w:p>
    <w:p>
      <w:pPr>
        <w:pStyle w:val="82"/>
        <w:spacing w:before="120" w:beforeLines="50" w:beforeAutospacing="0" w:after="0" w:afterAutospacing="0" w:line="360" w:lineRule="auto"/>
        <w:ind w:firstLine="482" w:firstLineChars="200"/>
        <w:jc w:val="both"/>
        <w:textAlignment w:val="baseline"/>
        <w:rPr>
          <w:rFonts w:cs="宋体"/>
          <w:b/>
          <w:bCs/>
          <w:color w:val="auto"/>
          <w:highlight w:val="none"/>
          <w:shd w:val="clear" w:color="auto" w:fill="FFFFFF"/>
        </w:rPr>
      </w:pPr>
      <w:r>
        <w:rPr>
          <w:rFonts w:hint="eastAsia" w:cs="宋体"/>
          <w:b/>
          <w:bCs/>
          <w:color w:val="auto"/>
          <w:highlight w:val="none"/>
          <w:shd w:val="clear" w:color="auto" w:fill="FFFFFF"/>
        </w:rPr>
        <w:t>（2）达到本项目服务期限</w:t>
      </w:r>
      <w:bookmarkStart w:id="11" w:name="_Hlk101644522"/>
      <w:r>
        <w:rPr>
          <w:rFonts w:hint="eastAsia" w:cs="宋体"/>
          <w:b/>
          <w:bCs/>
          <w:color w:val="auto"/>
          <w:highlight w:val="none"/>
          <w:shd w:val="clear" w:color="auto" w:fill="FFFFFF"/>
        </w:rPr>
        <w:t>2023年12月31日</w:t>
      </w:r>
      <w:bookmarkEnd w:id="11"/>
      <w:r>
        <w:rPr>
          <w:rFonts w:hint="eastAsia" w:cs="宋体"/>
          <w:b/>
          <w:bCs/>
          <w:color w:val="auto"/>
          <w:highlight w:val="none"/>
          <w:shd w:val="clear" w:color="auto" w:fill="FFFFFF"/>
        </w:rPr>
        <w:t>。</w:t>
      </w:r>
    </w:p>
    <w:p>
      <w:pPr>
        <w:pStyle w:val="82"/>
        <w:spacing w:before="0" w:beforeAutospacing="0" w:after="0" w:afterAutospacing="0" w:line="360" w:lineRule="auto"/>
        <w:ind w:firstLine="482" w:firstLineChars="200"/>
        <w:jc w:val="both"/>
        <w:textAlignment w:val="baseline"/>
        <w:rPr>
          <w:rFonts w:cs="宋体"/>
          <w:color w:val="auto"/>
          <w:sz w:val="21"/>
          <w:szCs w:val="21"/>
          <w:highlight w:val="none"/>
        </w:rPr>
      </w:pPr>
      <w:r>
        <w:rPr>
          <w:rFonts w:hint="eastAsia" w:cs="宋体"/>
          <w:b/>
          <w:bCs/>
          <w:color w:val="auto"/>
          <w:highlight w:val="none"/>
          <w:shd w:val="clear" w:color="auto" w:fill="FFFFFF"/>
        </w:rPr>
        <w:t>（三）具体结算规则：</w:t>
      </w:r>
      <w:r>
        <w:rPr>
          <w:rFonts w:hint="eastAsia" w:cs="宋体"/>
          <w:color w:val="auto"/>
          <w:sz w:val="21"/>
          <w:szCs w:val="21"/>
          <w:highlight w:val="none"/>
          <w:shd w:val="clear" w:color="auto" w:fill="FFFFFF"/>
        </w:rPr>
        <w:t>每一宗造价咨询审核工作，</w:t>
      </w:r>
      <w:r>
        <w:rPr>
          <w:rFonts w:hint="eastAsia" w:cs="宋体"/>
          <w:color w:val="auto"/>
          <w:sz w:val="21"/>
          <w:szCs w:val="21"/>
          <w:highlight w:val="none"/>
        </w:rPr>
        <w:t>采购人与中标人按“</w:t>
      </w:r>
      <w:r>
        <w:rPr>
          <w:rFonts w:hint="eastAsia" w:cs="宋体"/>
          <w:color w:val="auto"/>
          <w:sz w:val="21"/>
          <w:szCs w:val="21"/>
          <w:highlight w:val="none"/>
          <w:shd w:val="clear" w:color="auto" w:fill="FFFFFF"/>
          <w:lang w:val="zh-CN"/>
        </w:rPr>
        <w:t>基本费用</w:t>
      </w:r>
      <w:r>
        <w:rPr>
          <w:rFonts w:hint="eastAsia" w:cs="宋体"/>
          <w:color w:val="auto"/>
          <w:sz w:val="21"/>
          <w:szCs w:val="21"/>
          <w:highlight w:val="none"/>
          <w:shd w:val="clear" w:color="auto" w:fill="FFFFFF"/>
        </w:rPr>
        <w:t>+</w:t>
      </w:r>
      <w:r>
        <w:rPr>
          <w:rFonts w:hint="eastAsia" w:cs="宋体"/>
          <w:color w:val="auto"/>
          <w:sz w:val="21"/>
          <w:szCs w:val="21"/>
          <w:highlight w:val="none"/>
          <w:shd w:val="clear" w:color="auto" w:fill="FFFFFF"/>
          <w:lang w:val="zh-CN"/>
        </w:rPr>
        <w:t>效益费用</w:t>
      </w:r>
      <w:r>
        <w:rPr>
          <w:rFonts w:hint="eastAsia" w:cs="宋体"/>
          <w:color w:val="auto"/>
          <w:sz w:val="21"/>
          <w:szCs w:val="21"/>
          <w:highlight w:val="none"/>
        </w:rPr>
        <w:t>”（计算方法详见“四、造价审核计费标准”）的规则计算“结算额”再乘以中标折扣率得出的费用为</w:t>
      </w:r>
      <w:r>
        <w:rPr>
          <w:rFonts w:hint="eastAsia" w:cs="宋体"/>
          <w:b/>
          <w:bCs/>
          <w:color w:val="auto"/>
          <w:sz w:val="21"/>
          <w:szCs w:val="21"/>
          <w:highlight w:val="none"/>
        </w:rPr>
        <w:t>最终实际结算费用</w:t>
      </w:r>
      <w:r>
        <w:rPr>
          <w:rFonts w:hint="eastAsia" w:cs="宋体"/>
          <w:color w:val="auto"/>
          <w:sz w:val="21"/>
          <w:szCs w:val="21"/>
          <w:highlight w:val="none"/>
        </w:rPr>
        <w:t>。每个采购包中标人在完成对应采购包所有宗数时，按以下三种情况进行结算：</w:t>
      </w:r>
    </w:p>
    <w:p>
      <w:pPr>
        <w:spacing w:line="360" w:lineRule="auto"/>
        <w:ind w:firstLine="422" w:firstLineChars="200"/>
        <w:rPr>
          <w:rFonts w:ascii="宋体" w:hAnsi="宋体" w:cs="宋体"/>
          <w:szCs w:val="21"/>
          <w:highlight w:val="none"/>
        </w:rPr>
      </w:pPr>
      <w:r>
        <w:rPr>
          <w:rFonts w:hint="eastAsia" w:cs="宋体"/>
          <w:b/>
          <w:bCs/>
          <w:szCs w:val="21"/>
          <w:highlight w:val="none"/>
        </w:rPr>
        <w:t>情况一：</w:t>
      </w:r>
      <w:r>
        <w:rPr>
          <w:rFonts w:hint="eastAsia" w:ascii="宋体" w:hAnsi="宋体" w:cs="宋体"/>
          <w:szCs w:val="21"/>
          <w:highlight w:val="none"/>
        </w:rPr>
        <w:t>完成约定</w:t>
      </w:r>
      <w:r>
        <w:rPr>
          <w:rFonts w:ascii="宋体" w:hAnsi="宋体" w:cs="宋体"/>
          <w:szCs w:val="21"/>
          <w:highlight w:val="none"/>
        </w:rPr>
        <w:t>6宗业务且实际结算金额总和低于合同预算金额的，按实际结算金额总和支付，费用支付完毕后采购合同结束。</w:t>
      </w:r>
    </w:p>
    <w:p>
      <w:pPr>
        <w:spacing w:line="360" w:lineRule="auto"/>
        <w:ind w:firstLine="422" w:firstLineChars="200"/>
        <w:rPr>
          <w:rFonts w:ascii="宋体" w:hAnsi="宋体" w:cs="宋体"/>
          <w:szCs w:val="21"/>
          <w:highlight w:val="none"/>
        </w:rPr>
      </w:pPr>
      <w:r>
        <w:rPr>
          <w:rFonts w:hint="eastAsia" w:cs="宋体"/>
          <w:b/>
          <w:bCs/>
          <w:szCs w:val="21"/>
          <w:highlight w:val="none"/>
        </w:rPr>
        <w:t>情况二：</w:t>
      </w:r>
      <w:r>
        <w:rPr>
          <w:rFonts w:hint="eastAsia" w:ascii="宋体" w:hAnsi="宋体" w:cs="宋体"/>
          <w:szCs w:val="21"/>
          <w:highlight w:val="none"/>
        </w:rPr>
        <w:t>完成约定</w:t>
      </w:r>
      <w:r>
        <w:rPr>
          <w:rFonts w:ascii="宋体" w:hAnsi="宋体" w:cs="宋体"/>
          <w:szCs w:val="21"/>
          <w:highlight w:val="none"/>
        </w:rPr>
        <w:t>6宗业务实际结算金额总和高于或等于合同预算金额的，按预算金额</w:t>
      </w:r>
      <w:r>
        <w:rPr>
          <w:rFonts w:hint="eastAsia" w:ascii="宋体" w:hAnsi="宋体" w:cs="宋体"/>
          <w:szCs w:val="21"/>
          <w:highlight w:val="none"/>
        </w:rPr>
        <w:t>支付，费用支付完毕后采购合同结束。</w:t>
      </w:r>
    </w:p>
    <w:p>
      <w:pPr>
        <w:spacing w:line="360" w:lineRule="auto"/>
        <w:ind w:firstLine="422" w:firstLineChars="200"/>
        <w:rPr>
          <w:rFonts w:ascii="宋体" w:hAnsi="宋体" w:cs="宋体"/>
          <w:szCs w:val="21"/>
          <w:highlight w:val="none"/>
        </w:rPr>
      </w:pPr>
      <w:r>
        <w:rPr>
          <w:rFonts w:hint="eastAsia" w:cs="宋体"/>
          <w:b/>
          <w:bCs/>
          <w:szCs w:val="21"/>
          <w:highlight w:val="none"/>
        </w:rPr>
        <w:t>情况三：</w:t>
      </w:r>
      <w:r>
        <w:rPr>
          <w:rFonts w:hint="eastAsia" w:ascii="宋体" w:hAnsi="宋体" w:cs="宋体"/>
          <w:szCs w:val="21"/>
          <w:highlight w:val="none"/>
        </w:rPr>
        <w:t>合同履约期限届满，未发生足够业务量的，按实际结算金额总和支付（实际结算金额总和超出预算金额的，按预算金额支付），费用支付完毕后采购合同结束。</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rPr>
      </w:pPr>
      <w:r>
        <w:rPr>
          <w:rFonts w:hint="eastAsia" w:cs="宋体"/>
          <w:color w:val="auto"/>
          <w:sz w:val="21"/>
          <w:szCs w:val="21"/>
          <w:highlight w:val="none"/>
        </w:rPr>
        <w:t>注意：</w:t>
      </w:r>
      <w:r>
        <w:rPr>
          <w:rFonts w:hint="eastAsia" w:cs="宋体"/>
          <w:color w:val="auto"/>
          <w:sz w:val="21"/>
          <w:szCs w:val="21"/>
          <w:highlight w:val="none"/>
          <w:shd w:val="clear" w:color="auto" w:fill="FFFFFF"/>
          <w:lang w:val="zh-CN"/>
        </w:rPr>
        <w:t>投标人在投标前应充分考虑以上各种情况所对应的相关风险性因素，投标人一旦投标将被视为已充分了解相关的风险并愿意承担对应的风险。</w:t>
      </w:r>
    </w:p>
    <w:p>
      <w:pPr>
        <w:pStyle w:val="82"/>
        <w:spacing w:before="0" w:beforeAutospacing="0" w:after="0" w:afterAutospacing="0" w:line="420" w:lineRule="atLeast"/>
        <w:ind w:firstLine="422" w:firstLineChars="200"/>
        <w:jc w:val="both"/>
        <w:textAlignment w:val="baseline"/>
        <w:rPr>
          <w:rFonts w:cs="宋体"/>
          <w:color w:val="auto"/>
          <w:sz w:val="21"/>
          <w:szCs w:val="21"/>
          <w:highlight w:val="none"/>
        </w:rPr>
      </w:pPr>
      <w:r>
        <w:rPr>
          <w:rFonts w:hint="eastAsia" w:cs="宋体"/>
          <w:b/>
          <w:bCs/>
          <w:color w:val="auto"/>
          <w:sz w:val="21"/>
          <w:szCs w:val="21"/>
          <w:highlight w:val="none"/>
          <w:shd w:val="clear" w:color="auto" w:fill="FFFFFF"/>
        </w:rPr>
        <w:t>（四）报价要求：</w:t>
      </w:r>
      <w:r>
        <w:rPr>
          <w:rFonts w:hint="eastAsia" w:cs="宋体"/>
          <w:color w:val="auto"/>
          <w:sz w:val="21"/>
          <w:szCs w:val="21"/>
          <w:highlight w:val="none"/>
          <w:shd w:val="clear" w:color="auto" w:fill="FFFFFF"/>
        </w:rPr>
        <w:t>本项目以折扣率形式进行报价，投标人所报折扣率超过100%的按无效投标处理。</w:t>
      </w:r>
    </w:p>
    <w:p>
      <w:pPr>
        <w:pStyle w:val="82"/>
        <w:spacing w:before="0" w:beforeAutospacing="0" w:after="0" w:afterAutospacing="0" w:line="420" w:lineRule="atLeast"/>
        <w:ind w:firstLine="422" w:firstLineChars="200"/>
        <w:jc w:val="both"/>
        <w:textAlignment w:val="baseline"/>
        <w:rPr>
          <w:rFonts w:cs="宋体"/>
          <w:color w:val="auto"/>
          <w:sz w:val="21"/>
          <w:szCs w:val="21"/>
          <w:highlight w:val="none"/>
        </w:rPr>
      </w:pPr>
      <w:r>
        <w:rPr>
          <w:rFonts w:hint="eastAsia" w:cs="宋体"/>
          <w:b/>
          <w:bCs/>
          <w:color w:val="auto"/>
          <w:sz w:val="21"/>
          <w:szCs w:val="21"/>
          <w:highlight w:val="none"/>
          <w:shd w:val="clear" w:color="auto" w:fill="FFFFFF"/>
        </w:rPr>
        <w:t>（五）</w:t>
      </w:r>
      <w:r>
        <w:rPr>
          <w:rFonts w:hint="eastAsia" w:cs="宋体"/>
          <w:b/>
          <w:bCs/>
          <w:color w:val="auto"/>
          <w:sz w:val="21"/>
          <w:szCs w:val="21"/>
          <w:highlight w:val="none"/>
        </w:rPr>
        <w:t>本项目兼投不兼中：</w:t>
      </w:r>
      <w:r>
        <w:rPr>
          <w:rFonts w:hint="eastAsia" w:cs="宋体"/>
          <w:color w:val="auto"/>
          <w:sz w:val="21"/>
          <w:szCs w:val="21"/>
          <w:highlight w:val="none"/>
        </w:rPr>
        <w:t>投标人可对一个或多个采购包进行投标，但最终只会依次确定为其中一个采购包的中标人。</w:t>
      </w:r>
    </w:p>
    <w:p>
      <w:pPr>
        <w:spacing w:line="360" w:lineRule="auto"/>
        <w:ind w:firstLine="420" w:firstLineChars="200"/>
        <w:rPr>
          <w:rFonts w:ascii="等线" w:hAnsi="等线" w:eastAsia="等线" w:cs="等线"/>
          <w:b/>
          <w:bCs/>
          <w:highlight w:val="none"/>
        </w:rPr>
      </w:pPr>
    </w:p>
    <w:p>
      <w:pPr>
        <w:pStyle w:val="82"/>
        <w:spacing w:before="240" w:beforeLines="100" w:beforeAutospacing="0" w:after="0" w:afterAutospacing="0" w:line="360" w:lineRule="auto"/>
        <w:ind w:firstLine="562" w:firstLineChars="200"/>
        <w:jc w:val="both"/>
        <w:textAlignment w:val="baseline"/>
        <w:rPr>
          <w:rFonts w:cs="宋体"/>
          <w:b/>
          <w:bCs/>
          <w:color w:val="auto"/>
          <w:sz w:val="28"/>
          <w:szCs w:val="28"/>
          <w:highlight w:val="none"/>
          <w:shd w:val="clear" w:color="auto" w:fill="FFFFFF"/>
        </w:rPr>
      </w:pPr>
      <w:r>
        <w:rPr>
          <w:rFonts w:hint="eastAsia" w:cs="宋体"/>
          <w:b/>
          <w:bCs/>
          <w:color w:val="auto"/>
          <w:sz w:val="28"/>
          <w:szCs w:val="28"/>
          <w:highlight w:val="none"/>
          <w:shd w:val="clear" w:color="auto" w:fill="FFFFFF"/>
        </w:rPr>
        <w:t>二、服务基本情况</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rPr>
      </w:pPr>
      <w:r>
        <w:rPr>
          <w:rFonts w:hint="eastAsia" w:cs="宋体"/>
          <w:color w:val="auto"/>
          <w:sz w:val="21"/>
          <w:szCs w:val="21"/>
          <w:highlight w:val="none"/>
        </w:rPr>
        <w:t>本采购项目根据审计项目的数量分为8个采购包，中标人按照采购人要求在服务期间审核土地增值税清算项目</w:t>
      </w:r>
      <w:r>
        <w:rPr>
          <w:rFonts w:hint="eastAsia" w:cs="宋体"/>
          <w:color w:val="auto"/>
          <w:sz w:val="21"/>
          <w:szCs w:val="21"/>
          <w:highlight w:val="none"/>
          <w:lang w:val="zh-CN"/>
        </w:rPr>
        <w:t>工程造价</w:t>
      </w:r>
      <w:r>
        <w:rPr>
          <w:rFonts w:hint="eastAsia" w:cs="宋体"/>
          <w:color w:val="auto"/>
          <w:sz w:val="21"/>
          <w:szCs w:val="21"/>
          <w:highlight w:val="none"/>
        </w:rPr>
        <w:t>，采购人按审核任务发生时间依次派发任务给中标人，中标人接受任务后发现有回避情形出现的，则采购人顺位调整下一采购包的中标人，如此类推。</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rPr>
      </w:pPr>
    </w:p>
    <w:p>
      <w:pPr>
        <w:pStyle w:val="82"/>
        <w:spacing w:before="0" w:beforeAutospacing="0" w:after="0" w:afterAutospacing="0" w:line="420" w:lineRule="atLeast"/>
        <w:ind w:firstLine="562" w:firstLineChars="200"/>
        <w:jc w:val="both"/>
        <w:textAlignment w:val="baseline"/>
        <w:rPr>
          <w:rFonts w:cs="宋体"/>
          <w:b/>
          <w:bCs/>
          <w:color w:val="auto"/>
          <w:sz w:val="28"/>
          <w:szCs w:val="28"/>
          <w:highlight w:val="none"/>
          <w:shd w:val="clear" w:color="auto" w:fill="FFFFFF"/>
        </w:rPr>
      </w:pPr>
      <w:r>
        <w:rPr>
          <w:rFonts w:hint="eastAsia" w:cs="宋体"/>
          <w:b/>
          <w:bCs/>
          <w:color w:val="auto"/>
          <w:sz w:val="28"/>
          <w:szCs w:val="28"/>
          <w:highlight w:val="none"/>
          <w:shd w:val="clear" w:color="auto" w:fill="FFFFFF"/>
        </w:rPr>
        <w:t xml:space="preserve">三、服务内容及方式 </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lang w:val="zh-CN"/>
        </w:rPr>
      </w:pPr>
      <w:r>
        <w:rPr>
          <w:rFonts w:hint="eastAsia" w:cs="宋体"/>
          <w:color w:val="auto"/>
          <w:sz w:val="21"/>
          <w:szCs w:val="21"/>
          <w:highlight w:val="none"/>
        </w:rPr>
        <w:t>（一）</w:t>
      </w:r>
      <w:r>
        <w:rPr>
          <w:rFonts w:hint="eastAsia" w:cs="宋体"/>
          <w:color w:val="auto"/>
          <w:sz w:val="21"/>
          <w:szCs w:val="21"/>
          <w:highlight w:val="none"/>
          <w:lang w:val="zh-CN"/>
        </w:rPr>
        <w:t xml:space="preserve">中标人在对应的服务期内，对采购人指定的房地产项目开展工程造价审核。 </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lang w:val="zh-CN"/>
        </w:rPr>
      </w:pPr>
      <w:r>
        <w:rPr>
          <w:rFonts w:hint="eastAsia" w:cs="宋体"/>
          <w:color w:val="auto"/>
          <w:sz w:val="21"/>
          <w:szCs w:val="21"/>
          <w:highlight w:val="none"/>
        </w:rPr>
        <w:t>（二）</w:t>
      </w:r>
      <w:r>
        <w:rPr>
          <w:rFonts w:hint="eastAsia" w:cs="宋体"/>
          <w:color w:val="auto"/>
          <w:sz w:val="21"/>
          <w:szCs w:val="21"/>
          <w:highlight w:val="none"/>
          <w:lang w:val="zh-CN"/>
        </w:rPr>
        <w:t>中标人应依据国家现行关于工程建设及造价管理的法律、法规、技术规程、规范、标准及设计图纸文件，派出人员对采购人提供的工程造价资料进行审核，对其真实性、合法性、合理性作出评价，披露不符合规定的结算情况及相关金额，并出具书面审核报告及</w:t>
      </w:r>
      <w:r>
        <w:rPr>
          <w:rFonts w:hint="eastAsia" w:cs="宋体"/>
          <w:color w:val="auto"/>
          <w:sz w:val="21"/>
          <w:szCs w:val="21"/>
          <w:highlight w:val="none"/>
        </w:rPr>
        <w:t>工作底稿</w:t>
      </w:r>
      <w:r>
        <w:rPr>
          <w:rFonts w:hint="eastAsia" w:cs="宋体"/>
          <w:color w:val="auto"/>
          <w:sz w:val="21"/>
          <w:szCs w:val="21"/>
          <w:highlight w:val="none"/>
          <w:lang w:val="zh-CN"/>
        </w:rPr>
        <w:t>交采购人。</w:t>
      </w:r>
      <w:r>
        <w:rPr>
          <w:rFonts w:cs="宋体"/>
          <w:color w:val="auto"/>
          <w:sz w:val="21"/>
          <w:szCs w:val="21"/>
          <w:highlight w:val="none"/>
          <w:lang w:val="zh-CN"/>
        </w:rPr>
        <w:t xml:space="preserve"> </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lang w:val="zh-CN"/>
        </w:rPr>
      </w:pPr>
      <w:r>
        <w:rPr>
          <w:rFonts w:hint="eastAsia" w:cs="宋体"/>
          <w:color w:val="auto"/>
          <w:sz w:val="21"/>
          <w:szCs w:val="21"/>
          <w:highlight w:val="none"/>
          <w:shd w:val="clear" w:color="auto" w:fill="FFFFFF"/>
        </w:rPr>
        <w:t>（三）</w:t>
      </w:r>
      <w:r>
        <w:rPr>
          <w:rFonts w:hint="eastAsia" w:cs="宋体"/>
          <w:color w:val="auto"/>
          <w:sz w:val="21"/>
          <w:szCs w:val="21"/>
          <w:highlight w:val="none"/>
          <w:shd w:val="clear" w:color="auto" w:fill="FFFFFF"/>
          <w:lang w:val="zh-CN"/>
        </w:rPr>
        <w:t>投标人承诺：中标后投入符合采购人要求的人员，若在项目实施过程中未能提供相应人员，中标人须承担违约责任并赔偿损失，采购人有权终止合同，相关损失由中标人负责赔偿。（响应方式：投标时提供承诺函并按照《用户需求书条款响应表》及表格下方“说明”的要求填写,不按规定填写视为无效。有效响应的应填写“正偏离”或“无偏离”）</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lang w:val="zh-CN"/>
        </w:rPr>
      </w:pPr>
    </w:p>
    <w:p>
      <w:pPr>
        <w:pStyle w:val="82"/>
        <w:spacing w:before="0" w:beforeAutospacing="0" w:after="0" w:afterAutospacing="0" w:line="420" w:lineRule="atLeast"/>
        <w:ind w:firstLine="562" w:firstLineChars="200"/>
        <w:jc w:val="both"/>
        <w:textAlignment w:val="baseline"/>
        <w:rPr>
          <w:rFonts w:cs="宋体"/>
          <w:b/>
          <w:bCs/>
          <w:color w:val="auto"/>
          <w:sz w:val="28"/>
          <w:szCs w:val="28"/>
          <w:highlight w:val="none"/>
          <w:shd w:val="clear" w:color="auto" w:fill="FFFFFF"/>
        </w:rPr>
      </w:pPr>
      <w:r>
        <w:rPr>
          <w:rFonts w:hint="eastAsia" w:cs="宋体"/>
          <w:b/>
          <w:bCs/>
          <w:color w:val="auto"/>
          <w:sz w:val="28"/>
          <w:szCs w:val="28"/>
          <w:highlight w:val="none"/>
          <w:shd w:val="clear" w:color="auto" w:fill="FFFFFF"/>
        </w:rPr>
        <w:t>四、造价审核计费标准</w:t>
      </w:r>
    </w:p>
    <w:p>
      <w:pPr>
        <w:ind w:firstLine="420" w:firstLineChars="200"/>
        <w:rPr>
          <w:rFonts w:ascii="宋体" w:hAnsi="宋体" w:cs="宋体"/>
          <w:szCs w:val="21"/>
          <w:highlight w:val="none"/>
        </w:rPr>
      </w:pPr>
      <w:r>
        <w:rPr>
          <w:rFonts w:hint="eastAsia" w:ascii="宋体" w:hAnsi="宋体" w:cs="宋体"/>
          <w:szCs w:val="21"/>
          <w:highlight w:val="none"/>
        </w:rPr>
        <w:t>结算费用</w:t>
      </w:r>
      <w:r>
        <w:rPr>
          <w:rFonts w:ascii="宋体" w:hAnsi="宋体" w:cs="宋体"/>
          <w:szCs w:val="21"/>
          <w:highlight w:val="none"/>
        </w:rPr>
        <w:t>以</w:t>
      </w:r>
      <w:r>
        <w:rPr>
          <w:rFonts w:hint="eastAsia" w:ascii="宋体" w:hAnsi="宋体" w:cs="宋体"/>
          <w:szCs w:val="21"/>
          <w:highlight w:val="none"/>
        </w:rPr>
        <w:t>房地产</w:t>
      </w:r>
      <w:r>
        <w:rPr>
          <w:rFonts w:ascii="宋体" w:hAnsi="宋体" w:cs="宋体"/>
          <w:szCs w:val="21"/>
          <w:highlight w:val="none"/>
        </w:rPr>
        <w:t>项目为单位，</w:t>
      </w:r>
      <w:r>
        <w:rPr>
          <w:rFonts w:hint="eastAsia" w:ascii="宋体" w:hAnsi="宋体" w:cs="宋体"/>
          <w:szCs w:val="21"/>
          <w:highlight w:val="none"/>
        </w:rPr>
        <w:t>结算费用包括</w:t>
      </w:r>
      <w:r>
        <w:rPr>
          <w:rFonts w:ascii="宋体" w:hAnsi="宋体" w:cs="宋体"/>
          <w:szCs w:val="21"/>
          <w:highlight w:val="none"/>
        </w:rPr>
        <w:t>基本费用及效益费</w:t>
      </w:r>
      <w:r>
        <w:rPr>
          <w:rFonts w:hint="eastAsia" w:ascii="宋体" w:hAnsi="宋体" w:cs="宋体"/>
          <w:szCs w:val="21"/>
          <w:highlight w:val="none"/>
        </w:rPr>
        <w:t>用</w:t>
      </w:r>
      <w:r>
        <w:rPr>
          <w:rFonts w:ascii="宋体" w:hAnsi="宋体" w:cs="宋体"/>
          <w:szCs w:val="21"/>
          <w:highlight w:val="none"/>
        </w:rPr>
        <w:t>。</w:t>
      </w:r>
    </w:p>
    <w:p>
      <w:pPr>
        <w:pStyle w:val="82"/>
        <w:spacing w:before="0" w:beforeAutospacing="0" w:after="0" w:afterAutospacing="0" w:line="420" w:lineRule="atLeast"/>
        <w:ind w:firstLine="422" w:firstLineChars="200"/>
        <w:jc w:val="both"/>
        <w:textAlignment w:val="baseline"/>
        <w:rPr>
          <w:rFonts w:cs="宋体"/>
          <w:b/>
          <w:bCs/>
          <w:color w:val="auto"/>
          <w:highlight w:val="none"/>
          <w:shd w:val="clear" w:color="auto" w:fill="FFFFFF"/>
          <w:lang w:val="zh-CN"/>
        </w:rPr>
      </w:pPr>
      <w:r>
        <w:rPr>
          <w:rFonts w:hint="eastAsia" w:cs="宋体"/>
          <w:b/>
          <w:bCs/>
          <w:color w:val="auto"/>
          <w:sz w:val="21"/>
          <w:szCs w:val="21"/>
          <w:highlight w:val="none"/>
          <w:shd w:val="clear" w:color="auto" w:fill="FFFFFF"/>
        </w:rPr>
        <w:t>（一）</w:t>
      </w:r>
      <w:r>
        <w:rPr>
          <w:rFonts w:hint="eastAsia" w:cs="宋体"/>
          <w:b/>
          <w:bCs/>
          <w:color w:val="auto"/>
          <w:sz w:val="21"/>
          <w:szCs w:val="21"/>
          <w:highlight w:val="none"/>
          <w:shd w:val="clear" w:color="auto" w:fill="FFFFFF"/>
          <w:lang w:val="zh-CN"/>
        </w:rPr>
        <w:t>基本费用</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lang w:val="zh-CN"/>
        </w:rPr>
      </w:pPr>
      <w:r>
        <w:rPr>
          <w:rFonts w:hint="eastAsia" w:cs="宋体"/>
          <w:color w:val="auto"/>
          <w:sz w:val="21"/>
          <w:szCs w:val="21"/>
          <w:highlight w:val="none"/>
          <w:shd w:val="clear" w:color="auto" w:fill="FFFFFF"/>
          <w:lang w:val="zh-CN"/>
        </w:rPr>
        <w:t>根据每个房地产项目待审造价金额大小，基本费用划分三个收费档次。结算标准如下：</w:t>
      </w:r>
    </w:p>
    <w:tbl>
      <w:tblPr>
        <w:tblStyle w:val="88"/>
        <w:tblW w:w="78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550"/>
        <w:gridCol w:w="1760"/>
        <w:gridCol w:w="1716"/>
        <w:gridCol w:w="21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705" w:type="dxa"/>
            <w:vAlign w:val="center"/>
          </w:tcPr>
          <w:p>
            <w:pPr>
              <w:pStyle w:val="82"/>
              <w:spacing w:before="0" w:beforeAutospacing="0" w:after="0" w:afterAutospacing="0"/>
              <w:jc w:val="center"/>
              <w:textAlignment w:val="baseline"/>
              <w:rPr>
                <w:rFonts w:cs="宋体"/>
                <w:b/>
                <w:bCs/>
                <w:color w:val="auto"/>
                <w:sz w:val="18"/>
                <w:szCs w:val="18"/>
                <w:highlight w:val="none"/>
                <w:shd w:val="clear" w:color="auto" w:fill="FFFFFF"/>
                <w:lang w:val="zh-CN"/>
              </w:rPr>
            </w:pPr>
            <w:r>
              <w:rPr>
                <w:rFonts w:hint="eastAsia" w:cs="宋体"/>
                <w:b/>
                <w:bCs/>
                <w:color w:val="auto"/>
                <w:sz w:val="18"/>
                <w:szCs w:val="18"/>
                <w:highlight w:val="none"/>
                <w:shd w:val="clear" w:color="auto" w:fill="FFFFFF"/>
                <w:lang w:val="zh-CN"/>
              </w:rPr>
              <w:t>序号</w:t>
            </w:r>
          </w:p>
        </w:tc>
        <w:tc>
          <w:tcPr>
            <w:tcW w:w="1550" w:type="dxa"/>
            <w:vAlign w:val="center"/>
          </w:tcPr>
          <w:p>
            <w:pPr>
              <w:pStyle w:val="82"/>
              <w:spacing w:before="0" w:beforeAutospacing="0" w:after="0" w:afterAutospacing="0"/>
              <w:jc w:val="center"/>
              <w:textAlignment w:val="baseline"/>
              <w:rPr>
                <w:rFonts w:cs="宋体"/>
                <w:b/>
                <w:bCs/>
                <w:color w:val="auto"/>
                <w:sz w:val="18"/>
                <w:szCs w:val="18"/>
                <w:highlight w:val="none"/>
                <w:shd w:val="clear" w:color="auto" w:fill="FFFFFF"/>
                <w:lang w:val="zh-CN"/>
              </w:rPr>
            </w:pPr>
            <w:r>
              <w:rPr>
                <w:rFonts w:hint="eastAsia" w:cs="宋体"/>
                <w:b/>
                <w:bCs/>
                <w:color w:val="auto"/>
                <w:sz w:val="18"/>
                <w:szCs w:val="18"/>
                <w:highlight w:val="none"/>
                <w:shd w:val="clear" w:color="auto" w:fill="FFFFFF"/>
                <w:lang w:val="zh-CN"/>
              </w:rPr>
              <w:t>内容</w:t>
            </w:r>
          </w:p>
        </w:tc>
        <w:tc>
          <w:tcPr>
            <w:tcW w:w="5604" w:type="dxa"/>
            <w:gridSpan w:val="3"/>
            <w:vAlign w:val="center"/>
          </w:tcPr>
          <w:p>
            <w:pPr>
              <w:pStyle w:val="82"/>
              <w:spacing w:before="0" w:beforeAutospacing="0" w:after="0" w:afterAutospacing="0"/>
              <w:ind w:firstLine="361" w:firstLineChars="200"/>
              <w:jc w:val="center"/>
              <w:textAlignment w:val="baseline"/>
              <w:rPr>
                <w:rFonts w:cs="宋体"/>
                <w:b/>
                <w:bCs/>
                <w:color w:val="auto"/>
                <w:sz w:val="18"/>
                <w:szCs w:val="18"/>
                <w:highlight w:val="none"/>
                <w:shd w:val="clear" w:color="auto" w:fill="FFFFFF"/>
                <w:lang w:val="zh-CN"/>
              </w:rPr>
            </w:pPr>
            <w:r>
              <w:rPr>
                <w:rFonts w:hint="eastAsia" w:cs="宋体"/>
                <w:b/>
                <w:bCs/>
                <w:color w:val="auto"/>
                <w:sz w:val="18"/>
                <w:szCs w:val="18"/>
                <w:highlight w:val="none"/>
                <w:shd w:val="clear" w:color="auto" w:fill="FFFFFF"/>
                <w:lang w:val="zh-CN"/>
              </w:rPr>
              <w:t>费用标准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705"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rPr>
              <w:t>1</w:t>
            </w:r>
          </w:p>
        </w:tc>
        <w:tc>
          <w:tcPr>
            <w:tcW w:w="1550"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rPr>
              <w:t>造价金额</w:t>
            </w:r>
          </w:p>
        </w:tc>
        <w:tc>
          <w:tcPr>
            <w:tcW w:w="1760"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lang w:val="zh-CN"/>
              </w:rPr>
              <w:t>一亿元以下</w:t>
            </w:r>
            <w:r>
              <w:rPr>
                <w:rFonts w:hint="eastAsia" w:cs="宋体"/>
                <w:color w:val="auto"/>
                <w:sz w:val="18"/>
                <w:szCs w:val="18"/>
                <w:highlight w:val="none"/>
                <w:shd w:val="clear" w:color="auto" w:fill="FFFFFF"/>
                <w:lang w:val="zh-CN"/>
              </w:rPr>
              <w:br w:type="textWrapping"/>
            </w:r>
            <w:r>
              <w:rPr>
                <w:rFonts w:hint="eastAsia" w:cs="宋体"/>
                <w:color w:val="auto"/>
                <w:sz w:val="18"/>
                <w:szCs w:val="18"/>
                <w:highlight w:val="none"/>
                <w:shd w:val="clear" w:color="auto" w:fill="FFFFFF"/>
                <w:lang w:val="zh-CN"/>
              </w:rPr>
              <w:t>（含一亿元）</w:t>
            </w:r>
          </w:p>
        </w:tc>
        <w:tc>
          <w:tcPr>
            <w:tcW w:w="1716"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lang w:val="zh-CN"/>
              </w:rPr>
              <w:t>一亿元至五亿元</w:t>
            </w:r>
          </w:p>
        </w:tc>
        <w:tc>
          <w:tcPr>
            <w:tcW w:w="2128"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lang w:val="zh-CN"/>
              </w:rPr>
            </w:pPr>
            <w:r>
              <w:rPr>
                <w:rFonts w:hint="eastAsia" w:cs="宋体"/>
                <w:color w:val="auto"/>
                <w:sz w:val="18"/>
                <w:szCs w:val="18"/>
                <w:highlight w:val="none"/>
                <w:shd w:val="clear" w:color="auto" w:fill="FFFFFF"/>
                <w:lang w:val="zh-CN"/>
              </w:rPr>
              <w:t>五亿元以上</w:t>
            </w:r>
          </w:p>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lang w:val="zh-CN"/>
              </w:rPr>
              <w:t>（含五亿元）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05"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rPr>
              <w:t>2</w:t>
            </w:r>
          </w:p>
        </w:tc>
        <w:tc>
          <w:tcPr>
            <w:tcW w:w="1550"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lang w:val="zh-CN"/>
              </w:rPr>
              <w:t>基本费用</w:t>
            </w:r>
          </w:p>
        </w:tc>
        <w:tc>
          <w:tcPr>
            <w:tcW w:w="1760"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rPr>
              <w:t>1.5万元</w:t>
            </w:r>
          </w:p>
        </w:tc>
        <w:tc>
          <w:tcPr>
            <w:tcW w:w="1716"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rPr>
              <w:t>2万元</w:t>
            </w:r>
          </w:p>
        </w:tc>
        <w:tc>
          <w:tcPr>
            <w:tcW w:w="2128"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rPr>
              <w:t>3万元</w:t>
            </w:r>
          </w:p>
        </w:tc>
      </w:tr>
    </w:tbl>
    <w:p>
      <w:pPr>
        <w:pStyle w:val="82"/>
        <w:spacing w:before="0" w:beforeAutospacing="0" w:after="0" w:afterAutospacing="0" w:line="420" w:lineRule="atLeast"/>
        <w:ind w:firstLine="422" w:firstLineChars="200"/>
        <w:jc w:val="both"/>
        <w:textAlignment w:val="baseline"/>
        <w:rPr>
          <w:rFonts w:cs="宋体"/>
          <w:b/>
          <w:bCs/>
          <w:color w:val="auto"/>
          <w:sz w:val="21"/>
          <w:szCs w:val="21"/>
          <w:highlight w:val="none"/>
          <w:shd w:val="clear" w:color="auto" w:fill="FFFFFF"/>
        </w:rPr>
      </w:pPr>
      <w:r>
        <w:rPr>
          <w:rFonts w:hint="eastAsia" w:cs="宋体"/>
          <w:b/>
          <w:bCs/>
          <w:color w:val="auto"/>
          <w:sz w:val="21"/>
          <w:szCs w:val="21"/>
          <w:highlight w:val="none"/>
          <w:shd w:val="clear" w:color="auto" w:fill="FFFFFF"/>
        </w:rPr>
        <w:t>（二）效益费用</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rPr>
      </w:pPr>
      <w:r>
        <w:rPr>
          <w:rFonts w:hint="eastAsia" w:cs="宋体"/>
          <w:color w:val="auto"/>
          <w:sz w:val="21"/>
          <w:szCs w:val="21"/>
          <w:highlight w:val="none"/>
        </w:rPr>
        <w:t>以中标人</w:t>
      </w:r>
      <w:r>
        <w:rPr>
          <w:rFonts w:cs="宋体"/>
          <w:color w:val="auto"/>
          <w:sz w:val="21"/>
          <w:szCs w:val="21"/>
          <w:highlight w:val="none"/>
        </w:rPr>
        <w:t>出具书面审核报告披露问题</w:t>
      </w:r>
      <w:r>
        <w:rPr>
          <w:rFonts w:hint="eastAsia" w:cs="宋体"/>
          <w:color w:val="auto"/>
          <w:sz w:val="21"/>
          <w:szCs w:val="21"/>
          <w:highlight w:val="none"/>
        </w:rPr>
        <w:t>所</w:t>
      </w:r>
      <w:r>
        <w:rPr>
          <w:rFonts w:cs="宋体"/>
          <w:color w:val="auto"/>
          <w:sz w:val="21"/>
          <w:szCs w:val="21"/>
          <w:highlight w:val="none"/>
        </w:rPr>
        <w:t>对应</w:t>
      </w:r>
      <w:r>
        <w:rPr>
          <w:rFonts w:hint="eastAsia" w:cs="宋体"/>
          <w:color w:val="auto"/>
          <w:sz w:val="21"/>
          <w:szCs w:val="21"/>
          <w:highlight w:val="none"/>
        </w:rPr>
        <w:t>的</w:t>
      </w:r>
      <w:r>
        <w:rPr>
          <w:rFonts w:cs="宋体"/>
          <w:color w:val="auto"/>
          <w:sz w:val="21"/>
          <w:szCs w:val="21"/>
          <w:highlight w:val="none"/>
        </w:rPr>
        <w:t>调减造价金额</w:t>
      </w:r>
      <w:r>
        <w:rPr>
          <w:rFonts w:hint="eastAsia" w:cs="宋体"/>
          <w:color w:val="auto"/>
          <w:sz w:val="21"/>
          <w:szCs w:val="21"/>
          <w:highlight w:val="none"/>
        </w:rPr>
        <w:t>为计算依据</w:t>
      </w:r>
      <w:r>
        <w:rPr>
          <w:rFonts w:cs="宋体"/>
          <w:color w:val="auto"/>
          <w:sz w:val="21"/>
          <w:szCs w:val="21"/>
          <w:highlight w:val="none"/>
        </w:rPr>
        <w:t>，</w:t>
      </w:r>
      <w:r>
        <w:rPr>
          <w:rFonts w:hint="eastAsia" w:cs="宋体"/>
          <w:color w:val="auto"/>
          <w:sz w:val="21"/>
          <w:szCs w:val="21"/>
          <w:highlight w:val="none"/>
        </w:rPr>
        <w:t>根据</w:t>
      </w:r>
      <w:r>
        <w:rPr>
          <w:rFonts w:cs="宋体"/>
          <w:color w:val="auto"/>
          <w:sz w:val="21"/>
          <w:szCs w:val="21"/>
          <w:highlight w:val="none"/>
        </w:rPr>
        <w:t>调减金额大小，</w:t>
      </w:r>
      <w:r>
        <w:rPr>
          <w:rFonts w:hint="eastAsia" w:cs="宋体"/>
          <w:color w:val="auto"/>
          <w:sz w:val="21"/>
          <w:szCs w:val="21"/>
          <w:highlight w:val="none"/>
        </w:rPr>
        <w:t>采用</w:t>
      </w:r>
      <w:r>
        <w:rPr>
          <w:rFonts w:cs="宋体"/>
          <w:color w:val="auto"/>
          <w:sz w:val="21"/>
          <w:szCs w:val="21"/>
          <w:highlight w:val="none"/>
        </w:rPr>
        <w:t>超额累进</w:t>
      </w:r>
      <w:r>
        <w:rPr>
          <w:rFonts w:hint="eastAsia" w:cs="宋体"/>
          <w:color w:val="auto"/>
          <w:sz w:val="21"/>
          <w:szCs w:val="21"/>
          <w:highlight w:val="none"/>
        </w:rPr>
        <w:t>方法</w:t>
      </w:r>
      <w:r>
        <w:rPr>
          <w:rFonts w:cs="宋体"/>
          <w:color w:val="auto"/>
          <w:sz w:val="21"/>
          <w:szCs w:val="21"/>
          <w:highlight w:val="none"/>
        </w:rPr>
        <w:t>分档计算效益费用，调减金额越大，</w:t>
      </w:r>
      <w:r>
        <w:rPr>
          <w:rFonts w:hint="eastAsia" w:cs="宋体"/>
          <w:color w:val="auto"/>
          <w:sz w:val="21"/>
          <w:szCs w:val="21"/>
          <w:highlight w:val="none"/>
          <w:shd w:val="clear" w:color="auto" w:fill="FFFFFF"/>
        </w:rPr>
        <w:t>中标人结算的造价审核费用越高。</w:t>
      </w:r>
      <w:r>
        <w:rPr>
          <w:rFonts w:cs="宋体"/>
          <w:color w:val="auto"/>
          <w:sz w:val="21"/>
          <w:szCs w:val="21"/>
          <w:highlight w:val="none"/>
        </w:rPr>
        <w:t>调减金额少于一千万元（含一千万元）的，该项目只计算基本收费；在一千万元至五千万元（含五千万元）之间的，按调减金额的0.1%计算效益费用；超过五千万元的部分，按0.12%计算效益费用。</w:t>
      </w:r>
      <w:r>
        <w:rPr>
          <w:rFonts w:hint="eastAsia" w:cs="宋体"/>
          <w:color w:val="auto"/>
          <w:sz w:val="21"/>
          <w:szCs w:val="21"/>
          <w:highlight w:val="none"/>
          <w:shd w:val="clear" w:color="auto" w:fill="FFFFFF"/>
        </w:rPr>
        <w:t>具体标准如下：</w:t>
      </w:r>
    </w:p>
    <w:tbl>
      <w:tblPr>
        <w:tblStyle w:val="88"/>
        <w:tblW w:w="7968" w:type="dxa"/>
        <w:tblInd w:w="6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3"/>
        <w:gridCol w:w="1552"/>
        <w:gridCol w:w="1719"/>
        <w:gridCol w:w="1950"/>
        <w:gridCol w:w="19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trPr>
        <w:tc>
          <w:tcPr>
            <w:tcW w:w="753" w:type="dxa"/>
            <w:vAlign w:val="center"/>
          </w:tcPr>
          <w:p>
            <w:pPr>
              <w:pStyle w:val="82"/>
              <w:spacing w:before="0" w:beforeAutospacing="0" w:after="0" w:afterAutospacing="0"/>
              <w:jc w:val="center"/>
              <w:textAlignment w:val="baseline"/>
              <w:rPr>
                <w:rFonts w:cs="宋体"/>
                <w:b/>
                <w:bCs/>
                <w:color w:val="auto"/>
                <w:sz w:val="18"/>
                <w:szCs w:val="18"/>
                <w:highlight w:val="none"/>
                <w:shd w:val="clear" w:color="auto" w:fill="FFFFFF"/>
                <w:lang w:val="zh-CN"/>
              </w:rPr>
            </w:pPr>
            <w:r>
              <w:rPr>
                <w:rFonts w:hint="eastAsia" w:cs="宋体"/>
                <w:b/>
                <w:bCs/>
                <w:color w:val="auto"/>
                <w:sz w:val="18"/>
                <w:szCs w:val="18"/>
                <w:highlight w:val="none"/>
                <w:shd w:val="clear" w:color="auto" w:fill="FFFFFF"/>
                <w:lang w:val="zh-CN"/>
              </w:rPr>
              <w:t>序号</w:t>
            </w:r>
          </w:p>
        </w:tc>
        <w:tc>
          <w:tcPr>
            <w:tcW w:w="1552" w:type="dxa"/>
            <w:vAlign w:val="center"/>
          </w:tcPr>
          <w:p>
            <w:pPr>
              <w:pStyle w:val="82"/>
              <w:spacing w:before="0" w:beforeAutospacing="0" w:after="0" w:afterAutospacing="0"/>
              <w:jc w:val="center"/>
              <w:textAlignment w:val="baseline"/>
              <w:rPr>
                <w:rFonts w:cs="宋体"/>
                <w:b/>
                <w:bCs/>
                <w:color w:val="auto"/>
                <w:sz w:val="18"/>
                <w:szCs w:val="18"/>
                <w:highlight w:val="none"/>
                <w:shd w:val="clear" w:color="auto" w:fill="FFFFFF"/>
                <w:lang w:val="zh-CN"/>
              </w:rPr>
            </w:pPr>
            <w:r>
              <w:rPr>
                <w:rFonts w:hint="eastAsia" w:cs="宋体"/>
                <w:b/>
                <w:bCs/>
                <w:color w:val="auto"/>
                <w:sz w:val="18"/>
                <w:szCs w:val="18"/>
                <w:highlight w:val="none"/>
                <w:shd w:val="clear" w:color="auto" w:fill="FFFFFF"/>
                <w:lang w:val="zh-CN"/>
              </w:rPr>
              <w:t>内容</w:t>
            </w:r>
          </w:p>
        </w:tc>
        <w:tc>
          <w:tcPr>
            <w:tcW w:w="5663" w:type="dxa"/>
            <w:gridSpan w:val="3"/>
            <w:vAlign w:val="center"/>
          </w:tcPr>
          <w:p>
            <w:pPr>
              <w:pStyle w:val="82"/>
              <w:spacing w:before="0" w:beforeAutospacing="0" w:after="0" w:afterAutospacing="0"/>
              <w:ind w:firstLine="361" w:firstLineChars="200"/>
              <w:jc w:val="center"/>
              <w:textAlignment w:val="baseline"/>
              <w:rPr>
                <w:rFonts w:cs="宋体"/>
                <w:b/>
                <w:bCs/>
                <w:color w:val="auto"/>
                <w:sz w:val="18"/>
                <w:szCs w:val="18"/>
                <w:highlight w:val="none"/>
                <w:shd w:val="clear" w:color="auto" w:fill="FFFFFF"/>
                <w:lang w:val="zh-CN"/>
              </w:rPr>
            </w:pPr>
            <w:r>
              <w:rPr>
                <w:rFonts w:hint="eastAsia" w:cs="宋体"/>
                <w:b/>
                <w:bCs/>
                <w:color w:val="auto"/>
                <w:sz w:val="18"/>
                <w:szCs w:val="18"/>
                <w:highlight w:val="none"/>
                <w:shd w:val="clear" w:color="auto" w:fill="FFFFFF"/>
                <w:lang w:val="zh-CN"/>
              </w:rPr>
              <w:t>费用标准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753"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rPr>
              <w:t>1</w:t>
            </w:r>
          </w:p>
        </w:tc>
        <w:tc>
          <w:tcPr>
            <w:tcW w:w="1552"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rPr>
              <w:t>造价金额</w:t>
            </w:r>
          </w:p>
        </w:tc>
        <w:tc>
          <w:tcPr>
            <w:tcW w:w="1719"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lang w:val="zh-CN"/>
              </w:rPr>
              <w:t>一千万元以下</w:t>
            </w:r>
            <w:r>
              <w:rPr>
                <w:rFonts w:hint="eastAsia" w:cs="宋体"/>
                <w:color w:val="auto"/>
                <w:sz w:val="18"/>
                <w:szCs w:val="18"/>
                <w:highlight w:val="none"/>
                <w:shd w:val="clear" w:color="auto" w:fill="FFFFFF"/>
              </w:rPr>
              <w:br w:type="textWrapping"/>
            </w:r>
            <w:r>
              <w:rPr>
                <w:rFonts w:hint="eastAsia" w:cs="宋体"/>
                <w:color w:val="auto"/>
                <w:sz w:val="18"/>
                <w:szCs w:val="18"/>
                <w:highlight w:val="none"/>
                <w:shd w:val="clear" w:color="auto" w:fill="FFFFFF"/>
              </w:rPr>
              <w:t>（</w:t>
            </w:r>
            <w:r>
              <w:rPr>
                <w:rFonts w:hint="eastAsia" w:cs="宋体"/>
                <w:color w:val="auto"/>
                <w:sz w:val="18"/>
                <w:szCs w:val="18"/>
                <w:highlight w:val="none"/>
                <w:shd w:val="clear" w:color="auto" w:fill="FFFFFF"/>
                <w:lang w:val="zh-CN"/>
              </w:rPr>
              <w:t>含一千万元</w:t>
            </w:r>
            <w:r>
              <w:rPr>
                <w:rFonts w:hint="eastAsia" w:cs="宋体"/>
                <w:color w:val="auto"/>
                <w:sz w:val="18"/>
                <w:szCs w:val="18"/>
                <w:highlight w:val="none"/>
                <w:shd w:val="clear" w:color="auto" w:fill="FFFFFF"/>
              </w:rPr>
              <w:t>）</w:t>
            </w:r>
          </w:p>
        </w:tc>
        <w:tc>
          <w:tcPr>
            <w:tcW w:w="1950"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lang w:val="zh-CN"/>
              </w:rPr>
              <w:t>一千万元至五千万元</w:t>
            </w:r>
          </w:p>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rPr>
              <w:t>（</w:t>
            </w:r>
            <w:r>
              <w:rPr>
                <w:rFonts w:hint="eastAsia" w:cs="宋体"/>
                <w:color w:val="auto"/>
                <w:sz w:val="18"/>
                <w:szCs w:val="18"/>
                <w:highlight w:val="none"/>
                <w:shd w:val="clear" w:color="auto" w:fill="FFFFFF"/>
                <w:lang w:val="zh-CN"/>
              </w:rPr>
              <w:t>含五千万元</w:t>
            </w:r>
            <w:r>
              <w:rPr>
                <w:rFonts w:hint="eastAsia" w:cs="宋体"/>
                <w:color w:val="auto"/>
                <w:sz w:val="18"/>
                <w:szCs w:val="18"/>
                <w:highlight w:val="none"/>
                <w:shd w:val="clear" w:color="auto" w:fill="FFFFFF"/>
              </w:rPr>
              <w:t>）</w:t>
            </w:r>
          </w:p>
        </w:tc>
        <w:tc>
          <w:tcPr>
            <w:tcW w:w="1994"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lang w:val="zh-CN"/>
              </w:rPr>
              <w:t>五千万元以上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753"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rPr>
              <w:t>2</w:t>
            </w:r>
          </w:p>
        </w:tc>
        <w:tc>
          <w:tcPr>
            <w:tcW w:w="1552"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lang w:val="zh-CN"/>
              </w:rPr>
              <w:t>效益费用</w:t>
            </w:r>
          </w:p>
        </w:tc>
        <w:tc>
          <w:tcPr>
            <w:tcW w:w="1719"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rPr>
              <w:t>0</w:t>
            </w:r>
          </w:p>
        </w:tc>
        <w:tc>
          <w:tcPr>
            <w:tcW w:w="1950"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rPr>
              <w:t>0.1%</w:t>
            </w:r>
          </w:p>
        </w:tc>
        <w:tc>
          <w:tcPr>
            <w:tcW w:w="1994" w:type="dxa"/>
            <w:vAlign w:val="center"/>
          </w:tcPr>
          <w:p>
            <w:pPr>
              <w:pStyle w:val="82"/>
              <w:spacing w:before="0" w:beforeAutospacing="0" w:after="0" w:afterAutospacing="0"/>
              <w:jc w:val="center"/>
              <w:textAlignment w:val="baseline"/>
              <w:rPr>
                <w:rFonts w:cs="宋体"/>
                <w:color w:val="auto"/>
                <w:sz w:val="18"/>
                <w:szCs w:val="18"/>
                <w:highlight w:val="none"/>
                <w:shd w:val="clear" w:color="auto" w:fill="FFFFFF"/>
              </w:rPr>
            </w:pPr>
            <w:r>
              <w:rPr>
                <w:rFonts w:hint="eastAsia" w:cs="宋体"/>
                <w:color w:val="auto"/>
                <w:sz w:val="18"/>
                <w:szCs w:val="18"/>
                <w:highlight w:val="none"/>
                <w:shd w:val="clear" w:color="auto" w:fill="FFFFFF"/>
              </w:rPr>
              <w:t>0.12%</w:t>
            </w:r>
          </w:p>
        </w:tc>
      </w:tr>
    </w:tbl>
    <w:p>
      <w:pPr>
        <w:rPr>
          <w:highlight w:val="none"/>
        </w:rPr>
      </w:pPr>
    </w:p>
    <w:p>
      <w:pPr>
        <w:pStyle w:val="82"/>
        <w:spacing w:before="0" w:beforeAutospacing="0" w:after="0" w:afterAutospacing="0" w:line="420" w:lineRule="atLeast"/>
        <w:ind w:firstLine="422" w:firstLineChars="200"/>
        <w:jc w:val="both"/>
        <w:textAlignment w:val="baseline"/>
        <w:rPr>
          <w:rFonts w:cs="宋体"/>
          <w:b/>
          <w:bCs/>
          <w:color w:val="auto"/>
          <w:sz w:val="21"/>
          <w:szCs w:val="21"/>
          <w:highlight w:val="none"/>
          <w:shd w:val="clear" w:color="auto" w:fill="FFFFFF"/>
        </w:rPr>
      </w:pPr>
      <w:r>
        <w:rPr>
          <w:rFonts w:hint="eastAsia" w:cs="宋体"/>
          <w:b/>
          <w:bCs/>
          <w:color w:val="auto"/>
          <w:sz w:val="21"/>
          <w:szCs w:val="21"/>
          <w:highlight w:val="none"/>
          <w:shd w:val="clear" w:color="auto" w:fill="FFFFFF"/>
        </w:rPr>
        <w:t>（三）实行费用总额限制</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rPr>
      </w:pPr>
      <w:r>
        <w:rPr>
          <w:rFonts w:hint="eastAsia" w:cs="宋体"/>
          <w:color w:val="auto"/>
          <w:sz w:val="21"/>
          <w:szCs w:val="21"/>
          <w:highlight w:val="none"/>
          <w:shd w:val="clear" w:color="auto" w:fill="FFFFFF"/>
        </w:rPr>
        <w:t>单个项目结算总费用</w:t>
      </w:r>
      <w:r>
        <w:rPr>
          <w:rFonts w:hint="eastAsia" w:cs="宋体"/>
          <w:b/>
          <w:bCs/>
          <w:color w:val="auto"/>
          <w:sz w:val="21"/>
          <w:szCs w:val="21"/>
          <w:highlight w:val="none"/>
          <w:shd w:val="clear" w:color="auto" w:fill="FFFFFF"/>
          <w:lang w:bidi="ar"/>
        </w:rPr>
        <w:t>高于</w:t>
      </w:r>
      <w:r>
        <w:rPr>
          <w:rFonts w:hint="eastAsia" w:cs="宋体"/>
          <w:color w:val="auto"/>
          <w:sz w:val="21"/>
          <w:szCs w:val="21"/>
          <w:highlight w:val="none"/>
          <w:shd w:val="clear" w:color="auto" w:fill="FFFFFF"/>
        </w:rPr>
        <w:t>10万元的，按10万元结算。</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lang w:val="zh-CN"/>
        </w:rPr>
      </w:pPr>
    </w:p>
    <w:p>
      <w:pPr>
        <w:pStyle w:val="82"/>
        <w:spacing w:before="0" w:beforeAutospacing="0" w:after="0" w:afterAutospacing="0" w:line="420" w:lineRule="atLeast"/>
        <w:ind w:firstLine="562" w:firstLineChars="200"/>
        <w:jc w:val="both"/>
        <w:textAlignment w:val="baseline"/>
        <w:rPr>
          <w:rFonts w:cs="宋体"/>
          <w:b/>
          <w:bCs/>
          <w:color w:val="auto"/>
          <w:sz w:val="28"/>
          <w:szCs w:val="28"/>
          <w:highlight w:val="none"/>
          <w:shd w:val="clear" w:color="auto" w:fill="FFFFFF"/>
        </w:rPr>
      </w:pPr>
      <w:r>
        <w:rPr>
          <w:rFonts w:hint="eastAsia" w:cs="宋体"/>
          <w:b/>
          <w:bCs/>
          <w:color w:val="auto"/>
          <w:sz w:val="28"/>
          <w:szCs w:val="28"/>
          <w:highlight w:val="none"/>
          <w:shd w:val="clear" w:color="auto" w:fill="FFFFFF"/>
        </w:rPr>
        <w:t xml:space="preserve">五、服务要求 </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lang w:val="zh-CN"/>
        </w:rPr>
      </w:pPr>
      <w:r>
        <w:rPr>
          <w:rFonts w:hint="eastAsia" w:cs="宋体"/>
          <w:color w:val="auto"/>
          <w:sz w:val="21"/>
          <w:szCs w:val="21"/>
          <w:highlight w:val="none"/>
          <w:shd w:val="clear" w:color="auto" w:fill="FFFFFF"/>
          <w:lang w:val="zh-CN"/>
        </w:rPr>
        <w:t>★（一）质量要求：中标人及其派出人员应根据造价相关的法律法规、业务规范、准则及采购人监督管理要求，依法开展房地产项目造价审核。工作底稿与审核报告应事实清楚、结论明确，中标人对其服务成果的准确性、真实性负责（响应方式：投标时提供承诺函并按照《用“★”条款响应表》及表格下方“说明”的要求填写,不按规定填写视为无效。有效响应的应填写“正偏离”或“无偏离”） 。</w:t>
      </w:r>
    </w:p>
    <w:p>
      <w:pPr>
        <w:pStyle w:val="82"/>
        <w:numPr>
          <w:ilvl w:val="0"/>
          <w:numId w:val="34"/>
        </w:numPr>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lang w:val="zh-CN"/>
        </w:rPr>
      </w:pPr>
      <w:r>
        <w:rPr>
          <w:rFonts w:hint="eastAsia" w:cs="宋体"/>
          <w:color w:val="auto"/>
          <w:sz w:val="21"/>
          <w:szCs w:val="21"/>
          <w:highlight w:val="none"/>
          <w:shd w:val="clear" w:color="auto" w:fill="FFFFFF"/>
          <w:lang w:val="zh-CN"/>
        </w:rPr>
        <w:t>投标人及其团队人员资质情况</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rPr>
      </w:pPr>
      <w:r>
        <w:rPr>
          <w:rFonts w:hint="eastAsia" w:cs="宋体"/>
          <w:color w:val="auto"/>
          <w:sz w:val="21"/>
          <w:szCs w:val="21"/>
          <w:highlight w:val="none"/>
          <w:shd w:val="clear" w:color="auto" w:fill="FFFFFF"/>
        </w:rPr>
        <w:t>1.投入本项目的人员：本项目要求1名项目负责人和不少于6名造价审核人员，其中项目负责人具有专业技术能力，熟悉同类国家机关造价审核工作，并持有注册造价师证，需按采购人的业务需求进行调助处理造价审核工作。</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lang w:val="zh-CN"/>
        </w:rPr>
      </w:pPr>
      <w:r>
        <w:rPr>
          <w:rFonts w:hint="eastAsia" w:cs="宋体"/>
          <w:color w:val="auto"/>
          <w:sz w:val="21"/>
          <w:szCs w:val="21"/>
          <w:highlight w:val="none"/>
          <w:shd w:val="clear" w:color="auto" w:fill="FFFFFF"/>
          <w:lang w:val="zh-CN"/>
        </w:rPr>
        <w:t>★</w:t>
      </w:r>
      <w:r>
        <w:rPr>
          <w:rFonts w:cs="宋体"/>
          <w:color w:val="auto"/>
          <w:sz w:val="21"/>
          <w:szCs w:val="21"/>
          <w:highlight w:val="none"/>
          <w:shd w:val="clear" w:color="auto" w:fill="FFFFFF"/>
        </w:rPr>
        <w:t>2</w:t>
      </w:r>
      <w:r>
        <w:rPr>
          <w:rFonts w:hint="eastAsia" w:cs="宋体"/>
          <w:color w:val="auto"/>
          <w:sz w:val="21"/>
          <w:szCs w:val="21"/>
          <w:highlight w:val="none"/>
          <w:shd w:val="clear" w:color="auto" w:fill="FFFFFF"/>
        </w:rPr>
        <w:t>.</w:t>
      </w:r>
      <w:r>
        <w:rPr>
          <w:rFonts w:hint="eastAsia" w:cs="宋体"/>
          <w:color w:val="auto"/>
          <w:sz w:val="21"/>
          <w:szCs w:val="21"/>
          <w:highlight w:val="none"/>
          <w:shd w:val="clear" w:color="auto" w:fill="FFFFFF"/>
          <w:lang w:val="zh-CN"/>
        </w:rPr>
        <w:t>驻场人员要求：审核报告应经驻场人员初审，场外人员复审。初审派驻审核人员原则上每个项目不少于2人，且至少安排一名注册造价工程师，其他人员须具有初级或以上造价专业职称。复审由一级注册造价工程师承接审核。审核报告由初审、复审、批准人共同签署，三者不得为同一人，初审、复审人应当同时加盖执业印章，中标人加盖公章后提交采购人。</w:t>
      </w:r>
      <w:r>
        <w:rPr>
          <w:rFonts w:hint="eastAsia" w:cs="宋体"/>
          <w:color w:val="auto"/>
          <w:sz w:val="21"/>
          <w:szCs w:val="21"/>
          <w:highlight w:val="none"/>
          <w:shd w:val="clear" w:color="auto" w:fill="FFFFFF"/>
        </w:rPr>
        <w:t>本项目服务合同签订前中标人提供人员的执业资格及注册证书复印件等相关资料给采购人备案。</w:t>
      </w:r>
      <w:r>
        <w:rPr>
          <w:rFonts w:hint="eastAsia" w:cs="宋体"/>
          <w:color w:val="auto"/>
          <w:sz w:val="21"/>
          <w:szCs w:val="21"/>
          <w:highlight w:val="none"/>
          <w:shd w:val="clear" w:color="auto" w:fill="FFFFFF"/>
          <w:lang w:val="zh-CN"/>
        </w:rPr>
        <w:t xml:space="preserve">派驻人员不能胜任采购人工作任务的，采购人有权要求中标人立即调整派出服务人员。项目实施过程中采购人因业务需要须中标人增加注册造价师的时候，中标人无条件按照采购人提出的人员资质及相关业务能力要求增加相应的驻场人员（响应方式：投标时提供承诺函并按照《“★”条款响应表》及表格下方“说明”的要求填写,不按规定填写视为无效。有效响应的应填写“正偏离”或“无偏离”） 。 </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lang w:val="zh-CN"/>
        </w:rPr>
      </w:pPr>
      <w:r>
        <w:rPr>
          <w:rFonts w:hint="eastAsia" w:cs="宋体"/>
          <w:color w:val="auto"/>
          <w:sz w:val="21"/>
          <w:szCs w:val="21"/>
          <w:highlight w:val="none"/>
          <w:shd w:val="clear" w:color="auto" w:fill="FFFFFF"/>
          <w:lang w:val="zh-CN"/>
        </w:rPr>
        <w:t>★（三）时效要求：中标人应在采购人发出任务通知后</w:t>
      </w:r>
      <w:r>
        <w:rPr>
          <w:rFonts w:hint="eastAsia" w:cs="宋体"/>
          <w:color w:val="auto"/>
          <w:sz w:val="21"/>
          <w:szCs w:val="21"/>
          <w:highlight w:val="none"/>
          <w:shd w:val="clear" w:color="auto" w:fill="FFFFFF"/>
        </w:rPr>
        <w:t>3天内派员驻场，入驻后15天内提交初审报告、30天内出具正式审核报告。</w:t>
      </w:r>
      <w:r>
        <w:rPr>
          <w:rFonts w:hint="eastAsia" w:cs="宋体"/>
          <w:color w:val="auto"/>
          <w:sz w:val="21"/>
          <w:szCs w:val="21"/>
          <w:highlight w:val="none"/>
          <w:shd w:val="clear" w:color="auto" w:fill="FFFFFF"/>
          <w:lang w:val="zh-CN"/>
        </w:rPr>
        <w:t xml:space="preserve">除有回避情形或其他经采购人同意的特殊情况外，中标人不得拒绝采购人提出的审核任务（响应方式：投标时提供承诺函并按照《“★”条款响应表》及表格下方“说明”的要求填写,不按规定填写视为无效。有效响应的应填写“正偏离”或“无偏离”） 。 </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lang w:val="zh-CN"/>
        </w:rPr>
      </w:pPr>
      <w:r>
        <w:rPr>
          <w:rFonts w:hint="eastAsia" w:cs="宋体"/>
          <w:color w:val="auto"/>
          <w:sz w:val="21"/>
          <w:szCs w:val="21"/>
          <w:highlight w:val="none"/>
          <w:shd w:val="clear" w:color="auto" w:fill="FFFFFF"/>
          <w:lang w:val="zh-CN"/>
        </w:rPr>
        <w:t xml:space="preserve">（四）其他要求 </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lang w:val="zh-CN"/>
        </w:rPr>
      </w:pPr>
      <w:r>
        <w:rPr>
          <w:rFonts w:hint="eastAsia" w:cs="宋体"/>
          <w:color w:val="auto"/>
          <w:sz w:val="21"/>
          <w:szCs w:val="21"/>
          <w:highlight w:val="none"/>
          <w:shd w:val="clear" w:color="auto" w:fill="FFFFFF"/>
        </w:rPr>
        <w:t>1.</w:t>
      </w:r>
      <w:r>
        <w:rPr>
          <w:rFonts w:hint="eastAsia" w:cs="宋体"/>
          <w:color w:val="auto"/>
          <w:sz w:val="21"/>
          <w:szCs w:val="21"/>
          <w:highlight w:val="none"/>
          <w:shd w:val="clear" w:color="auto" w:fill="FFFFFF"/>
          <w:lang w:val="zh-CN"/>
        </w:rPr>
        <w:t xml:space="preserve">中标人及其派出的服务人员有下列情形之一的，采购人有权中止合同，提请有关行业主管部门依法处理，触犯法律的，移交司法机关依法处理，由中标人承担相关责任并赔偿损失：（1）隐瞒服务中发现的问题或者与当事纳税人串通舞弊的；（2）利用承接服务从当事纳税人获取不正当利益的；（3）将服务中获取的资料、信息及工作结果用于与服务无关用途的；（4）违反保密协议或回避规定的；（5）拒绝接受采购人监督的；（6）其他不履行委托合同及服务任务书规定义务的。 </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lang w:val="zh-CN"/>
        </w:rPr>
      </w:pPr>
      <w:r>
        <w:rPr>
          <w:rFonts w:hint="eastAsia" w:cs="宋体"/>
          <w:color w:val="auto"/>
          <w:sz w:val="21"/>
          <w:szCs w:val="21"/>
          <w:highlight w:val="none"/>
          <w:shd w:val="clear" w:color="auto" w:fill="FFFFFF"/>
        </w:rPr>
        <w:t>2.</w:t>
      </w:r>
      <w:r>
        <w:rPr>
          <w:rFonts w:hint="eastAsia" w:cs="宋体"/>
          <w:color w:val="auto"/>
          <w:sz w:val="21"/>
          <w:szCs w:val="21"/>
          <w:highlight w:val="none"/>
          <w:shd w:val="clear" w:color="auto" w:fill="FFFFFF"/>
          <w:lang w:val="zh-CN"/>
        </w:rPr>
        <w:t>中标人派出的初审人员须在采购人单位内进行审核工作，承诺遵守采购人提出的相关规章制度及廉政、保密、回避等规定，签署保密协议和回避承诺，服从采购人工作安排。</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lang w:val="zh-CN"/>
        </w:rPr>
      </w:pPr>
      <w:r>
        <w:rPr>
          <w:rFonts w:hint="eastAsia" w:cs="宋体"/>
          <w:color w:val="auto"/>
          <w:sz w:val="21"/>
          <w:szCs w:val="21"/>
          <w:highlight w:val="none"/>
          <w:shd w:val="clear" w:color="auto" w:fill="FFFFFF"/>
        </w:rPr>
        <w:t>3.</w:t>
      </w:r>
      <w:r>
        <w:rPr>
          <w:rFonts w:hint="eastAsia" w:cs="宋体"/>
          <w:color w:val="auto"/>
          <w:sz w:val="21"/>
          <w:szCs w:val="21"/>
          <w:highlight w:val="none"/>
          <w:shd w:val="clear" w:color="auto" w:fill="FFFFFF"/>
          <w:lang w:val="zh-CN"/>
        </w:rPr>
        <w:t>在服务事项中，中标人及其派出服务人员应履行保密义务：（1）保守当事纳税人的商业秘密：包括但不限于当事纳税人的工程设计方案、技术文档、财务资料、预算管理信息、施工标准、工作流程、操作手册；（2）遵循采购人的工作保密原则，不向任何无关第三人泄露工作中接触到的未向社会公众公开的内部规章管理制度、工作流程、工作方法、工作标准，及其他上述未列明的保密性的涉税信息；（3）不搜集与本职工作无关的商业秘密，不得为自己利益使用或者计划使用上述在提供服务期间获取的保密信息；（4）不擅自毁坏、复印、摘抄、影印、记录上述相关工作资料，不把工作资料带离采购人指定的工作场所；（5）保密义务自开始进场提供服务生效，不因服务提供完成而免除。</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lang w:val="zh-CN"/>
        </w:rPr>
      </w:pPr>
      <w:r>
        <w:rPr>
          <w:rFonts w:hint="eastAsia" w:cs="宋体"/>
          <w:color w:val="auto"/>
          <w:sz w:val="21"/>
          <w:szCs w:val="21"/>
          <w:highlight w:val="none"/>
          <w:shd w:val="clear" w:color="auto" w:fill="FFFFFF"/>
        </w:rPr>
        <w:t>4.</w:t>
      </w:r>
      <w:r>
        <w:rPr>
          <w:rFonts w:hint="eastAsia" w:cs="宋体"/>
          <w:color w:val="auto"/>
          <w:sz w:val="21"/>
          <w:szCs w:val="21"/>
          <w:highlight w:val="none"/>
          <w:shd w:val="clear" w:color="auto" w:fill="FFFFFF"/>
          <w:lang w:val="zh-CN"/>
        </w:rPr>
        <w:t>在服务事项中，中标人及其派出服务人员应对以下情形主动提出回避：（1）曾在服务事项当事纳税人任职的；（2）与当事纳税人有经济利害关系的；（3）与当事纳税人的负责人、高级管理人员、董事、监事或项目直接管理人员之间存有亲属关系的，包括配偶、父母、子女、兄弟姐妹、祖父母、外祖父母、孙子女、外孙子女；（4）近三年内为当事纳税人提供造价咨询等其他相关服务的；（5）其他应回避的事项。</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rPr>
      </w:pPr>
    </w:p>
    <w:p>
      <w:pPr>
        <w:pStyle w:val="82"/>
        <w:spacing w:before="0" w:beforeAutospacing="0" w:after="0" w:afterAutospacing="0" w:line="420" w:lineRule="atLeast"/>
        <w:ind w:firstLine="562" w:firstLineChars="200"/>
        <w:jc w:val="both"/>
        <w:textAlignment w:val="baseline"/>
        <w:rPr>
          <w:rFonts w:cs="宋体"/>
          <w:b/>
          <w:bCs/>
          <w:color w:val="auto"/>
          <w:sz w:val="28"/>
          <w:szCs w:val="28"/>
          <w:highlight w:val="none"/>
          <w:shd w:val="clear" w:color="auto" w:fill="FFFFFF"/>
        </w:rPr>
      </w:pPr>
      <w:r>
        <w:rPr>
          <w:rFonts w:hint="eastAsia" w:cs="宋体"/>
          <w:b/>
          <w:bCs/>
          <w:color w:val="auto"/>
          <w:sz w:val="28"/>
          <w:szCs w:val="28"/>
          <w:highlight w:val="none"/>
          <w:shd w:val="clear" w:color="auto" w:fill="FFFFFF"/>
        </w:rPr>
        <w:t>六、付款方式</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lang w:val="zh-CN"/>
        </w:rPr>
      </w:pPr>
      <w:r>
        <w:rPr>
          <w:rFonts w:hint="eastAsia" w:cs="宋体"/>
          <w:color w:val="auto"/>
          <w:sz w:val="21"/>
          <w:szCs w:val="21"/>
          <w:highlight w:val="none"/>
          <w:shd w:val="clear" w:color="auto" w:fill="FFFFFF"/>
        </w:rPr>
        <w:t>（一）每一宗基本费用，</w:t>
      </w:r>
      <w:r>
        <w:rPr>
          <w:rFonts w:hint="eastAsia" w:cs="宋体"/>
          <w:color w:val="auto"/>
          <w:sz w:val="21"/>
          <w:szCs w:val="21"/>
          <w:highlight w:val="none"/>
          <w:shd w:val="clear" w:color="auto" w:fill="FFFFFF"/>
          <w:lang w:val="zh-CN"/>
        </w:rPr>
        <w:t>中标人驻场审核完成后，一个月内结算。</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lang w:val="zh-CN"/>
        </w:rPr>
      </w:pPr>
      <w:r>
        <w:rPr>
          <w:rFonts w:hint="eastAsia" w:cs="宋体"/>
          <w:color w:val="auto"/>
          <w:sz w:val="21"/>
          <w:szCs w:val="21"/>
          <w:highlight w:val="none"/>
          <w:shd w:val="clear" w:color="auto" w:fill="FFFFFF"/>
        </w:rPr>
        <w:t>（二）每一宗效益费用，</w:t>
      </w:r>
      <w:r>
        <w:rPr>
          <w:rFonts w:hint="eastAsia" w:cs="宋体"/>
          <w:color w:val="auto"/>
          <w:sz w:val="21"/>
          <w:szCs w:val="21"/>
          <w:highlight w:val="none"/>
          <w:shd w:val="clear" w:color="auto" w:fill="FFFFFF"/>
          <w:lang w:val="zh-CN"/>
        </w:rPr>
        <w:t>中标人出具正式纸质报告后，一个月内结算。</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lang w:val="zh-CN"/>
        </w:rPr>
      </w:pPr>
      <w:r>
        <w:rPr>
          <w:rFonts w:hint="eastAsia" w:cs="宋体"/>
          <w:color w:val="auto"/>
          <w:sz w:val="21"/>
          <w:szCs w:val="21"/>
          <w:highlight w:val="none"/>
          <w:shd w:val="clear" w:color="auto" w:fill="FFFFFF"/>
        </w:rPr>
        <w:t>（三）</w:t>
      </w:r>
      <w:r>
        <w:rPr>
          <w:rFonts w:hint="eastAsia" w:cs="宋体"/>
          <w:color w:val="auto"/>
          <w:sz w:val="21"/>
          <w:szCs w:val="21"/>
          <w:highlight w:val="none"/>
          <w:shd w:val="clear" w:color="auto" w:fill="FFFFFF"/>
          <w:lang w:val="zh-CN"/>
        </w:rPr>
        <w:t>采购人与中标人对结算金额确认一致后，中标人开具正式发票，采购人在收到发票后30日内支付。</w:t>
      </w:r>
    </w:p>
    <w:p>
      <w:pPr>
        <w:pStyle w:val="82"/>
        <w:spacing w:before="0" w:beforeAutospacing="0" w:after="0" w:afterAutospacing="0" w:line="420" w:lineRule="atLeast"/>
        <w:ind w:firstLine="420" w:firstLineChars="200"/>
        <w:jc w:val="both"/>
        <w:textAlignment w:val="baseline"/>
        <w:rPr>
          <w:rFonts w:cs="宋体"/>
          <w:color w:val="auto"/>
          <w:sz w:val="21"/>
          <w:szCs w:val="21"/>
          <w:highlight w:val="none"/>
          <w:shd w:val="clear" w:color="auto" w:fill="FFFFFF"/>
          <w:lang w:val="zh-CN"/>
        </w:rPr>
      </w:pPr>
    </w:p>
    <w:p>
      <w:pPr>
        <w:pStyle w:val="82"/>
        <w:spacing w:before="0" w:beforeAutospacing="0" w:after="0" w:afterAutospacing="0" w:line="420" w:lineRule="atLeast"/>
        <w:ind w:firstLine="562" w:firstLineChars="200"/>
        <w:jc w:val="both"/>
        <w:textAlignment w:val="baseline"/>
        <w:rPr>
          <w:rFonts w:cs="宋体"/>
          <w:b/>
          <w:bCs/>
          <w:color w:val="auto"/>
          <w:sz w:val="28"/>
          <w:szCs w:val="28"/>
          <w:highlight w:val="none"/>
          <w:shd w:val="clear" w:color="auto" w:fill="FFFFFF"/>
        </w:rPr>
      </w:pPr>
      <w:r>
        <w:rPr>
          <w:rFonts w:hint="eastAsia" w:cs="宋体"/>
          <w:b/>
          <w:bCs/>
          <w:color w:val="auto"/>
          <w:sz w:val="28"/>
          <w:szCs w:val="28"/>
          <w:highlight w:val="none"/>
          <w:shd w:val="clear" w:color="auto" w:fill="FFFFFF"/>
        </w:rPr>
        <w:t>七、各采购包中标人候选人推荐规则</w:t>
      </w:r>
    </w:p>
    <w:p>
      <w:pPr>
        <w:spacing w:line="420" w:lineRule="exact"/>
        <w:ind w:firstLine="420" w:firstLineChars="200"/>
        <w:rPr>
          <w:rFonts w:ascii="宋体" w:hAnsi="宋体" w:cs="宋体"/>
          <w:szCs w:val="21"/>
          <w:highlight w:val="none"/>
        </w:rPr>
      </w:pPr>
      <w:r>
        <w:rPr>
          <w:rFonts w:hint="eastAsia"/>
          <w:highlight w:val="none"/>
        </w:rPr>
        <w:t>本项目兼投不兼中，本项目各采购包的评审</w:t>
      </w:r>
      <w:r>
        <w:rPr>
          <w:highlight w:val="none"/>
        </w:rPr>
        <w:t>按照各有效包组（指有效投标人不少于3家的包组）</w:t>
      </w:r>
      <w:r>
        <w:rPr>
          <w:rFonts w:hint="eastAsia"/>
          <w:highlight w:val="none"/>
        </w:rPr>
        <w:t>按采购包1到采购包8的</w:t>
      </w:r>
      <w:r>
        <w:rPr>
          <w:highlight w:val="none"/>
        </w:rPr>
        <w:t>顺序</w:t>
      </w:r>
      <w:r>
        <w:rPr>
          <w:rFonts w:hint="eastAsia"/>
          <w:highlight w:val="none"/>
        </w:rPr>
        <w:t>进行评审，每个投标人最多只能被推荐为</w:t>
      </w:r>
      <w:r>
        <w:rPr>
          <w:highlight w:val="none"/>
        </w:rPr>
        <w:t>1</w:t>
      </w:r>
      <w:r>
        <w:rPr>
          <w:rFonts w:hint="eastAsia"/>
          <w:highlight w:val="none"/>
        </w:rPr>
        <w:t>个采购包的第一中标候选人。根据各采购包的评审顺序，如投标人成为采购包</w:t>
      </w:r>
      <w:r>
        <w:rPr>
          <w:highlight w:val="none"/>
        </w:rPr>
        <w:t>1</w:t>
      </w:r>
      <w:r>
        <w:rPr>
          <w:rFonts w:hint="eastAsia"/>
          <w:highlight w:val="none"/>
        </w:rPr>
        <w:t>的第一中标候选人，不论该投标人是否参加其它采购包的投标，均不能通过其它采购包的符合性审查；以此类推。</w:t>
      </w:r>
      <w:r>
        <w:rPr>
          <w:highlight w:val="none"/>
        </w:rPr>
        <w:t>本项目评审结束后 ，如个别</w:t>
      </w:r>
      <w:r>
        <w:rPr>
          <w:rFonts w:hint="eastAsia"/>
          <w:highlight w:val="none"/>
        </w:rPr>
        <w:t>采购</w:t>
      </w:r>
      <w:r>
        <w:rPr>
          <w:highlight w:val="none"/>
        </w:rPr>
        <w:t>包出现改变排序或者重新评审或重新招标等改变中标结果的情形 ，其他</w:t>
      </w:r>
      <w:r>
        <w:rPr>
          <w:rFonts w:hint="eastAsia"/>
          <w:highlight w:val="none"/>
        </w:rPr>
        <w:t>采购</w:t>
      </w:r>
      <w:r>
        <w:rPr>
          <w:highlight w:val="none"/>
        </w:rPr>
        <w:t>包的排序和评审结果均不作任何调整 ，且其他</w:t>
      </w:r>
      <w:r>
        <w:rPr>
          <w:rFonts w:hint="eastAsia"/>
          <w:highlight w:val="none"/>
        </w:rPr>
        <w:t>采购</w:t>
      </w:r>
      <w:r>
        <w:rPr>
          <w:highlight w:val="none"/>
        </w:rPr>
        <w:t>包的中标候选人不再参与个别</w:t>
      </w:r>
      <w:r>
        <w:rPr>
          <w:rFonts w:hint="eastAsia"/>
          <w:highlight w:val="none"/>
        </w:rPr>
        <w:t>采购</w:t>
      </w:r>
      <w:r>
        <w:rPr>
          <w:highlight w:val="none"/>
        </w:rPr>
        <w:t>包的重新评审或重新招标 、不具有中标候选人推荐资格 。</w:t>
      </w:r>
    </w:p>
    <w:p>
      <w:pPr>
        <w:pStyle w:val="82"/>
        <w:spacing w:before="0" w:beforeAutospacing="0" w:after="0" w:afterAutospacing="0" w:line="420" w:lineRule="exact"/>
        <w:jc w:val="both"/>
        <w:textAlignment w:val="baseline"/>
        <w:rPr>
          <w:rFonts w:cs="宋体"/>
          <w:b/>
          <w:bCs/>
          <w:color w:val="auto"/>
          <w:sz w:val="21"/>
          <w:szCs w:val="21"/>
          <w:highlight w:val="none"/>
          <w:shd w:val="clear" w:color="auto" w:fill="FFFFFF"/>
          <w:lang w:val="zh-CN"/>
        </w:rPr>
      </w:pPr>
    </w:p>
    <w:p>
      <w:pPr>
        <w:pStyle w:val="82"/>
        <w:spacing w:before="0" w:beforeAutospacing="0" w:after="0" w:afterAutospacing="0" w:line="420" w:lineRule="atLeast"/>
        <w:ind w:firstLine="562" w:firstLineChars="200"/>
        <w:jc w:val="both"/>
        <w:textAlignment w:val="baseline"/>
        <w:rPr>
          <w:rFonts w:cs="宋体"/>
          <w:b/>
          <w:bCs/>
          <w:color w:val="auto"/>
          <w:sz w:val="28"/>
          <w:szCs w:val="28"/>
          <w:highlight w:val="none"/>
          <w:shd w:val="clear" w:color="auto" w:fill="FFFFFF"/>
        </w:rPr>
      </w:pPr>
      <w:r>
        <w:rPr>
          <w:rFonts w:hint="eastAsia" w:cs="宋体"/>
          <w:b/>
          <w:bCs/>
          <w:color w:val="auto"/>
          <w:sz w:val="28"/>
          <w:szCs w:val="28"/>
          <w:highlight w:val="none"/>
          <w:shd w:val="clear" w:color="auto" w:fill="FFFFFF"/>
        </w:rPr>
        <w:t>八、特别说明事项</w:t>
      </w:r>
    </w:p>
    <w:p>
      <w:pPr>
        <w:pStyle w:val="82"/>
        <w:spacing w:before="0" w:beforeAutospacing="0" w:after="0" w:afterAutospacing="0" w:line="420" w:lineRule="exact"/>
        <w:ind w:firstLine="420" w:firstLineChars="200"/>
        <w:jc w:val="both"/>
        <w:textAlignment w:val="baseline"/>
        <w:rPr>
          <w:rFonts w:cs="宋体"/>
          <w:color w:val="auto"/>
          <w:sz w:val="21"/>
          <w:szCs w:val="21"/>
          <w:highlight w:val="none"/>
          <w:shd w:val="clear" w:color="auto" w:fill="FFFFFF"/>
        </w:rPr>
      </w:pPr>
      <w:r>
        <w:rPr>
          <w:rFonts w:hint="eastAsia" w:cs="宋体"/>
          <w:color w:val="auto"/>
          <w:sz w:val="21"/>
          <w:szCs w:val="21"/>
          <w:highlight w:val="none"/>
          <w:shd w:val="clear" w:color="auto" w:fill="FFFFFF"/>
        </w:rPr>
        <w:t>（一）采购人分别与每个采购包的中标人签订采购合同。</w:t>
      </w:r>
    </w:p>
    <w:p>
      <w:pPr>
        <w:pStyle w:val="82"/>
        <w:spacing w:before="0" w:beforeAutospacing="0" w:after="0" w:afterAutospacing="0" w:line="420" w:lineRule="exact"/>
        <w:ind w:firstLine="420" w:firstLineChars="200"/>
        <w:jc w:val="both"/>
        <w:textAlignment w:val="baseline"/>
        <w:rPr>
          <w:rFonts w:cs="宋体"/>
          <w:color w:val="auto"/>
          <w:sz w:val="21"/>
          <w:szCs w:val="21"/>
          <w:highlight w:val="none"/>
          <w:shd w:val="clear" w:color="auto" w:fill="FFFFFF"/>
          <w:lang w:val="zh-CN"/>
        </w:rPr>
      </w:pPr>
      <w:r>
        <w:rPr>
          <w:rFonts w:hint="eastAsia" w:cs="宋体"/>
          <w:color w:val="auto"/>
          <w:sz w:val="21"/>
          <w:szCs w:val="21"/>
          <w:highlight w:val="none"/>
          <w:shd w:val="clear" w:color="auto" w:fill="FFFFFF"/>
          <w:lang w:val="zh-CN"/>
        </w:rPr>
        <w:t xml:space="preserve">（二）本项目支付费用包含所有的税费和其他一切隐含及不可预见的费用。 </w:t>
      </w:r>
    </w:p>
    <w:p>
      <w:pPr>
        <w:spacing w:before="120" w:beforeLines="50" w:after="120" w:afterLines="50" w:line="360" w:lineRule="auto"/>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r>
        <w:rPr>
          <w:rFonts w:eastAsia="黑体"/>
          <w:b/>
          <w:sz w:val="44"/>
          <w:highlight w:val="none"/>
        </w:rPr>
        <w:t>第三部分</w:t>
      </w:r>
    </w:p>
    <w:p>
      <w:pPr>
        <w:spacing w:line="480" w:lineRule="exact"/>
        <w:jc w:val="center"/>
        <w:rPr>
          <w:rFonts w:eastAsia="黑体"/>
          <w:b/>
          <w:sz w:val="44"/>
          <w:highlight w:val="none"/>
        </w:rPr>
      </w:pPr>
    </w:p>
    <w:p>
      <w:pPr>
        <w:spacing w:line="480" w:lineRule="exact"/>
        <w:jc w:val="center"/>
        <w:rPr>
          <w:b/>
          <w:sz w:val="44"/>
          <w:highlight w:val="none"/>
        </w:rPr>
      </w:pPr>
      <w:r>
        <w:rPr>
          <w:rFonts w:eastAsia="黑体"/>
          <w:b/>
          <w:sz w:val="44"/>
          <w:highlight w:val="none"/>
        </w:rPr>
        <w:t>投 标 须 知</w:t>
      </w:r>
    </w:p>
    <w:p>
      <w:pPr>
        <w:spacing w:line="480" w:lineRule="exact"/>
        <w:jc w:val="center"/>
        <w:rPr>
          <w:b/>
          <w:sz w:val="32"/>
          <w:szCs w:val="32"/>
          <w:highlight w:val="none"/>
        </w:rPr>
      </w:pPr>
      <w:r>
        <w:rPr>
          <w:sz w:val="24"/>
          <w:highlight w:val="none"/>
        </w:rPr>
        <w:br w:type="page"/>
      </w:r>
      <w:r>
        <w:rPr>
          <w:rFonts w:hint="eastAsia"/>
          <w:b/>
          <w:sz w:val="32"/>
          <w:szCs w:val="32"/>
          <w:highlight w:val="none"/>
        </w:rPr>
        <w:t>投标须知前附表</w:t>
      </w:r>
    </w:p>
    <w:tbl>
      <w:tblPr>
        <w:tblStyle w:val="88"/>
        <w:tblW w:w="0" w:type="auto"/>
        <w:tblInd w:w="165"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29"/>
        <w:gridCol w:w="7617"/>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rPr>
          <w:tblHeader/>
        </w:trPr>
        <w:tc>
          <w:tcPr>
            <w:tcW w:w="829" w:type="dxa"/>
            <w:tcBorders>
              <w:top w:val="double" w:color="000000" w:sz="6" w:space="0"/>
              <w:left w:val="double" w:color="000000" w:sz="6" w:space="0"/>
              <w:bottom w:val="single" w:color="000000" w:sz="6" w:space="0"/>
              <w:right w:val="single" w:color="000000" w:sz="6" w:space="0"/>
            </w:tcBorders>
            <w:vAlign w:val="center"/>
          </w:tcPr>
          <w:p>
            <w:pPr>
              <w:jc w:val="center"/>
              <w:rPr>
                <w:b/>
                <w:sz w:val="24"/>
                <w:szCs w:val="24"/>
                <w:highlight w:val="none"/>
              </w:rPr>
            </w:pPr>
            <w:r>
              <w:rPr>
                <w:rFonts w:hint="eastAsia"/>
                <w:b/>
                <w:sz w:val="24"/>
                <w:szCs w:val="24"/>
                <w:highlight w:val="none"/>
              </w:rPr>
              <w:t>条款</w:t>
            </w:r>
          </w:p>
          <w:p>
            <w:pPr>
              <w:jc w:val="center"/>
              <w:rPr>
                <w:b/>
                <w:highlight w:val="none"/>
              </w:rPr>
            </w:pPr>
            <w:r>
              <w:rPr>
                <w:rFonts w:hint="eastAsia"/>
                <w:b/>
                <w:sz w:val="24"/>
                <w:szCs w:val="24"/>
                <w:highlight w:val="none"/>
              </w:rPr>
              <w:t>序号</w:t>
            </w:r>
          </w:p>
        </w:tc>
        <w:tc>
          <w:tcPr>
            <w:tcW w:w="7617" w:type="dxa"/>
            <w:tcBorders>
              <w:top w:val="double" w:color="000000" w:sz="6" w:space="0"/>
              <w:left w:val="single" w:color="000000" w:sz="6" w:space="0"/>
              <w:bottom w:val="single" w:color="000000" w:sz="6" w:space="0"/>
              <w:right w:val="double" w:color="000000" w:sz="6" w:space="0"/>
            </w:tcBorders>
            <w:vAlign w:val="center"/>
          </w:tcPr>
          <w:p>
            <w:pPr>
              <w:jc w:val="center"/>
              <w:rPr>
                <w:b/>
                <w:sz w:val="24"/>
                <w:szCs w:val="24"/>
                <w:highlight w:val="none"/>
              </w:rPr>
            </w:pPr>
            <w:r>
              <w:rPr>
                <w:rFonts w:hint="eastAsia"/>
                <w:b/>
                <w:sz w:val="24"/>
                <w:szCs w:val="24"/>
                <w:highlight w:val="none"/>
              </w:rPr>
              <w:t>内</w:t>
            </w:r>
            <w:r>
              <w:rPr>
                <w:b/>
                <w:sz w:val="24"/>
                <w:szCs w:val="24"/>
                <w:highlight w:val="none"/>
              </w:rPr>
              <w:t xml:space="preserve">  </w:t>
            </w:r>
            <w:r>
              <w:rPr>
                <w:rFonts w:hint="eastAsia"/>
                <w:b/>
                <w:sz w:val="24"/>
                <w:szCs w:val="24"/>
                <w:highlight w:val="none"/>
              </w:rPr>
              <w:t>容</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rPr>
          <w:trHeight w:val="678" w:hRule="atLeast"/>
        </w:trPr>
        <w:tc>
          <w:tcPr>
            <w:tcW w:w="829" w:type="dxa"/>
            <w:tcBorders>
              <w:top w:val="single" w:color="000000" w:sz="6" w:space="0"/>
              <w:left w:val="double" w:color="000000" w:sz="6" w:space="0"/>
              <w:bottom w:val="single" w:color="000000" w:sz="6" w:space="0"/>
              <w:right w:val="single" w:color="000000" w:sz="6" w:space="0"/>
            </w:tcBorders>
            <w:vAlign w:val="center"/>
          </w:tcPr>
          <w:p>
            <w:pPr>
              <w:spacing w:line="360" w:lineRule="auto"/>
              <w:jc w:val="center"/>
              <w:rPr>
                <w:b/>
                <w:highlight w:val="none"/>
              </w:rPr>
            </w:pPr>
            <w:r>
              <w:rPr>
                <w:b/>
                <w:highlight w:val="none"/>
              </w:rPr>
              <w:t>1.1</w:t>
            </w:r>
          </w:p>
        </w:tc>
        <w:tc>
          <w:tcPr>
            <w:tcW w:w="7617" w:type="dxa"/>
            <w:tcBorders>
              <w:top w:val="single" w:color="000000" w:sz="6" w:space="0"/>
              <w:left w:val="single" w:color="000000" w:sz="6" w:space="0"/>
              <w:bottom w:val="single" w:color="000000" w:sz="6" w:space="0"/>
              <w:right w:val="double" w:color="000000" w:sz="6" w:space="0"/>
            </w:tcBorders>
          </w:tcPr>
          <w:p>
            <w:pPr>
              <w:spacing w:line="360" w:lineRule="auto"/>
              <w:rPr>
                <w:rFonts w:hAnsi="宋体"/>
                <w:kern w:val="28"/>
                <w:highlight w:val="none"/>
              </w:rPr>
            </w:pPr>
            <w:r>
              <w:rPr>
                <w:rFonts w:hint="eastAsia"/>
                <w:highlight w:val="none"/>
              </w:rPr>
              <w:t>项目综合说明：国家税务总局中山市税务局造价咨询服务采购项目，本项目为政府采购服务项目，资金来源: 政府预算资金。</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c>
          <w:tcPr>
            <w:tcW w:w="829" w:type="dxa"/>
            <w:tcBorders>
              <w:top w:val="single" w:color="000000" w:sz="6" w:space="0"/>
              <w:left w:val="double" w:color="000000" w:sz="6" w:space="0"/>
              <w:bottom w:val="single" w:color="000000" w:sz="6" w:space="0"/>
              <w:right w:val="single" w:color="000000" w:sz="6" w:space="0"/>
            </w:tcBorders>
            <w:vAlign w:val="center"/>
          </w:tcPr>
          <w:p>
            <w:pPr>
              <w:spacing w:line="360" w:lineRule="auto"/>
              <w:jc w:val="center"/>
              <w:rPr>
                <w:b/>
                <w:highlight w:val="none"/>
              </w:rPr>
            </w:pPr>
            <w:r>
              <w:rPr>
                <w:rFonts w:hint="eastAsia"/>
                <w:b/>
                <w:highlight w:val="none"/>
              </w:rPr>
              <w:t>2.</w:t>
            </w:r>
            <w:r>
              <w:rPr>
                <w:b/>
                <w:highlight w:val="none"/>
              </w:rPr>
              <w:t>7</w:t>
            </w:r>
          </w:p>
        </w:tc>
        <w:tc>
          <w:tcPr>
            <w:tcW w:w="7617" w:type="dxa"/>
            <w:tcBorders>
              <w:top w:val="single" w:color="000000" w:sz="6" w:space="0"/>
              <w:left w:val="single" w:color="000000" w:sz="6" w:space="0"/>
              <w:bottom w:val="single" w:color="000000" w:sz="6" w:space="0"/>
              <w:right w:val="double" w:color="000000" w:sz="6" w:space="0"/>
            </w:tcBorders>
          </w:tcPr>
          <w:p>
            <w:pPr>
              <w:spacing w:line="360" w:lineRule="auto"/>
              <w:rPr>
                <w:highlight w:val="none"/>
              </w:rPr>
            </w:pPr>
            <w:r>
              <w:rPr>
                <w:rFonts w:hint="eastAsia" w:hAnsi="宋体"/>
                <w:highlight w:val="none"/>
              </w:rPr>
              <w:t>资格审查方式：资格后审。</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c>
          <w:tcPr>
            <w:tcW w:w="829" w:type="dxa"/>
            <w:tcBorders>
              <w:top w:val="single" w:color="000000" w:sz="6" w:space="0"/>
              <w:left w:val="double" w:color="000000" w:sz="6" w:space="0"/>
              <w:bottom w:val="single" w:color="000000" w:sz="6" w:space="0"/>
              <w:right w:val="single" w:color="000000" w:sz="6" w:space="0"/>
            </w:tcBorders>
            <w:vAlign w:val="center"/>
          </w:tcPr>
          <w:p>
            <w:pPr>
              <w:spacing w:line="360" w:lineRule="auto"/>
              <w:jc w:val="center"/>
              <w:rPr>
                <w:b/>
                <w:highlight w:val="none"/>
              </w:rPr>
            </w:pPr>
            <w:r>
              <w:rPr>
                <w:rFonts w:hint="eastAsia"/>
                <w:b/>
                <w:highlight w:val="none"/>
              </w:rPr>
              <w:t>3</w:t>
            </w:r>
            <w:r>
              <w:rPr>
                <w:b/>
                <w:highlight w:val="none"/>
              </w:rPr>
              <w:t xml:space="preserve"> </w:t>
            </w:r>
          </w:p>
        </w:tc>
        <w:tc>
          <w:tcPr>
            <w:tcW w:w="7617" w:type="dxa"/>
            <w:tcBorders>
              <w:top w:val="single" w:color="000000" w:sz="6" w:space="0"/>
              <w:left w:val="single" w:color="000000" w:sz="6" w:space="0"/>
              <w:bottom w:val="single" w:color="000000" w:sz="6" w:space="0"/>
              <w:right w:val="double" w:color="000000" w:sz="6" w:space="0"/>
            </w:tcBorders>
          </w:tcPr>
          <w:p>
            <w:pPr>
              <w:spacing w:line="360" w:lineRule="auto"/>
              <w:rPr>
                <w:rFonts w:hAnsi="宋体"/>
                <w:highlight w:val="none"/>
              </w:rPr>
            </w:pPr>
            <w:r>
              <w:rPr>
                <w:rFonts w:hint="eastAsia"/>
                <w:szCs w:val="21"/>
                <w:highlight w:val="none"/>
              </w:rPr>
              <w:t>本次采购服务必须是产自中华人民共和国境内的服务。详见招标文件第二部分“用户需求书”的内容，</w:t>
            </w:r>
            <w:r>
              <w:rPr>
                <w:szCs w:val="21"/>
                <w:highlight w:val="none"/>
              </w:rPr>
              <w:t>合格的投标人应对所</w:t>
            </w:r>
            <w:r>
              <w:rPr>
                <w:rFonts w:hint="eastAsia"/>
                <w:szCs w:val="21"/>
                <w:highlight w:val="none"/>
              </w:rPr>
              <w:t>投采购包</w:t>
            </w:r>
            <w:r>
              <w:rPr>
                <w:szCs w:val="21"/>
                <w:highlight w:val="none"/>
              </w:rPr>
              <w:t>招标服务进行投标报价，不允许只对部分服务投标报价。</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c>
          <w:tcPr>
            <w:tcW w:w="829" w:type="dxa"/>
            <w:tcBorders>
              <w:top w:val="single" w:color="000000" w:sz="6" w:space="0"/>
              <w:left w:val="double" w:color="000000" w:sz="6" w:space="0"/>
              <w:bottom w:val="single" w:color="000000" w:sz="6" w:space="0"/>
              <w:right w:val="single" w:color="000000" w:sz="6" w:space="0"/>
            </w:tcBorders>
            <w:vAlign w:val="center"/>
          </w:tcPr>
          <w:p>
            <w:pPr>
              <w:tabs>
                <w:tab w:val="left" w:pos="315"/>
                <w:tab w:val="left" w:pos="1785"/>
                <w:tab w:val="left" w:pos="2310"/>
                <w:tab w:val="left" w:pos="8640"/>
              </w:tabs>
              <w:spacing w:line="360" w:lineRule="auto"/>
              <w:jc w:val="center"/>
              <w:rPr>
                <w:b/>
                <w:highlight w:val="none"/>
              </w:rPr>
            </w:pPr>
            <w:r>
              <w:rPr>
                <w:b/>
                <w:highlight w:val="none"/>
              </w:rPr>
              <w:t>12.1</w:t>
            </w:r>
          </w:p>
        </w:tc>
        <w:tc>
          <w:tcPr>
            <w:tcW w:w="7617" w:type="dxa"/>
            <w:tcBorders>
              <w:top w:val="single" w:color="000000" w:sz="6" w:space="0"/>
              <w:left w:val="single" w:color="000000" w:sz="6" w:space="0"/>
              <w:bottom w:val="single" w:color="000000" w:sz="6" w:space="0"/>
              <w:right w:val="double" w:color="000000" w:sz="6" w:space="0"/>
            </w:tcBorders>
            <w:vAlign w:val="center"/>
          </w:tcPr>
          <w:p>
            <w:pPr>
              <w:tabs>
                <w:tab w:val="left" w:pos="315"/>
                <w:tab w:val="left" w:pos="1785"/>
                <w:tab w:val="left" w:pos="2310"/>
                <w:tab w:val="left" w:pos="8640"/>
              </w:tabs>
              <w:spacing w:line="360" w:lineRule="auto"/>
              <w:rPr>
                <w:highlight w:val="none"/>
              </w:rPr>
            </w:pPr>
            <w:r>
              <w:rPr>
                <w:rFonts w:hint="eastAsia"/>
                <w:highlight w:val="none"/>
              </w:rPr>
              <w:t>本次招标不允许投标人提交备选方案。</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c>
          <w:tcPr>
            <w:tcW w:w="829" w:type="dxa"/>
            <w:tcBorders>
              <w:top w:val="single" w:color="000000" w:sz="6" w:space="0"/>
              <w:left w:val="double" w:color="000000" w:sz="6" w:space="0"/>
              <w:bottom w:val="single" w:color="000000" w:sz="6" w:space="0"/>
              <w:right w:val="single" w:color="000000" w:sz="6" w:space="0"/>
            </w:tcBorders>
            <w:vAlign w:val="center"/>
          </w:tcPr>
          <w:p>
            <w:pPr>
              <w:tabs>
                <w:tab w:val="left" w:pos="315"/>
                <w:tab w:val="left" w:pos="1785"/>
                <w:tab w:val="left" w:pos="2310"/>
                <w:tab w:val="left" w:pos="8640"/>
              </w:tabs>
              <w:spacing w:line="360" w:lineRule="auto"/>
              <w:jc w:val="center"/>
              <w:rPr>
                <w:b/>
                <w:highlight w:val="none"/>
              </w:rPr>
            </w:pPr>
            <w:r>
              <w:rPr>
                <w:b/>
                <w:highlight w:val="none"/>
              </w:rPr>
              <w:t>13.1</w:t>
            </w:r>
          </w:p>
        </w:tc>
        <w:tc>
          <w:tcPr>
            <w:tcW w:w="7617" w:type="dxa"/>
            <w:tcBorders>
              <w:top w:val="single" w:color="000000" w:sz="6" w:space="0"/>
              <w:left w:val="single" w:color="000000" w:sz="6" w:space="0"/>
              <w:bottom w:val="single" w:color="000000" w:sz="6" w:space="0"/>
              <w:right w:val="double" w:color="000000" w:sz="6" w:space="0"/>
            </w:tcBorders>
          </w:tcPr>
          <w:p>
            <w:pPr>
              <w:spacing w:line="360" w:lineRule="auto"/>
              <w:rPr>
                <w:highlight w:val="none"/>
              </w:rPr>
            </w:pPr>
            <w:r>
              <w:rPr>
                <w:rFonts w:hint="eastAsia"/>
                <w:highlight w:val="none"/>
              </w:rPr>
              <w:t>本次招标是否允许联合体参加投标：否。</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c>
          <w:tcPr>
            <w:tcW w:w="829" w:type="dxa"/>
            <w:vMerge w:val="restart"/>
            <w:tcBorders>
              <w:top w:val="single" w:color="000000" w:sz="6" w:space="0"/>
              <w:left w:val="double" w:color="000000" w:sz="6" w:space="0"/>
              <w:right w:val="single" w:color="000000" w:sz="6" w:space="0"/>
            </w:tcBorders>
            <w:vAlign w:val="center"/>
          </w:tcPr>
          <w:p>
            <w:pPr>
              <w:tabs>
                <w:tab w:val="left" w:pos="315"/>
                <w:tab w:val="left" w:pos="1785"/>
                <w:tab w:val="left" w:pos="2310"/>
                <w:tab w:val="left" w:pos="8640"/>
              </w:tabs>
              <w:spacing w:line="360" w:lineRule="auto"/>
              <w:jc w:val="center"/>
              <w:rPr>
                <w:b/>
                <w:highlight w:val="none"/>
              </w:rPr>
            </w:pPr>
            <w:r>
              <w:rPr>
                <w:rFonts w:hint="eastAsia"/>
                <w:b/>
                <w:highlight w:val="none"/>
              </w:rPr>
              <w:t>14.1</w:t>
            </w:r>
          </w:p>
        </w:tc>
        <w:tc>
          <w:tcPr>
            <w:tcW w:w="7617" w:type="dxa"/>
            <w:tcBorders>
              <w:top w:val="single" w:color="000000" w:sz="6" w:space="0"/>
              <w:left w:val="single" w:color="000000" w:sz="6" w:space="0"/>
              <w:bottom w:val="single" w:color="000000" w:sz="6" w:space="0"/>
              <w:right w:val="double" w:color="000000" w:sz="6" w:space="0"/>
            </w:tcBorders>
          </w:tcPr>
          <w:p>
            <w:pPr>
              <w:ind w:left="420" w:hanging="420"/>
              <w:rPr>
                <w:highlight w:val="none"/>
              </w:rPr>
            </w:pPr>
            <w:r>
              <w:rPr>
                <w:rFonts w:hint="eastAsia"/>
                <w:highlight w:val="none"/>
              </w:rPr>
              <w:t>（3）根据本采购项目的特殊要求，投标人还须提供（如有）：（行政主管部门或行业协会对本招标服务的（具体）经营许可要求）</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c>
          <w:tcPr>
            <w:tcW w:w="829" w:type="dxa"/>
            <w:vMerge w:val="continue"/>
            <w:tcBorders>
              <w:left w:val="double" w:color="000000" w:sz="6" w:space="0"/>
              <w:right w:val="single" w:color="000000" w:sz="6" w:space="0"/>
            </w:tcBorders>
            <w:vAlign w:val="center"/>
          </w:tcPr>
          <w:p>
            <w:pPr>
              <w:tabs>
                <w:tab w:val="left" w:pos="315"/>
                <w:tab w:val="left" w:pos="1785"/>
                <w:tab w:val="left" w:pos="2310"/>
                <w:tab w:val="left" w:pos="8640"/>
              </w:tabs>
              <w:spacing w:line="360" w:lineRule="auto"/>
              <w:jc w:val="center"/>
              <w:rPr>
                <w:b/>
                <w:highlight w:val="none"/>
              </w:rPr>
            </w:pPr>
          </w:p>
        </w:tc>
        <w:tc>
          <w:tcPr>
            <w:tcW w:w="7617" w:type="dxa"/>
            <w:tcBorders>
              <w:top w:val="single" w:color="000000" w:sz="6" w:space="0"/>
              <w:left w:val="single" w:color="000000" w:sz="6" w:space="0"/>
              <w:bottom w:val="single" w:color="000000" w:sz="6" w:space="0"/>
              <w:right w:val="double" w:color="000000" w:sz="6" w:space="0"/>
            </w:tcBorders>
          </w:tcPr>
          <w:p>
            <w:pPr>
              <w:snapToGrid w:val="0"/>
              <w:rPr>
                <w:highlight w:val="none"/>
              </w:rPr>
            </w:pPr>
            <w:r>
              <w:rPr>
                <w:rFonts w:hint="eastAsia"/>
                <w:highlight w:val="none"/>
              </w:rPr>
              <w:t>（</w:t>
            </w:r>
            <w:r>
              <w:rPr>
                <w:highlight w:val="none"/>
              </w:rPr>
              <w:t>6</w:t>
            </w:r>
            <w:r>
              <w:rPr>
                <w:rFonts w:hint="eastAsia"/>
                <w:highlight w:val="none"/>
              </w:rPr>
              <w:t>）要求投标人提供证明其信誉、资格的、经过年审合格的文件复印件：</w:t>
            </w:r>
          </w:p>
          <w:p>
            <w:pPr>
              <w:spacing w:line="360" w:lineRule="auto"/>
              <w:rPr>
                <w:highlight w:val="none"/>
              </w:rPr>
            </w:pPr>
            <w:r>
              <w:rPr>
                <w:rFonts w:hint="eastAsia"/>
                <w:highlight w:val="none"/>
              </w:rPr>
              <w:t>（按“</w:t>
            </w:r>
            <w:r>
              <w:rPr>
                <w:rFonts w:hint="eastAsia" w:ascii="宋体" w:hAnsi="宋体" w:cs="宋体"/>
                <w:kern w:val="0"/>
                <w:szCs w:val="21"/>
                <w:highlight w:val="none"/>
              </w:rPr>
              <w:t>申请人的资格要求</w:t>
            </w:r>
            <w:r>
              <w:rPr>
                <w:rFonts w:hint="eastAsia"/>
                <w:highlight w:val="none"/>
              </w:rPr>
              <w:t>”、“技术评分表”和“商务评分表”的要求</w:t>
            </w:r>
            <w:r>
              <w:rPr>
                <w:rFonts w:hint="eastAsia" w:ascii="宋体" w:hAnsi="宋体"/>
                <w:highlight w:val="none"/>
              </w:rPr>
              <w:t>）</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c>
          <w:tcPr>
            <w:tcW w:w="829" w:type="dxa"/>
            <w:vMerge w:val="continue"/>
            <w:tcBorders>
              <w:left w:val="double" w:color="000000" w:sz="6" w:space="0"/>
              <w:bottom w:val="single" w:color="000000" w:sz="6" w:space="0"/>
              <w:right w:val="single" w:color="000000" w:sz="6" w:space="0"/>
            </w:tcBorders>
            <w:vAlign w:val="center"/>
          </w:tcPr>
          <w:p>
            <w:pPr>
              <w:tabs>
                <w:tab w:val="left" w:pos="315"/>
                <w:tab w:val="left" w:pos="1785"/>
                <w:tab w:val="left" w:pos="2310"/>
                <w:tab w:val="left" w:pos="8640"/>
              </w:tabs>
              <w:spacing w:line="360" w:lineRule="auto"/>
              <w:jc w:val="center"/>
              <w:rPr>
                <w:b/>
                <w:highlight w:val="none"/>
              </w:rPr>
            </w:pPr>
          </w:p>
        </w:tc>
        <w:tc>
          <w:tcPr>
            <w:tcW w:w="7617" w:type="dxa"/>
            <w:tcBorders>
              <w:top w:val="single" w:color="000000" w:sz="6" w:space="0"/>
              <w:left w:val="single" w:color="000000" w:sz="6" w:space="0"/>
              <w:bottom w:val="single" w:color="000000" w:sz="6" w:space="0"/>
              <w:right w:val="double" w:color="000000" w:sz="6" w:space="0"/>
            </w:tcBorders>
          </w:tcPr>
          <w:p>
            <w:pPr>
              <w:spacing w:line="360" w:lineRule="auto"/>
              <w:rPr>
                <w:highlight w:val="none"/>
              </w:rPr>
            </w:pPr>
            <w:r>
              <w:rPr>
                <w:rFonts w:hint="eastAsia" w:ascii="宋体" w:hAnsi="宋体"/>
                <w:highlight w:val="none"/>
              </w:rPr>
              <w:t>（</w:t>
            </w:r>
            <w:r>
              <w:rPr>
                <w:rFonts w:ascii="宋体" w:hAnsi="宋体"/>
                <w:highlight w:val="none"/>
              </w:rPr>
              <w:t>7</w:t>
            </w:r>
            <w:r>
              <w:rPr>
                <w:rFonts w:hint="eastAsia" w:ascii="宋体" w:hAnsi="宋体"/>
                <w:highlight w:val="none"/>
              </w:rPr>
              <w:t>）</w:t>
            </w:r>
            <w:r>
              <w:rPr>
                <w:rFonts w:hint="eastAsia"/>
                <w:highlight w:val="none"/>
              </w:rPr>
              <w:t>本次招标不允许投标人将项目分包。</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c>
          <w:tcPr>
            <w:tcW w:w="829" w:type="dxa"/>
            <w:tcBorders>
              <w:left w:val="double" w:color="000000" w:sz="6" w:space="0"/>
              <w:bottom w:val="single" w:color="000000" w:sz="6" w:space="0"/>
              <w:right w:val="single" w:color="000000" w:sz="6" w:space="0"/>
            </w:tcBorders>
            <w:vAlign w:val="center"/>
          </w:tcPr>
          <w:p>
            <w:pPr>
              <w:tabs>
                <w:tab w:val="left" w:pos="315"/>
                <w:tab w:val="left" w:pos="1785"/>
                <w:tab w:val="left" w:pos="2310"/>
                <w:tab w:val="left" w:pos="8640"/>
              </w:tabs>
              <w:spacing w:line="360" w:lineRule="auto"/>
              <w:jc w:val="center"/>
              <w:rPr>
                <w:b/>
                <w:highlight w:val="none"/>
              </w:rPr>
            </w:pPr>
            <w:r>
              <w:rPr>
                <w:rFonts w:hint="eastAsia"/>
                <w:b/>
                <w:bCs/>
                <w:highlight w:val="none"/>
              </w:rPr>
              <w:t>16.1</w:t>
            </w:r>
          </w:p>
        </w:tc>
        <w:tc>
          <w:tcPr>
            <w:tcW w:w="7617" w:type="dxa"/>
            <w:tcBorders>
              <w:top w:val="single" w:color="000000" w:sz="6" w:space="0"/>
              <w:left w:val="single" w:color="000000" w:sz="6" w:space="0"/>
              <w:bottom w:val="single" w:color="000000" w:sz="6" w:space="0"/>
              <w:right w:val="double" w:color="000000" w:sz="6" w:space="0"/>
            </w:tcBorders>
          </w:tcPr>
          <w:p>
            <w:pPr>
              <w:spacing w:line="360" w:lineRule="auto"/>
              <w:rPr>
                <w:rFonts w:ascii="宋体" w:hAnsi="宋体"/>
                <w:highlight w:val="none"/>
              </w:rPr>
            </w:pPr>
            <w:r>
              <w:rPr>
                <w:rFonts w:hint="eastAsia"/>
                <w:szCs w:val="21"/>
                <w:highlight w:val="none"/>
              </w:rPr>
              <w:t>本项目不要求投标保证金。</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c>
          <w:tcPr>
            <w:tcW w:w="829" w:type="dxa"/>
            <w:tcBorders>
              <w:top w:val="single" w:color="000000" w:sz="6" w:space="0"/>
              <w:left w:val="double" w:color="000000" w:sz="6" w:space="0"/>
              <w:bottom w:val="single" w:color="000000" w:sz="6" w:space="0"/>
              <w:right w:val="single" w:color="000000" w:sz="6" w:space="0"/>
            </w:tcBorders>
            <w:vAlign w:val="center"/>
          </w:tcPr>
          <w:p>
            <w:pPr>
              <w:tabs>
                <w:tab w:val="left" w:pos="315"/>
                <w:tab w:val="left" w:pos="1785"/>
                <w:tab w:val="left" w:pos="2310"/>
                <w:tab w:val="left" w:pos="8640"/>
              </w:tabs>
              <w:spacing w:line="360" w:lineRule="auto"/>
              <w:ind w:right="-48"/>
              <w:jc w:val="center"/>
              <w:rPr>
                <w:b/>
                <w:highlight w:val="none"/>
              </w:rPr>
            </w:pPr>
            <w:r>
              <w:rPr>
                <w:b/>
                <w:highlight w:val="none"/>
              </w:rPr>
              <w:t>17.2</w:t>
            </w:r>
          </w:p>
        </w:tc>
        <w:tc>
          <w:tcPr>
            <w:tcW w:w="7617" w:type="dxa"/>
            <w:tcBorders>
              <w:top w:val="single" w:color="000000" w:sz="6" w:space="0"/>
              <w:left w:val="single" w:color="000000" w:sz="6" w:space="0"/>
              <w:bottom w:val="single" w:color="auto" w:sz="4" w:space="0"/>
              <w:right w:val="double" w:color="000000" w:sz="6" w:space="0"/>
            </w:tcBorders>
          </w:tcPr>
          <w:p>
            <w:pPr>
              <w:tabs>
                <w:tab w:val="left" w:pos="315"/>
                <w:tab w:val="left" w:pos="1785"/>
                <w:tab w:val="left" w:pos="2310"/>
                <w:tab w:val="left" w:pos="8640"/>
              </w:tabs>
              <w:spacing w:line="276" w:lineRule="auto"/>
              <w:rPr>
                <w:highlight w:val="none"/>
              </w:rPr>
            </w:pPr>
            <w:r>
              <w:rPr>
                <w:rFonts w:hint="eastAsia"/>
                <w:highlight w:val="none"/>
              </w:rPr>
              <w:t>投标文件应在投标截止日后</w:t>
            </w:r>
            <w:r>
              <w:rPr>
                <w:highlight w:val="none"/>
              </w:rPr>
              <w:t>120</w:t>
            </w:r>
            <w:r>
              <w:rPr>
                <w:rFonts w:hint="eastAsia"/>
                <w:highlight w:val="none"/>
              </w:rPr>
              <w:t>天内有效。中标人的投标文件有效期自动延至合同履行完毕之日。</w:t>
            </w:r>
            <w:r>
              <w:rPr>
                <w:highlight w:val="none"/>
              </w:rPr>
              <w:t xml:space="preserve"> </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rPr>
          <w:trHeight w:val="1861" w:hRule="atLeast"/>
        </w:trPr>
        <w:tc>
          <w:tcPr>
            <w:tcW w:w="829" w:type="dxa"/>
            <w:tcBorders>
              <w:top w:val="single" w:color="000000" w:sz="6" w:space="0"/>
              <w:left w:val="double" w:color="000000" w:sz="6" w:space="0"/>
              <w:bottom w:val="single" w:color="auto" w:sz="4" w:space="0"/>
              <w:right w:val="single" w:color="000000" w:sz="6" w:space="0"/>
            </w:tcBorders>
            <w:vAlign w:val="center"/>
          </w:tcPr>
          <w:p>
            <w:pPr>
              <w:tabs>
                <w:tab w:val="left" w:pos="315"/>
                <w:tab w:val="left" w:pos="1785"/>
                <w:tab w:val="left" w:pos="2310"/>
                <w:tab w:val="left" w:pos="8640"/>
              </w:tabs>
              <w:spacing w:line="360" w:lineRule="auto"/>
              <w:ind w:right="-48"/>
              <w:jc w:val="center"/>
              <w:rPr>
                <w:b/>
                <w:highlight w:val="none"/>
              </w:rPr>
            </w:pPr>
            <w:r>
              <w:rPr>
                <w:b/>
                <w:highlight w:val="none"/>
              </w:rPr>
              <w:t>18.1</w:t>
            </w:r>
          </w:p>
        </w:tc>
        <w:tc>
          <w:tcPr>
            <w:tcW w:w="7617" w:type="dxa"/>
            <w:tcBorders>
              <w:top w:val="single" w:color="auto" w:sz="4" w:space="0"/>
              <w:left w:val="single" w:color="000000" w:sz="6" w:space="0"/>
              <w:bottom w:val="single" w:color="000000" w:sz="6" w:space="0"/>
              <w:right w:val="double" w:color="000000" w:sz="6" w:space="0"/>
            </w:tcBorders>
            <w:vAlign w:val="center"/>
          </w:tcPr>
          <w:p>
            <w:pPr>
              <w:ind w:left="422" w:hanging="422" w:hangingChars="200"/>
              <w:rPr>
                <w:szCs w:val="21"/>
                <w:highlight w:val="none"/>
              </w:rPr>
            </w:pPr>
            <w:r>
              <w:rPr>
                <w:rFonts w:hint="eastAsia" w:ascii="宋体" w:hAnsi="宋体"/>
                <w:b/>
                <w:highlight w:val="none"/>
              </w:rPr>
              <w:t xml:space="preserve">① </w:t>
            </w:r>
            <w:r>
              <w:rPr>
                <w:rFonts w:hint="eastAsia"/>
                <w:b/>
                <w:highlight w:val="none"/>
              </w:rPr>
              <w:t>投标文件正本1份，副本</w:t>
            </w:r>
            <w:r>
              <w:rPr>
                <w:b/>
                <w:highlight w:val="none"/>
              </w:rPr>
              <w:t>6</w:t>
            </w:r>
            <w:r>
              <w:rPr>
                <w:rFonts w:hint="eastAsia"/>
                <w:b/>
                <w:highlight w:val="none"/>
              </w:rPr>
              <w:t>份，一份电子文档（电子文档要求投标文件签字盖章扫描件）。</w:t>
            </w:r>
          </w:p>
          <w:p>
            <w:pPr>
              <w:numPr>
                <w:ilvl w:val="0"/>
                <w:numId w:val="35"/>
              </w:numPr>
              <w:tabs>
                <w:tab w:val="left" w:pos="315"/>
                <w:tab w:val="left" w:pos="1785"/>
                <w:tab w:val="left" w:pos="2310"/>
                <w:tab w:val="left" w:pos="8640"/>
              </w:tabs>
              <w:spacing w:line="276" w:lineRule="auto"/>
              <w:rPr>
                <w:b/>
                <w:highlight w:val="none"/>
              </w:rPr>
            </w:pPr>
            <w:r>
              <w:rPr>
                <w:rFonts w:hint="eastAsia"/>
                <w:b/>
                <w:highlight w:val="none"/>
              </w:rPr>
              <w:t>投标文件的副本可由正本复印，但投标文件的正本和副本封面均须加盖投标人公章。每本投标文件封面须清楚地标明“正本”或“副本”。若副本与正本不符，以正本为准。投标文件装订要求：胶装。</w:t>
            </w:r>
          </w:p>
          <w:p>
            <w:pPr>
              <w:numPr>
                <w:ilvl w:val="0"/>
                <w:numId w:val="35"/>
              </w:numPr>
              <w:tabs>
                <w:tab w:val="left" w:pos="315"/>
                <w:tab w:val="left" w:pos="1785"/>
                <w:tab w:val="left" w:pos="2310"/>
                <w:tab w:val="left" w:pos="8640"/>
              </w:tabs>
              <w:spacing w:line="276" w:lineRule="auto"/>
              <w:rPr>
                <w:b/>
                <w:highlight w:val="none"/>
              </w:rPr>
            </w:pPr>
            <w:r>
              <w:rPr>
                <w:b/>
                <w:szCs w:val="21"/>
                <w:highlight w:val="none"/>
                <w:lang w:val="zh-CN"/>
              </w:rPr>
              <w:t>投标人对本项目</w:t>
            </w:r>
            <w:r>
              <w:rPr>
                <w:rFonts w:hint="eastAsia"/>
                <w:b/>
                <w:szCs w:val="21"/>
                <w:highlight w:val="none"/>
                <w:lang w:val="zh-CN"/>
              </w:rPr>
              <w:t>多</w:t>
            </w:r>
            <w:r>
              <w:rPr>
                <w:b/>
                <w:szCs w:val="21"/>
                <w:highlight w:val="none"/>
                <w:lang w:val="zh-CN"/>
              </w:rPr>
              <w:t>个</w:t>
            </w:r>
            <w:r>
              <w:rPr>
                <w:rFonts w:hint="eastAsia"/>
                <w:b/>
                <w:szCs w:val="21"/>
                <w:highlight w:val="none"/>
                <w:lang w:val="zh-CN"/>
              </w:rPr>
              <w:t>采购包</w:t>
            </w:r>
            <w:r>
              <w:rPr>
                <w:b/>
                <w:szCs w:val="21"/>
                <w:highlight w:val="none"/>
                <w:lang w:val="zh-CN"/>
              </w:rPr>
              <w:t>进行投标的，投标文件</w:t>
            </w:r>
            <w:r>
              <w:rPr>
                <w:rFonts w:hint="eastAsia" w:ascii="宋体" w:hAnsi="宋体"/>
                <w:b/>
                <w:highlight w:val="none"/>
              </w:rPr>
              <w:t>不需要分开编制，</w:t>
            </w:r>
            <w:r>
              <w:rPr>
                <w:b/>
                <w:szCs w:val="21"/>
                <w:highlight w:val="none"/>
                <w:lang w:val="zh-CN"/>
              </w:rPr>
              <w:t>可编制汇成一册</w:t>
            </w:r>
            <w:r>
              <w:rPr>
                <w:rFonts w:hint="eastAsia"/>
                <w:b/>
                <w:szCs w:val="21"/>
                <w:highlight w:val="none"/>
                <w:lang w:val="zh-CN"/>
              </w:rPr>
              <w:t>。</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c>
          <w:tcPr>
            <w:tcW w:w="829" w:type="dxa"/>
            <w:tcBorders>
              <w:top w:val="single" w:color="000000" w:sz="6" w:space="0"/>
              <w:left w:val="double" w:color="000000" w:sz="6" w:space="0"/>
              <w:bottom w:val="single" w:color="auto" w:sz="4" w:space="0"/>
              <w:right w:val="single" w:color="000000" w:sz="6" w:space="0"/>
            </w:tcBorders>
            <w:vAlign w:val="center"/>
          </w:tcPr>
          <w:p>
            <w:pPr>
              <w:tabs>
                <w:tab w:val="left" w:pos="315"/>
                <w:tab w:val="left" w:pos="1785"/>
                <w:tab w:val="left" w:pos="2310"/>
                <w:tab w:val="left" w:pos="8640"/>
              </w:tabs>
              <w:spacing w:line="360" w:lineRule="auto"/>
              <w:ind w:right="-48"/>
              <w:jc w:val="center"/>
              <w:rPr>
                <w:b/>
                <w:highlight w:val="none"/>
              </w:rPr>
            </w:pPr>
            <w:r>
              <w:rPr>
                <w:b/>
                <w:highlight w:val="none"/>
              </w:rPr>
              <w:t>23.2</w:t>
            </w:r>
          </w:p>
        </w:tc>
        <w:tc>
          <w:tcPr>
            <w:tcW w:w="7617" w:type="dxa"/>
            <w:tcBorders>
              <w:top w:val="single" w:color="auto" w:sz="4" w:space="0"/>
              <w:left w:val="single" w:color="000000" w:sz="6" w:space="0"/>
              <w:bottom w:val="single" w:color="000000" w:sz="6" w:space="0"/>
              <w:right w:val="double" w:color="000000" w:sz="6" w:space="0"/>
            </w:tcBorders>
          </w:tcPr>
          <w:p>
            <w:pPr>
              <w:tabs>
                <w:tab w:val="left" w:pos="315"/>
                <w:tab w:val="left" w:pos="1785"/>
                <w:tab w:val="left" w:pos="2310"/>
                <w:tab w:val="left" w:pos="8640"/>
              </w:tabs>
              <w:spacing w:line="360" w:lineRule="auto"/>
              <w:rPr>
                <w:highlight w:val="none"/>
              </w:rPr>
            </w:pPr>
            <w:r>
              <w:rPr>
                <w:rFonts w:hint="eastAsia" w:hAnsi="宋体"/>
                <w:szCs w:val="24"/>
                <w:highlight w:val="none"/>
              </w:rPr>
              <w:t>修</w:t>
            </w:r>
            <w:r>
              <w:rPr>
                <w:rFonts w:hint="eastAsia" w:ascii="宋体" w:hAnsi="宋体"/>
                <w:szCs w:val="24"/>
                <w:highlight w:val="none"/>
              </w:rPr>
              <w:t>正调整的价格或分项报价中的缺漏项价格超过原投标价格（</w:t>
            </w:r>
            <w:r>
              <w:rPr>
                <w:rFonts w:ascii="宋体" w:hAnsi="宋体"/>
                <w:szCs w:val="24"/>
                <w:highlight w:val="none"/>
              </w:rPr>
              <w:t>4%</w:t>
            </w:r>
            <w:r>
              <w:rPr>
                <w:rFonts w:hint="eastAsia" w:ascii="宋体" w:hAnsi="宋体"/>
                <w:szCs w:val="24"/>
                <w:highlight w:val="none"/>
              </w:rPr>
              <w:t>）评标委员会应当否决其投标。</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c>
          <w:tcPr>
            <w:tcW w:w="829" w:type="dxa"/>
            <w:tcBorders>
              <w:top w:val="single" w:color="000000" w:sz="6" w:space="0"/>
              <w:left w:val="double" w:color="000000" w:sz="6" w:space="0"/>
              <w:bottom w:val="single" w:color="000000" w:sz="6" w:space="0"/>
              <w:right w:val="single" w:color="000000" w:sz="6" w:space="0"/>
            </w:tcBorders>
            <w:vAlign w:val="center"/>
          </w:tcPr>
          <w:p>
            <w:pPr>
              <w:tabs>
                <w:tab w:val="left" w:pos="315"/>
                <w:tab w:val="left" w:pos="1785"/>
                <w:tab w:val="left" w:pos="2310"/>
                <w:tab w:val="left" w:pos="8640"/>
              </w:tabs>
              <w:spacing w:line="360" w:lineRule="auto"/>
              <w:jc w:val="center"/>
              <w:rPr>
                <w:b/>
                <w:highlight w:val="none"/>
              </w:rPr>
            </w:pPr>
            <w:r>
              <w:rPr>
                <w:b/>
                <w:highlight w:val="none"/>
              </w:rPr>
              <w:t>26.4</w:t>
            </w:r>
          </w:p>
        </w:tc>
        <w:tc>
          <w:tcPr>
            <w:tcW w:w="7617" w:type="dxa"/>
            <w:tcBorders>
              <w:top w:val="single" w:color="000000" w:sz="6" w:space="0"/>
              <w:left w:val="single" w:color="000000" w:sz="6" w:space="0"/>
              <w:bottom w:val="single" w:color="000000" w:sz="6" w:space="0"/>
              <w:right w:val="double" w:color="000000" w:sz="6" w:space="0"/>
            </w:tcBorders>
          </w:tcPr>
          <w:p>
            <w:pPr>
              <w:tabs>
                <w:tab w:val="left" w:pos="315"/>
                <w:tab w:val="left" w:pos="1785"/>
                <w:tab w:val="left" w:pos="2310"/>
                <w:tab w:val="left" w:pos="8640"/>
              </w:tabs>
              <w:spacing w:line="360" w:lineRule="auto"/>
              <w:rPr>
                <w:szCs w:val="21"/>
                <w:highlight w:val="none"/>
              </w:rPr>
            </w:pPr>
            <w:r>
              <w:rPr>
                <w:rFonts w:hint="eastAsia"/>
                <w:szCs w:val="21"/>
                <w:highlight w:val="none"/>
              </w:rPr>
              <w:t>采购结果公告媒体：</w:t>
            </w:r>
          </w:p>
          <w:p>
            <w:pPr>
              <w:tabs>
                <w:tab w:val="left" w:pos="315"/>
                <w:tab w:val="left" w:pos="1785"/>
                <w:tab w:val="left" w:pos="2310"/>
                <w:tab w:val="left" w:pos="8640"/>
              </w:tabs>
              <w:spacing w:line="360" w:lineRule="auto"/>
              <w:rPr>
                <w:szCs w:val="21"/>
                <w:highlight w:val="none"/>
              </w:rPr>
            </w:pPr>
            <w:r>
              <w:rPr>
                <w:szCs w:val="21"/>
                <w:highlight w:val="none"/>
              </w:rPr>
              <w:t>1.</w:t>
            </w:r>
            <w:r>
              <w:rPr>
                <w:rFonts w:hint="eastAsia"/>
                <w:szCs w:val="21"/>
                <w:highlight w:val="none"/>
              </w:rPr>
              <w:t>中国政府采购网</w:t>
            </w:r>
            <w:r>
              <w:rPr>
                <w:szCs w:val="21"/>
                <w:highlight w:val="none"/>
              </w:rPr>
              <w:t>(</w:t>
            </w:r>
            <w:r>
              <w:rPr>
                <w:highlight w:val="none"/>
              </w:rPr>
              <w:fldChar w:fldCharType="begin"/>
            </w:r>
            <w:r>
              <w:rPr>
                <w:highlight w:val="none"/>
              </w:rPr>
              <w:instrText xml:space="preserve"> HYPERLINK "http://www.ccgp.gov.cn/" </w:instrText>
            </w:r>
            <w:r>
              <w:rPr>
                <w:highlight w:val="none"/>
              </w:rPr>
              <w:fldChar w:fldCharType="separate"/>
            </w:r>
            <w:r>
              <w:rPr>
                <w:szCs w:val="21"/>
                <w:highlight w:val="none"/>
              </w:rPr>
              <w:t>www.ccgp.gov.cn</w:t>
            </w:r>
            <w:r>
              <w:rPr>
                <w:szCs w:val="21"/>
                <w:highlight w:val="none"/>
              </w:rPr>
              <w:fldChar w:fldCharType="end"/>
            </w:r>
            <w:r>
              <w:rPr>
                <w:szCs w:val="21"/>
                <w:highlight w:val="none"/>
              </w:rPr>
              <w:t>)</w:t>
            </w:r>
            <w:r>
              <w:rPr>
                <w:rFonts w:hint="eastAsia"/>
                <w:szCs w:val="21"/>
                <w:highlight w:val="none"/>
              </w:rPr>
              <w:t>；</w:t>
            </w:r>
          </w:p>
          <w:p>
            <w:pPr>
              <w:tabs>
                <w:tab w:val="left" w:pos="315"/>
                <w:tab w:val="left" w:pos="1785"/>
                <w:tab w:val="left" w:pos="2310"/>
                <w:tab w:val="left" w:pos="8640"/>
              </w:tabs>
              <w:spacing w:line="360" w:lineRule="auto"/>
              <w:ind w:firstLine="14"/>
              <w:rPr>
                <w:szCs w:val="21"/>
                <w:highlight w:val="none"/>
              </w:rPr>
            </w:pPr>
            <w:r>
              <w:rPr>
                <w:szCs w:val="21"/>
                <w:highlight w:val="none"/>
              </w:rPr>
              <w:t>2.</w:t>
            </w:r>
            <w:r>
              <w:rPr>
                <w:rFonts w:hint="eastAsia"/>
                <w:szCs w:val="21"/>
                <w:highlight w:val="none"/>
              </w:rPr>
              <w:t>广东省机电设备招标中心有限公司网</w:t>
            </w:r>
            <w:r>
              <w:rPr>
                <w:szCs w:val="21"/>
                <w:highlight w:val="none"/>
              </w:rPr>
              <w:t>(www. gdebidding.com)</w:t>
            </w:r>
            <w:r>
              <w:rPr>
                <w:rFonts w:hint="eastAsia"/>
                <w:szCs w:val="21"/>
                <w:highlight w:val="none"/>
              </w:rPr>
              <w:t>。</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c>
          <w:tcPr>
            <w:tcW w:w="829" w:type="dxa"/>
            <w:tcBorders>
              <w:top w:val="single" w:color="000000" w:sz="6" w:space="0"/>
              <w:left w:val="double" w:color="000000" w:sz="6" w:space="0"/>
              <w:bottom w:val="single" w:color="000000" w:sz="6" w:space="0"/>
              <w:right w:val="single" w:color="000000" w:sz="6" w:space="0"/>
            </w:tcBorders>
            <w:vAlign w:val="center"/>
          </w:tcPr>
          <w:p>
            <w:pPr>
              <w:tabs>
                <w:tab w:val="left" w:pos="315"/>
                <w:tab w:val="left" w:pos="1785"/>
                <w:tab w:val="left" w:pos="2310"/>
                <w:tab w:val="left" w:pos="8640"/>
              </w:tabs>
              <w:spacing w:line="360" w:lineRule="auto"/>
              <w:jc w:val="center"/>
              <w:rPr>
                <w:b/>
                <w:highlight w:val="none"/>
              </w:rPr>
            </w:pPr>
            <w:r>
              <w:rPr>
                <w:b/>
                <w:highlight w:val="none"/>
              </w:rPr>
              <w:t>28.3</w:t>
            </w:r>
          </w:p>
        </w:tc>
        <w:tc>
          <w:tcPr>
            <w:tcW w:w="7617" w:type="dxa"/>
            <w:tcBorders>
              <w:top w:val="single" w:color="000000" w:sz="6" w:space="0"/>
              <w:left w:val="single" w:color="000000" w:sz="6" w:space="0"/>
              <w:bottom w:val="single" w:color="000000" w:sz="6" w:space="0"/>
              <w:right w:val="double" w:color="000000" w:sz="6" w:space="0"/>
            </w:tcBorders>
          </w:tcPr>
          <w:p>
            <w:pPr>
              <w:pStyle w:val="2"/>
              <w:ind w:firstLine="0"/>
              <w:rPr>
                <w:rFonts w:hAnsi="宋体" w:cs="宋体"/>
                <w:sz w:val="21"/>
                <w:szCs w:val="21"/>
                <w:highlight w:val="none"/>
              </w:rPr>
            </w:pPr>
            <w:r>
              <w:rPr>
                <w:rFonts w:hint="eastAsia" w:hAnsi="宋体" w:cs="宋体"/>
                <w:sz w:val="21"/>
                <w:szCs w:val="21"/>
                <w:highlight w:val="none"/>
              </w:rPr>
              <w:t xml:space="preserve">政府采购监督管理机构名称：国家财政部国库司政府采购监督裁决处 </w:t>
            </w:r>
          </w:p>
          <w:p>
            <w:pPr>
              <w:pStyle w:val="2"/>
              <w:ind w:firstLine="0"/>
              <w:rPr>
                <w:rFonts w:hAnsi="宋体" w:cs="宋体"/>
                <w:sz w:val="21"/>
                <w:szCs w:val="21"/>
                <w:highlight w:val="none"/>
              </w:rPr>
            </w:pPr>
            <w:r>
              <w:rPr>
                <w:rFonts w:hint="eastAsia" w:hAnsi="宋体" w:cs="宋体"/>
                <w:sz w:val="21"/>
                <w:szCs w:val="21"/>
                <w:highlight w:val="none"/>
              </w:rPr>
              <w:t xml:space="preserve">地 址：北京市西城区月坛北小街13号中船宾馆北楼四层8401室、8403室 </w:t>
            </w:r>
          </w:p>
          <w:p>
            <w:pPr>
              <w:tabs>
                <w:tab w:val="left" w:pos="0"/>
                <w:tab w:val="left" w:pos="600"/>
                <w:tab w:val="left" w:pos="4752"/>
              </w:tabs>
              <w:autoSpaceDE w:val="0"/>
              <w:autoSpaceDN w:val="0"/>
              <w:spacing w:line="360" w:lineRule="auto"/>
              <w:textAlignment w:val="bottom"/>
              <w:rPr>
                <w:highlight w:val="none"/>
              </w:rPr>
            </w:pPr>
            <w:r>
              <w:rPr>
                <w:rFonts w:hint="eastAsia" w:hAnsi="宋体" w:cs="宋体"/>
                <w:szCs w:val="21"/>
                <w:highlight w:val="none"/>
              </w:rPr>
              <w:t>电 话：010-68513070，68519967</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71" w:hRule="atLeast"/>
        </w:trPr>
        <w:tc>
          <w:tcPr>
            <w:tcW w:w="829" w:type="dxa"/>
            <w:tcBorders>
              <w:top w:val="single" w:color="000000" w:sz="6" w:space="0"/>
              <w:left w:val="double" w:color="000000" w:sz="6" w:space="0"/>
              <w:bottom w:val="double" w:color="000000" w:sz="6" w:space="0"/>
              <w:right w:val="single" w:color="000000" w:sz="6" w:space="0"/>
            </w:tcBorders>
            <w:vAlign w:val="center"/>
          </w:tcPr>
          <w:p>
            <w:pPr>
              <w:tabs>
                <w:tab w:val="left" w:pos="315"/>
                <w:tab w:val="left" w:pos="1785"/>
                <w:tab w:val="left" w:pos="2310"/>
                <w:tab w:val="left" w:pos="8640"/>
              </w:tabs>
              <w:spacing w:line="360" w:lineRule="auto"/>
              <w:jc w:val="center"/>
              <w:rPr>
                <w:b/>
                <w:highlight w:val="none"/>
              </w:rPr>
            </w:pPr>
            <w:r>
              <w:rPr>
                <w:b/>
                <w:highlight w:val="none"/>
              </w:rPr>
              <w:t>30.3</w:t>
            </w:r>
          </w:p>
        </w:tc>
        <w:tc>
          <w:tcPr>
            <w:tcW w:w="7617" w:type="dxa"/>
            <w:tcBorders>
              <w:top w:val="single" w:color="000000" w:sz="6" w:space="0"/>
              <w:left w:val="single" w:color="000000" w:sz="6" w:space="0"/>
              <w:bottom w:val="double" w:color="000000" w:sz="6" w:space="0"/>
              <w:right w:val="double" w:color="000000" w:sz="6" w:space="0"/>
            </w:tcBorders>
            <w:vAlign w:val="center"/>
          </w:tcPr>
          <w:p>
            <w:pPr>
              <w:tabs>
                <w:tab w:val="left" w:pos="315"/>
                <w:tab w:val="left" w:pos="1785"/>
                <w:tab w:val="left" w:pos="2310"/>
                <w:tab w:val="left" w:pos="8640"/>
              </w:tabs>
              <w:spacing w:line="360" w:lineRule="auto"/>
              <w:rPr>
                <w:highlight w:val="none"/>
              </w:rPr>
            </w:pPr>
            <w:r>
              <w:rPr>
                <w:rFonts w:hint="eastAsia"/>
                <w:highlight w:val="none"/>
              </w:rPr>
              <w:t>本次招标项目不要求提交履约保证金。</w:t>
            </w:r>
          </w:p>
        </w:tc>
      </w:tr>
    </w:tbl>
    <w:p>
      <w:pPr>
        <w:spacing w:before="120" w:line="360" w:lineRule="auto"/>
        <w:ind w:firstLine="540"/>
        <w:rPr>
          <w:rFonts w:ascii="宋体" w:hAnsi="宋体"/>
          <w:szCs w:val="21"/>
          <w:highlight w:val="none"/>
        </w:rPr>
      </w:pPr>
      <w:r>
        <w:rPr>
          <w:rFonts w:hint="eastAsia" w:ascii="宋体" w:hAnsi="宋体"/>
          <w:szCs w:val="21"/>
          <w:highlight w:val="none"/>
        </w:rPr>
        <w:t xml:space="preserve"> </w:t>
      </w:r>
    </w:p>
    <w:p>
      <w:pPr>
        <w:spacing w:before="120" w:line="360" w:lineRule="auto"/>
        <w:rPr>
          <w:b/>
          <w:bCs/>
          <w:highlight w:val="none"/>
        </w:rPr>
      </w:pPr>
      <w:r>
        <w:rPr>
          <w:rFonts w:hint="eastAsia"/>
          <w:b/>
          <w:bCs/>
          <w:highlight w:val="none"/>
        </w:rPr>
        <w:t>一、说  明</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 xml:space="preserve">1．适用范围项目综合说明  </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1.1本招标文件适用于本投标邀请中所述项目的政府采购。项目综合说明见《投标须知前附表》。</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2. 定义</w:t>
      </w:r>
    </w:p>
    <w:p>
      <w:pPr>
        <w:pStyle w:val="46"/>
        <w:adjustRightInd w:val="0"/>
        <w:snapToGrid w:val="0"/>
        <w:spacing w:line="360" w:lineRule="auto"/>
        <w:ind w:left="420" w:hanging="420" w:hangingChars="200"/>
        <w:jc w:val="left"/>
        <w:rPr>
          <w:rFonts w:hAnsi="宋体"/>
          <w:kern w:val="2"/>
          <w:sz w:val="21"/>
          <w:szCs w:val="21"/>
          <w:highlight w:val="none"/>
        </w:rPr>
      </w:pPr>
      <w:r>
        <w:rPr>
          <w:rFonts w:hint="eastAsia" w:hAnsi="宋体"/>
          <w:kern w:val="2"/>
          <w:sz w:val="21"/>
          <w:szCs w:val="21"/>
          <w:highlight w:val="none"/>
        </w:rPr>
        <w:t>2.1“采购人”是指：</w:t>
      </w:r>
      <w:r>
        <w:rPr>
          <w:rFonts w:hint="eastAsia" w:hAnsi="宋体"/>
          <w:b/>
          <w:kern w:val="2"/>
          <w:sz w:val="21"/>
          <w:szCs w:val="21"/>
          <w:highlight w:val="none"/>
        </w:rPr>
        <w:t>国家税务总局中山市税务局。</w:t>
      </w:r>
    </w:p>
    <w:p>
      <w:pPr>
        <w:pStyle w:val="46"/>
        <w:adjustRightInd w:val="0"/>
        <w:snapToGrid w:val="0"/>
        <w:spacing w:line="360" w:lineRule="auto"/>
        <w:ind w:left="420" w:hanging="420" w:hangingChars="200"/>
        <w:jc w:val="left"/>
        <w:rPr>
          <w:rFonts w:hAnsi="宋体"/>
          <w:b/>
          <w:kern w:val="2"/>
          <w:sz w:val="21"/>
          <w:szCs w:val="21"/>
          <w:highlight w:val="none"/>
        </w:rPr>
      </w:pPr>
      <w:r>
        <w:rPr>
          <w:rFonts w:hint="eastAsia" w:hAnsi="宋体"/>
          <w:kern w:val="2"/>
          <w:sz w:val="21"/>
          <w:szCs w:val="21"/>
          <w:highlight w:val="none"/>
        </w:rPr>
        <w:t>2.2“监管部门”是指：</w:t>
      </w:r>
      <w:r>
        <w:rPr>
          <w:rFonts w:hint="eastAsia" w:hAnsi="宋体" w:cs="宋体"/>
          <w:sz w:val="21"/>
          <w:szCs w:val="21"/>
          <w:highlight w:val="none"/>
        </w:rPr>
        <w:t>国家财政部国库司政府采购监督裁决处</w:t>
      </w:r>
      <w:r>
        <w:rPr>
          <w:rFonts w:hint="eastAsia" w:hAnsi="宋体"/>
          <w:b/>
          <w:kern w:val="2"/>
          <w:sz w:val="21"/>
          <w:szCs w:val="21"/>
          <w:highlight w:val="none"/>
        </w:rPr>
        <w:t>。</w:t>
      </w:r>
    </w:p>
    <w:p>
      <w:pPr>
        <w:pStyle w:val="46"/>
        <w:adjustRightInd w:val="0"/>
        <w:snapToGrid w:val="0"/>
        <w:spacing w:line="360" w:lineRule="auto"/>
        <w:ind w:left="2250" w:hanging="2250"/>
        <w:jc w:val="left"/>
        <w:rPr>
          <w:rFonts w:hAnsi="宋体"/>
          <w:kern w:val="2"/>
          <w:sz w:val="21"/>
          <w:szCs w:val="21"/>
          <w:highlight w:val="none"/>
        </w:rPr>
      </w:pPr>
      <w:r>
        <w:rPr>
          <w:rFonts w:hint="eastAsia" w:hAnsi="宋体"/>
          <w:kern w:val="2"/>
          <w:sz w:val="21"/>
          <w:szCs w:val="21"/>
          <w:highlight w:val="none"/>
        </w:rPr>
        <w:t>2.3“政府采购代理机构”是指：</w:t>
      </w:r>
      <w:r>
        <w:rPr>
          <w:rFonts w:hint="eastAsia" w:hAnsi="宋体"/>
          <w:b/>
          <w:kern w:val="2"/>
          <w:sz w:val="21"/>
          <w:szCs w:val="21"/>
          <w:highlight w:val="none"/>
        </w:rPr>
        <w:t>广东省机电设备招标中心有限公司。</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 xml:space="preserve">2.4 申请人的资格要求： </w:t>
      </w:r>
    </w:p>
    <w:p>
      <w:pPr>
        <w:pStyle w:val="46"/>
        <w:tabs>
          <w:tab w:val="left" w:pos="360"/>
        </w:tabs>
        <w:adjustRightInd w:val="0"/>
        <w:snapToGrid w:val="0"/>
        <w:spacing w:line="360" w:lineRule="auto"/>
        <w:ind w:left="600" w:hanging="240"/>
        <w:rPr>
          <w:rFonts w:ascii="Times New Roman" w:hAnsi="Times New Roman"/>
          <w:kern w:val="2"/>
          <w:sz w:val="21"/>
          <w:szCs w:val="22"/>
          <w:highlight w:val="none"/>
        </w:rPr>
      </w:pPr>
      <w:r>
        <w:rPr>
          <w:rFonts w:hint="eastAsia" w:ascii="Times New Roman" w:hAnsi="Times New Roman"/>
          <w:kern w:val="2"/>
          <w:sz w:val="21"/>
          <w:szCs w:val="22"/>
          <w:highlight w:val="none"/>
        </w:rPr>
        <w:t>1）参见第一部分《投标邀请函》规定。</w:t>
      </w:r>
    </w:p>
    <w:p>
      <w:pPr>
        <w:pStyle w:val="46"/>
        <w:tabs>
          <w:tab w:val="left" w:pos="360"/>
        </w:tabs>
        <w:adjustRightInd w:val="0"/>
        <w:snapToGrid w:val="0"/>
        <w:spacing w:line="360" w:lineRule="auto"/>
        <w:ind w:left="600" w:hanging="240"/>
        <w:rPr>
          <w:rFonts w:ascii="Times New Roman" w:hAnsi="Times New Roman"/>
          <w:kern w:val="2"/>
          <w:sz w:val="21"/>
          <w:szCs w:val="22"/>
          <w:highlight w:val="none"/>
        </w:rPr>
      </w:pPr>
      <w:r>
        <w:rPr>
          <w:rFonts w:hint="eastAsia" w:ascii="Times New Roman" w:hAnsi="Times New Roman"/>
          <w:kern w:val="2"/>
          <w:sz w:val="21"/>
          <w:szCs w:val="22"/>
          <w:highlight w:val="none"/>
        </w:rPr>
        <w:t>2） 关于分公司投标的，需提供具有法人资格的总公司的营业执照副本复印件及授权书。总公司可就本项目或此类项目在一定范围或时间内出具授权书。已由总公司授权的，总公司取得的相关资质证书对分公司有效。</w:t>
      </w:r>
    </w:p>
    <w:p>
      <w:pPr>
        <w:pStyle w:val="46"/>
        <w:adjustRightInd w:val="0"/>
        <w:snapToGrid w:val="0"/>
        <w:spacing w:line="360" w:lineRule="auto"/>
        <w:ind w:left="420" w:hanging="420"/>
        <w:rPr>
          <w:rFonts w:hAnsi="宋体"/>
          <w:sz w:val="21"/>
          <w:szCs w:val="21"/>
          <w:highlight w:val="none"/>
        </w:rPr>
      </w:pPr>
      <w:r>
        <w:rPr>
          <w:rFonts w:hint="eastAsia" w:hAnsi="宋体"/>
          <w:sz w:val="21"/>
          <w:szCs w:val="21"/>
          <w:highlight w:val="none"/>
        </w:rPr>
        <w:t>2.5．“中小企业”是指在中华人民共和国境内依法设立，依据国务院批准的中小企业划分标准确定的中型企业、小型企业和微型企业，但与大企业的负责人为同一人，或者与大企业存在直接控股、管理关系的除外。注：按照相关法律法规规定，负责人是指单位法定代表人或者法律、行政法规规定代表单位行使职权的主要负责人。控股是指出资额占有限责任公司资本总额百分之五十以上或者其持有的股份占股份有限公司股本总额百分之五十以上的，以及出资额或者持有股份的比例虽然不足百分之五十，但依其出资额或者持有的股份所享有的表决权已足以对股东会、股东大会的决议产生重大影响。管理关系是指与不具有出资持股关系的单位之间存在的其他管理与被管理关系。与大企业之间存在上述情形的中小企业可依法参加政府采购活动，但不享受政府采购对中小企业的扶持政策。</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2.</w:t>
      </w:r>
      <w:r>
        <w:rPr>
          <w:rFonts w:ascii="Times New Roman" w:hAnsi="Times New Roman"/>
          <w:kern w:val="2"/>
          <w:sz w:val="21"/>
          <w:szCs w:val="22"/>
          <w:highlight w:val="none"/>
        </w:rPr>
        <w:t>6</w:t>
      </w:r>
      <w:r>
        <w:rPr>
          <w:rFonts w:hint="eastAsia" w:ascii="Times New Roman" w:hAnsi="Times New Roman"/>
          <w:kern w:val="2"/>
          <w:sz w:val="21"/>
          <w:szCs w:val="22"/>
          <w:highlight w:val="none"/>
        </w:rPr>
        <w:t>“中标人”是指经法定程序确定并授予合同的投标人。</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2.</w:t>
      </w:r>
      <w:r>
        <w:rPr>
          <w:rFonts w:ascii="Times New Roman" w:hAnsi="Times New Roman"/>
          <w:kern w:val="2"/>
          <w:sz w:val="21"/>
          <w:szCs w:val="22"/>
          <w:highlight w:val="none"/>
        </w:rPr>
        <w:t>7</w:t>
      </w:r>
      <w:r>
        <w:rPr>
          <w:rFonts w:hint="eastAsia" w:ascii="Times New Roman" w:hAnsi="Times New Roman"/>
          <w:kern w:val="2"/>
          <w:sz w:val="21"/>
          <w:szCs w:val="22"/>
          <w:highlight w:val="none"/>
        </w:rPr>
        <w:t>项目资格审查方式请见《投标须知前附表》。</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3. 合格的货物或服务</w:t>
      </w:r>
    </w:p>
    <w:p>
      <w:pPr>
        <w:pStyle w:val="46"/>
        <w:adjustRightInd w:val="0"/>
        <w:snapToGrid w:val="0"/>
        <w:spacing w:line="360" w:lineRule="auto"/>
        <w:ind w:left="420" w:hanging="420"/>
        <w:rPr>
          <w:rFonts w:hAnsi="宋体"/>
          <w:sz w:val="21"/>
          <w:szCs w:val="21"/>
          <w:highlight w:val="none"/>
        </w:rPr>
      </w:pPr>
      <w:r>
        <w:rPr>
          <w:rFonts w:hint="eastAsia" w:hAnsi="宋体"/>
          <w:sz w:val="21"/>
          <w:szCs w:val="21"/>
          <w:highlight w:val="none"/>
        </w:rPr>
        <w:t>3.1“货物”是指投标人制造或组织符合招标文件要求的货物等。招标文件中没有提及招标货物来源地的，根据《政府采购法》的相关规定均应是本国货物，优先采购节能、环保产品。投标的货物必须是其合法生产的符合国家有关标准要求的货物，并满足政府招标文件规定的规格、参数、质量、价格、有效期、售后服务等要求。</w:t>
      </w:r>
    </w:p>
    <w:p>
      <w:pPr>
        <w:pStyle w:val="46"/>
        <w:adjustRightInd w:val="0"/>
        <w:snapToGrid w:val="0"/>
        <w:spacing w:line="360" w:lineRule="auto"/>
        <w:ind w:left="420" w:hanging="420"/>
        <w:rPr>
          <w:rFonts w:hAnsi="宋体"/>
          <w:sz w:val="21"/>
          <w:szCs w:val="21"/>
          <w:highlight w:val="none"/>
        </w:rPr>
      </w:pPr>
      <w:r>
        <w:rPr>
          <w:rFonts w:hint="eastAsia" w:hAnsi="宋体"/>
          <w:sz w:val="21"/>
          <w:szCs w:val="21"/>
          <w:highlight w:val="none"/>
        </w:rPr>
        <w:t>3.2“服务”是指除货物和工程以外的其他政府采购对象,其中包括：投标人须承担的运输、安装、技术支持、培训以及招标文件规定的其它服务。</w:t>
      </w:r>
    </w:p>
    <w:p>
      <w:pPr>
        <w:pStyle w:val="46"/>
        <w:adjustRightInd w:val="0"/>
        <w:snapToGrid w:val="0"/>
        <w:spacing w:line="360" w:lineRule="auto"/>
        <w:ind w:left="473" w:hanging="472" w:hangingChars="225"/>
        <w:rPr>
          <w:rFonts w:hAnsi="宋体"/>
          <w:kern w:val="2"/>
          <w:sz w:val="21"/>
          <w:szCs w:val="21"/>
          <w:highlight w:val="none"/>
        </w:rPr>
      </w:pPr>
      <w:r>
        <w:rPr>
          <w:rFonts w:hint="eastAsia" w:hAnsi="宋体"/>
          <w:kern w:val="2"/>
          <w:sz w:val="21"/>
          <w:szCs w:val="21"/>
          <w:highlight w:val="none"/>
        </w:rPr>
        <w:t>3.3关于节能产品、环境标志产品</w:t>
      </w:r>
    </w:p>
    <w:p>
      <w:pPr>
        <w:pStyle w:val="46"/>
        <w:adjustRightInd w:val="0"/>
        <w:snapToGrid w:val="0"/>
        <w:spacing w:line="360" w:lineRule="auto"/>
        <w:ind w:left="420" w:hanging="420"/>
        <w:rPr>
          <w:rFonts w:hAnsi="宋体"/>
          <w:sz w:val="21"/>
          <w:szCs w:val="21"/>
          <w:highlight w:val="none"/>
        </w:rPr>
      </w:pPr>
      <w:r>
        <w:rPr>
          <w:rFonts w:hint="eastAsia" w:hAnsi="宋体"/>
          <w:sz w:val="21"/>
          <w:szCs w:val="21"/>
          <w:highlight w:val="none"/>
        </w:rPr>
        <w:t>3.3.1政府采购节能产品、环境标志产品实施品目清单管理。投标人所投的“节能产品、环境标志产品”属于品目清单范围内的（具体详见（财库〔</w:t>
      </w:r>
      <w:r>
        <w:rPr>
          <w:rFonts w:hAnsi="宋体"/>
          <w:sz w:val="21"/>
          <w:szCs w:val="21"/>
          <w:highlight w:val="none"/>
        </w:rPr>
        <w:t>2019</w:t>
      </w:r>
      <w:r>
        <w:rPr>
          <w:rFonts w:hint="eastAsia" w:hAnsi="宋体"/>
          <w:sz w:val="21"/>
          <w:szCs w:val="21"/>
          <w:highlight w:val="none"/>
        </w:rPr>
        <w:t>〕</w:t>
      </w:r>
      <w:r>
        <w:rPr>
          <w:rFonts w:hAnsi="宋体"/>
          <w:sz w:val="21"/>
          <w:szCs w:val="21"/>
          <w:highlight w:val="none"/>
        </w:rPr>
        <w:t>18</w:t>
      </w:r>
      <w:r>
        <w:rPr>
          <w:rFonts w:hint="eastAsia" w:hAnsi="宋体"/>
          <w:sz w:val="21"/>
          <w:szCs w:val="21"/>
          <w:highlight w:val="none"/>
        </w:rPr>
        <w:t>号），（财库〔</w:t>
      </w:r>
      <w:r>
        <w:rPr>
          <w:rFonts w:hAnsi="宋体"/>
          <w:sz w:val="21"/>
          <w:szCs w:val="21"/>
          <w:highlight w:val="none"/>
        </w:rPr>
        <w:t>2019</w:t>
      </w:r>
      <w:r>
        <w:rPr>
          <w:rFonts w:hint="eastAsia" w:hAnsi="宋体"/>
          <w:sz w:val="21"/>
          <w:szCs w:val="21"/>
          <w:highlight w:val="none"/>
        </w:rPr>
        <w:t>〕</w:t>
      </w:r>
      <w:r>
        <w:rPr>
          <w:rFonts w:hAnsi="宋体"/>
          <w:sz w:val="21"/>
          <w:szCs w:val="21"/>
          <w:highlight w:val="none"/>
        </w:rPr>
        <w:t>19</w:t>
      </w:r>
      <w:r>
        <w:rPr>
          <w:rFonts w:hint="eastAsia" w:hAnsi="宋体"/>
          <w:sz w:val="21"/>
          <w:szCs w:val="21"/>
          <w:highlight w:val="none"/>
        </w:rPr>
        <w:t>号）），须提供国家确定的认证机构出具的、处于有效期之内的节能产品、环境标志产品认证证书复印件。（相关认证机构和获证产品信息可于中国政府采购网（</w:t>
      </w:r>
      <w:r>
        <w:rPr>
          <w:rFonts w:hAnsi="宋体"/>
          <w:sz w:val="21"/>
          <w:szCs w:val="21"/>
          <w:highlight w:val="none"/>
        </w:rPr>
        <w:t>www.ccgp.gov.cn</w:t>
      </w:r>
      <w:r>
        <w:rPr>
          <w:rFonts w:hint="eastAsia" w:hAnsi="宋体"/>
          <w:sz w:val="21"/>
          <w:szCs w:val="21"/>
          <w:highlight w:val="none"/>
        </w:rPr>
        <w:t>）查询）。</w:t>
      </w:r>
    </w:p>
    <w:p>
      <w:pPr>
        <w:pStyle w:val="46"/>
        <w:adjustRightInd w:val="0"/>
        <w:snapToGrid w:val="0"/>
        <w:spacing w:line="360" w:lineRule="auto"/>
        <w:ind w:left="420" w:hanging="420"/>
        <w:rPr>
          <w:rFonts w:hAnsi="宋体"/>
          <w:sz w:val="21"/>
          <w:szCs w:val="21"/>
          <w:highlight w:val="none"/>
        </w:rPr>
      </w:pPr>
      <w:r>
        <w:rPr>
          <w:rFonts w:hint="eastAsia" w:hAnsi="宋体"/>
          <w:sz w:val="21"/>
          <w:szCs w:val="21"/>
          <w:highlight w:val="none"/>
        </w:rPr>
        <w:t>3.3.2若项目采购的货物中，在《节能产品政府采购品目清单》中标有</w:t>
      </w:r>
      <w:r>
        <w:rPr>
          <w:rFonts w:hAnsi="宋体"/>
          <w:sz w:val="21"/>
          <w:szCs w:val="21"/>
          <w:highlight w:val="none"/>
        </w:rPr>
        <w:t>“</w:t>
      </w:r>
      <w:r>
        <w:rPr>
          <w:rFonts w:hint="eastAsia" w:hAnsi="宋体"/>
          <w:sz w:val="21"/>
          <w:szCs w:val="21"/>
          <w:highlight w:val="none"/>
        </w:rPr>
        <w:t>★</w:t>
      </w:r>
      <w:r>
        <w:rPr>
          <w:rFonts w:hAnsi="宋体"/>
          <w:sz w:val="21"/>
          <w:szCs w:val="21"/>
          <w:highlight w:val="none"/>
        </w:rPr>
        <w:t>”</w:t>
      </w:r>
      <w:r>
        <w:rPr>
          <w:rFonts w:hint="eastAsia" w:hAnsi="宋体"/>
          <w:sz w:val="21"/>
          <w:szCs w:val="21"/>
          <w:highlight w:val="none"/>
        </w:rPr>
        <w:t>的品目产品清单范围内，则该品目产品属于政府强制采购产品，供应商所投该产品须具有国家确定的认证机构出具的、处于有效期之内的节能产品认证证书，否则视为无效投标。</w:t>
      </w:r>
    </w:p>
    <w:p>
      <w:pPr>
        <w:pStyle w:val="46"/>
        <w:adjustRightInd w:val="0"/>
        <w:snapToGrid w:val="0"/>
        <w:spacing w:line="360" w:lineRule="auto"/>
        <w:ind w:left="420" w:hanging="420"/>
        <w:rPr>
          <w:rFonts w:hAnsi="宋体"/>
          <w:sz w:val="21"/>
          <w:szCs w:val="21"/>
          <w:highlight w:val="none"/>
        </w:rPr>
      </w:pPr>
      <w:r>
        <w:rPr>
          <w:rFonts w:hint="eastAsia" w:hAnsi="宋体"/>
          <w:sz w:val="21"/>
          <w:szCs w:val="21"/>
          <w:highlight w:val="none"/>
        </w:rPr>
        <w:t>3</w:t>
      </w:r>
      <w:r>
        <w:rPr>
          <w:rFonts w:hAnsi="宋体"/>
          <w:sz w:val="21"/>
          <w:szCs w:val="21"/>
          <w:highlight w:val="none"/>
        </w:rPr>
        <w:t>.3.3</w:t>
      </w:r>
      <w:r>
        <w:rPr>
          <w:rFonts w:hint="eastAsia" w:hAnsi="宋体"/>
          <w:sz w:val="21"/>
          <w:szCs w:val="21"/>
          <w:highlight w:val="none"/>
        </w:rPr>
        <w:t>在招标文件中凡有“★”标识的内容条款被视为重要的响应要求、技术指标要求和性能要求。投标人必须对此作出回答并完全满足这些要求不可以出现任何负偏离，如果出现负偏离则将被视为无效投标。 文件中标有 “▲”的条款或内容，投标人须尽量满足或响应，否则会导致重大扣分。</w:t>
      </w:r>
    </w:p>
    <w:p>
      <w:pPr>
        <w:pStyle w:val="46"/>
        <w:adjustRightInd w:val="0"/>
        <w:snapToGrid w:val="0"/>
        <w:spacing w:line="360" w:lineRule="auto"/>
        <w:ind w:left="420" w:hanging="420"/>
        <w:rPr>
          <w:rFonts w:hAnsi="宋体"/>
          <w:sz w:val="21"/>
          <w:szCs w:val="21"/>
          <w:highlight w:val="none"/>
        </w:rPr>
      </w:pPr>
      <w:r>
        <w:rPr>
          <w:rFonts w:hint="eastAsia" w:hAnsi="宋体"/>
          <w:sz w:val="21"/>
          <w:szCs w:val="21"/>
          <w:highlight w:val="none"/>
        </w:rPr>
        <w:t>3</w:t>
      </w:r>
      <w:r>
        <w:rPr>
          <w:rFonts w:hAnsi="宋体"/>
          <w:sz w:val="21"/>
          <w:szCs w:val="21"/>
          <w:highlight w:val="none"/>
        </w:rPr>
        <w:t>.3.4</w:t>
      </w:r>
      <w:r>
        <w:rPr>
          <w:rFonts w:hint="eastAsia" w:hAnsi="宋体"/>
          <w:sz w:val="21"/>
          <w:szCs w:val="21"/>
          <w:highlight w:val="none"/>
        </w:rPr>
        <w:t>“重大违法记录”是指供应商因违法经营受到刑事处罚或者责令停产停业、吊销许可证或者执照、较大数额罚款等行政处罚。</w:t>
      </w:r>
      <w:r>
        <w:rPr>
          <w:rFonts w:hAnsi="宋体"/>
          <w:kern w:val="2"/>
          <w:sz w:val="21"/>
          <w:szCs w:val="21"/>
          <w:highlight w:val="none"/>
        </w:rPr>
        <w:t>（较大数额罚款按照财库【2022】 3号文规定执行）</w:t>
      </w:r>
      <w:r>
        <w:rPr>
          <w:rFonts w:hint="eastAsia" w:hAnsi="宋体"/>
          <w:kern w:val="2"/>
          <w:sz w:val="21"/>
          <w:szCs w:val="21"/>
          <w:highlight w:val="none"/>
        </w:rPr>
        <w:t>。</w:t>
      </w:r>
    </w:p>
    <w:p>
      <w:pPr>
        <w:pStyle w:val="46"/>
        <w:adjustRightInd w:val="0"/>
        <w:snapToGrid w:val="0"/>
        <w:spacing w:line="360" w:lineRule="auto"/>
        <w:ind w:left="420" w:hanging="420"/>
        <w:rPr>
          <w:rFonts w:hAnsi="宋体"/>
          <w:sz w:val="21"/>
          <w:szCs w:val="21"/>
          <w:highlight w:val="none"/>
        </w:rPr>
      </w:pPr>
      <w:r>
        <w:rPr>
          <w:rFonts w:hAnsi="宋体"/>
          <w:sz w:val="21"/>
          <w:szCs w:val="21"/>
          <w:highlight w:val="none"/>
        </w:rPr>
        <w:t>3.3.5</w:t>
      </w:r>
      <w:r>
        <w:rPr>
          <w:rFonts w:hint="eastAsia" w:hAnsi="宋体"/>
          <w:sz w:val="21"/>
          <w:szCs w:val="21"/>
          <w:highlight w:val="none"/>
        </w:rPr>
        <w:t>“</w:t>
      </w:r>
      <w:r>
        <w:rPr>
          <w:rFonts w:hAnsi="宋体"/>
          <w:sz w:val="21"/>
          <w:szCs w:val="21"/>
          <w:highlight w:val="none"/>
        </w:rPr>
        <w:t>重大偏离或保留</w:t>
      </w:r>
      <w:r>
        <w:rPr>
          <w:rFonts w:hint="eastAsia" w:hAnsi="宋体"/>
          <w:sz w:val="21"/>
          <w:szCs w:val="21"/>
          <w:highlight w:val="none"/>
        </w:rPr>
        <w:t>”</w:t>
      </w:r>
      <w:r>
        <w:rPr>
          <w:rFonts w:hAnsi="宋体"/>
          <w:sz w:val="21"/>
          <w:szCs w:val="21"/>
          <w:highlight w:val="none"/>
        </w:rPr>
        <w:t>是指投标文件中影响到招标文件规定的货物和服务质量或限制了采购人的权利或投标人的义务的规定，而认可该等规定偏离将影响到其他投标人的公平竞争地位。</w:t>
      </w:r>
    </w:p>
    <w:p>
      <w:pPr>
        <w:pStyle w:val="46"/>
        <w:adjustRightInd w:val="0"/>
        <w:snapToGrid w:val="0"/>
        <w:spacing w:line="360" w:lineRule="auto"/>
        <w:rPr>
          <w:rFonts w:hAnsi="宋体"/>
          <w:kern w:val="2"/>
          <w:sz w:val="21"/>
          <w:szCs w:val="21"/>
          <w:highlight w:val="none"/>
        </w:rPr>
      </w:pPr>
      <w:r>
        <w:rPr>
          <w:rFonts w:hint="eastAsia" w:hAnsi="宋体"/>
          <w:kern w:val="2"/>
          <w:sz w:val="21"/>
          <w:szCs w:val="21"/>
          <w:highlight w:val="none"/>
        </w:rPr>
        <w:t>4．投标费用</w:t>
      </w:r>
    </w:p>
    <w:p>
      <w:pPr>
        <w:pStyle w:val="46"/>
        <w:adjustRightInd w:val="0"/>
        <w:snapToGrid w:val="0"/>
        <w:spacing w:line="360" w:lineRule="auto"/>
        <w:ind w:left="420" w:hanging="420"/>
        <w:rPr>
          <w:rFonts w:hAnsi="宋体"/>
          <w:sz w:val="21"/>
          <w:szCs w:val="21"/>
          <w:highlight w:val="none"/>
        </w:rPr>
      </w:pPr>
      <w:r>
        <w:rPr>
          <w:rFonts w:hint="eastAsia" w:hAnsi="宋体"/>
          <w:sz w:val="21"/>
          <w:szCs w:val="21"/>
          <w:highlight w:val="none"/>
        </w:rPr>
        <w:t>4.1投标人应承担所有与准备和参加投标有关的费用。不论投标的结果如何，政府采购代理机构和采购人均无义务和责任承担这些费用。</w:t>
      </w:r>
    </w:p>
    <w:p>
      <w:pPr>
        <w:pStyle w:val="46"/>
        <w:adjustRightInd w:val="0"/>
        <w:snapToGrid w:val="0"/>
        <w:spacing w:line="360" w:lineRule="auto"/>
        <w:ind w:left="420" w:hanging="420"/>
        <w:rPr>
          <w:rFonts w:hAnsi="宋体"/>
          <w:kern w:val="2"/>
          <w:sz w:val="21"/>
          <w:szCs w:val="21"/>
          <w:highlight w:val="none"/>
        </w:rPr>
      </w:pPr>
      <w:r>
        <w:rPr>
          <w:rFonts w:hint="eastAsia" w:hAnsi="宋体"/>
          <w:sz w:val="21"/>
          <w:szCs w:val="21"/>
          <w:highlight w:val="none"/>
        </w:rPr>
        <w:t>4.2本次招标向中标人收取的招标代理服务费，按国家有关规定执行。</w:t>
      </w:r>
    </w:p>
    <w:p>
      <w:pPr>
        <w:pStyle w:val="46"/>
        <w:adjustRightInd w:val="0"/>
        <w:snapToGrid w:val="0"/>
        <w:spacing w:line="360" w:lineRule="auto"/>
        <w:ind w:left="382" w:leftChars="57" w:hanging="262" w:hangingChars="125"/>
        <w:rPr>
          <w:rFonts w:hAnsi="宋体"/>
          <w:sz w:val="21"/>
          <w:szCs w:val="21"/>
          <w:highlight w:val="none"/>
        </w:rPr>
      </w:pPr>
      <w:r>
        <w:rPr>
          <w:rFonts w:hint="eastAsia" w:hAnsi="宋体"/>
          <w:sz w:val="21"/>
          <w:szCs w:val="21"/>
          <w:highlight w:val="none"/>
        </w:rPr>
        <w:t>(1)招标代理服务费币种与中标通知书中中标价的币种相同</w:t>
      </w:r>
    </w:p>
    <w:p>
      <w:pPr>
        <w:pStyle w:val="46"/>
        <w:adjustRightInd w:val="0"/>
        <w:snapToGrid w:val="0"/>
        <w:spacing w:line="360" w:lineRule="auto"/>
        <w:ind w:left="382" w:leftChars="57" w:hanging="262" w:hangingChars="125"/>
        <w:rPr>
          <w:rFonts w:hAnsi="宋体"/>
          <w:sz w:val="21"/>
          <w:szCs w:val="21"/>
          <w:highlight w:val="none"/>
        </w:rPr>
      </w:pPr>
      <w:r>
        <w:rPr>
          <w:rFonts w:hint="eastAsia" w:hAnsi="宋体"/>
          <w:sz w:val="21"/>
          <w:szCs w:val="21"/>
          <w:highlight w:val="none"/>
        </w:rPr>
        <w:t>(2)招标代理服务费不列在投标报价中。</w:t>
      </w:r>
    </w:p>
    <w:p>
      <w:pPr>
        <w:pStyle w:val="46"/>
        <w:adjustRightInd w:val="0"/>
        <w:snapToGrid w:val="0"/>
        <w:spacing w:line="360" w:lineRule="auto"/>
        <w:ind w:left="382" w:leftChars="57" w:hanging="262" w:hangingChars="125"/>
        <w:rPr>
          <w:rFonts w:hAnsi="宋体"/>
          <w:sz w:val="21"/>
          <w:szCs w:val="21"/>
          <w:highlight w:val="none"/>
        </w:rPr>
      </w:pPr>
      <w:r>
        <w:rPr>
          <w:rFonts w:hint="eastAsia" w:hAnsi="宋体"/>
          <w:sz w:val="21"/>
          <w:szCs w:val="21"/>
          <w:highlight w:val="none"/>
        </w:rPr>
        <w:t>(3)每个采购包的中标人在收到中标通知书当天向政府采购代理机构交纳招标代理服务费。</w:t>
      </w:r>
    </w:p>
    <w:p>
      <w:pPr>
        <w:pStyle w:val="46"/>
        <w:adjustRightInd w:val="0"/>
        <w:snapToGrid w:val="0"/>
        <w:spacing w:line="360" w:lineRule="auto"/>
        <w:ind w:left="382" w:leftChars="57" w:hanging="262" w:hangingChars="125"/>
        <w:rPr>
          <w:rFonts w:hAnsi="宋体"/>
          <w:sz w:val="21"/>
          <w:szCs w:val="21"/>
          <w:highlight w:val="none"/>
        </w:rPr>
      </w:pPr>
      <w:r>
        <w:rPr>
          <w:rFonts w:hint="eastAsia" w:hAnsi="宋体"/>
          <w:sz w:val="21"/>
          <w:szCs w:val="21"/>
          <w:highlight w:val="none"/>
        </w:rPr>
        <w:t>(4) 招标代理服务费以银行付款的形式用人民币一次性支付，由中标人一次性向广东省机电设备招标中心有限公司交付。</w:t>
      </w:r>
    </w:p>
    <w:p>
      <w:pPr>
        <w:pStyle w:val="46"/>
        <w:adjustRightInd w:val="0"/>
        <w:snapToGrid w:val="0"/>
        <w:spacing w:line="360" w:lineRule="auto"/>
        <w:ind w:left="330" w:leftChars="157" w:firstLine="420" w:firstLineChars="200"/>
        <w:rPr>
          <w:rFonts w:hAnsi="宋体"/>
          <w:sz w:val="21"/>
          <w:szCs w:val="21"/>
          <w:highlight w:val="none"/>
        </w:rPr>
      </w:pPr>
      <w:r>
        <w:rPr>
          <w:rFonts w:hint="eastAsia" w:hAnsi="宋体"/>
          <w:sz w:val="21"/>
          <w:szCs w:val="21"/>
          <w:highlight w:val="none"/>
        </w:rPr>
        <w:t>递交账户（请在汇款单上写明本项目的项目编号）：</w:t>
      </w:r>
    </w:p>
    <w:p>
      <w:pPr>
        <w:pStyle w:val="46"/>
        <w:adjustRightInd w:val="0"/>
        <w:snapToGrid w:val="0"/>
        <w:spacing w:line="360" w:lineRule="auto"/>
        <w:ind w:left="330" w:leftChars="157" w:firstLine="422" w:firstLineChars="200"/>
        <w:rPr>
          <w:rFonts w:hAnsi="宋体"/>
          <w:b/>
          <w:sz w:val="21"/>
          <w:szCs w:val="21"/>
          <w:highlight w:val="none"/>
        </w:rPr>
      </w:pPr>
      <w:r>
        <w:rPr>
          <w:rFonts w:hint="eastAsia" w:hAnsi="宋体"/>
          <w:b/>
          <w:sz w:val="21"/>
          <w:szCs w:val="21"/>
          <w:highlight w:val="none"/>
        </w:rPr>
        <w:t>开户名称：广东省机电设备招标中心有限公司中山分公司</w:t>
      </w:r>
    </w:p>
    <w:p>
      <w:pPr>
        <w:pStyle w:val="46"/>
        <w:adjustRightInd w:val="0"/>
        <w:snapToGrid w:val="0"/>
        <w:spacing w:line="360" w:lineRule="auto"/>
        <w:ind w:left="330" w:leftChars="157" w:firstLine="422" w:firstLineChars="200"/>
        <w:rPr>
          <w:rFonts w:hAnsi="宋体"/>
          <w:b/>
          <w:sz w:val="21"/>
          <w:szCs w:val="21"/>
          <w:highlight w:val="none"/>
        </w:rPr>
      </w:pPr>
      <w:r>
        <w:rPr>
          <w:rFonts w:hint="eastAsia" w:hAnsi="宋体"/>
          <w:b/>
          <w:sz w:val="21"/>
          <w:szCs w:val="21"/>
          <w:highlight w:val="none"/>
        </w:rPr>
        <w:t>开户银行：招商银行中山分行营业部</w:t>
      </w:r>
    </w:p>
    <w:p>
      <w:pPr>
        <w:pStyle w:val="46"/>
        <w:adjustRightInd w:val="0"/>
        <w:snapToGrid w:val="0"/>
        <w:spacing w:line="360" w:lineRule="auto"/>
        <w:ind w:left="330" w:leftChars="157" w:firstLine="422" w:firstLineChars="200"/>
        <w:rPr>
          <w:rFonts w:hAnsi="宋体"/>
          <w:b/>
          <w:sz w:val="21"/>
          <w:szCs w:val="21"/>
          <w:highlight w:val="none"/>
        </w:rPr>
      </w:pPr>
      <w:r>
        <w:rPr>
          <w:rFonts w:hint="eastAsia" w:hAnsi="宋体"/>
          <w:b/>
          <w:sz w:val="21"/>
          <w:szCs w:val="21"/>
          <w:highlight w:val="none"/>
        </w:rPr>
        <w:t>账</w:t>
      </w:r>
      <w:r>
        <w:rPr>
          <w:rFonts w:hAnsi="宋体"/>
          <w:b/>
          <w:sz w:val="21"/>
          <w:szCs w:val="21"/>
          <w:highlight w:val="none"/>
        </w:rPr>
        <w:t xml:space="preserve">    </w:t>
      </w:r>
      <w:r>
        <w:rPr>
          <w:rFonts w:hint="eastAsia" w:hAnsi="宋体"/>
          <w:b/>
          <w:sz w:val="21"/>
          <w:szCs w:val="21"/>
          <w:highlight w:val="none"/>
        </w:rPr>
        <w:t>户：760900017710108</w:t>
      </w:r>
    </w:p>
    <w:p>
      <w:pPr>
        <w:pStyle w:val="46"/>
        <w:adjustRightInd w:val="0"/>
        <w:snapToGrid w:val="0"/>
        <w:spacing w:line="360" w:lineRule="auto"/>
        <w:ind w:left="382" w:leftChars="57" w:hanging="262" w:hangingChars="125"/>
        <w:rPr>
          <w:rFonts w:hAnsi="宋体"/>
          <w:sz w:val="21"/>
          <w:szCs w:val="21"/>
          <w:highlight w:val="none"/>
        </w:rPr>
      </w:pPr>
      <w:r>
        <w:rPr>
          <w:rFonts w:hint="eastAsia" w:hAnsi="宋体"/>
          <w:sz w:val="21"/>
          <w:szCs w:val="21"/>
          <w:highlight w:val="none"/>
        </w:rPr>
        <w:t>(5) 招标代理服务费参照国家发展计划委员会颁发的计价格</w:t>
      </w:r>
      <w:r>
        <w:rPr>
          <w:rFonts w:hAnsi="宋体"/>
          <w:sz w:val="21"/>
          <w:szCs w:val="21"/>
          <w:highlight w:val="none"/>
        </w:rPr>
        <w:t xml:space="preserve">[2002]1980 </w:t>
      </w:r>
      <w:r>
        <w:rPr>
          <w:rFonts w:hint="eastAsia" w:hAnsi="宋体"/>
          <w:sz w:val="21"/>
          <w:szCs w:val="21"/>
          <w:highlight w:val="none"/>
        </w:rPr>
        <w:t>号文《招标代理服务收费管理暂行办法》规定的“服务类”计费标准计费，</w:t>
      </w:r>
      <w:r>
        <w:rPr>
          <w:rFonts w:hint="eastAsia" w:hAnsi="宋体"/>
          <w:kern w:val="2"/>
          <w:sz w:val="21"/>
          <w:szCs w:val="21"/>
          <w:highlight w:val="none"/>
        </w:rPr>
        <w:t>以各采购包</w:t>
      </w:r>
      <w:r>
        <w:rPr>
          <w:rFonts w:hAnsi="宋体"/>
          <w:kern w:val="2"/>
          <w:sz w:val="21"/>
          <w:szCs w:val="21"/>
          <w:highlight w:val="none"/>
        </w:rPr>
        <w:t>采购预算金额</w:t>
      </w:r>
      <w:r>
        <w:rPr>
          <w:rFonts w:hint="eastAsia" w:hAnsi="宋体"/>
          <w:kern w:val="2"/>
          <w:sz w:val="21"/>
          <w:szCs w:val="21"/>
          <w:highlight w:val="none"/>
        </w:rPr>
        <w:t>30万元作为收费的计算依</w:t>
      </w:r>
      <w:r>
        <w:rPr>
          <w:rFonts w:hint="eastAsia" w:hAnsi="宋体"/>
          <w:sz w:val="21"/>
          <w:szCs w:val="21"/>
          <w:highlight w:val="none"/>
        </w:rPr>
        <w:t>据。本项目为服务类，中标金额的各部分费率如下表：</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71"/>
        <w:gridCol w:w="2628"/>
        <w:gridCol w:w="26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3471" w:type="dxa"/>
            <w:tcBorders>
              <w:tl2br w:val="single" w:color="auto" w:sz="2" w:space="0"/>
            </w:tcBorders>
            <w:vAlign w:val="center"/>
          </w:tcPr>
          <w:p>
            <w:pPr>
              <w:pStyle w:val="46"/>
              <w:adjustRightInd w:val="0"/>
              <w:snapToGrid w:val="0"/>
              <w:spacing w:line="360" w:lineRule="auto"/>
              <w:ind w:left="330" w:leftChars="157" w:firstLine="1680" w:firstLineChars="800"/>
              <w:rPr>
                <w:rFonts w:hAnsi="宋体"/>
                <w:sz w:val="21"/>
                <w:szCs w:val="21"/>
                <w:highlight w:val="none"/>
              </w:rPr>
            </w:pPr>
            <w:r>
              <w:rPr>
                <w:rFonts w:hint="eastAsia" w:hAnsi="宋体"/>
                <w:sz w:val="21"/>
                <w:szCs w:val="21"/>
                <w:highlight w:val="none"/>
              </w:rPr>
              <w:t>费率类别</w:t>
            </w:r>
          </w:p>
          <w:p>
            <w:pPr>
              <w:pStyle w:val="46"/>
              <w:adjustRightInd w:val="0"/>
              <w:snapToGrid w:val="0"/>
              <w:spacing w:line="360" w:lineRule="auto"/>
              <w:rPr>
                <w:rFonts w:hAnsi="宋体"/>
                <w:sz w:val="21"/>
                <w:szCs w:val="21"/>
                <w:highlight w:val="none"/>
              </w:rPr>
            </w:pPr>
            <w:r>
              <w:rPr>
                <w:rFonts w:hint="eastAsia" w:hAnsi="宋体"/>
                <w:sz w:val="21"/>
                <w:szCs w:val="21"/>
                <w:highlight w:val="none"/>
              </w:rPr>
              <w:t>中标金额（万元人民币）</w:t>
            </w:r>
          </w:p>
        </w:tc>
        <w:tc>
          <w:tcPr>
            <w:tcW w:w="2628" w:type="dxa"/>
            <w:vAlign w:val="center"/>
          </w:tcPr>
          <w:p>
            <w:pPr>
              <w:pStyle w:val="46"/>
              <w:adjustRightInd w:val="0"/>
              <w:snapToGrid w:val="0"/>
              <w:spacing w:line="360" w:lineRule="auto"/>
              <w:ind w:left="382" w:leftChars="57" w:hanging="262" w:hangingChars="125"/>
              <w:jc w:val="center"/>
              <w:rPr>
                <w:rFonts w:hAnsi="宋体"/>
                <w:sz w:val="21"/>
                <w:szCs w:val="21"/>
                <w:highlight w:val="none"/>
              </w:rPr>
            </w:pPr>
            <w:r>
              <w:rPr>
                <w:rFonts w:hint="eastAsia" w:hAnsi="宋体"/>
                <w:sz w:val="21"/>
                <w:szCs w:val="21"/>
                <w:highlight w:val="none"/>
              </w:rPr>
              <w:t>货物类费率</w:t>
            </w:r>
          </w:p>
        </w:tc>
        <w:tc>
          <w:tcPr>
            <w:tcW w:w="2629" w:type="dxa"/>
            <w:vAlign w:val="center"/>
          </w:tcPr>
          <w:p>
            <w:pPr>
              <w:pStyle w:val="46"/>
              <w:adjustRightInd w:val="0"/>
              <w:snapToGrid w:val="0"/>
              <w:spacing w:line="360" w:lineRule="auto"/>
              <w:ind w:left="382" w:leftChars="57" w:hanging="262" w:hangingChars="125"/>
              <w:jc w:val="center"/>
              <w:rPr>
                <w:rFonts w:hAnsi="宋体"/>
                <w:sz w:val="21"/>
                <w:szCs w:val="21"/>
                <w:highlight w:val="none"/>
              </w:rPr>
            </w:pPr>
            <w:r>
              <w:rPr>
                <w:rFonts w:hint="eastAsia" w:hAnsi="宋体"/>
                <w:sz w:val="21"/>
                <w:szCs w:val="21"/>
                <w:highlight w:val="none"/>
              </w:rPr>
              <w:t>服务类费率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3471" w:type="dxa"/>
          </w:tcPr>
          <w:p>
            <w:pPr>
              <w:pStyle w:val="46"/>
              <w:adjustRightInd w:val="0"/>
              <w:snapToGrid w:val="0"/>
              <w:spacing w:line="360" w:lineRule="auto"/>
              <w:ind w:left="382" w:leftChars="57" w:hanging="262" w:hangingChars="125"/>
              <w:rPr>
                <w:rFonts w:hAnsi="宋体"/>
                <w:sz w:val="21"/>
                <w:szCs w:val="21"/>
                <w:highlight w:val="none"/>
              </w:rPr>
            </w:pPr>
            <w:r>
              <w:rPr>
                <w:rFonts w:hint="eastAsia" w:hAnsi="宋体"/>
                <w:sz w:val="21"/>
                <w:szCs w:val="21"/>
                <w:highlight w:val="none"/>
              </w:rPr>
              <w:t>100以下</w:t>
            </w:r>
          </w:p>
        </w:tc>
        <w:tc>
          <w:tcPr>
            <w:tcW w:w="2628" w:type="dxa"/>
          </w:tcPr>
          <w:p>
            <w:pPr>
              <w:pStyle w:val="46"/>
              <w:adjustRightInd w:val="0"/>
              <w:snapToGrid w:val="0"/>
              <w:spacing w:line="360" w:lineRule="auto"/>
              <w:ind w:left="382" w:leftChars="57" w:hanging="262" w:hangingChars="125"/>
              <w:jc w:val="center"/>
              <w:rPr>
                <w:rFonts w:hAnsi="宋体"/>
                <w:sz w:val="21"/>
                <w:szCs w:val="21"/>
                <w:highlight w:val="none"/>
              </w:rPr>
            </w:pPr>
            <w:r>
              <w:rPr>
                <w:rFonts w:hint="eastAsia" w:hAnsi="宋体"/>
                <w:sz w:val="21"/>
                <w:szCs w:val="21"/>
                <w:highlight w:val="none"/>
              </w:rPr>
              <w:t>1.5%</w:t>
            </w:r>
          </w:p>
        </w:tc>
        <w:tc>
          <w:tcPr>
            <w:tcW w:w="2629" w:type="dxa"/>
            <w:vAlign w:val="center"/>
          </w:tcPr>
          <w:p>
            <w:pPr>
              <w:pStyle w:val="46"/>
              <w:adjustRightInd w:val="0"/>
              <w:snapToGrid w:val="0"/>
              <w:spacing w:line="360" w:lineRule="auto"/>
              <w:ind w:left="382" w:leftChars="57" w:hanging="262" w:hangingChars="125"/>
              <w:jc w:val="center"/>
              <w:rPr>
                <w:rFonts w:hAnsi="宋体"/>
                <w:sz w:val="21"/>
                <w:szCs w:val="21"/>
                <w:highlight w:val="none"/>
              </w:rPr>
            </w:pPr>
            <w:r>
              <w:rPr>
                <w:rFonts w:hint="eastAsia" w:hAnsi="宋体"/>
                <w:sz w:val="21"/>
                <w:szCs w:val="21"/>
                <w:highlight w:val="none"/>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3471" w:type="dxa"/>
          </w:tcPr>
          <w:p>
            <w:pPr>
              <w:pStyle w:val="46"/>
              <w:adjustRightInd w:val="0"/>
              <w:snapToGrid w:val="0"/>
              <w:spacing w:line="360" w:lineRule="auto"/>
              <w:ind w:left="382" w:leftChars="57" w:hanging="262" w:hangingChars="125"/>
              <w:rPr>
                <w:rFonts w:hAnsi="宋体"/>
                <w:sz w:val="21"/>
                <w:szCs w:val="21"/>
                <w:highlight w:val="none"/>
              </w:rPr>
            </w:pPr>
            <w:r>
              <w:rPr>
                <w:rFonts w:hint="eastAsia" w:hAnsi="宋体"/>
                <w:sz w:val="21"/>
                <w:szCs w:val="21"/>
                <w:highlight w:val="none"/>
              </w:rPr>
              <w:t>100-500</w:t>
            </w:r>
          </w:p>
        </w:tc>
        <w:tc>
          <w:tcPr>
            <w:tcW w:w="2628" w:type="dxa"/>
          </w:tcPr>
          <w:p>
            <w:pPr>
              <w:pStyle w:val="46"/>
              <w:adjustRightInd w:val="0"/>
              <w:snapToGrid w:val="0"/>
              <w:spacing w:line="360" w:lineRule="auto"/>
              <w:ind w:left="382" w:leftChars="57" w:hanging="262" w:hangingChars="125"/>
              <w:jc w:val="center"/>
              <w:rPr>
                <w:rFonts w:hAnsi="宋体"/>
                <w:sz w:val="21"/>
                <w:szCs w:val="21"/>
                <w:highlight w:val="none"/>
              </w:rPr>
            </w:pPr>
            <w:r>
              <w:rPr>
                <w:rFonts w:hint="eastAsia" w:hAnsi="宋体"/>
                <w:sz w:val="21"/>
                <w:szCs w:val="21"/>
                <w:highlight w:val="none"/>
              </w:rPr>
              <w:t>1.10%</w:t>
            </w:r>
          </w:p>
        </w:tc>
        <w:tc>
          <w:tcPr>
            <w:tcW w:w="2629" w:type="dxa"/>
            <w:vAlign w:val="center"/>
          </w:tcPr>
          <w:p>
            <w:pPr>
              <w:pStyle w:val="46"/>
              <w:adjustRightInd w:val="0"/>
              <w:snapToGrid w:val="0"/>
              <w:spacing w:line="360" w:lineRule="auto"/>
              <w:ind w:left="382" w:leftChars="57" w:hanging="262" w:hangingChars="125"/>
              <w:jc w:val="center"/>
              <w:rPr>
                <w:rFonts w:hAnsi="宋体"/>
                <w:sz w:val="21"/>
                <w:szCs w:val="21"/>
                <w:highlight w:val="none"/>
              </w:rPr>
            </w:pPr>
            <w:r>
              <w:rPr>
                <w:rFonts w:hint="eastAsia" w:hAnsi="宋体"/>
                <w:sz w:val="21"/>
                <w:szCs w:val="21"/>
                <w:highlight w:val="none"/>
              </w:rPr>
              <w:t>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3471" w:type="dxa"/>
          </w:tcPr>
          <w:p>
            <w:pPr>
              <w:pStyle w:val="46"/>
              <w:adjustRightInd w:val="0"/>
              <w:snapToGrid w:val="0"/>
              <w:spacing w:line="360" w:lineRule="auto"/>
              <w:ind w:left="382" w:leftChars="57" w:hanging="262" w:hangingChars="125"/>
              <w:rPr>
                <w:rFonts w:hAnsi="宋体"/>
                <w:sz w:val="21"/>
                <w:szCs w:val="21"/>
                <w:highlight w:val="none"/>
              </w:rPr>
            </w:pPr>
            <w:r>
              <w:rPr>
                <w:rFonts w:hint="eastAsia" w:hAnsi="宋体"/>
                <w:sz w:val="21"/>
                <w:szCs w:val="21"/>
                <w:highlight w:val="none"/>
              </w:rPr>
              <w:t>500-1000</w:t>
            </w:r>
          </w:p>
        </w:tc>
        <w:tc>
          <w:tcPr>
            <w:tcW w:w="2628" w:type="dxa"/>
          </w:tcPr>
          <w:p>
            <w:pPr>
              <w:pStyle w:val="46"/>
              <w:adjustRightInd w:val="0"/>
              <w:snapToGrid w:val="0"/>
              <w:spacing w:line="360" w:lineRule="auto"/>
              <w:ind w:left="382" w:leftChars="57" w:hanging="262" w:hangingChars="125"/>
              <w:jc w:val="center"/>
              <w:rPr>
                <w:rFonts w:hAnsi="宋体"/>
                <w:sz w:val="21"/>
                <w:szCs w:val="21"/>
                <w:highlight w:val="none"/>
              </w:rPr>
            </w:pPr>
            <w:r>
              <w:rPr>
                <w:rFonts w:hint="eastAsia" w:hAnsi="宋体"/>
                <w:sz w:val="21"/>
                <w:szCs w:val="21"/>
                <w:highlight w:val="none"/>
              </w:rPr>
              <w:t>0.80%</w:t>
            </w:r>
          </w:p>
        </w:tc>
        <w:tc>
          <w:tcPr>
            <w:tcW w:w="2629" w:type="dxa"/>
            <w:vAlign w:val="center"/>
          </w:tcPr>
          <w:p>
            <w:pPr>
              <w:pStyle w:val="46"/>
              <w:adjustRightInd w:val="0"/>
              <w:snapToGrid w:val="0"/>
              <w:spacing w:line="360" w:lineRule="auto"/>
              <w:ind w:left="382" w:leftChars="57" w:hanging="262" w:hangingChars="125"/>
              <w:jc w:val="center"/>
              <w:rPr>
                <w:rFonts w:hAnsi="宋体"/>
                <w:sz w:val="21"/>
                <w:szCs w:val="21"/>
                <w:highlight w:val="none"/>
              </w:rPr>
            </w:pPr>
            <w:r>
              <w:rPr>
                <w:rFonts w:hint="eastAsia" w:hAnsi="宋体"/>
                <w:sz w:val="21"/>
                <w:szCs w:val="21"/>
                <w:highlight w:val="none"/>
              </w:rPr>
              <w:t>0.45%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3471" w:type="dxa"/>
          </w:tcPr>
          <w:p>
            <w:pPr>
              <w:pStyle w:val="46"/>
              <w:adjustRightInd w:val="0"/>
              <w:snapToGrid w:val="0"/>
              <w:spacing w:line="360" w:lineRule="auto"/>
              <w:ind w:left="382" w:leftChars="57" w:hanging="262" w:hangingChars="125"/>
              <w:rPr>
                <w:rFonts w:hAnsi="宋体"/>
                <w:sz w:val="21"/>
                <w:szCs w:val="21"/>
                <w:highlight w:val="none"/>
              </w:rPr>
            </w:pPr>
            <w:r>
              <w:rPr>
                <w:rFonts w:hint="eastAsia" w:hAnsi="宋体"/>
                <w:sz w:val="21"/>
                <w:szCs w:val="21"/>
                <w:highlight w:val="none"/>
              </w:rPr>
              <w:t>1000-5000</w:t>
            </w:r>
          </w:p>
        </w:tc>
        <w:tc>
          <w:tcPr>
            <w:tcW w:w="2628" w:type="dxa"/>
          </w:tcPr>
          <w:p>
            <w:pPr>
              <w:pStyle w:val="46"/>
              <w:adjustRightInd w:val="0"/>
              <w:snapToGrid w:val="0"/>
              <w:spacing w:line="360" w:lineRule="auto"/>
              <w:ind w:left="382" w:leftChars="57" w:hanging="262" w:hangingChars="125"/>
              <w:jc w:val="center"/>
              <w:rPr>
                <w:rFonts w:hAnsi="宋体"/>
                <w:sz w:val="21"/>
                <w:szCs w:val="21"/>
                <w:highlight w:val="none"/>
              </w:rPr>
            </w:pPr>
            <w:r>
              <w:rPr>
                <w:rFonts w:hint="eastAsia" w:hAnsi="宋体"/>
                <w:sz w:val="21"/>
                <w:szCs w:val="21"/>
                <w:highlight w:val="none"/>
              </w:rPr>
              <w:t>0.50%</w:t>
            </w:r>
          </w:p>
        </w:tc>
        <w:tc>
          <w:tcPr>
            <w:tcW w:w="2629" w:type="dxa"/>
            <w:vAlign w:val="center"/>
          </w:tcPr>
          <w:p>
            <w:pPr>
              <w:pStyle w:val="46"/>
              <w:adjustRightInd w:val="0"/>
              <w:snapToGrid w:val="0"/>
              <w:spacing w:line="360" w:lineRule="auto"/>
              <w:ind w:left="382" w:leftChars="57" w:hanging="262" w:hangingChars="125"/>
              <w:jc w:val="center"/>
              <w:rPr>
                <w:rFonts w:hAnsi="宋体"/>
                <w:sz w:val="21"/>
                <w:szCs w:val="21"/>
                <w:highlight w:val="none"/>
              </w:rPr>
            </w:pPr>
            <w:r>
              <w:rPr>
                <w:rFonts w:hint="eastAsia" w:hAnsi="宋体"/>
                <w:sz w:val="21"/>
                <w:szCs w:val="21"/>
                <w:highlight w:val="none"/>
              </w:rPr>
              <w:t>0.25%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3471" w:type="dxa"/>
          </w:tcPr>
          <w:p>
            <w:pPr>
              <w:pStyle w:val="46"/>
              <w:adjustRightInd w:val="0"/>
              <w:snapToGrid w:val="0"/>
              <w:spacing w:line="360" w:lineRule="auto"/>
              <w:ind w:left="382" w:leftChars="57" w:hanging="262" w:hangingChars="125"/>
              <w:rPr>
                <w:rFonts w:hAnsi="宋体"/>
                <w:sz w:val="21"/>
                <w:szCs w:val="21"/>
                <w:highlight w:val="none"/>
              </w:rPr>
            </w:pPr>
            <w:r>
              <w:rPr>
                <w:rFonts w:hint="eastAsia" w:hAnsi="宋体"/>
                <w:sz w:val="21"/>
                <w:szCs w:val="21"/>
                <w:highlight w:val="none"/>
              </w:rPr>
              <w:t>5000-10000</w:t>
            </w:r>
          </w:p>
        </w:tc>
        <w:tc>
          <w:tcPr>
            <w:tcW w:w="2628" w:type="dxa"/>
          </w:tcPr>
          <w:p>
            <w:pPr>
              <w:pStyle w:val="46"/>
              <w:adjustRightInd w:val="0"/>
              <w:snapToGrid w:val="0"/>
              <w:spacing w:line="360" w:lineRule="auto"/>
              <w:ind w:left="382" w:leftChars="57" w:hanging="262" w:hangingChars="125"/>
              <w:jc w:val="center"/>
              <w:rPr>
                <w:rFonts w:hAnsi="宋体"/>
                <w:sz w:val="21"/>
                <w:szCs w:val="21"/>
                <w:highlight w:val="none"/>
              </w:rPr>
            </w:pPr>
            <w:r>
              <w:rPr>
                <w:rFonts w:hint="eastAsia" w:hAnsi="宋体"/>
                <w:sz w:val="21"/>
                <w:szCs w:val="21"/>
                <w:highlight w:val="none"/>
              </w:rPr>
              <w:t>0.25%</w:t>
            </w:r>
          </w:p>
        </w:tc>
        <w:tc>
          <w:tcPr>
            <w:tcW w:w="2629" w:type="dxa"/>
            <w:vAlign w:val="center"/>
          </w:tcPr>
          <w:p>
            <w:pPr>
              <w:pStyle w:val="46"/>
              <w:adjustRightInd w:val="0"/>
              <w:snapToGrid w:val="0"/>
              <w:spacing w:line="360" w:lineRule="auto"/>
              <w:ind w:left="382" w:leftChars="57" w:hanging="262" w:hangingChars="125"/>
              <w:jc w:val="center"/>
              <w:rPr>
                <w:rFonts w:hAnsi="宋体"/>
                <w:sz w:val="21"/>
                <w:szCs w:val="21"/>
                <w:highlight w:val="none"/>
              </w:rPr>
            </w:pPr>
            <w:r>
              <w:rPr>
                <w:rFonts w:hint="eastAsia" w:hAnsi="宋体"/>
                <w:sz w:val="21"/>
                <w:szCs w:val="21"/>
                <w:highlight w:val="none"/>
              </w:rPr>
              <w:t>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3471" w:type="dxa"/>
          </w:tcPr>
          <w:p>
            <w:pPr>
              <w:pStyle w:val="46"/>
              <w:adjustRightInd w:val="0"/>
              <w:snapToGrid w:val="0"/>
              <w:spacing w:line="360" w:lineRule="auto"/>
              <w:ind w:left="382" w:leftChars="57" w:hanging="262" w:hangingChars="125"/>
              <w:rPr>
                <w:rFonts w:hAnsi="宋体"/>
                <w:sz w:val="21"/>
                <w:szCs w:val="21"/>
                <w:highlight w:val="none"/>
              </w:rPr>
            </w:pPr>
            <w:r>
              <w:rPr>
                <w:rFonts w:hint="eastAsia" w:hAnsi="宋体"/>
                <w:sz w:val="21"/>
                <w:szCs w:val="21"/>
                <w:highlight w:val="none"/>
              </w:rPr>
              <w:t>10000-100000</w:t>
            </w:r>
          </w:p>
        </w:tc>
        <w:tc>
          <w:tcPr>
            <w:tcW w:w="2628" w:type="dxa"/>
          </w:tcPr>
          <w:p>
            <w:pPr>
              <w:pStyle w:val="46"/>
              <w:adjustRightInd w:val="0"/>
              <w:snapToGrid w:val="0"/>
              <w:spacing w:line="360" w:lineRule="auto"/>
              <w:ind w:left="382" w:leftChars="57" w:hanging="262" w:hangingChars="125"/>
              <w:jc w:val="center"/>
              <w:rPr>
                <w:rFonts w:hAnsi="宋体"/>
                <w:sz w:val="21"/>
                <w:szCs w:val="21"/>
                <w:highlight w:val="none"/>
              </w:rPr>
            </w:pPr>
            <w:r>
              <w:rPr>
                <w:rFonts w:hint="eastAsia" w:hAnsi="宋体"/>
                <w:sz w:val="21"/>
                <w:szCs w:val="21"/>
                <w:highlight w:val="none"/>
              </w:rPr>
              <w:t>0.05%</w:t>
            </w:r>
          </w:p>
        </w:tc>
        <w:tc>
          <w:tcPr>
            <w:tcW w:w="2629" w:type="dxa"/>
            <w:vAlign w:val="center"/>
          </w:tcPr>
          <w:p>
            <w:pPr>
              <w:pStyle w:val="46"/>
              <w:adjustRightInd w:val="0"/>
              <w:snapToGrid w:val="0"/>
              <w:spacing w:line="360" w:lineRule="auto"/>
              <w:ind w:left="382" w:leftChars="57" w:hanging="262" w:hangingChars="125"/>
              <w:jc w:val="center"/>
              <w:rPr>
                <w:rFonts w:hAnsi="宋体"/>
                <w:sz w:val="21"/>
                <w:szCs w:val="21"/>
                <w:highlight w:val="none"/>
              </w:rPr>
            </w:pPr>
            <w:r>
              <w:rPr>
                <w:rFonts w:hint="eastAsia" w:hAnsi="宋体"/>
                <w:sz w:val="21"/>
                <w:szCs w:val="21"/>
                <w:highlight w:val="none"/>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3471" w:type="dxa"/>
          </w:tcPr>
          <w:p>
            <w:pPr>
              <w:pStyle w:val="46"/>
              <w:adjustRightInd w:val="0"/>
              <w:snapToGrid w:val="0"/>
              <w:spacing w:line="360" w:lineRule="auto"/>
              <w:ind w:left="382" w:leftChars="57" w:hanging="262" w:hangingChars="125"/>
              <w:rPr>
                <w:rFonts w:hAnsi="宋体"/>
                <w:sz w:val="21"/>
                <w:szCs w:val="21"/>
                <w:highlight w:val="none"/>
              </w:rPr>
            </w:pPr>
            <w:r>
              <w:rPr>
                <w:rFonts w:hint="eastAsia" w:hAnsi="宋体"/>
                <w:sz w:val="21"/>
                <w:szCs w:val="21"/>
                <w:highlight w:val="none"/>
              </w:rPr>
              <w:t>100000以上</w:t>
            </w:r>
          </w:p>
        </w:tc>
        <w:tc>
          <w:tcPr>
            <w:tcW w:w="2628" w:type="dxa"/>
          </w:tcPr>
          <w:p>
            <w:pPr>
              <w:pStyle w:val="46"/>
              <w:adjustRightInd w:val="0"/>
              <w:snapToGrid w:val="0"/>
              <w:spacing w:line="360" w:lineRule="auto"/>
              <w:ind w:left="382" w:leftChars="57" w:hanging="262" w:hangingChars="125"/>
              <w:jc w:val="center"/>
              <w:rPr>
                <w:rFonts w:hAnsi="宋体"/>
                <w:sz w:val="21"/>
                <w:szCs w:val="21"/>
                <w:highlight w:val="none"/>
              </w:rPr>
            </w:pPr>
            <w:r>
              <w:rPr>
                <w:rFonts w:hint="eastAsia" w:hAnsi="宋体"/>
                <w:sz w:val="21"/>
                <w:szCs w:val="21"/>
                <w:highlight w:val="none"/>
              </w:rPr>
              <w:t>0.01%</w:t>
            </w:r>
          </w:p>
        </w:tc>
        <w:tc>
          <w:tcPr>
            <w:tcW w:w="2629" w:type="dxa"/>
            <w:vAlign w:val="center"/>
          </w:tcPr>
          <w:p>
            <w:pPr>
              <w:pStyle w:val="46"/>
              <w:adjustRightInd w:val="0"/>
              <w:snapToGrid w:val="0"/>
              <w:spacing w:line="360" w:lineRule="auto"/>
              <w:ind w:left="382" w:leftChars="57" w:hanging="262" w:hangingChars="125"/>
              <w:jc w:val="center"/>
              <w:rPr>
                <w:rFonts w:hAnsi="宋体"/>
                <w:sz w:val="21"/>
                <w:szCs w:val="21"/>
                <w:highlight w:val="none"/>
              </w:rPr>
            </w:pPr>
            <w:r>
              <w:rPr>
                <w:rFonts w:hint="eastAsia" w:hAnsi="宋体"/>
                <w:sz w:val="21"/>
                <w:szCs w:val="21"/>
                <w:highlight w:val="none"/>
              </w:rPr>
              <w:t>0.01%</w:t>
            </w:r>
          </w:p>
        </w:tc>
      </w:tr>
    </w:tbl>
    <w:p>
      <w:pPr>
        <w:pStyle w:val="46"/>
        <w:adjustRightInd w:val="0"/>
        <w:snapToGrid w:val="0"/>
        <w:spacing w:line="360" w:lineRule="auto"/>
        <w:ind w:left="384" w:leftChars="57" w:hanging="264" w:hangingChars="125"/>
        <w:rPr>
          <w:rFonts w:ascii="Times New Roman" w:hAnsi="Times New Roman"/>
          <w:b/>
          <w:bCs/>
          <w:kern w:val="2"/>
          <w:sz w:val="21"/>
          <w:szCs w:val="22"/>
          <w:highlight w:val="none"/>
        </w:rPr>
      </w:pPr>
      <w:r>
        <w:rPr>
          <w:rFonts w:hint="eastAsia" w:ascii="Times New Roman" w:hAnsi="Times New Roman"/>
          <w:b/>
          <w:bCs/>
          <w:kern w:val="2"/>
          <w:sz w:val="21"/>
          <w:szCs w:val="22"/>
          <w:highlight w:val="none"/>
        </w:rPr>
        <w:t>二、招标文件</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5. 招标文件的构成</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5.1招标文件由下列文件以及在招标过程中发出的修正和补充文件组成：</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（1） 投标邀请函</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（2） 用户需求书</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（3） 投标须知</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（4） 评标办法</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（5） 合同文本</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 xml:space="preserve">（6） 投标文件格式 </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（7） 在招标过程中由政府采购代理机构发出的修正和补充文件等</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5.2投标人应认真阅读、并充分理解招标文件的全部内容（包括所有的补充、修改内容、重要事项、格式、条款和技术规范、参数及要求等）。投标人没有按照招标文件要求提交全部资料，或者投标没有对招标文件在各方面都做出实质性响应是投标人的风险，有可能导致其投标被拒绝，或被认定为无效投标或被确定为投标无效。</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6. 招标文件的澄清</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6.1任何要求对招标文件进行澄清的投标人，均应按《投标邀请函》所示的联系方式以书面形式将澄清要求通知政府采购代理机构，政府采购代理机构将组织采购人对投标人所要求澄清的内容均以书面形式予以答复。必要时，政府采购代理机构将组织相关专家召开答疑会，并将会议内容以书面的形式发给每个购买招标文件的潜在投标人（答复中不包括问题的来源）。</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6.2投标人在规定的时间内未对招标文件澄清或提出疑问的，政府采购代理机构将视其为无异议。对招标文件中描述有歧意或前后不一致的地方，评标委员会有权进行评判，但对同一条款的评判应适用于每个投标人。</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6.3投标人如对招标文件内容存在疑问，请在投标文件递交截止时间前向政府采购代理机构提出询问。</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7. 招标文件的修改</w:t>
      </w:r>
    </w:p>
    <w:p>
      <w:pPr>
        <w:spacing w:line="360" w:lineRule="auto"/>
        <w:ind w:left="315" w:hanging="315" w:hangingChars="150"/>
        <w:rPr>
          <w:highlight w:val="none"/>
        </w:rPr>
      </w:pPr>
      <w:r>
        <w:rPr>
          <w:rFonts w:hint="eastAsia"/>
          <w:highlight w:val="none"/>
        </w:rPr>
        <w:t>7.1采购人或者采购代理机构可以对已发出的招标文件进行必要的澄清或者修改。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p>
    <w:p>
      <w:pPr>
        <w:spacing w:line="360" w:lineRule="auto"/>
        <w:ind w:left="315" w:hanging="315" w:hangingChars="150"/>
        <w:rPr>
          <w:highlight w:val="none"/>
        </w:rPr>
      </w:pPr>
      <w:r>
        <w:rPr>
          <w:rFonts w:hint="eastAsia"/>
          <w:highlight w:val="none"/>
        </w:rPr>
        <w:t>7.2修改后的内容是招标文件的组成部分，并对潜在投标人具有约束力。潜在投标人在收到上述通知后，应立即以书面形式向政府采购代理机构确认。</w:t>
      </w:r>
    </w:p>
    <w:p>
      <w:pPr>
        <w:spacing w:line="360" w:lineRule="auto"/>
        <w:ind w:left="315" w:hanging="315" w:hangingChars="150"/>
        <w:rPr>
          <w:highlight w:val="none"/>
        </w:rPr>
      </w:pPr>
      <w:r>
        <w:rPr>
          <w:rFonts w:hint="eastAsia"/>
          <w:highlight w:val="none"/>
        </w:rPr>
        <w:t>7.3政府采购代理机构因遇特殊情况可以推迟投标截止期，但应发布公告并书面通知所有购买招标文件的潜在投标人。</w:t>
      </w:r>
    </w:p>
    <w:p>
      <w:pPr>
        <w:pStyle w:val="46"/>
        <w:adjustRightInd w:val="0"/>
        <w:snapToGrid w:val="0"/>
        <w:spacing w:line="360" w:lineRule="auto"/>
        <w:ind w:left="420" w:hanging="420"/>
        <w:rPr>
          <w:rFonts w:ascii="Times New Roman" w:hAnsi="Times New Roman"/>
          <w:kern w:val="2"/>
          <w:sz w:val="21"/>
          <w:szCs w:val="22"/>
          <w:highlight w:val="none"/>
        </w:rPr>
      </w:pPr>
      <w:r>
        <w:rPr>
          <w:rFonts w:hint="eastAsia" w:ascii="Times New Roman" w:hAnsi="Times New Roman"/>
          <w:kern w:val="2"/>
          <w:sz w:val="21"/>
          <w:szCs w:val="22"/>
          <w:highlight w:val="none"/>
        </w:rPr>
        <w:t>三、投标文件的编制和数量</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 xml:space="preserve">8．投标的语言 </w:t>
      </w:r>
    </w:p>
    <w:p>
      <w:pPr>
        <w:spacing w:line="360" w:lineRule="auto"/>
        <w:ind w:left="360" w:hanging="360"/>
        <w:rPr>
          <w:highlight w:val="none"/>
        </w:rPr>
      </w:pPr>
      <w:r>
        <w:rPr>
          <w:rFonts w:hint="eastAsia"/>
          <w:highlight w:val="none"/>
        </w:rPr>
        <w:t>8.1投标人提交的投标文件以及投标人与政府采购代理机构就有关投标的所有来往函电均应使用中文。投标人提交的支持文件或印刷的资料可以用另一种语言，但相应内容应附有中文翻译本，在解释投标文件的修改内容时以中文翻译本为准。对中文翻译有异议的，以权威机构的译本为准。</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9．投标文件的构成</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9.1投标文件的构成应符合法律法规及招标文件的要求。</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9</w:t>
      </w:r>
      <w:r>
        <w:rPr>
          <w:rFonts w:ascii="Times New Roman" w:hAnsi="Times New Roman"/>
          <w:kern w:val="2"/>
          <w:sz w:val="21"/>
          <w:szCs w:val="22"/>
          <w:highlight w:val="none"/>
        </w:rPr>
        <w:t>.2</w:t>
      </w:r>
      <w:r>
        <w:rPr>
          <w:rFonts w:hint="eastAsia" w:ascii="Times New Roman" w:hAnsi="Times New Roman"/>
          <w:kern w:val="2"/>
          <w:sz w:val="21"/>
          <w:szCs w:val="22"/>
          <w:highlight w:val="none"/>
        </w:rPr>
        <w:t>投标人编写的投标文件应编排为五部份：①自查表；②价格部分；③资格性文件；</w:t>
      </w:r>
      <w:r>
        <w:rPr>
          <w:rFonts w:ascii="Times New Roman" w:hAnsi="Times New Roman"/>
          <w:kern w:val="2"/>
          <w:sz w:val="21"/>
          <w:szCs w:val="22"/>
          <w:highlight w:val="none"/>
        </w:rPr>
        <w:fldChar w:fldCharType="begin"/>
      </w:r>
      <w:r>
        <w:rPr>
          <w:rFonts w:ascii="Times New Roman" w:hAnsi="Times New Roman"/>
          <w:kern w:val="2"/>
          <w:sz w:val="21"/>
          <w:szCs w:val="22"/>
          <w:highlight w:val="none"/>
        </w:rPr>
        <w:instrText xml:space="preserve"> </w:instrText>
      </w:r>
      <w:r>
        <w:rPr>
          <w:rFonts w:hint="eastAsia" w:ascii="Times New Roman" w:hAnsi="Times New Roman"/>
          <w:kern w:val="2"/>
          <w:sz w:val="21"/>
          <w:szCs w:val="22"/>
          <w:highlight w:val="none"/>
        </w:rPr>
        <w:instrText xml:space="preserve">= 4 \* GB3</w:instrText>
      </w:r>
      <w:r>
        <w:rPr>
          <w:rFonts w:ascii="Times New Roman" w:hAnsi="Times New Roman"/>
          <w:kern w:val="2"/>
          <w:sz w:val="21"/>
          <w:szCs w:val="22"/>
          <w:highlight w:val="none"/>
        </w:rPr>
        <w:instrText xml:space="preserve"> </w:instrText>
      </w:r>
      <w:r>
        <w:rPr>
          <w:rFonts w:ascii="Times New Roman" w:hAnsi="Times New Roman"/>
          <w:kern w:val="2"/>
          <w:sz w:val="21"/>
          <w:szCs w:val="22"/>
          <w:highlight w:val="none"/>
        </w:rPr>
        <w:fldChar w:fldCharType="separate"/>
      </w:r>
      <w:r>
        <w:rPr>
          <w:rFonts w:hint="eastAsia" w:ascii="Times New Roman" w:hAnsi="Times New Roman"/>
          <w:kern w:val="2"/>
          <w:sz w:val="21"/>
          <w:szCs w:val="22"/>
          <w:highlight w:val="none"/>
        </w:rPr>
        <w:t>④</w:t>
      </w:r>
      <w:r>
        <w:rPr>
          <w:rFonts w:ascii="Times New Roman" w:hAnsi="Times New Roman"/>
          <w:kern w:val="2"/>
          <w:sz w:val="21"/>
          <w:szCs w:val="22"/>
          <w:highlight w:val="none"/>
        </w:rPr>
        <w:fldChar w:fldCharType="end"/>
      </w:r>
      <w:r>
        <w:rPr>
          <w:rFonts w:hint="eastAsia" w:ascii="Times New Roman" w:hAnsi="Times New Roman"/>
          <w:kern w:val="2"/>
          <w:sz w:val="21"/>
          <w:szCs w:val="22"/>
          <w:highlight w:val="none"/>
        </w:rPr>
        <w:t>商务部分；</w:t>
      </w:r>
      <w:r>
        <w:rPr>
          <w:rFonts w:ascii="Times New Roman" w:hAnsi="Times New Roman"/>
          <w:kern w:val="2"/>
          <w:sz w:val="21"/>
          <w:szCs w:val="22"/>
          <w:highlight w:val="none"/>
        </w:rPr>
        <w:fldChar w:fldCharType="begin"/>
      </w:r>
      <w:r>
        <w:rPr>
          <w:rFonts w:ascii="Times New Roman" w:hAnsi="Times New Roman"/>
          <w:kern w:val="2"/>
          <w:sz w:val="21"/>
          <w:szCs w:val="22"/>
          <w:highlight w:val="none"/>
        </w:rPr>
        <w:instrText xml:space="preserve"> </w:instrText>
      </w:r>
      <w:r>
        <w:rPr>
          <w:rFonts w:hint="eastAsia" w:ascii="Times New Roman" w:hAnsi="Times New Roman"/>
          <w:kern w:val="2"/>
          <w:sz w:val="21"/>
          <w:szCs w:val="22"/>
          <w:highlight w:val="none"/>
        </w:rPr>
        <w:instrText xml:space="preserve">= 5 \* GB3</w:instrText>
      </w:r>
      <w:r>
        <w:rPr>
          <w:rFonts w:ascii="Times New Roman" w:hAnsi="Times New Roman"/>
          <w:kern w:val="2"/>
          <w:sz w:val="21"/>
          <w:szCs w:val="22"/>
          <w:highlight w:val="none"/>
        </w:rPr>
        <w:instrText xml:space="preserve"> </w:instrText>
      </w:r>
      <w:r>
        <w:rPr>
          <w:rFonts w:ascii="Times New Roman" w:hAnsi="Times New Roman"/>
          <w:kern w:val="2"/>
          <w:sz w:val="21"/>
          <w:szCs w:val="22"/>
          <w:highlight w:val="none"/>
        </w:rPr>
        <w:fldChar w:fldCharType="separate"/>
      </w:r>
      <w:r>
        <w:rPr>
          <w:rFonts w:hint="eastAsia" w:ascii="Times New Roman" w:hAnsi="Times New Roman"/>
          <w:kern w:val="2"/>
          <w:sz w:val="21"/>
          <w:szCs w:val="22"/>
          <w:highlight w:val="none"/>
        </w:rPr>
        <w:t>⑤</w:t>
      </w:r>
      <w:r>
        <w:rPr>
          <w:rFonts w:ascii="Times New Roman" w:hAnsi="Times New Roman"/>
          <w:kern w:val="2"/>
          <w:sz w:val="21"/>
          <w:szCs w:val="22"/>
          <w:highlight w:val="none"/>
        </w:rPr>
        <w:fldChar w:fldCharType="end"/>
      </w:r>
      <w:r>
        <w:rPr>
          <w:rFonts w:hint="eastAsia" w:ascii="Times New Roman" w:hAnsi="Times New Roman"/>
          <w:kern w:val="2"/>
          <w:sz w:val="21"/>
          <w:szCs w:val="22"/>
          <w:highlight w:val="none"/>
        </w:rPr>
        <w:t>技术部分；</w:t>
      </w:r>
      <w:r>
        <w:rPr>
          <w:rFonts w:ascii="Times New Roman" w:hAnsi="Times New Roman"/>
          <w:kern w:val="2"/>
          <w:sz w:val="21"/>
          <w:szCs w:val="22"/>
          <w:highlight w:val="none"/>
        </w:rPr>
        <w:fldChar w:fldCharType="begin"/>
      </w:r>
      <w:r>
        <w:rPr>
          <w:rFonts w:ascii="Times New Roman" w:hAnsi="Times New Roman"/>
          <w:kern w:val="2"/>
          <w:sz w:val="21"/>
          <w:szCs w:val="22"/>
          <w:highlight w:val="none"/>
        </w:rPr>
        <w:instrText xml:space="preserve"> </w:instrText>
      </w:r>
      <w:r>
        <w:rPr>
          <w:rFonts w:hint="eastAsia" w:ascii="Times New Roman" w:hAnsi="Times New Roman"/>
          <w:kern w:val="2"/>
          <w:sz w:val="21"/>
          <w:szCs w:val="22"/>
          <w:highlight w:val="none"/>
        </w:rPr>
        <w:instrText xml:space="preserve">= 6 \* GB3</w:instrText>
      </w:r>
      <w:r>
        <w:rPr>
          <w:rFonts w:ascii="Times New Roman" w:hAnsi="Times New Roman"/>
          <w:kern w:val="2"/>
          <w:sz w:val="21"/>
          <w:szCs w:val="22"/>
          <w:highlight w:val="none"/>
        </w:rPr>
        <w:instrText xml:space="preserve"> </w:instrText>
      </w:r>
      <w:r>
        <w:rPr>
          <w:rFonts w:ascii="Times New Roman" w:hAnsi="Times New Roman"/>
          <w:kern w:val="2"/>
          <w:sz w:val="21"/>
          <w:szCs w:val="22"/>
          <w:highlight w:val="none"/>
        </w:rPr>
        <w:fldChar w:fldCharType="separate"/>
      </w:r>
      <w:r>
        <w:rPr>
          <w:rFonts w:hint="eastAsia" w:ascii="Times New Roman" w:hAnsi="Times New Roman"/>
          <w:kern w:val="2"/>
          <w:sz w:val="21"/>
          <w:szCs w:val="22"/>
          <w:highlight w:val="none"/>
        </w:rPr>
        <w:t>⑥</w:t>
      </w:r>
      <w:r>
        <w:rPr>
          <w:rFonts w:ascii="Times New Roman" w:hAnsi="Times New Roman"/>
          <w:kern w:val="2"/>
          <w:sz w:val="21"/>
          <w:szCs w:val="22"/>
          <w:highlight w:val="none"/>
        </w:rPr>
        <w:fldChar w:fldCharType="end"/>
      </w:r>
      <w:r>
        <w:rPr>
          <w:rFonts w:hint="eastAsia" w:ascii="Times New Roman" w:hAnsi="Times New Roman"/>
          <w:kern w:val="2"/>
          <w:sz w:val="21"/>
          <w:szCs w:val="22"/>
          <w:highlight w:val="none"/>
        </w:rPr>
        <w:t xml:space="preserve">其它部分，并包含但不限于以下内容：投标文件应参照招标文件第六部分的内容要求、编排顺序和格式要求，按顺序装订成册，提供全面的响应文件。包含但不限于以下内容： </w:t>
      </w:r>
    </w:p>
    <w:p>
      <w:pPr>
        <w:pStyle w:val="46"/>
        <w:adjustRightInd w:val="0"/>
        <w:snapToGrid w:val="0"/>
        <w:spacing w:line="360" w:lineRule="auto"/>
        <w:rPr>
          <w:rFonts w:ascii="Times New Roman" w:hAnsi="Times New Roman"/>
          <w:kern w:val="2"/>
          <w:sz w:val="21"/>
          <w:szCs w:val="22"/>
          <w:highlight w:val="none"/>
        </w:rPr>
      </w:pPr>
      <w:r>
        <w:rPr>
          <w:rFonts w:ascii="Times New Roman" w:hAnsi="Times New Roman"/>
          <w:kern w:val="2"/>
          <w:sz w:val="21"/>
          <w:szCs w:val="22"/>
          <w:highlight w:val="none"/>
        </w:rPr>
        <w:t>(</w:t>
      </w:r>
      <w:r>
        <w:rPr>
          <w:rFonts w:hint="eastAsia" w:ascii="Times New Roman" w:hAnsi="Times New Roman"/>
          <w:kern w:val="2"/>
          <w:sz w:val="21"/>
          <w:szCs w:val="22"/>
          <w:highlight w:val="none"/>
        </w:rPr>
        <w:t>1)按本须知的规定填写的投标函、报价表；</w:t>
      </w:r>
    </w:p>
    <w:p>
      <w:pPr>
        <w:pStyle w:val="46"/>
        <w:adjustRightInd w:val="0"/>
        <w:snapToGrid w:val="0"/>
        <w:spacing w:line="360" w:lineRule="auto"/>
        <w:rPr>
          <w:rFonts w:ascii="Times New Roman" w:hAnsi="Times New Roman"/>
          <w:kern w:val="2"/>
          <w:sz w:val="21"/>
          <w:szCs w:val="22"/>
          <w:highlight w:val="none"/>
        </w:rPr>
      </w:pPr>
      <w:r>
        <w:rPr>
          <w:rFonts w:ascii="Times New Roman" w:hAnsi="Times New Roman"/>
          <w:kern w:val="2"/>
          <w:sz w:val="21"/>
          <w:szCs w:val="22"/>
          <w:highlight w:val="none"/>
        </w:rPr>
        <w:t>(</w:t>
      </w:r>
      <w:r>
        <w:rPr>
          <w:rFonts w:hint="eastAsia" w:ascii="Times New Roman" w:hAnsi="Times New Roman"/>
          <w:kern w:val="2"/>
          <w:sz w:val="21"/>
          <w:szCs w:val="22"/>
          <w:highlight w:val="none"/>
        </w:rPr>
        <w:t>2)按本须知的要求出具的资格证明文件，证明投标人是合格的，而且中标后有能力履行合同；</w:t>
      </w:r>
    </w:p>
    <w:p>
      <w:pPr>
        <w:pStyle w:val="46"/>
        <w:adjustRightInd w:val="0"/>
        <w:snapToGrid w:val="0"/>
        <w:spacing w:line="360" w:lineRule="auto"/>
        <w:rPr>
          <w:rFonts w:ascii="Times New Roman" w:hAnsi="Times New Roman"/>
          <w:kern w:val="2"/>
          <w:sz w:val="21"/>
          <w:szCs w:val="22"/>
          <w:highlight w:val="none"/>
        </w:rPr>
      </w:pPr>
      <w:r>
        <w:rPr>
          <w:rFonts w:ascii="Times New Roman" w:hAnsi="Times New Roman"/>
          <w:kern w:val="2"/>
          <w:sz w:val="21"/>
          <w:szCs w:val="22"/>
          <w:highlight w:val="none"/>
        </w:rPr>
        <w:t>(</w:t>
      </w:r>
      <w:r>
        <w:rPr>
          <w:rFonts w:hint="eastAsia" w:ascii="Times New Roman" w:hAnsi="Times New Roman"/>
          <w:kern w:val="2"/>
          <w:sz w:val="21"/>
          <w:szCs w:val="22"/>
          <w:highlight w:val="none"/>
        </w:rPr>
        <w:t>3)按本须知的规定出具的证明文件，证明投标人提供的货物和服务是合格的，而且符合招标文件的规定；</w:t>
      </w:r>
    </w:p>
    <w:p>
      <w:pPr>
        <w:pStyle w:val="46"/>
        <w:adjustRightInd w:val="0"/>
        <w:snapToGrid w:val="0"/>
        <w:spacing w:line="360" w:lineRule="auto"/>
        <w:rPr>
          <w:rFonts w:ascii="Times New Roman" w:hAnsi="Times New Roman"/>
          <w:kern w:val="2"/>
          <w:sz w:val="21"/>
          <w:szCs w:val="22"/>
          <w:highlight w:val="none"/>
        </w:rPr>
      </w:pPr>
      <w:r>
        <w:rPr>
          <w:rFonts w:ascii="Times New Roman" w:hAnsi="Times New Roman"/>
          <w:kern w:val="2"/>
          <w:sz w:val="21"/>
          <w:szCs w:val="22"/>
          <w:highlight w:val="none"/>
        </w:rPr>
        <w:t>(</w:t>
      </w:r>
      <w:r>
        <w:rPr>
          <w:rFonts w:hint="eastAsia" w:ascii="Times New Roman" w:hAnsi="Times New Roman"/>
          <w:kern w:val="2"/>
          <w:sz w:val="21"/>
          <w:szCs w:val="22"/>
          <w:highlight w:val="none"/>
        </w:rPr>
        <w:t>4)按本须知的规定提交的投标保证金；</w:t>
      </w:r>
    </w:p>
    <w:p>
      <w:pPr>
        <w:pStyle w:val="46"/>
        <w:adjustRightInd w:val="0"/>
        <w:snapToGrid w:val="0"/>
        <w:spacing w:line="360" w:lineRule="auto"/>
        <w:rPr>
          <w:rFonts w:ascii="Times New Roman" w:hAnsi="Times New Roman"/>
          <w:kern w:val="2"/>
          <w:sz w:val="21"/>
          <w:szCs w:val="22"/>
          <w:highlight w:val="none"/>
        </w:rPr>
      </w:pPr>
      <w:r>
        <w:rPr>
          <w:rFonts w:ascii="Times New Roman" w:hAnsi="Times New Roman"/>
          <w:kern w:val="2"/>
          <w:sz w:val="21"/>
          <w:szCs w:val="22"/>
          <w:highlight w:val="none"/>
        </w:rPr>
        <w:t>(5</w:t>
      </w:r>
      <w:r>
        <w:rPr>
          <w:rFonts w:hint="eastAsia" w:ascii="Times New Roman" w:hAnsi="Times New Roman"/>
          <w:kern w:val="2"/>
          <w:sz w:val="21"/>
          <w:szCs w:val="22"/>
          <w:highlight w:val="none"/>
        </w:rPr>
        <w:t>)对招标文件第二部分作出的书面响应，包括但不限于技术建议书、技术规格、技术参数、技术文件及图纸、商务要求等。</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10. 投标文件编制</w:t>
      </w:r>
    </w:p>
    <w:p>
      <w:pPr>
        <w:pStyle w:val="46"/>
        <w:adjustRightInd w:val="0"/>
        <w:snapToGrid w:val="0"/>
        <w:spacing w:line="360" w:lineRule="auto"/>
        <w:ind w:left="420" w:hanging="420" w:hangingChars="200"/>
        <w:rPr>
          <w:rFonts w:ascii="Times New Roman" w:hAnsi="Times New Roman"/>
          <w:kern w:val="2"/>
          <w:sz w:val="21"/>
          <w:szCs w:val="22"/>
          <w:highlight w:val="none"/>
        </w:rPr>
      </w:pPr>
      <w:r>
        <w:rPr>
          <w:rFonts w:hint="eastAsia" w:ascii="Times New Roman" w:hAnsi="Times New Roman"/>
          <w:kern w:val="2"/>
          <w:sz w:val="21"/>
          <w:szCs w:val="22"/>
          <w:highlight w:val="none"/>
        </w:rPr>
        <w:t>10.1投标人应当对投标文件进行装订，对未经装订的投标文件可能发生的文件散落或缺损，由此产生的后果由投标人承担。</w:t>
      </w:r>
    </w:p>
    <w:p>
      <w:pPr>
        <w:spacing w:line="360" w:lineRule="auto"/>
        <w:ind w:left="473" w:hanging="472" w:hangingChars="225"/>
        <w:rPr>
          <w:highlight w:val="none"/>
        </w:rPr>
      </w:pPr>
      <w:r>
        <w:rPr>
          <w:rFonts w:hint="eastAsia"/>
          <w:highlight w:val="none"/>
        </w:rPr>
        <w:t>10.2投标人应完整、真实、准确的填写招标文件中规定的所有内容。</w:t>
      </w:r>
    </w:p>
    <w:p>
      <w:pPr>
        <w:pStyle w:val="46"/>
        <w:adjustRightInd w:val="0"/>
        <w:snapToGrid w:val="0"/>
        <w:spacing w:line="360" w:lineRule="auto"/>
        <w:ind w:left="420" w:hanging="420"/>
        <w:rPr>
          <w:rFonts w:ascii="Times New Roman" w:hAnsi="Times New Roman"/>
          <w:kern w:val="2"/>
          <w:sz w:val="21"/>
          <w:szCs w:val="22"/>
          <w:highlight w:val="none"/>
        </w:rPr>
      </w:pPr>
      <w:r>
        <w:rPr>
          <w:rFonts w:hint="eastAsia" w:ascii="Times New Roman" w:hAnsi="Times New Roman"/>
          <w:kern w:val="2"/>
          <w:sz w:val="21"/>
          <w:szCs w:val="22"/>
          <w:highlight w:val="none"/>
        </w:rPr>
        <w:t>10.3投标人必须对投标文件所提供的全部资料的真实性承担法律责任，并无条件接受政府采购代理机构及政府采购监督管理部门等对其中任何资料进行核实的要求。投标人必须对投标文件所提供的全部资料的真实性承担法律责任。</w:t>
      </w:r>
    </w:p>
    <w:p>
      <w:pPr>
        <w:pStyle w:val="46"/>
        <w:adjustRightInd w:val="0"/>
        <w:snapToGrid w:val="0"/>
        <w:spacing w:line="360" w:lineRule="auto"/>
        <w:ind w:left="420" w:hanging="420"/>
        <w:rPr>
          <w:rFonts w:ascii="Times New Roman" w:hAnsi="Times New Roman"/>
          <w:kern w:val="2"/>
          <w:sz w:val="21"/>
          <w:szCs w:val="22"/>
          <w:highlight w:val="none"/>
        </w:rPr>
      </w:pPr>
      <w:r>
        <w:rPr>
          <w:rFonts w:hint="eastAsia" w:ascii="Times New Roman" w:hAnsi="Times New Roman"/>
          <w:kern w:val="2"/>
          <w:sz w:val="21"/>
          <w:szCs w:val="22"/>
          <w:highlight w:val="none"/>
        </w:rPr>
        <w:t>10.4如果因为投标人投标文件填报的内容不详，或没有提供招标文件中所要求的全部资料及数据，由此造成的后果，其责任由投标人承担。</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11. 投标报价</w:t>
      </w:r>
    </w:p>
    <w:p>
      <w:pPr>
        <w:autoSpaceDE w:val="0"/>
        <w:autoSpaceDN w:val="0"/>
        <w:adjustRightInd w:val="0"/>
        <w:snapToGrid w:val="0"/>
        <w:spacing w:line="360" w:lineRule="auto"/>
        <w:ind w:left="420" w:right="-148" w:hanging="420" w:hangingChars="200"/>
        <w:rPr>
          <w:rFonts w:ascii="宋体" w:hAnsi="宋体"/>
          <w:highlight w:val="none"/>
        </w:rPr>
      </w:pPr>
      <w:r>
        <w:rPr>
          <w:rFonts w:hint="eastAsia" w:ascii="宋体" w:hAnsi="宋体"/>
          <w:highlight w:val="none"/>
        </w:rPr>
        <w:t>11.1投标人所提供的服务均应以人民币报价，若同时以人民币及外币报价的，以人民币报价为准。</w:t>
      </w:r>
    </w:p>
    <w:p>
      <w:pPr>
        <w:autoSpaceDE w:val="0"/>
        <w:autoSpaceDN w:val="0"/>
        <w:adjustRightInd w:val="0"/>
        <w:snapToGrid w:val="0"/>
        <w:spacing w:line="360" w:lineRule="auto"/>
        <w:ind w:left="420" w:right="-148" w:hanging="420" w:hangingChars="200"/>
        <w:rPr>
          <w:rFonts w:ascii="宋体" w:hAnsi="宋体"/>
          <w:highlight w:val="none"/>
        </w:rPr>
      </w:pPr>
      <w:r>
        <w:rPr>
          <w:rFonts w:hint="eastAsia" w:ascii="宋体" w:hAnsi="宋体"/>
          <w:highlight w:val="none"/>
        </w:rPr>
        <w:t>11.2投标人应按照“第二部分  用户需求书”规定的内容、责任范围以及合同条款进行报价。并按《投标报价表》确定的格式报出折扣率。折扣率中不得包含招标文件要求以外的内容，否则，在评标时不予核减。折扣率中也不得缺漏招标文件所要求的内容，否则，其投标将可能被视为无效投标或确定为投标无效。</w:t>
      </w:r>
    </w:p>
    <w:p>
      <w:pPr>
        <w:pStyle w:val="46"/>
        <w:adjustRightInd w:val="0"/>
        <w:snapToGrid w:val="0"/>
        <w:spacing w:line="360" w:lineRule="auto"/>
        <w:ind w:left="420" w:hanging="420"/>
        <w:rPr>
          <w:rFonts w:ascii="Times New Roman" w:hAnsi="Times New Roman"/>
          <w:kern w:val="2"/>
          <w:sz w:val="21"/>
          <w:szCs w:val="22"/>
          <w:highlight w:val="none"/>
        </w:rPr>
      </w:pPr>
      <w:r>
        <w:rPr>
          <w:rFonts w:hint="eastAsia" w:ascii="Times New Roman" w:hAnsi="Times New Roman"/>
          <w:kern w:val="2"/>
          <w:sz w:val="21"/>
          <w:szCs w:val="22"/>
          <w:highlight w:val="none"/>
        </w:rPr>
        <w:t>11.4每项分类服务只允许有一个报价，否则将被视为无效投标。</w:t>
      </w:r>
    </w:p>
    <w:p>
      <w:pPr>
        <w:spacing w:line="360" w:lineRule="auto"/>
        <w:rPr>
          <w:highlight w:val="none"/>
        </w:rPr>
      </w:pPr>
      <w:r>
        <w:rPr>
          <w:rFonts w:hint="eastAsia"/>
          <w:highlight w:val="none"/>
        </w:rPr>
        <w:t>12. 备选方案</w:t>
      </w:r>
    </w:p>
    <w:p>
      <w:pPr>
        <w:pStyle w:val="46"/>
        <w:adjustRightInd w:val="0"/>
        <w:snapToGrid w:val="0"/>
        <w:spacing w:line="360" w:lineRule="auto"/>
        <w:ind w:left="422" w:leftChars="1" w:hanging="420" w:hangingChars="200"/>
        <w:rPr>
          <w:rFonts w:ascii="Times New Roman" w:hAnsi="Times New Roman"/>
          <w:kern w:val="2"/>
          <w:sz w:val="21"/>
          <w:szCs w:val="22"/>
          <w:highlight w:val="none"/>
        </w:rPr>
      </w:pPr>
      <w:r>
        <w:rPr>
          <w:rFonts w:hint="eastAsia" w:ascii="Times New Roman" w:hAnsi="Times New Roman"/>
          <w:kern w:val="2"/>
          <w:sz w:val="21"/>
          <w:szCs w:val="22"/>
          <w:highlight w:val="none"/>
        </w:rPr>
        <w:t>12.1备选方案应符合《投标须知前附表》要求。如只允许投标人有一个投标方案，否则将被视为无效投标。</w:t>
      </w:r>
    </w:p>
    <w:p>
      <w:pPr>
        <w:pStyle w:val="46"/>
        <w:adjustRightInd w:val="0"/>
        <w:snapToGrid w:val="0"/>
        <w:spacing w:line="360" w:lineRule="auto"/>
        <w:ind w:left="422" w:leftChars="1" w:hanging="420" w:hangingChars="200"/>
        <w:rPr>
          <w:rFonts w:ascii="Times New Roman" w:hAnsi="Times New Roman"/>
          <w:kern w:val="2"/>
          <w:sz w:val="21"/>
          <w:szCs w:val="22"/>
          <w:highlight w:val="none"/>
        </w:rPr>
      </w:pPr>
      <w:r>
        <w:rPr>
          <w:rFonts w:hint="eastAsia" w:ascii="Times New Roman" w:hAnsi="Times New Roman"/>
          <w:kern w:val="2"/>
          <w:sz w:val="21"/>
          <w:szCs w:val="22"/>
          <w:highlight w:val="none"/>
        </w:rPr>
        <w:t>13. 联合体投标</w:t>
      </w:r>
    </w:p>
    <w:p>
      <w:pPr>
        <w:pStyle w:val="46"/>
        <w:adjustRightInd w:val="0"/>
        <w:snapToGrid w:val="0"/>
        <w:spacing w:line="360" w:lineRule="auto"/>
        <w:ind w:left="422" w:leftChars="1" w:hanging="420" w:hangingChars="200"/>
        <w:rPr>
          <w:rFonts w:ascii="Times New Roman" w:hAnsi="Times New Roman"/>
          <w:kern w:val="2"/>
          <w:sz w:val="21"/>
          <w:szCs w:val="22"/>
          <w:highlight w:val="none"/>
        </w:rPr>
      </w:pPr>
      <w:r>
        <w:rPr>
          <w:rFonts w:hint="eastAsia" w:ascii="Times New Roman" w:hAnsi="Times New Roman"/>
          <w:kern w:val="2"/>
          <w:sz w:val="21"/>
          <w:szCs w:val="22"/>
          <w:highlight w:val="none"/>
        </w:rPr>
        <w:t>13.1如果《投标须知前附表》允许投标人为联合体，联合体各方均必须具有独立承担民事责任的能力。组成联合体投标的按政府采购的法律、法规、规章等有关规定执行。</w:t>
      </w:r>
    </w:p>
    <w:p>
      <w:pPr>
        <w:pStyle w:val="46"/>
        <w:adjustRightInd w:val="0"/>
        <w:snapToGrid w:val="0"/>
        <w:spacing w:line="360" w:lineRule="auto"/>
        <w:ind w:left="422" w:leftChars="1" w:hanging="420" w:hangingChars="200"/>
        <w:rPr>
          <w:rFonts w:ascii="Times New Roman" w:hAnsi="Times New Roman"/>
          <w:kern w:val="2"/>
          <w:sz w:val="21"/>
          <w:szCs w:val="22"/>
          <w:highlight w:val="none"/>
        </w:rPr>
      </w:pPr>
      <w:r>
        <w:rPr>
          <w:rFonts w:hint="eastAsia" w:ascii="Times New Roman" w:hAnsi="Times New Roman"/>
          <w:kern w:val="2"/>
          <w:sz w:val="21"/>
          <w:szCs w:val="22"/>
          <w:highlight w:val="none"/>
        </w:rPr>
        <w:t>13.2联合体中有同类资质的供应商按照联合体分工承担相同工作的，应当按照资质等级较低的供应商确定资质等级。</w:t>
      </w:r>
    </w:p>
    <w:p>
      <w:pPr>
        <w:pStyle w:val="46"/>
        <w:adjustRightInd w:val="0"/>
        <w:snapToGrid w:val="0"/>
        <w:spacing w:line="360" w:lineRule="auto"/>
        <w:ind w:left="422" w:leftChars="1" w:hanging="420" w:hangingChars="200"/>
        <w:rPr>
          <w:rFonts w:ascii="Times New Roman" w:hAnsi="Times New Roman"/>
          <w:kern w:val="2"/>
          <w:sz w:val="21"/>
          <w:szCs w:val="22"/>
          <w:highlight w:val="none"/>
        </w:rPr>
      </w:pPr>
      <w:r>
        <w:rPr>
          <w:rFonts w:hint="eastAsia" w:ascii="Times New Roman" w:hAnsi="Times New Roman"/>
          <w:kern w:val="2"/>
          <w:sz w:val="21"/>
          <w:szCs w:val="22"/>
          <w:highlight w:val="none"/>
        </w:rPr>
        <w:t>13.3以联合体形式参加政府采购活动的，联合体各方不得再单独参加或者与其他供应商另外组成联合体参加同一合同项下的政府采购活动。</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14. 投标人相关证明文件</w:t>
      </w:r>
    </w:p>
    <w:p>
      <w:pPr>
        <w:autoSpaceDE w:val="0"/>
        <w:autoSpaceDN w:val="0"/>
        <w:adjustRightInd w:val="0"/>
        <w:snapToGrid w:val="0"/>
        <w:spacing w:line="360" w:lineRule="auto"/>
        <w:ind w:left="420" w:right="32" w:hanging="420"/>
        <w:rPr>
          <w:rFonts w:ascii="宋体" w:hAnsi="宋体"/>
          <w:szCs w:val="21"/>
          <w:highlight w:val="none"/>
        </w:rPr>
      </w:pPr>
      <w:r>
        <w:rPr>
          <w:rFonts w:hint="eastAsia" w:ascii="宋体" w:hAnsi="宋体"/>
          <w:szCs w:val="21"/>
          <w:highlight w:val="none"/>
        </w:rPr>
        <w:t>14.1投标人应按招标文件的要求，提交证明其能力的文件，并作为其投标文件的组成部分，包括但不限于下列文件：</w:t>
      </w:r>
    </w:p>
    <w:p>
      <w:pPr>
        <w:pStyle w:val="8"/>
        <w:numPr>
          <w:ilvl w:val="1"/>
          <w:numId w:val="36"/>
        </w:numPr>
        <w:tabs>
          <w:tab w:val="left" w:pos="993"/>
          <w:tab w:val="left" w:pos="1080"/>
          <w:tab w:val="clear" w:pos="1980"/>
        </w:tabs>
        <w:ind w:left="993" w:hanging="633"/>
        <w:rPr>
          <w:rFonts w:hAnsi="宋体"/>
          <w:sz w:val="21"/>
          <w:szCs w:val="21"/>
          <w:highlight w:val="none"/>
        </w:rPr>
      </w:pPr>
      <w:r>
        <w:rPr>
          <w:rFonts w:hint="eastAsia" w:hAnsi="宋体"/>
          <w:sz w:val="21"/>
          <w:szCs w:val="21"/>
          <w:highlight w:val="none"/>
        </w:rPr>
        <w:t>投标人营业执照副本复印件等证明文件或自然人的身份证明（或《投标须知前附表》要求的其它证明文件）；</w:t>
      </w:r>
    </w:p>
    <w:p>
      <w:pPr>
        <w:pStyle w:val="8"/>
        <w:numPr>
          <w:ilvl w:val="1"/>
          <w:numId w:val="36"/>
        </w:numPr>
        <w:tabs>
          <w:tab w:val="left" w:pos="993"/>
          <w:tab w:val="left" w:pos="1080"/>
          <w:tab w:val="clear" w:pos="1980"/>
        </w:tabs>
        <w:ind w:left="1134" w:hanging="708"/>
        <w:rPr>
          <w:rFonts w:hAnsi="宋体"/>
          <w:sz w:val="21"/>
          <w:szCs w:val="21"/>
          <w:highlight w:val="none"/>
        </w:rPr>
      </w:pPr>
      <w:r>
        <w:rPr>
          <w:rFonts w:hint="eastAsia" w:hAnsi="宋体"/>
          <w:sz w:val="21"/>
          <w:szCs w:val="21"/>
          <w:highlight w:val="none"/>
        </w:rPr>
        <w:t>投标人的资格声明（按招标文件第六部份格式提供，声明其提交的证明文件的真实性与正确性，声明其是独立于采购人和采购代理机构的供应商）；</w:t>
      </w:r>
    </w:p>
    <w:p>
      <w:pPr>
        <w:pStyle w:val="8"/>
        <w:numPr>
          <w:ilvl w:val="1"/>
          <w:numId w:val="36"/>
        </w:numPr>
        <w:tabs>
          <w:tab w:val="left" w:pos="1080"/>
          <w:tab w:val="clear" w:pos="1980"/>
        </w:tabs>
        <w:ind w:left="1080"/>
        <w:rPr>
          <w:rFonts w:hAnsi="宋体"/>
          <w:kern w:val="2"/>
          <w:sz w:val="21"/>
          <w:szCs w:val="21"/>
          <w:highlight w:val="none"/>
        </w:rPr>
      </w:pPr>
      <w:r>
        <w:rPr>
          <w:rFonts w:hint="eastAsia" w:hAnsi="宋体"/>
          <w:kern w:val="2"/>
          <w:sz w:val="21"/>
          <w:szCs w:val="21"/>
          <w:highlight w:val="none"/>
        </w:rPr>
        <w:t>按《投标须知前附表》要求提供行政主管部门或协会授予的相关许可文件和其他资格证明文件；</w:t>
      </w:r>
    </w:p>
    <w:p>
      <w:pPr>
        <w:pStyle w:val="8"/>
        <w:numPr>
          <w:ilvl w:val="1"/>
          <w:numId w:val="36"/>
        </w:numPr>
        <w:tabs>
          <w:tab w:val="left" w:pos="1080"/>
          <w:tab w:val="clear" w:pos="1980"/>
        </w:tabs>
        <w:ind w:left="1080"/>
        <w:rPr>
          <w:rFonts w:hAnsi="宋体"/>
          <w:kern w:val="2"/>
          <w:sz w:val="21"/>
          <w:szCs w:val="21"/>
          <w:highlight w:val="none"/>
        </w:rPr>
      </w:pPr>
      <w:r>
        <w:rPr>
          <w:rFonts w:hint="eastAsia" w:hAnsi="宋体"/>
          <w:kern w:val="2"/>
          <w:sz w:val="21"/>
          <w:szCs w:val="21"/>
          <w:highlight w:val="none"/>
        </w:rPr>
        <w:t>中小企业声明函；（如有）</w:t>
      </w:r>
    </w:p>
    <w:p>
      <w:pPr>
        <w:pStyle w:val="8"/>
        <w:numPr>
          <w:ilvl w:val="1"/>
          <w:numId w:val="36"/>
        </w:numPr>
        <w:tabs>
          <w:tab w:val="left" w:pos="1080"/>
          <w:tab w:val="clear" w:pos="1980"/>
        </w:tabs>
        <w:ind w:left="1080"/>
        <w:rPr>
          <w:rFonts w:hAnsi="宋体"/>
          <w:kern w:val="2"/>
          <w:sz w:val="21"/>
          <w:szCs w:val="21"/>
          <w:highlight w:val="none"/>
        </w:rPr>
      </w:pPr>
      <w:r>
        <w:rPr>
          <w:rFonts w:hint="eastAsia" w:hAnsi="宋体"/>
          <w:kern w:val="2"/>
          <w:sz w:val="21"/>
          <w:szCs w:val="21"/>
          <w:highlight w:val="none"/>
        </w:rPr>
        <w:t>投标人必须具有健全稳定的组织机构，具备履行合同所需的人力、财力、物力和技术（包括设计、生产和服务等）能力；</w:t>
      </w:r>
    </w:p>
    <w:p>
      <w:pPr>
        <w:pStyle w:val="8"/>
        <w:numPr>
          <w:ilvl w:val="1"/>
          <w:numId w:val="36"/>
        </w:numPr>
        <w:tabs>
          <w:tab w:val="left" w:pos="1080"/>
          <w:tab w:val="clear" w:pos="1980"/>
        </w:tabs>
        <w:ind w:left="1080"/>
        <w:rPr>
          <w:rFonts w:hAnsi="宋体"/>
          <w:kern w:val="2"/>
          <w:sz w:val="21"/>
          <w:szCs w:val="21"/>
          <w:highlight w:val="none"/>
        </w:rPr>
      </w:pPr>
      <w:r>
        <w:rPr>
          <w:rFonts w:hint="eastAsia" w:hAnsi="宋体"/>
          <w:kern w:val="2"/>
          <w:sz w:val="21"/>
          <w:szCs w:val="21"/>
          <w:highlight w:val="none"/>
        </w:rPr>
        <w:t>投标人应按《投标须知前附表》要求，提供有关证明其信誉、资格的文件复印件或其他证明文件；</w:t>
      </w:r>
    </w:p>
    <w:p>
      <w:pPr>
        <w:pStyle w:val="8"/>
        <w:numPr>
          <w:ilvl w:val="1"/>
          <w:numId w:val="36"/>
        </w:numPr>
        <w:tabs>
          <w:tab w:val="left" w:pos="1080"/>
          <w:tab w:val="clear" w:pos="1980"/>
        </w:tabs>
        <w:ind w:left="1080"/>
        <w:rPr>
          <w:rFonts w:hAnsi="宋体"/>
          <w:kern w:val="2"/>
          <w:sz w:val="21"/>
          <w:szCs w:val="21"/>
          <w:highlight w:val="none"/>
        </w:rPr>
      </w:pPr>
      <w:r>
        <w:rPr>
          <w:rFonts w:hint="eastAsia" w:hAnsi="宋体"/>
          <w:kern w:val="2"/>
          <w:sz w:val="21"/>
          <w:szCs w:val="21"/>
          <w:highlight w:val="none"/>
        </w:rPr>
        <w:t>如果《投标须知前附表》允许、且投标人拟将本招标项目的非主体、非关键性工作交由他人完成（分包）的，投标人应在投标文件中载明，并按《投标须知前附表》的要求提交证明分包人合格的文件，且分包人不得再分包。如果投标人中标并将项目分包，其就分包项目向采购人负责，分包人就分包项目承担边带责任。</w:t>
      </w:r>
    </w:p>
    <w:p>
      <w:pPr>
        <w:pStyle w:val="46"/>
        <w:adjustRightInd w:val="0"/>
        <w:snapToGrid w:val="0"/>
        <w:spacing w:line="360" w:lineRule="auto"/>
        <w:ind w:left="420" w:hanging="420"/>
        <w:rPr>
          <w:rFonts w:ascii="Times New Roman" w:hAnsi="Times New Roman"/>
          <w:kern w:val="2"/>
          <w:sz w:val="21"/>
          <w:szCs w:val="22"/>
          <w:highlight w:val="none"/>
        </w:rPr>
      </w:pPr>
      <w:r>
        <w:rPr>
          <w:rFonts w:hint="eastAsia" w:ascii="Times New Roman" w:hAnsi="Times New Roman"/>
          <w:kern w:val="2"/>
          <w:sz w:val="21"/>
          <w:szCs w:val="22"/>
          <w:highlight w:val="none"/>
        </w:rPr>
        <w:t>14.2证明文件必须真实有效。</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15. 证明投标标的的合格性和符合招标文件规定的文件：</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15.1 证明服务与招标文件的要求相一致的文件，可以是文字资料、图纸、数据和实物，包括如下：</w:t>
      </w:r>
    </w:p>
    <w:p>
      <w:pPr>
        <w:pStyle w:val="46"/>
        <w:adjustRightInd w:val="0"/>
        <w:snapToGrid w:val="0"/>
        <w:spacing w:line="360" w:lineRule="auto"/>
        <w:ind w:left="945" w:leftChars="200" w:hanging="525" w:hangingChars="250"/>
        <w:rPr>
          <w:rFonts w:hAnsi="宋体"/>
          <w:sz w:val="21"/>
          <w:szCs w:val="21"/>
          <w:highlight w:val="none"/>
        </w:rPr>
      </w:pPr>
      <w:r>
        <w:rPr>
          <w:rFonts w:hint="eastAsia" w:hAnsi="宋体"/>
          <w:sz w:val="21"/>
          <w:szCs w:val="21"/>
          <w:highlight w:val="none"/>
        </w:rPr>
        <w:t>（1）服务的详细说明；</w:t>
      </w:r>
    </w:p>
    <w:p>
      <w:pPr>
        <w:pStyle w:val="46"/>
        <w:adjustRightInd w:val="0"/>
        <w:snapToGrid w:val="0"/>
        <w:spacing w:line="360" w:lineRule="auto"/>
        <w:ind w:left="945" w:leftChars="200" w:hanging="525" w:hangingChars="250"/>
        <w:rPr>
          <w:rFonts w:hAnsi="宋体"/>
          <w:sz w:val="21"/>
          <w:szCs w:val="21"/>
          <w:highlight w:val="none"/>
        </w:rPr>
      </w:pPr>
      <w:r>
        <w:rPr>
          <w:rFonts w:hint="eastAsia" w:hAnsi="宋体"/>
          <w:sz w:val="21"/>
          <w:szCs w:val="21"/>
          <w:highlight w:val="none"/>
        </w:rPr>
        <w:t>（2）详细的合同项下提供服务的执行时间表及其实施措施，明确标注出影响合同执行的关键时间及因素；</w:t>
      </w:r>
    </w:p>
    <w:p>
      <w:pPr>
        <w:pStyle w:val="46"/>
        <w:adjustRightInd w:val="0"/>
        <w:snapToGrid w:val="0"/>
        <w:spacing w:line="360" w:lineRule="auto"/>
        <w:ind w:left="920" w:hanging="500"/>
        <w:rPr>
          <w:rFonts w:ascii="Times New Roman" w:hAnsi="Times New Roman"/>
          <w:kern w:val="2"/>
          <w:sz w:val="21"/>
          <w:szCs w:val="22"/>
          <w:highlight w:val="none"/>
        </w:rPr>
      </w:pPr>
      <w:r>
        <w:rPr>
          <w:rFonts w:hint="eastAsia" w:hAnsi="宋体"/>
          <w:sz w:val="21"/>
          <w:szCs w:val="21"/>
          <w:highlight w:val="none"/>
        </w:rPr>
        <w:t>（3）对照招标文件要求的服务，投标人逐条说明所提供的服务已对招标文件中的服务要求作出了实质性的响应；或申明与招标文件规定条文的偏差和例外。</w:t>
      </w:r>
    </w:p>
    <w:p>
      <w:pPr>
        <w:pStyle w:val="46"/>
        <w:adjustRightInd w:val="0"/>
        <w:snapToGrid w:val="0"/>
        <w:spacing w:line="360" w:lineRule="auto"/>
        <w:ind w:left="420" w:hanging="420"/>
        <w:rPr>
          <w:rFonts w:ascii="Times New Roman" w:hAnsi="Times New Roman"/>
          <w:kern w:val="2"/>
          <w:sz w:val="21"/>
          <w:szCs w:val="22"/>
          <w:highlight w:val="none"/>
        </w:rPr>
      </w:pPr>
      <w:r>
        <w:rPr>
          <w:rFonts w:hint="eastAsia" w:ascii="Times New Roman" w:hAnsi="Times New Roman"/>
          <w:kern w:val="2"/>
          <w:sz w:val="21"/>
          <w:szCs w:val="22"/>
          <w:highlight w:val="none"/>
        </w:rPr>
        <w:t>15.2在参加本次政府采购活动前三年内在经营活动中没有重大违法记录的书面声明。</w:t>
      </w:r>
    </w:p>
    <w:p>
      <w:pPr>
        <w:pStyle w:val="46"/>
        <w:adjustRightInd w:val="0"/>
        <w:snapToGrid w:val="0"/>
        <w:spacing w:line="360" w:lineRule="auto"/>
        <w:rPr>
          <w:rFonts w:ascii="Times New Roman" w:hAnsi="Times New Roman"/>
          <w:kern w:val="2"/>
          <w:sz w:val="21"/>
          <w:szCs w:val="22"/>
          <w:highlight w:val="none"/>
        </w:rPr>
      </w:pPr>
      <w:r>
        <w:rPr>
          <w:rFonts w:hint="eastAsia" w:ascii="Times New Roman" w:hAnsi="Times New Roman"/>
          <w:kern w:val="2"/>
          <w:sz w:val="21"/>
          <w:szCs w:val="22"/>
          <w:highlight w:val="none"/>
        </w:rPr>
        <w:t>16. 投标保证金</w:t>
      </w:r>
    </w:p>
    <w:p>
      <w:pPr>
        <w:adjustRightInd w:val="0"/>
        <w:snapToGrid w:val="0"/>
        <w:spacing w:line="360" w:lineRule="auto"/>
        <w:ind w:left="420" w:hanging="420"/>
        <w:rPr>
          <w:rFonts w:ascii="宋体" w:hAnsi="宋体"/>
          <w:szCs w:val="21"/>
          <w:highlight w:val="none"/>
        </w:rPr>
      </w:pPr>
      <w:r>
        <w:rPr>
          <w:rFonts w:hint="eastAsia" w:ascii="宋体" w:hAnsi="宋体"/>
          <w:highlight w:val="none"/>
        </w:rPr>
        <w:t xml:space="preserve">16.1投标人应按招标文件《投标邀请函》和《投标须知前附表》的规定交纳投标保证金，投标保证金作为投标文件的组成部分。 </w:t>
      </w:r>
    </w:p>
    <w:p>
      <w:pPr>
        <w:adjustRightInd w:val="0"/>
        <w:snapToGrid w:val="0"/>
        <w:spacing w:line="360" w:lineRule="auto"/>
        <w:ind w:left="420" w:hanging="420"/>
        <w:rPr>
          <w:rFonts w:ascii="宋体" w:hAnsi="宋体"/>
          <w:highlight w:val="none"/>
        </w:rPr>
      </w:pPr>
      <w:r>
        <w:rPr>
          <w:rFonts w:hint="eastAsia" w:ascii="宋体" w:hAnsi="宋体"/>
          <w:highlight w:val="none"/>
        </w:rPr>
        <w:t>16.2凡未按规定交纳投标保证金的投标，为无效投标。</w:t>
      </w:r>
    </w:p>
    <w:p>
      <w:pPr>
        <w:adjustRightInd w:val="0"/>
        <w:snapToGrid w:val="0"/>
        <w:spacing w:line="360" w:lineRule="auto"/>
        <w:ind w:left="420" w:hanging="420"/>
        <w:rPr>
          <w:rFonts w:ascii="宋体" w:hAnsi="宋体"/>
          <w:highlight w:val="none"/>
        </w:rPr>
      </w:pPr>
      <w:r>
        <w:rPr>
          <w:rFonts w:hint="eastAsia" w:ascii="宋体" w:hAnsi="宋体"/>
          <w:highlight w:val="none"/>
        </w:rPr>
        <w:t>16.3 投标保证金的退还</w:t>
      </w:r>
    </w:p>
    <w:p>
      <w:pPr>
        <w:adjustRightInd w:val="0"/>
        <w:snapToGrid w:val="0"/>
        <w:spacing w:line="360" w:lineRule="auto"/>
        <w:ind w:left="473" w:leftChars="225" w:right="31" w:rightChars="15"/>
        <w:rPr>
          <w:rFonts w:ascii="宋体" w:hAnsi="宋体"/>
          <w:highlight w:val="none"/>
        </w:rPr>
      </w:pPr>
      <w:r>
        <w:rPr>
          <w:rFonts w:hint="eastAsia" w:ascii="宋体" w:hAnsi="宋体"/>
          <w:highlight w:val="none"/>
        </w:rPr>
        <w:t>1）</w:t>
      </w:r>
      <w:r>
        <w:rPr>
          <w:rFonts w:ascii="宋体" w:hAnsi="宋体"/>
          <w:highlight w:val="none"/>
        </w:rPr>
        <w:t>中标通知书发出之日起五日内将投标保证金</w:t>
      </w:r>
      <w:r>
        <w:rPr>
          <w:rFonts w:hint="eastAsia" w:ascii="宋体" w:hAnsi="宋体"/>
          <w:highlight w:val="none"/>
        </w:rPr>
        <w:t>原额</w:t>
      </w:r>
      <w:r>
        <w:rPr>
          <w:rFonts w:ascii="宋体" w:hAnsi="宋体"/>
          <w:highlight w:val="none"/>
        </w:rPr>
        <w:t>回投标人</w:t>
      </w:r>
      <w:r>
        <w:rPr>
          <w:rFonts w:hint="eastAsia" w:ascii="宋体" w:hAnsi="宋体"/>
          <w:highlight w:val="none"/>
        </w:rPr>
        <w:t>；</w:t>
      </w:r>
    </w:p>
    <w:p>
      <w:pPr>
        <w:adjustRightInd w:val="0"/>
        <w:snapToGrid w:val="0"/>
        <w:spacing w:line="360" w:lineRule="auto"/>
        <w:ind w:left="473" w:leftChars="225" w:right="31" w:rightChars="15"/>
        <w:rPr>
          <w:rFonts w:ascii="宋体" w:hAnsi="宋体"/>
          <w:highlight w:val="none"/>
        </w:rPr>
      </w:pPr>
      <w:r>
        <w:rPr>
          <w:rFonts w:hint="eastAsia" w:ascii="宋体" w:hAnsi="宋体"/>
          <w:highlight w:val="none"/>
        </w:rPr>
        <w:t>2）中标人</w:t>
      </w:r>
      <w:r>
        <w:rPr>
          <w:rFonts w:ascii="宋体" w:hAnsi="宋体"/>
          <w:highlight w:val="none"/>
        </w:rPr>
        <w:t>在书面合同订立</w:t>
      </w:r>
      <w:r>
        <w:rPr>
          <w:rFonts w:hint="eastAsia" w:ascii="宋体" w:hAnsi="宋体"/>
          <w:highlight w:val="none"/>
        </w:rPr>
        <w:t>后，将合同副本交招标代理机构查证后</w:t>
      </w:r>
      <w:r>
        <w:rPr>
          <w:rFonts w:ascii="宋体" w:hAnsi="宋体"/>
          <w:highlight w:val="none"/>
        </w:rPr>
        <w:t>之日起五日内将投标保证金</w:t>
      </w:r>
      <w:r>
        <w:rPr>
          <w:rFonts w:hint="eastAsia" w:ascii="宋体" w:hAnsi="宋体"/>
          <w:highlight w:val="none"/>
        </w:rPr>
        <w:t>原额</w:t>
      </w:r>
      <w:r>
        <w:rPr>
          <w:rFonts w:ascii="宋体" w:hAnsi="宋体"/>
          <w:highlight w:val="none"/>
        </w:rPr>
        <w:t>退回</w:t>
      </w:r>
      <w:r>
        <w:rPr>
          <w:rFonts w:hint="eastAsia" w:ascii="宋体" w:hAnsi="宋体"/>
          <w:highlight w:val="none"/>
        </w:rPr>
        <w:t>。</w:t>
      </w:r>
    </w:p>
    <w:p>
      <w:pPr>
        <w:adjustRightInd w:val="0"/>
        <w:snapToGrid w:val="0"/>
        <w:spacing w:line="360" w:lineRule="auto"/>
        <w:ind w:left="420" w:right="-147" w:rightChars="-70" w:hanging="420"/>
        <w:rPr>
          <w:highlight w:val="none"/>
        </w:rPr>
      </w:pPr>
      <w:r>
        <w:rPr>
          <w:rFonts w:hint="eastAsia"/>
          <w:highlight w:val="none"/>
        </w:rPr>
        <w:t>16.5有下列情形之一的，投标保证金将被依法没收并上缴同级国库：</w:t>
      </w:r>
    </w:p>
    <w:p>
      <w:pPr>
        <w:adjustRightInd w:val="0"/>
        <w:snapToGrid w:val="0"/>
        <w:spacing w:line="360" w:lineRule="auto"/>
        <w:ind w:left="473" w:right="31" w:rightChars="15" w:hanging="472" w:hangingChars="225"/>
        <w:rPr>
          <w:highlight w:val="none"/>
        </w:rPr>
      </w:pPr>
      <w:r>
        <w:rPr>
          <w:rFonts w:hint="eastAsia"/>
          <w:highlight w:val="none"/>
        </w:rPr>
        <w:t>（1）中标后无正当理由放弃中标或不与采购人签订合同的；</w:t>
      </w:r>
    </w:p>
    <w:p>
      <w:pPr>
        <w:adjustRightInd w:val="0"/>
        <w:snapToGrid w:val="0"/>
        <w:spacing w:line="360" w:lineRule="auto"/>
        <w:ind w:left="473" w:right="31" w:rightChars="15" w:hanging="472" w:hangingChars="225"/>
        <w:rPr>
          <w:highlight w:val="none"/>
        </w:rPr>
      </w:pPr>
      <w:r>
        <w:rPr>
          <w:rFonts w:hint="eastAsia"/>
          <w:highlight w:val="none"/>
        </w:rPr>
        <w:t>（2）将中标项目转让给他人，或者在投标文件中未说明，且未经采购人同意，违反招标文件规定，将中标项目分包给他人的。</w:t>
      </w:r>
    </w:p>
    <w:p>
      <w:pPr>
        <w:adjustRightInd w:val="0"/>
        <w:snapToGrid w:val="0"/>
        <w:spacing w:line="360" w:lineRule="auto"/>
        <w:ind w:left="473" w:right="31" w:rightChars="15" w:hanging="472" w:hangingChars="225"/>
        <w:rPr>
          <w:highlight w:val="none"/>
        </w:rPr>
      </w:pPr>
      <w:r>
        <w:rPr>
          <w:rFonts w:hint="eastAsia"/>
          <w:highlight w:val="none"/>
        </w:rPr>
        <w:t>（3）中标人未按本须知规定交纳招标代理服务费。</w:t>
      </w:r>
    </w:p>
    <w:p>
      <w:pPr>
        <w:tabs>
          <w:tab w:val="left" w:pos="8280"/>
        </w:tabs>
        <w:autoSpaceDE w:val="0"/>
        <w:autoSpaceDN w:val="0"/>
        <w:adjustRightInd w:val="0"/>
        <w:snapToGrid w:val="0"/>
        <w:spacing w:line="360" w:lineRule="auto"/>
        <w:ind w:left="420" w:right="32" w:hanging="420" w:hangingChars="200"/>
        <w:rPr>
          <w:highlight w:val="none"/>
        </w:rPr>
      </w:pPr>
      <w:r>
        <w:rPr>
          <w:rFonts w:hint="eastAsia"/>
          <w:highlight w:val="none"/>
        </w:rPr>
        <w:t>17. 投标的截止期、投标有效期</w:t>
      </w:r>
    </w:p>
    <w:p>
      <w:pPr>
        <w:tabs>
          <w:tab w:val="left" w:pos="8280"/>
        </w:tabs>
        <w:autoSpaceDE w:val="0"/>
        <w:autoSpaceDN w:val="0"/>
        <w:adjustRightInd w:val="0"/>
        <w:snapToGrid w:val="0"/>
        <w:spacing w:line="360" w:lineRule="auto"/>
        <w:ind w:left="473" w:right="32" w:hanging="472" w:hangingChars="225"/>
        <w:rPr>
          <w:highlight w:val="none"/>
        </w:rPr>
      </w:pPr>
      <w:r>
        <w:rPr>
          <w:rFonts w:hint="eastAsia"/>
          <w:highlight w:val="none"/>
        </w:rPr>
        <w:t>17.1 投标的截止时间为《投标邀请函》规定时间，在截止时间后送达或者未送达指定地点的投标文件，为无效投标文件，政府采购代理机构将拒收。</w:t>
      </w:r>
    </w:p>
    <w:p>
      <w:pPr>
        <w:tabs>
          <w:tab w:val="left" w:pos="8280"/>
        </w:tabs>
        <w:autoSpaceDE w:val="0"/>
        <w:autoSpaceDN w:val="0"/>
        <w:adjustRightInd w:val="0"/>
        <w:snapToGrid w:val="0"/>
        <w:spacing w:line="360" w:lineRule="auto"/>
        <w:ind w:left="473" w:right="32" w:hanging="472" w:hangingChars="225"/>
        <w:rPr>
          <w:highlight w:val="none"/>
        </w:rPr>
      </w:pPr>
      <w:r>
        <w:rPr>
          <w:rFonts w:hint="eastAsia"/>
          <w:highlight w:val="none"/>
        </w:rPr>
        <w:t>17.2 从投标截止日起，投标有效期为《投标须知前附表》规定天数。在特殊情况下，政府采购代理机构可于投标有效期满之前要求投标人同意延长有效期，要求与答复均应以书面形式。投标人可以拒绝上述要求而其投标保证金不被没收，同意延期的投标人在原投标有效期内应享之权利及应负之责任也相应延续。</w:t>
      </w:r>
    </w:p>
    <w:p>
      <w:pPr>
        <w:autoSpaceDE w:val="0"/>
        <w:autoSpaceDN w:val="0"/>
        <w:adjustRightInd w:val="0"/>
        <w:snapToGrid w:val="0"/>
        <w:spacing w:line="360" w:lineRule="auto"/>
        <w:ind w:left="420" w:right="32" w:hanging="420" w:hangingChars="200"/>
        <w:rPr>
          <w:highlight w:val="none"/>
        </w:rPr>
      </w:pPr>
      <w:r>
        <w:rPr>
          <w:rFonts w:hint="eastAsia"/>
          <w:highlight w:val="none"/>
        </w:rPr>
        <w:t>18. 投标文件的数量和签署</w:t>
      </w:r>
    </w:p>
    <w:p>
      <w:pPr>
        <w:autoSpaceDE w:val="0"/>
        <w:autoSpaceDN w:val="0"/>
        <w:adjustRightInd w:val="0"/>
        <w:snapToGrid w:val="0"/>
        <w:spacing w:line="360" w:lineRule="auto"/>
        <w:ind w:left="473" w:right="32" w:hanging="472" w:hangingChars="225"/>
        <w:rPr>
          <w:highlight w:val="none"/>
        </w:rPr>
      </w:pPr>
      <w:r>
        <w:rPr>
          <w:rFonts w:hint="eastAsia"/>
          <w:highlight w:val="none"/>
        </w:rPr>
        <w:t>18.1 投标人应编制投标文件的数量和要求见《投标须知前附表》规定。</w:t>
      </w:r>
    </w:p>
    <w:p>
      <w:pPr>
        <w:autoSpaceDE w:val="0"/>
        <w:autoSpaceDN w:val="0"/>
        <w:adjustRightInd w:val="0"/>
        <w:snapToGrid w:val="0"/>
        <w:spacing w:line="360" w:lineRule="auto"/>
        <w:ind w:left="473" w:right="32" w:hanging="472" w:hangingChars="225"/>
        <w:rPr>
          <w:highlight w:val="none"/>
        </w:rPr>
      </w:pPr>
      <w:r>
        <w:rPr>
          <w:rFonts w:hint="eastAsia"/>
          <w:highlight w:val="none"/>
        </w:rPr>
        <w:t>18.2 投标文件的正本需打印或用不褪色墨水书写，并由法定代表人或经其正式授权的代表签字。授权代表须出具书面授权证明，其《法定代表人授权书》应附在投标文件中。</w:t>
      </w:r>
    </w:p>
    <w:p>
      <w:pPr>
        <w:pStyle w:val="46"/>
        <w:adjustRightInd w:val="0"/>
        <w:snapToGrid w:val="0"/>
        <w:spacing w:line="360" w:lineRule="auto"/>
        <w:ind w:left="473" w:hanging="472" w:hangingChars="225"/>
        <w:rPr>
          <w:rFonts w:ascii="Times New Roman" w:hAnsi="Times New Roman"/>
          <w:kern w:val="2"/>
          <w:sz w:val="21"/>
          <w:szCs w:val="22"/>
          <w:highlight w:val="none"/>
        </w:rPr>
      </w:pPr>
      <w:r>
        <w:rPr>
          <w:rFonts w:hint="eastAsia" w:ascii="Times New Roman" w:hAnsi="Times New Roman"/>
          <w:kern w:val="2"/>
          <w:sz w:val="21"/>
          <w:szCs w:val="22"/>
          <w:highlight w:val="none"/>
        </w:rPr>
        <w:t>18.3 投标文件中的任何重要的插字、涂改和增删，必须由法定代表人或经其正式授权的代表在旁边签名章或签字才有效。</w:t>
      </w:r>
    </w:p>
    <w:p>
      <w:pPr>
        <w:pStyle w:val="46"/>
        <w:adjustRightInd w:val="0"/>
        <w:snapToGrid w:val="0"/>
        <w:spacing w:line="360" w:lineRule="auto"/>
        <w:ind w:left="420" w:hanging="420"/>
        <w:rPr>
          <w:rFonts w:ascii="Times New Roman" w:hAnsi="Times New Roman"/>
          <w:kern w:val="2"/>
          <w:sz w:val="21"/>
          <w:szCs w:val="22"/>
          <w:highlight w:val="none"/>
        </w:rPr>
      </w:pPr>
      <w:r>
        <w:rPr>
          <w:rFonts w:hint="eastAsia" w:ascii="Times New Roman" w:hAnsi="Times New Roman"/>
          <w:kern w:val="2"/>
          <w:sz w:val="21"/>
          <w:szCs w:val="22"/>
          <w:highlight w:val="none"/>
        </w:rPr>
        <w:t>四、投标文件的递交</w:t>
      </w:r>
    </w:p>
    <w:p>
      <w:pPr>
        <w:pStyle w:val="46"/>
        <w:adjustRightInd w:val="0"/>
        <w:snapToGrid w:val="0"/>
        <w:spacing w:line="360" w:lineRule="auto"/>
        <w:ind w:right="32"/>
        <w:jc w:val="left"/>
        <w:rPr>
          <w:rFonts w:ascii="Times New Roman" w:hAnsi="Times New Roman"/>
          <w:kern w:val="2"/>
          <w:sz w:val="21"/>
          <w:szCs w:val="22"/>
          <w:highlight w:val="none"/>
        </w:rPr>
      </w:pPr>
      <w:r>
        <w:rPr>
          <w:rFonts w:hint="eastAsia" w:ascii="Times New Roman" w:hAnsi="Times New Roman"/>
          <w:kern w:val="2"/>
          <w:sz w:val="21"/>
          <w:szCs w:val="22"/>
          <w:highlight w:val="none"/>
        </w:rPr>
        <w:t xml:space="preserve">19. 投标文件的密封和标记 </w:t>
      </w:r>
    </w:p>
    <w:p>
      <w:pPr>
        <w:pStyle w:val="46"/>
        <w:adjustRightInd w:val="0"/>
        <w:snapToGrid w:val="0"/>
        <w:spacing w:line="360" w:lineRule="auto"/>
        <w:ind w:right="32"/>
        <w:jc w:val="left"/>
        <w:rPr>
          <w:rFonts w:ascii="Times New Roman" w:hAnsi="Times New Roman"/>
          <w:kern w:val="2"/>
          <w:sz w:val="21"/>
          <w:szCs w:val="22"/>
          <w:highlight w:val="none"/>
        </w:rPr>
      </w:pPr>
      <w:r>
        <w:rPr>
          <w:rFonts w:hint="eastAsia" w:ascii="Times New Roman" w:hAnsi="Times New Roman"/>
          <w:kern w:val="2"/>
          <w:sz w:val="21"/>
          <w:szCs w:val="22"/>
          <w:highlight w:val="none"/>
        </w:rPr>
        <w:t>19.1投标文件须密封包装，包装件数不限。外包装上应当注明项目名称、项目编号、投标人名称和“在投标截止时间之前不得启封”的字样。</w:t>
      </w:r>
    </w:p>
    <w:p>
      <w:pPr>
        <w:pStyle w:val="46"/>
        <w:adjustRightInd w:val="0"/>
        <w:snapToGrid w:val="0"/>
        <w:spacing w:line="360" w:lineRule="auto"/>
        <w:ind w:right="32"/>
        <w:rPr>
          <w:rFonts w:ascii="Times New Roman" w:hAnsi="Times New Roman"/>
          <w:kern w:val="2"/>
          <w:sz w:val="21"/>
          <w:szCs w:val="22"/>
          <w:highlight w:val="none"/>
        </w:rPr>
      </w:pPr>
      <w:r>
        <w:rPr>
          <w:rFonts w:hint="eastAsia" w:ascii="Times New Roman" w:hAnsi="Times New Roman"/>
          <w:kern w:val="2"/>
          <w:sz w:val="21"/>
          <w:szCs w:val="22"/>
          <w:highlight w:val="none"/>
        </w:rPr>
        <w:t>19.2如果未按要求密封和标记的投标文件将被拒绝。</w:t>
      </w:r>
    </w:p>
    <w:p>
      <w:pPr>
        <w:pStyle w:val="46"/>
        <w:adjustRightInd w:val="0"/>
        <w:snapToGrid w:val="0"/>
        <w:spacing w:line="360" w:lineRule="auto"/>
        <w:ind w:right="32"/>
        <w:rPr>
          <w:rFonts w:ascii="Times New Roman" w:hAnsi="Times New Roman"/>
          <w:kern w:val="2"/>
          <w:sz w:val="21"/>
          <w:szCs w:val="22"/>
          <w:highlight w:val="none"/>
        </w:rPr>
      </w:pPr>
      <w:r>
        <w:rPr>
          <w:rFonts w:hint="eastAsia" w:ascii="Times New Roman" w:hAnsi="Times New Roman"/>
          <w:kern w:val="2"/>
          <w:sz w:val="21"/>
          <w:szCs w:val="22"/>
          <w:highlight w:val="none"/>
        </w:rPr>
        <w:t>19.3</w:t>
      </w:r>
      <w:r>
        <w:rPr>
          <w:rFonts w:hint="eastAsia" w:hAnsi="宋体"/>
          <w:sz w:val="21"/>
          <w:szCs w:val="21"/>
          <w:highlight w:val="none"/>
        </w:rPr>
        <w:t>由于淋雨、受潮、碰撞或不慎跌落等意外情况造成投标文件从包装中散出，但不足以导致投标文件泄密的，不认定为投标文件未密封。</w:t>
      </w:r>
    </w:p>
    <w:p>
      <w:pPr>
        <w:pStyle w:val="46"/>
        <w:adjustRightInd w:val="0"/>
        <w:snapToGrid w:val="0"/>
        <w:spacing w:line="360" w:lineRule="auto"/>
        <w:ind w:right="32"/>
        <w:rPr>
          <w:rFonts w:ascii="Times New Roman" w:hAnsi="Times New Roman"/>
          <w:kern w:val="2"/>
          <w:sz w:val="21"/>
          <w:szCs w:val="22"/>
          <w:highlight w:val="none"/>
        </w:rPr>
      </w:pPr>
      <w:r>
        <w:rPr>
          <w:rFonts w:hint="eastAsia" w:ascii="Times New Roman" w:hAnsi="Times New Roman"/>
          <w:kern w:val="2"/>
          <w:sz w:val="21"/>
          <w:szCs w:val="22"/>
          <w:highlight w:val="none"/>
        </w:rPr>
        <w:t>20. 投标文件的修改和撤回</w:t>
      </w:r>
    </w:p>
    <w:p>
      <w:pPr>
        <w:pStyle w:val="46"/>
        <w:adjustRightInd w:val="0"/>
        <w:snapToGrid w:val="0"/>
        <w:spacing w:line="360" w:lineRule="auto"/>
        <w:ind w:left="473" w:right="32" w:hanging="472" w:hangingChars="225"/>
        <w:rPr>
          <w:rFonts w:ascii="Times New Roman" w:hAnsi="Times New Roman"/>
          <w:kern w:val="2"/>
          <w:sz w:val="21"/>
          <w:szCs w:val="22"/>
          <w:highlight w:val="none"/>
        </w:rPr>
      </w:pPr>
      <w:r>
        <w:rPr>
          <w:rFonts w:hint="eastAsia" w:ascii="Times New Roman" w:hAnsi="Times New Roman"/>
          <w:kern w:val="2"/>
          <w:sz w:val="21"/>
          <w:szCs w:val="22"/>
          <w:highlight w:val="none"/>
        </w:rPr>
        <w:t>20.1投标人在投标截止时间前，可以对所递交的投标文件进行补充、修改或者撤回，并书面通知政府采购代理机构。补充、修改的内容应当按招标文件要求签署、盖章，并作为投标文件的组成部分。在投标截止时点之后，投标人不得对其投标文件做任何修改和补充。</w:t>
      </w:r>
    </w:p>
    <w:p>
      <w:pPr>
        <w:autoSpaceDE w:val="0"/>
        <w:autoSpaceDN w:val="0"/>
        <w:adjustRightInd w:val="0"/>
        <w:snapToGrid w:val="0"/>
        <w:spacing w:before="3" w:line="360" w:lineRule="auto"/>
        <w:ind w:left="525" w:right="32" w:hanging="525" w:hangingChars="250"/>
        <w:rPr>
          <w:highlight w:val="none"/>
        </w:rPr>
      </w:pPr>
      <w:r>
        <w:rPr>
          <w:rFonts w:hint="eastAsia"/>
          <w:highlight w:val="none"/>
        </w:rPr>
        <w:t>20.2 投标人在递交投标文件后，可以撤回其投标，但投标人必须在规定的投标截止时点前以书面形式告知政府采购代理机构。</w:t>
      </w:r>
    </w:p>
    <w:p>
      <w:pPr>
        <w:pStyle w:val="46"/>
        <w:adjustRightInd w:val="0"/>
        <w:snapToGrid w:val="0"/>
        <w:spacing w:line="360" w:lineRule="auto"/>
        <w:ind w:left="420" w:right="32" w:hanging="420"/>
        <w:rPr>
          <w:rFonts w:ascii="Times New Roman" w:hAnsi="Times New Roman"/>
          <w:kern w:val="2"/>
          <w:sz w:val="21"/>
          <w:szCs w:val="22"/>
          <w:highlight w:val="none"/>
        </w:rPr>
      </w:pPr>
      <w:r>
        <w:rPr>
          <w:rFonts w:hint="eastAsia" w:ascii="Times New Roman" w:hAnsi="Times New Roman"/>
          <w:kern w:val="2"/>
          <w:sz w:val="21"/>
          <w:szCs w:val="22"/>
          <w:highlight w:val="none"/>
        </w:rPr>
        <w:t>20.3 投标人所提交的投标文件在评标结束后，无论中标与否都不退还。</w:t>
      </w:r>
    </w:p>
    <w:p>
      <w:pPr>
        <w:pStyle w:val="46"/>
        <w:adjustRightInd w:val="0"/>
        <w:snapToGrid w:val="0"/>
        <w:spacing w:line="360" w:lineRule="auto"/>
        <w:ind w:left="420" w:hanging="420"/>
        <w:rPr>
          <w:rFonts w:ascii="Times New Roman" w:hAnsi="Times New Roman"/>
          <w:kern w:val="2"/>
          <w:sz w:val="21"/>
          <w:szCs w:val="22"/>
          <w:highlight w:val="none"/>
        </w:rPr>
      </w:pPr>
      <w:r>
        <w:rPr>
          <w:rFonts w:hint="eastAsia" w:ascii="Times New Roman" w:hAnsi="Times New Roman"/>
          <w:kern w:val="2"/>
          <w:sz w:val="21"/>
          <w:szCs w:val="22"/>
          <w:highlight w:val="none"/>
        </w:rPr>
        <w:t>五、开标、评标定标</w:t>
      </w:r>
    </w:p>
    <w:p>
      <w:pPr>
        <w:autoSpaceDE w:val="0"/>
        <w:autoSpaceDN w:val="0"/>
        <w:adjustRightInd w:val="0"/>
        <w:snapToGrid w:val="0"/>
        <w:spacing w:line="360" w:lineRule="auto"/>
        <w:ind w:left="473" w:right="32" w:hanging="472" w:hangingChars="225"/>
        <w:rPr>
          <w:highlight w:val="none"/>
        </w:rPr>
      </w:pPr>
      <w:r>
        <w:rPr>
          <w:rFonts w:hint="eastAsia"/>
          <w:highlight w:val="none"/>
        </w:rPr>
        <w:t>21. 开标</w:t>
      </w:r>
    </w:p>
    <w:p>
      <w:pPr>
        <w:autoSpaceDE w:val="0"/>
        <w:autoSpaceDN w:val="0"/>
        <w:adjustRightInd w:val="0"/>
        <w:snapToGrid w:val="0"/>
        <w:spacing w:line="360" w:lineRule="auto"/>
        <w:ind w:left="473" w:right="32" w:hanging="472" w:hangingChars="225"/>
        <w:rPr>
          <w:highlight w:val="none"/>
        </w:rPr>
      </w:pPr>
      <w:r>
        <w:rPr>
          <w:rFonts w:hint="eastAsia"/>
          <w:highlight w:val="none"/>
        </w:rPr>
        <w:t>21.1 政府采购代理机构在《投标邀请函》中规定的日期、时间和地点组织公开开标。开标时原则上应当有采购人代表和投标人代表参加。</w:t>
      </w:r>
      <w:r>
        <w:rPr>
          <w:rFonts w:hint="eastAsia" w:ascii="宋体" w:hAnsi="宋体"/>
          <w:highlight w:val="none"/>
        </w:rPr>
        <w:t>参加开标的代表应签到以证明其出席。</w:t>
      </w:r>
    </w:p>
    <w:p>
      <w:pPr>
        <w:autoSpaceDE w:val="0"/>
        <w:autoSpaceDN w:val="0"/>
        <w:adjustRightInd w:val="0"/>
        <w:snapToGrid w:val="0"/>
        <w:spacing w:line="360" w:lineRule="auto"/>
        <w:ind w:left="473" w:right="32" w:hanging="472" w:hangingChars="225"/>
        <w:rPr>
          <w:highlight w:val="none"/>
        </w:rPr>
      </w:pPr>
      <w:r>
        <w:rPr>
          <w:rFonts w:hint="eastAsia"/>
          <w:highlight w:val="none"/>
        </w:rPr>
        <w:t>21.2开标时，由投标人或其推选的代表检查投标文件的密封情况，也可以由采购人委托的机构检查并见证，经确认无误后由招标工作人员当众拆封，宣读投标人名称、投标价格、投标文件的其他主要内容和招标文件允许提供的备选投标方案。</w:t>
      </w:r>
    </w:p>
    <w:p>
      <w:pPr>
        <w:pStyle w:val="46"/>
        <w:adjustRightInd w:val="0"/>
        <w:snapToGrid w:val="0"/>
        <w:spacing w:line="360" w:lineRule="auto"/>
        <w:ind w:left="452" w:leftChars="1" w:hanging="450" w:hangingChars="225"/>
        <w:rPr>
          <w:rFonts w:ascii="Times New Roman" w:hAnsi="Times New Roman"/>
          <w:kern w:val="2"/>
          <w:sz w:val="21"/>
          <w:szCs w:val="22"/>
          <w:highlight w:val="none"/>
        </w:rPr>
      </w:pPr>
      <w:r>
        <w:rPr>
          <w:rFonts w:hint="eastAsia"/>
          <w:highlight w:val="none"/>
        </w:rPr>
        <w:t>21.3政</w:t>
      </w:r>
      <w:r>
        <w:rPr>
          <w:rFonts w:hint="eastAsia" w:ascii="Times New Roman" w:hAnsi="Times New Roman"/>
          <w:kern w:val="2"/>
          <w:sz w:val="21"/>
          <w:szCs w:val="22"/>
          <w:highlight w:val="none"/>
        </w:rPr>
        <w:t xml:space="preserve">府采购代理机构做好开标记录，开标记录由各投标人签字确认。 </w:t>
      </w:r>
    </w:p>
    <w:p>
      <w:pPr>
        <w:autoSpaceDE w:val="0"/>
        <w:autoSpaceDN w:val="0"/>
        <w:adjustRightInd w:val="0"/>
        <w:snapToGrid w:val="0"/>
        <w:spacing w:line="360" w:lineRule="auto"/>
        <w:ind w:left="473" w:right="32" w:hanging="472" w:hangingChars="225"/>
        <w:rPr>
          <w:highlight w:val="none"/>
        </w:rPr>
      </w:pPr>
      <w:r>
        <w:rPr>
          <w:rFonts w:hint="eastAsia"/>
          <w:highlight w:val="none"/>
        </w:rPr>
        <w:t>22. 评标委员会的组成和评标方法</w:t>
      </w:r>
    </w:p>
    <w:p>
      <w:pPr>
        <w:autoSpaceDE w:val="0"/>
        <w:autoSpaceDN w:val="0"/>
        <w:adjustRightInd w:val="0"/>
        <w:snapToGrid w:val="0"/>
        <w:spacing w:line="360" w:lineRule="auto"/>
        <w:ind w:left="473" w:right="32" w:hanging="472" w:hangingChars="225"/>
        <w:rPr>
          <w:highlight w:val="none"/>
        </w:rPr>
      </w:pPr>
      <w:r>
        <w:rPr>
          <w:rFonts w:hint="eastAsia"/>
          <w:highlight w:val="none"/>
        </w:rPr>
        <w:t>22.1 评标由采购人依照政府采购法律、法规、规章、政策的规定，组建的评标委员会负责。评标委员会成员由采购人代表和（技术、经济等）方面的评审专家组成，采购人代表人数、专家人数及专业构成按政府采购规定确定。评标委员会成员依法从政府采购专家库中随机抽取。</w:t>
      </w:r>
    </w:p>
    <w:p>
      <w:pPr>
        <w:autoSpaceDE w:val="0"/>
        <w:autoSpaceDN w:val="0"/>
        <w:adjustRightInd w:val="0"/>
        <w:snapToGrid w:val="0"/>
        <w:spacing w:line="360" w:lineRule="auto"/>
        <w:ind w:left="473" w:right="32" w:hanging="472" w:hangingChars="225"/>
        <w:rPr>
          <w:highlight w:val="none"/>
        </w:rPr>
      </w:pPr>
      <w:r>
        <w:rPr>
          <w:rFonts w:hint="eastAsia"/>
          <w:highlight w:val="none"/>
        </w:rPr>
        <w:t>22.2 评标委员会将按照招标文件确定的评标方法进行评标。评标委员会对投标文件的评审分为符合性检查、技术商务评审和价格评审。</w:t>
      </w:r>
    </w:p>
    <w:p>
      <w:pPr>
        <w:autoSpaceDE w:val="0"/>
        <w:autoSpaceDN w:val="0"/>
        <w:adjustRightInd w:val="0"/>
        <w:snapToGrid w:val="0"/>
        <w:spacing w:line="360" w:lineRule="auto"/>
        <w:ind w:left="473" w:right="32" w:hanging="472" w:hangingChars="225"/>
        <w:rPr>
          <w:highlight w:val="none"/>
        </w:rPr>
      </w:pPr>
      <w:r>
        <w:rPr>
          <w:rFonts w:hint="eastAsia"/>
          <w:highlight w:val="none"/>
        </w:rPr>
        <w:t>22.3 本次评标采用综合评分法</w:t>
      </w:r>
      <w:r>
        <w:rPr>
          <w:b/>
          <w:highlight w:val="none"/>
          <w:u w:val="single"/>
        </w:rPr>
        <w:t>分</w:t>
      </w:r>
      <w:r>
        <w:rPr>
          <w:rFonts w:hint="eastAsia"/>
          <w:b/>
          <w:highlight w:val="none"/>
          <w:u w:val="single"/>
        </w:rPr>
        <w:t>采购包</w:t>
      </w:r>
      <w:r>
        <w:rPr>
          <w:b/>
          <w:highlight w:val="none"/>
          <w:u w:val="single"/>
        </w:rPr>
        <w:t>评审</w:t>
      </w:r>
      <w:r>
        <w:rPr>
          <w:rFonts w:hint="eastAsia"/>
          <w:highlight w:val="none"/>
        </w:rPr>
        <w:t>，具体见招标文件第四部分“评标方法”。</w:t>
      </w:r>
    </w:p>
    <w:p>
      <w:pPr>
        <w:autoSpaceDE w:val="0"/>
        <w:autoSpaceDN w:val="0"/>
        <w:adjustRightInd w:val="0"/>
        <w:snapToGrid w:val="0"/>
        <w:spacing w:line="360" w:lineRule="auto"/>
        <w:ind w:left="473" w:right="32" w:hanging="472" w:hangingChars="225"/>
        <w:rPr>
          <w:highlight w:val="none"/>
        </w:rPr>
      </w:pPr>
      <w:r>
        <w:rPr>
          <w:rFonts w:hint="eastAsia"/>
          <w:highlight w:val="none"/>
        </w:rPr>
        <w:t>23. 投标文件的评审</w:t>
      </w:r>
    </w:p>
    <w:p>
      <w:pPr>
        <w:autoSpaceDE w:val="0"/>
        <w:autoSpaceDN w:val="0"/>
        <w:adjustRightInd w:val="0"/>
        <w:snapToGrid w:val="0"/>
        <w:spacing w:line="360" w:lineRule="auto"/>
        <w:ind w:left="473" w:right="32" w:hanging="472" w:hangingChars="225"/>
        <w:rPr>
          <w:highlight w:val="none"/>
        </w:rPr>
      </w:pPr>
      <w:r>
        <w:rPr>
          <w:rFonts w:hint="eastAsia"/>
          <w:highlight w:val="none"/>
        </w:rPr>
        <w:t>23.1 评标委员会将依法审查投标文件是否完整、总体编排是否有序、文件签署是否合格、投标人是否提交了投标保证金、是否按招标文件的规定密封和标记等。</w:t>
      </w:r>
    </w:p>
    <w:p>
      <w:pPr>
        <w:autoSpaceDE w:val="0"/>
        <w:autoSpaceDN w:val="0"/>
        <w:adjustRightInd w:val="0"/>
        <w:snapToGrid w:val="0"/>
        <w:spacing w:line="360" w:lineRule="auto"/>
        <w:ind w:left="473" w:right="32" w:hanging="472" w:hangingChars="225"/>
        <w:rPr>
          <w:highlight w:val="none"/>
        </w:rPr>
      </w:pPr>
      <w:r>
        <w:rPr>
          <w:rFonts w:hint="eastAsia"/>
          <w:highlight w:val="none"/>
        </w:rPr>
        <w:t>23.2投标文件报价出现前后不一致的，按照下列规定修正。投标人拒不澄清确认的,或修正调整的价格或分项报价中的缺漏项价格超过原投标价格规定的比例，视为投标报价重大偏差的，评标委员会应当否决其投标：（具体比例见《投标人须知前附表》，允许范围内的缺漏项的价格按其他投标人该项报价的最高价计取，如该缺漏项报价其他投标文件中没有的按市场价调整）：</w:t>
      </w:r>
    </w:p>
    <w:p>
      <w:pPr>
        <w:autoSpaceDE w:val="0"/>
        <w:autoSpaceDN w:val="0"/>
        <w:adjustRightInd w:val="0"/>
        <w:snapToGrid w:val="0"/>
        <w:spacing w:line="360" w:lineRule="auto"/>
        <w:ind w:left="473" w:right="32" w:hanging="472" w:hangingChars="225"/>
        <w:rPr>
          <w:highlight w:val="none"/>
        </w:rPr>
      </w:pPr>
      <w:r>
        <w:rPr>
          <w:rFonts w:hint="eastAsia"/>
          <w:highlight w:val="none"/>
        </w:rPr>
        <w:t>　　（1）投标文件中报价表内容与投标文件中相应内容不一致的，以报价表为准；</w:t>
      </w:r>
    </w:p>
    <w:p>
      <w:pPr>
        <w:autoSpaceDE w:val="0"/>
        <w:autoSpaceDN w:val="0"/>
        <w:adjustRightInd w:val="0"/>
        <w:snapToGrid w:val="0"/>
        <w:spacing w:line="360" w:lineRule="auto"/>
        <w:ind w:left="473" w:right="32" w:hanging="472" w:hangingChars="225"/>
        <w:rPr>
          <w:highlight w:val="none"/>
        </w:rPr>
      </w:pPr>
      <w:r>
        <w:rPr>
          <w:rFonts w:hint="eastAsia"/>
          <w:highlight w:val="none"/>
        </w:rPr>
        <w:t>　　（2）大写金额和小写金额不一致的，以大写金额为准；</w:t>
      </w:r>
    </w:p>
    <w:p>
      <w:pPr>
        <w:autoSpaceDE w:val="0"/>
        <w:autoSpaceDN w:val="0"/>
        <w:adjustRightInd w:val="0"/>
        <w:snapToGrid w:val="0"/>
        <w:spacing w:line="360" w:lineRule="auto"/>
        <w:ind w:left="473" w:right="32" w:hanging="472" w:hangingChars="225"/>
        <w:rPr>
          <w:highlight w:val="none"/>
        </w:rPr>
      </w:pPr>
      <w:r>
        <w:rPr>
          <w:rFonts w:hint="eastAsia"/>
          <w:highlight w:val="none"/>
        </w:rPr>
        <w:t>　　（3）单价金额小数点或者百分比有明显错位的，以报价表的总价为准，并修改单价；</w:t>
      </w:r>
    </w:p>
    <w:p>
      <w:pPr>
        <w:autoSpaceDE w:val="0"/>
        <w:autoSpaceDN w:val="0"/>
        <w:adjustRightInd w:val="0"/>
        <w:snapToGrid w:val="0"/>
        <w:spacing w:line="360" w:lineRule="auto"/>
        <w:ind w:left="473" w:right="32" w:hanging="472" w:hangingChars="225"/>
        <w:rPr>
          <w:highlight w:val="none"/>
        </w:rPr>
      </w:pPr>
      <w:r>
        <w:rPr>
          <w:rFonts w:hint="eastAsia"/>
          <w:highlight w:val="none"/>
        </w:rPr>
        <w:t>　　（4）总价金额与按单价汇总金额不一致的，以单价金额计算结果为准。</w:t>
      </w:r>
    </w:p>
    <w:p>
      <w:pPr>
        <w:autoSpaceDE w:val="0"/>
        <w:autoSpaceDN w:val="0"/>
        <w:adjustRightInd w:val="0"/>
        <w:snapToGrid w:val="0"/>
        <w:spacing w:line="360" w:lineRule="auto"/>
        <w:ind w:left="473" w:right="32" w:hanging="472" w:hangingChars="225"/>
        <w:rPr>
          <w:highlight w:val="none"/>
        </w:rPr>
      </w:pPr>
      <w:r>
        <w:rPr>
          <w:rFonts w:hint="eastAsia"/>
          <w:highlight w:val="none"/>
        </w:rPr>
        <w:t>　　同时出现两种以上不一致的，按照前款规定的顺序修正。修正后的报价经投标人确认后产生约束力，投标人不确认的，其投标无效。</w:t>
      </w:r>
    </w:p>
    <w:p>
      <w:pPr>
        <w:autoSpaceDE w:val="0"/>
        <w:autoSpaceDN w:val="0"/>
        <w:adjustRightInd w:val="0"/>
        <w:snapToGrid w:val="0"/>
        <w:spacing w:line="360" w:lineRule="auto"/>
        <w:ind w:left="473" w:right="32" w:hanging="472" w:hangingChars="225"/>
        <w:rPr>
          <w:highlight w:val="none"/>
        </w:rPr>
      </w:pPr>
      <w:r>
        <w:rPr>
          <w:rFonts w:hint="eastAsia"/>
          <w:highlight w:val="none"/>
        </w:rPr>
        <w:t>（5）如有缺项、漏项，视为已包含在中标价中。</w:t>
      </w:r>
    </w:p>
    <w:p>
      <w:pPr>
        <w:autoSpaceDE w:val="0"/>
        <w:autoSpaceDN w:val="0"/>
        <w:adjustRightInd w:val="0"/>
        <w:snapToGrid w:val="0"/>
        <w:spacing w:line="360" w:lineRule="auto"/>
        <w:ind w:left="473" w:right="32" w:hanging="472" w:hangingChars="225"/>
        <w:rPr>
          <w:highlight w:val="none"/>
        </w:rPr>
      </w:pPr>
      <w:r>
        <w:rPr>
          <w:rFonts w:hint="eastAsia"/>
          <w:highlight w:val="none"/>
        </w:rPr>
        <w:t>23.3在详细评标之前，评标委员会要审查每份投标文件是否实质上响应了招标文件的要求。实质上响应的投标文件应该是与招标文件要求的关键条款、条件和规格相符没有实质偏离的投标文件。评标委员会决定投标文件的响应程度只依据投标文件本身的真实无误的内容，而不依据外部的证据。但投标文件有不真实、不正确内容的除外。</w:t>
      </w:r>
    </w:p>
    <w:p>
      <w:pPr>
        <w:autoSpaceDE w:val="0"/>
        <w:autoSpaceDN w:val="0"/>
        <w:adjustRightInd w:val="0"/>
        <w:snapToGrid w:val="0"/>
        <w:spacing w:line="360" w:lineRule="auto"/>
        <w:ind w:left="473" w:right="32" w:hanging="472" w:hangingChars="225"/>
        <w:rPr>
          <w:highlight w:val="none"/>
        </w:rPr>
      </w:pPr>
      <w:r>
        <w:rPr>
          <w:rFonts w:hint="eastAsia"/>
          <w:highlight w:val="none"/>
        </w:rPr>
        <w:t>23.4 投标人未能全部满足《资格性审查表》及《符合性审查表》所列各项的，其投标为无效投标。</w:t>
      </w:r>
    </w:p>
    <w:p>
      <w:pPr>
        <w:autoSpaceDE w:val="0"/>
        <w:autoSpaceDN w:val="0"/>
        <w:adjustRightInd w:val="0"/>
        <w:snapToGrid w:val="0"/>
        <w:spacing w:line="360" w:lineRule="auto"/>
        <w:ind w:left="473" w:right="32" w:hanging="472" w:hangingChars="225"/>
        <w:rPr>
          <w:highlight w:val="none"/>
        </w:rPr>
      </w:pPr>
      <w:r>
        <w:rPr>
          <w:rFonts w:hint="eastAsia"/>
          <w:highlight w:val="none"/>
        </w:rPr>
        <w:t>24. 投标文件的澄清</w:t>
      </w:r>
    </w:p>
    <w:p>
      <w:pPr>
        <w:autoSpaceDE w:val="0"/>
        <w:autoSpaceDN w:val="0"/>
        <w:adjustRightInd w:val="0"/>
        <w:snapToGrid w:val="0"/>
        <w:spacing w:line="360" w:lineRule="auto"/>
        <w:ind w:left="473" w:right="32" w:hanging="472" w:hangingChars="225"/>
        <w:rPr>
          <w:highlight w:val="none"/>
        </w:rPr>
      </w:pPr>
      <w:r>
        <w:rPr>
          <w:rFonts w:hint="eastAsia"/>
          <w:highlight w:val="none"/>
        </w:rPr>
        <w:t>24.1 评标期间，对投标文件中含义不明确、同类问题表述不一致或者有明显文字和计算错误的内容，评标委员会可以书面形式（应当由评标委员会专家签字）要求投标人作出必要的澄清、说明或者纠正，但不得允许投标人对投标报价等实质性内容做任何更改。投标人的澄清、说明或者补正应当采用书面形式，由其授权的代表签字，并不得超出投标文件的范围或者改变投标文件的实质性内容。有关澄清的答复均应由投标人的法定代表人或授权代表签字的书面形式作出。</w:t>
      </w:r>
    </w:p>
    <w:p>
      <w:pPr>
        <w:autoSpaceDE w:val="0"/>
        <w:autoSpaceDN w:val="0"/>
        <w:adjustRightInd w:val="0"/>
        <w:snapToGrid w:val="0"/>
        <w:spacing w:line="360" w:lineRule="auto"/>
        <w:ind w:left="473" w:right="32" w:hanging="472" w:hangingChars="225"/>
        <w:rPr>
          <w:highlight w:val="none"/>
        </w:rPr>
      </w:pPr>
      <w:r>
        <w:rPr>
          <w:rFonts w:hint="eastAsia"/>
          <w:highlight w:val="none"/>
        </w:rPr>
        <w:t>24.2 投标人的澄清文件是其投标文件的组成部分。</w:t>
      </w:r>
    </w:p>
    <w:p>
      <w:pPr>
        <w:autoSpaceDE w:val="0"/>
        <w:autoSpaceDN w:val="0"/>
        <w:adjustRightInd w:val="0"/>
        <w:snapToGrid w:val="0"/>
        <w:spacing w:line="360" w:lineRule="auto"/>
        <w:ind w:left="473" w:right="32" w:hanging="472" w:hangingChars="225"/>
        <w:rPr>
          <w:highlight w:val="none"/>
        </w:rPr>
      </w:pPr>
      <w:r>
        <w:rPr>
          <w:rFonts w:hint="eastAsia"/>
          <w:highlight w:val="none"/>
        </w:rPr>
        <w:t>25. 投标的评价</w:t>
      </w:r>
    </w:p>
    <w:p>
      <w:pPr>
        <w:autoSpaceDE w:val="0"/>
        <w:autoSpaceDN w:val="0"/>
        <w:adjustRightInd w:val="0"/>
        <w:snapToGrid w:val="0"/>
        <w:spacing w:line="360" w:lineRule="auto"/>
        <w:ind w:left="473" w:right="32" w:hanging="472" w:hangingChars="225"/>
        <w:rPr>
          <w:highlight w:val="none"/>
        </w:rPr>
      </w:pPr>
      <w:r>
        <w:rPr>
          <w:rFonts w:hint="eastAsia"/>
          <w:highlight w:val="none"/>
        </w:rPr>
        <w:t>25.1 评标委员会只对确定为实质上响应招标文件要求的投标文件进行评价和比较。</w:t>
      </w:r>
    </w:p>
    <w:p>
      <w:pPr>
        <w:autoSpaceDE w:val="0"/>
        <w:autoSpaceDN w:val="0"/>
        <w:adjustRightInd w:val="0"/>
        <w:snapToGrid w:val="0"/>
        <w:spacing w:line="360" w:lineRule="auto"/>
        <w:ind w:left="473" w:right="32" w:hanging="472" w:hangingChars="225"/>
        <w:rPr>
          <w:highlight w:val="none"/>
        </w:rPr>
      </w:pPr>
      <w:r>
        <w:rPr>
          <w:rFonts w:hint="eastAsia"/>
          <w:highlight w:val="none"/>
        </w:rPr>
        <w:t>26. 授标</w:t>
      </w:r>
    </w:p>
    <w:p>
      <w:pPr>
        <w:autoSpaceDE w:val="0"/>
        <w:autoSpaceDN w:val="0"/>
        <w:adjustRightInd w:val="0"/>
        <w:snapToGrid w:val="0"/>
        <w:spacing w:line="360" w:lineRule="auto"/>
        <w:ind w:left="473" w:right="32" w:hanging="472" w:hangingChars="225"/>
        <w:rPr>
          <w:highlight w:val="none"/>
        </w:rPr>
      </w:pPr>
      <w:r>
        <w:rPr>
          <w:rFonts w:hint="eastAsia"/>
          <w:highlight w:val="none"/>
        </w:rPr>
        <w:t>26.1 评标委员会按照招标文件确定的评标方法、步骤、标准，对投标文件进行评审，提出书面评标报告。</w:t>
      </w:r>
    </w:p>
    <w:p>
      <w:pPr>
        <w:autoSpaceDE w:val="0"/>
        <w:autoSpaceDN w:val="0"/>
        <w:adjustRightInd w:val="0"/>
        <w:snapToGrid w:val="0"/>
        <w:spacing w:line="360" w:lineRule="auto"/>
        <w:ind w:left="473" w:right="32" w:hanging="472" w:hangingChars="225"/>
        <w:rPr>
          <w:highlight w:val="none"/>
        </w:rPr>
      </w:pPr>
      <w:r>
        <w:rPr>
          <w:rFonts w:hint="eastAsia"/>
          <w:highlight w:val="none"/>
        </w:rPr>
        <w:t>26.2采用综合评分法的，按评审后综合得分由高到低顺序排列。</w:t>
      </w:r>
    </w:p>
    <w:p>
      <w:pPr>
        <w:autoSpaceDE w:val="0"/>
        <w:autoSpaceDN w:val="0"/>
        <w:adjustRightInd w:val="0"/>
        <w:snapToGrid w:val="0"/>
        <w:spacing w:line="360" w:lineRule="auto"/>
        <w:ind w:left="473" w:right="32" w:hanging="472" w:hangingChars="225"/>
        <w:rPr>
          <w:highlight w:val="none"/>
        </w:rPr>
      </w:pPr>
      <w:r>
        <w:rPr>
          <w:rFonts w:hint="eastAsia"/>
          <w:highlight w:val="none"/>
        </w:rPr>
        <w:t xml:space="preserve">26.3 </w:t>
      </w:r>
      <w:r>
        <w:rPr>
          <w:rFonts w:hint="eastAsia" w:ascii="宋体" w:hAnsi="宋体"/>
          <w:highlight w:val="none"/>
        </w:rPr>
        <w:t>采购人在收到评标报告后的法定时间内，按照评标报告中推荐的中标候选人顺序确定中标人。</w:t>
      </w:r>
    </w:p>
    <w:p>
      <w:pPr>
        <w:autoSpaceDE w:val="0"/>
        <w:autoSpaceDN w:val="0"/>
        <w:adjustRightInd w:val="0"/>
        <w:snapToGrid w:val="0"/>
        <w:spacing w:line="360" w:lineRule="auto"/>
        <w:ind w:left="473" w:right="32" w:hanging="472" w:hangingChars="225"/>
        <w:rPr>
          <w:highlight w:val="none"/>
        </w:rPr>
      </w:pPr>
      <w:r>
        <w:rPr>
          <w:rFonts w:hint="eastAsia"/>
          <w:highlight w:val="none"/>
        </w:rPr>
        <w:t>26.4 中标人确定后，政府采购代理机构将在政府采购监督管理部门指定的媒体上发布中标公告，并向中标人发出《中标通知书》，《中标通知书》对中标人和采购人具有同等法律效力。</w:t>
      </w:r>
      <w:r>
        <w:rPr>
          <w:rFonts w:hint="eastAsia" w:ascii="宋体" w:hAnsi="宋体"/>
          <w:highlight w:val="none"/>
        </w:rPr>
        <w:t>发布中标公告的媒体详见《投标须知前附表》。</w:t>
      </w:r>
    </w:p>
    <w:p>
      <w:pPr>
        <w:autoSpaceDE w:val="0"/>
        <w:autoSpaceDN w:val="0"/>
        <w:adjustRightInd w:val="0"/>
        <w:snapToGrid w:val="0"/>
        <w:spacing w:line="360" w:lineRule="auto"/>
        <w:ind w:left="473" w:right="32" w:hanging="472" w:hangingChars="225"/>
        <w:rPr>
          <w:highlight w:val="none"/>
        </w:rPr>
      </w:pPr>
      <w:r>
        <w:rPr>
          <w:rFonts w:hint="eastAsia"/>
          <w:highlight w:val="none"/>
        </w:rPr>
        <w:t>27. 替补候选人的设定与使用</w:t>
      </w:r>
    </w:p>
    <w:p>
      <w:pPr>
        <w:autoSpaceDE w:val="0"/>
        <w:autoSpaceDN w:val="0"/>
        <w:adjustRightInd w:val="0"/>
        <w:snapToGrid w:val="0"/>
        <w:spacing w:line="360" w:lineRule="auto"/>
        <w:ind w:left="473" w:right="32" w:hanging="472" w:hangingChars="225"/>
        <w:rPr>
          <w:rFonts w:ascii="宋体" w:hAnsi="宋体"/>
          <w:kern w:val="0"/>
          <w:szCs w:val="20"/>
          <w:highlight w:val="none"/>
        </w:rPr>
      </w:pPr>
      <w:r>
        <w:rPr>
          <w:rFonts w:hint="eastAsia" w:ascii="宋体" w:hAnsi="宋体"/>
          <w:highlight w:val="none"/>
        </w:rPr>
        <w:t>27.1采购人依法确定中标人，中标人无正当理由不得放弃中标。如</w:t>
      </w:r>
      <w:r>
        <w:rPr>
          <w:rFonts w:hint="eastAsia" w:ascii="ˎ̥" w:hAnsi="ˎ̥"/>
          <w:highlight w:val="none"/>
        </w:rPr>
        <w:t>中标人拒绝与采购人签订合同的，采购人可以按照评审报告推荐的中标候选人名单排序，确定下一候选人为中标人，也可以重新开展政府采购活动。</w:t>
      </w:r>
    </w:p>
    <w:p>
      <w:pPr>
        <w:pStyle w:val="46"/>
        <w:adjustRightInd w:val="0"/>
        <w:snapToGrid w:val="0"/>
        <w:spacing w:line="360" w:lineRule="auto"/>
        <w:ind w:left="420" w:hanging="420"/>
        <w:rPr>
          <w:rFonts w:ascii="Times New Roman" w:hAnsi="Times New Roman"/>
          <w:kern w:val="2"/>
          <w:sz w:val="21"/>
          <w:szCs w:val="22"/>
          <w:highlight w:val="none"/>
        </w:rPr>
      </w:pPr>
      <w:r>
        <w:rPr>
          <w:rFonts w:hint="eastAsia" w:ascii="Times New Roman" w:hAnsi="Times New Roman"/>
          <w:kern w:val="2"/>
          <w:sz w:val="21"/>
          <w:szCs w:val="22"/>
          <w:highlight w:val="none"/>
        </w:rPr>
        <w:t>六、质疑和投诉</w:t>
      </w:r>
    </w:p>
    <w:p>
      <w:pPr>
        <w:autoSpaceDE w:val="0"/>
        <w:autoSpaceDN w:val="0"/>
        <w:adjustRightInd w:val="0"/>
        <w:snapToGrid w:val="0"/>
        <w:spacing w:line="360" w:lineRule="auto"/>
        <w:ind w:left="420" w:right="32" w:hanging="420"/>
        <w:rPr>
          <w:rFonts w:ascii="宋体" w:hAnsi="宋体"/>
          <w:highlight w:val="none"/>
        </w:rPr>
      </w:pPr>
      <w:r>
        <w:rPr>
          <w:rFonts w:hint="eastAsia" w:ascii="宋体" w:hAnsi="宋体"/>
          <w:highlight w:val="none"/>
        </w:rPr>
        <w:t>28.1</w:t>
      </w:r>
      <w:r>
        <w:rPr>
          <w:rFonts w:hint="eastAsia"/>
          <w:highlight w:val="none"/>
        </w:rPr>
        <w:t>如果供应商认为采购文件、采购过程和中标、成交结果使自己的权益受到损害的，可以在知道或者应知其权益受到损害之日起七个工作日内，以书面形式向采购人</w:t>
      </w:r>
      <w:r>
        <w:rPr>
          <w:rFonts w:hint="eastAsia" w:ascii="宋体" w:hAnsi="宋体"/>
          <w:highlight w:val="none"/>
        </w:rPr>
        <w:t>或政府采购代理机构</w:t>
      </w:r>
      <w:r>
        <w:rPr>
          <w:rFonts w:hint="eastAsia"/>
          <w:highlight w:val="none"/>
        </w:rPr>
        <w:t>提出质疑，</w:t>
      </w:r>
      <w:r>
        <w:rPr>
          <w:rFonts w:hint="eastAsia" w:ascii="宋体" w:hAnsi="宋体"/>
          <w:highlight w:val="none"/>
        </w:rPr>
        <w:t>采购人或政府采购代理机构应当依法给与答复，并将结果告知有关当事人。</w:t>
      </w:r>
    </w:p>
    <w:p>
      <w:pPr>
        <w:autoSpaceDE w:val="0"/>
        <w:autoSpaceDN w:val="0"/>
        <w:adjustRightInd w:val="0"/>
        <w:snapToGrid w:val="0"/>
        <w:spacing w:line="360" w:lineRule="auto"/>
        <w:ind w:left="420" w:right="32" w:hanging="420"/>
        <w:rPr>
          <w:rFonts w:ascii="宋体" w:hAnsi="宋体"/>
          <w:highlight w:val="none"/>
        </w:rPr>
      </w:pPr>
      <w:r>
        <w:rPr>
          <w:rFonts w:hint="eastAsia" w:ascii="宋体" w:hAnsi="宋体"/>
          <w:highlight w:val="none"/>
        </w:rPr>
        <w:t>28.2投标人</w:t>
      </w:r>
      <w:r>
        <w:rPr>
          <w:rFonts w:ascii="宋体" w:hAnsi="宋体"/>
          <w:highlight w:val="none"/>
        </w:rPr>
        <w:t>应知其权益受到损害之日，是指：</w:t>
      </w:r>
    </w:p>
    <w:p>
      <w:pPr>
        <w:autoSpaceDE w:val="0"/>
        <w:autoSpaceDN w:val="0"/>
        <w:adjustRightInd w:val="0"/>
        <w:snapToGrid w:val="0"/>
        <w:spacing w:line="360" w:lineRule="auto"/>
        <w:ind w:left="210" w:leftChars="100" w:right="32" w:firstLine="210" w:firstLineChars="100"/>
        <w:rPr>
          <w:rFonts w:ascii="宋体" w:hAnsi="宋体"/>
          <w:highlight w:val="none"/>
        </w:rPr>
      </w:pPr>
      <w:r>
        <w:rPr>
          <w:rFonts w:hint="eastAsia" w:ascii="宋体" w:hAnsi="宋体"/>
          <w:highlight w:val="none"/>
        </w:rPr>
        <w:t>1</w:t>
      </w:r>
      <w:r>
        <w:rPr>
          <w:rFonts w:ascii="宋体" w:hAnsi="宋体"/>
          <w:highlight w:val="none"/>
        </w:rPr>
        <w:t>）对可以质疑的采购文件提出质疑的，为收到采购文件之日或者采购文件公告期限届满之日；</w:t>
      </w:r>
    </w:p>
    <w:p>
      <w:pPr>
        <w:autoSpaceDE w:val="0"/>
        <w:autoSpaceDN w:val="0"/>
        <w:adjustRightInd w:val="0"/>
        <w:snapToGrid w:val="0"/>
        <w:spacing w:line="360" w:lineRule="auto"/>
        <w:ind w:left="210" w:leftChars="100" w:right="32" w:firstLine="210" w:firstLineChars="100"/>
        <w:rPr>
          <w:rFonts w:ascii="宋体" w:hAnsi="宋体"/>
          <w:highlight w:val="none"/>
        </w:rPr>
      </w:pPr>
      <w:r>
        <w:rPr>
          <w:rFonts w:hint="eastAsia" w:ascii="宋体" w:hAnsi="宋体"/>
          <w:highlight w:val="none"/>
        </w:rPr>
        <w:t>2</w:t>
      </w:r>
      <w:r>
        <w:rPr>
          <w:rFonts w:ascii="宋体" w:hAnsi="宋体"/>
          <w:highlight w:val="none"/>
        </w:rPr>
        <w:t>）对采购过程提出质疑的，为各采购程序环节结束之日；</w:t>
      </w:r>
    </w:p>
    <w:p>
      <w:pPr>
        <w:autoSpaceDE w:val="0"/>
        <w:autoSpaceDN w:val="0"/>
        <w:adjustRightInd w:val="0"/>
        <w:snapToGrid w:val="0"/>
        <w:spacing w:line="360" w:lineRule="auto"/>
        <w:ind w:left="210" w:leftChars="100" w:right="32" w:firstLine="210" w:firstLineChars="100"/>
        <w:rPr>
          <w:rFonts w:ascii="宋体" w:hAnsi="宋体"/>
          <w:highlight w:val="none"/>
        </w:rPr>
      </w:pPr>
      <w:r>
        <w:rPr>
          <w:rFonts w:hint="eastAsia" w:ascii="宋体" w:hAnsi="宋体"/>
          <w:highlight w:val="none"/>
        </w:rPr>
        <w:t>3</w:t>
      </w:r>
      <w:r>
        <w:rPr>
          <w:rFonts w:ascii="宋体" w:hAnsi="宋体"/>
          <w:highlight w:val="none"/>
        </w:rPr>
        <w:t>）对中标结果提出质疑的，为中标结果公告期限届满之日。</w:t>
      </w:r>
    </w:p>
    <w:p>
      <w:pPr>
        <w:autoSpaceDE w:val="0"/>
        <w:autoSpaceDN w:val="0"/>
        <w:adjustRightInd w:val="0"/>
        <w:snapToGrid w:val="0"/>
        <w:spacing w:line="360" w:lineRule="auto"/>
        <w:ind w:left="420" w:right="32" w:hanging="420"/>
        <w:rPr>
          <w:rFonts w:ascii="宋体" w:hAnsi="宋体"/>
          <w:highlight w:val="none"/>
        </w:rPr>
      </w:pPr>
      <w:r>
        <w:rPr>
          <w:rFonts w:hint="eastAsia" w:ascii="宋体" w:hAnsi="宋体"/>
          <w:highlight w:val="none"/>
        </w:rPr>
        <w:t>28.3投标人对评标结果有质疑或投诉的，可根据《中华人民共和国政府采购法》、《中华人民共和国政府采购法实施条例》及有关法规的规定，向相关部门书面提出，但需对质疑或投诉内容的真实性承担责任。</w:t>
      </w:r>
      <w:r>
        <w:rPr>
          <w:rFonts w:hint="eastAsia"/>
          <w:b/>
          <w:spacing w:val="-4"/>
          <w:szCs w:val="21"/>
          <w:highlight w:val="none"/>
        </w:rPr>
        <w:t>质疑或投诉必须是书面的原件，并加盖投标人公章及由法定代表人或其授权代表签署或盖章。</w:t>
      </w:r>
      <w:r>
        <w:rPr>
          <w:b/>
          <w:spacing w:val="-4"/>
          <w:szCs w:val="21"/>
          <w:highlight w:val="none"/>
        </w:rPr>
        <w:t>质疑、投诉应当有明确的请求和必要的证明材料。</w:t>
      </w:r>
    </w:p>
    <w:p>
      <w:pPr>
        <w:spacing w:line="360" w:lineRule="auto"/>
        <w:ind w:left="360"/>
        <w:rPr>
          <w:highlight w:val="none"/>
        </w:rPr>
      </w:pPr>
      <w:r>
        <w:rPr>
          <w:rFonts w:hint="eastAsia" w:ascii="宋体" w:hAnsi="宋体"/>
          <w:highlight w:val="none"/>
        </w:rPr>
        <w:t>1）</w:t>
      </w:r>
      <w:r>
        <w:rPr>
          <w:rFonts w:hint="eastAsia"/>
          <w:highlight w:val="none"/>
        </w:rPr>
        <w:t>投标人对评标结果有质疑的，采购人或政府采购代理机构应在收到投标人书面质疑后7个工作日内，对质疑内容作出答复。</w:t>
      </w:r>
    </w:p>
    <w:p>
      <w:pPr>
        <w:tabs>
          <w:tab w:val="left" w:pos="4700"/>
        </w:tabs>
        <w:spacing w:line="360" w:lineRule="auto"/>
        <w:ind w:left="178" w:leftChars="85" w:firstLine="898" w:firstLineChars="428"/>
        <w:rPr>
          <w:rFonts w:ascii="宋体" w:hAnsi="宋体"/>
          <w:highlight w:val="none"/>
        </w:rPr>
      </w:pPr>
      <w:r>
        <w:rPr>
          <w:rFonts w:hint="eastAsia"/>
          <w:highlight w:val="none"/>
        </w:rPr>
        <w:t>政府</w:t>
      </w:r>
      <w:r>
        <w:rPr>
          <w:rFonts w:hint="eastAsia" w:ascii="宋体" w:hAnsi="宋体"/>
          <w:highlight w:val="none"/>
        </w:rPr>
        <w:t>采购代理机构：广东省机电设备招标中心有限公司</w:t>
      </w:r>
    </w:p>
    <w:p>
      <w:pPr>
        <w:spacing w:line="360" w:lineRule="auto"/>
        <w:ind w:firstLine="1050" w:firstLineChars="500"/>
        <w:rPr>
          <w:rFonts w:ascii="宋体" w:hAnsi="宋体"/>
          <w:szCs w:val="21"/>
          <w:highlight w:val="none"/>
        </w:rPr>
      </w:pPr>
      <w:r>
        <w:rPr>
          <w:rFonts w:hint="eastAsia" w:ascii="宋体" w:hAnsi="宋体"/>
          <w:szCs w:val="21"/>
          <w:highlight w:val="none"/>
        </w:rPr>
        <w:t xml:space="preserve">联 系 人：文小姐 </w:t>
      </w:r>
    </w:p>
    <w:p>
      <w:pPr>
        <w:spacing w:line="360" w:lineRule="auto"/>
        <w:ind w:firstLine="1050" w:firstLineChars="500"/>
        <w:rPr>
          <w:rFonts w:ascii="宋体" w:hAnsi="宋体"/>
          <w:szCs w:val="21"/>
          <w:highlight w:val="none"/>
        </w:rPr>
      </w:pPr>
      <w:r>
        <w:rPr>
          <w:rFonts w:hint="eastAsia" w:ascii="宋体" w:hAnsi="宋体"/>
          <w:szCs w:val="21"/>
          <w:highlight w:val="none"/>
        </w:rPr>
        <w:t xml:space="preserve">联系电话：020-66341917 </w:t>
      </w:r>
    </w:p>
    <w:p>
      <w:pPr>
        <w:spacing w:line="360" w:lineRule="auto"/>
        <w:ind w:firstLine="1050" w:firstLineChars="500"/>
        <w:rPr>
          <w:rFonts w:ascii="宋体" w:hAnsi="宋体"/>
          <w:szCs w:val="21"/>
          <w:highlight w:val="none"/>
        </w:rPr>
      </w:pPr>
      <w:r>
        <w:rPr>
          <w:rFonts w:hint="eastAsia" w:ascii="宋体" w:hAnsi="宋体"/>
          <w:szCs w:val="21"/>
          <w:highlight w:val="none"/>
        </w:rPr>
        <w:t xml:space="preserve">传真号码：020-66341967 </w:t>
      </w:r>
    </w:p>
    <w:p>
      <w:pPr>
        <w:spacing w:line="360" w:lineRule="auto"/>
        <w:ind w:firstLine="1050" w:firstLineChars="500"/>
        <w:rPr>
          <w:rFonts w:ascii="宋体" w:hAnsi="宋体"/>
          <w:szCs w:val="21"/>
          <w:highlight w:val="none"/>
        </w:rPr>
      </w:pPr>
      <w:r>
        <w:rPr>
          <w:rFonts w:hint="eastAsia" w:ascii="宋体" w:hAnsi="宋体"/>
          <w:szCs w:val="21"/>
          <w:highlight w:val="none"/>
        </w:rPr>
        <w:t xml:space="preserve">地    址：广州市东风中路515号东照大厦4楼409室 </w:t>
      </w:r>
    </w:p>
    <w:p>
      <w:pPr>
        <w:tabs>
          <w:tab w:val="left" w:pos="720"/>
        </w:tabs>
        <w:autoSpaceDE w:val="0"/>
        <w:autoSpaceDN w:val="0"/>
        <w:spacing w:line="360" w:lineRule="auto"/>
        <w:ind w:left="720" w:firstLine="359" w:firstLineChars="171"/>
        <w:textAlignment w:val="bottom"/>
        <w:rPr>
          <w:rFonts w:ascii="宋体" w:hAnsi="宋体"/>
          <w:highlight w:val="none"/>
        </w:rPr>
      </w:pPr>
      <w:r>
        <w:rPr>
          <w:rFonts w:hint="eastAsia" w:ascii="宋体" w:hAnsi="宋体"/>
          <w:szCs w:val="21"/>
          <w:highlight w:val="none"/>
        </w:rPr>
        <w:t>邮    编：510045</w:t>
      </w:r>
    </w:p>
    <w:p>
      <w:pPr>
        <w:pStyle w:val="46"/>
        <w:adjustRightInd w:val="0"/>
        <w:snapToGrid w:val="0"/>
        <w:spacing w:line="360" w:lineRule="auto"/>
        <w:ind w:left="420" w:leftChars="200"/>
        <w:rPr>
          <w:b/>
          <w:spacing w:val="-4"/>
          <w:szCs w:val="21"/>
          <w:highlight w:val="none"/>
        </w:rPr>
      </w:pPr>
      <w:r>
        <w:rPr>
          <w:rFonts w:hint="eastAsia" w:hAnsi="宋体"/>
          <w:highlight w:val="none"/>
        </w:rPr>
        <w:t>2）投标人对采购人或</w:t>
      </w:r>
      <w:r>
        <w:rPr>
          <w:rFonts w:hint="eastAsia"/>
          <w:highlight w:val="none"/>
        </w:rPr>
        <w:t>政府</w:t>
      </w:r>
      <w:r>
        <w:rPr>
          <w:rFonts w:hint="eastAsia" w:hAnsi="宋体"/>
          <w:highlight w:val="none"/>
        </w:rPr>
        <w:t>采购代理机构的答复不满意或他们未在规定时间内给予答复的，提出质疑的投标人可以在答复期满后15个工作日内，按《投标须知前附表》中的联系方式向政府采购监督管理机构投诉。</w:t>
      </w:r>
      <w:r>
        <w:rPr>
          <w:b/>
          <w:spacing w:val="-4"/>
          <w:szCs w:val="21"/>
          <w:highlight w:val="none"/>
        </w:rPr>
        <w:t>投诉的事项不得超出已质疑事项的范围。</w:t>
      </w:r>
    </w:p>
    <w:p>
      <w:pPr>
        <w:pStyle w:val="46"/>
        <w:adjustRightInd w:val="0"/>
        <w:snapToGrid w:val="0"/>
        <w:spacing w:line="360" w:lineRule="auto"/>
        <w:ind w:left="420" w:hanging="420"/>
        <w:rPr>
          <w:rFonts w:ascii="Times New Roman" w:hAnsi="Times New Roman"/>
          <w:kern w:val="2"/>
          <w:sz w:val="21"/>
          <w:szCs w:val="22"/>
          <w:highlight w:val="none"/>
        </w:rPr>
      </w:pPr>
      <w:r>
        <w:rPr>
          <w:rFonts w:hint="eastAsia" w:ascii="Times New Roman" w:hAnsi="Times New Roman"/>
          <w:kern w:val="2"/>
          <w:sz w:val="21"/>
          <w:szCs w:val="22"/>
          <w:highlight w:val="none"/>
        </w:rPr>
        <w:t>七、 合同的订立和履行</w:t>
      </w:r>
    </w:p>
    <w:p>
      <w:pPr>
        <w:autoSpaceDE w:val="0"/>
        <w:autoSpaceDN w:val="0"/>
        <w:adjustRightInd w:val="0"/>
        <w:snapToGrid w:val="0"/>
        <w:spacing w:line="360" w:lineRule="auto"/>
        <w:ind w:left="525" w:right="32" w:hanging="525" w:hangingChars="250"/>
        <w:rPr>
          <w:highlight w:val="none"/>
        </w:rPr>
      </w:pPr>
      <w:r>
        <w:rPr>
          <w:rFonts w:hint="eastAsia"/>
          <w:highlight w:val="none"/>
        </w:rPr>
        <w:t>29. 1 采购人与中标人自中标通知书发出之日起三十日内，按招标文件要求和中标人投标文件承诺签订政府采购合同，但不得超出招标文件和中标人投标文件的范围、也不得再行订立背离合同实质性内容的其他协议。</w:t>
      </w:r>
    </w:p>
    <w:p>
      <w:pPr>
        <w:autoSpaceDE w:val="0"/>
        <w:autoSpaceDN w:val="0"/>
        <w:adjustRightInd w:val="0"/>
        <w:snapToGrid w:val="0"/>
        <w:spacing w:line="360" w:lineRule="auto"/>
        <w:ind w:left="525" w:right="32" w:hanging="525" w:hangingChars="250"/>
        <w:rPr>
          <w:highlight w:val="none"/>
        </w:rPr>
      </w:pPr>
      <w:r>
        <w:rPr>
          <w:rFonts w:hint="eastAsia"/>
          <w:highlight w:val="none"/>
        </w:rPr>
        <w:t>29.2 签订政府采购合同后7个工作日内，采购人应将政府采购合同副本报同级政府采购监督管理部门备案。</w:t>
      </w:r>
    </w:p>
    <w:p>
      <w:pPr>
        <w:adjustRightInd w:val="0"/>
        <w:snapToGrid w:val="0"/>
        <w:spacing w:line="360" w:lineRule="auto"/>
        <w:rPr>
          <w:highlight w:val="none"/>
        </w:rPr>
      </w:pPr>
      <w:r>
        <w:rPr>
          <w:rFonts w:hint="eastAsia"/>
          <w:highlight w:val="none"/>
        </w:rPr>
        <w:t>30. 合同的履行</w:t>
      </w:r>
    </w:p>
    <w:p>
      <w:pPr>
        <w:spacing w:line="360" w:lineRule="auto"/>
        <w:ind w:left="525" w:hanging="525" w:hangingChars="250"/>
        <w:rPr>
          <w:highlight w:val="none"/>
        </w:rPr>
      </w:pPr>
      <w:r>
        <w:rPr>
          <w:rFonts w:hint="eastAsia"/>
          <w:highlight w:val="none"/>
        </w:rPr>
        <w:t>30.1 政府采购合同订立后，合同各方不得擅自变更、中止或者终止合同。政府采购合同需要变更的，采购人应将有关合同变更内容，以书面形式报政府采购监督管理机关备案；因特殊情况需要中止或终止合同的，采购人应将中止或终止合同的理由以及相应措施，以书面形式报政府采购监督管理机关备案。</w:t>
      </w:r>
    </w:p>
    <w:p>
      <w:pPr>
        <w:spacing w:line="360" w:lineRule="auto"/>
        <w:ind w:left="525" w:hanging="525" w:hangingChars="250"/>
        <w:rPr>
          <w:highlight w:val="none"/>
        </w:rPr>
      </w:pPr>
      <w:r>
        <w:rPr>
          <w:rFonts w:hint="eastAsia"/>
          <w:highlight w:val="none"/>
        </w:rPr>
        <w:t>30.2 政府采购合同履行中，采购人需追加与合同标的相同的服务的，在不改变合同其他条款的前提下，可以与服务商签订补充合同，但所补充合同的采购金额不得超过原采购金额的百分之十。签订补充合同的必须按照29.3条的规定备案。</w:t>
      </w:r>
    </w:p>
    <w:p>
      <w:pPr>
        <w:pStyle w:val="46"/>
        <w:adjustRightInd w:val="0"/>
        <w:snapToGrid w:val="0"/>
        <w:spacing w:line="360" w:lineRule="auto"/>
        <w:ind w:left="420" w:hanging="420"/>
        <w:rPr>
          <w:rFonts w:ascii="Times New Roman" w:hAnsi="Times New Roman"/>
          <w:kern w:val="2"/>
          <w:sz w:val="21"/>
          <w:szCs w:val="22"/>
          <w:highlight w:val="none"/>
        </w:rPr>
      </w:pPr>
      <w:r>
        <w:rPr>
          <w:rFonts w:hint="eastAsia" w:ascii="Times New Roman" w:hAnsi="Times New Roman"/>
          <w:kern w:val="2"/>
          <w:sz w:val="21"/>
          <w:szCs w:val="22"/>
          <w:highlight w:val="none"/>
        </w:rPr>
        <w:t xml:space="preserve">30.3 如果《投标须知前附表》有要求，中标人在收到采购代理机构的中标通知书后三十（30）天内，应按照合同条款的规定，采用招标文件中提供的履约保证金保函格式或采购人可以接受的其它形式向采购人提交履约保证金。如果中标人不按规定向采购人提交履约担保，采购人将有充分的理由取消其中标资格并不予退还其投标保证金。    </w:t>
      </w:r>
    </w:p>
    <w:p>
      <w:pPr>
        <w:pStyle w:val="46"/>
        <w:adjustRightInd w:val="0"/>
        <w:snapToGrid w:val="0"/>
        <w:spacing w:line="360" w:lineRule="auto"/>
        <w:ind w:left="420" w:hanging="420"/>
        <w:rPr>
          <w:rFonts w:ascii="Times New Roman" w:hAnsi="Times New Roman"/>
          <w:kern w:val="2"/>
          <w:sz w:val="21"/>
          <w:szCs w:val="22"/>
          <w:highlight w:val="none"/>
        </w:rPr>
      </w:pPr>
      <w:r>
        <w:rPr>
          <w:rFonts w:hint="eastAsia" w:ascii="Times New Roman" w:hAnsi="Times New Roman"/>
          <w:kern w:val="2"/>
          <w:sz w:val="21"/>
          <w:szCs w:val="22"/>
          <w:highlight w:val="none"/>
        </w:rPr>
        <w:t>八、适用法律</w:t>
      </w:r>
    </w:p>
    <w:p>
      <w:pPr>
        <w:autoSpaceDE w:val="0"/>
        <w:autoSpaceDN w:val="0"/>
        <w:adjustRightInd w:val="0"/>
        <w:snapToGrid w:val="0"/>
        <w:spacing w:line="360" w:lineRule="auto"/>
        <w:ind w:left="420" w:right="34" w:hanging="420"/>
        <w:rPr>
          <w:highlight w:val="none"/>
        </w:rPr>
      </w:pPr>
      <w:r>
        <w:rPr>
          <w:rFonts w:hint="eastAsia"/>
          <w:highlight w:val="none"/>
        </w:rPr>
        <w:t>31.采购人、广东省机电设备招标中心有限公司及投标人的一切招标投标活动均适用《中华人民共和国政府采购法》、《中华人民共和国政府采购法实施条例》及其配套的法规、规章、政策。</w:t>
      </w:r>
    </w:p>
    <w:p>
      <w:pPr>
        <w:autoSpaceDE w:val="0"/>
        <w:autoSpaceDN w:val="0"/>
        <w:adjustRightInd w:val="0"/>
        <w:snapToGrid w:val="0"/>
        <w:spacing w:line="360" w:lineRule="auto"/>
        <w:ind w:left="420" w:right="34" w:hanging="420"/>
        <w:rPr>
          <w:rFonts w:ascii="宋体" w:hAnsi="宋体"/>
          <w:szCs w:val="21"/>
          <w:highlight w:val="none"/>
        </w:rPr>
      </w:pPr>
      <w:r>
        <w:rPr>
          <w:rFonts w:hint="eastAsia" w:ascii="宋体" w:hAnsi="宋体"/>
          <w:szCs w:val="21"/>
          <w:highlight w:val="none"/>
        </w:rPr>
        <w:t>九、其他</w:t>
      </w:r>
    </w:p>
    <w:p>
      <w:pPr>
        <w:autoSpaceDE w:val="0"/>
        <w:autoSpaceDN w:val="0"/>
        <w:adjustRightInd w:val="0"/>
        <w:snapToGrid w:val="0"/>
        <w:spacing w:line="360" w:lineRule="auto"/>
        <w:ind w:left="105" w:leftChars="50" w:right="34" w:firstLine="210" w:firstLineChars="100"/>
        <w:rPr>
          <w:rFonts w:ascii="宋体" w:hAnsi="宋体"/>
          <w:szCs w:val="21"/>
          <w:highlight w:val="none"/>
        </w:rPr>
      </w:pPr>
      <w:r>
        <w:rPr>
          <w:rFonts w:hint="eastAsia"/>
          <w:kern w:val="28"/>
          <w:highlight w:val="none"/>
        </w:rPr>
        <w:t>关于贯彻落实</w:t>
      </w:r>
      <w:r>
        <w:rPr>
          <w:kern w:val="28"/>
          <w:highlight w:val="none"/>
        </w:rPr>
        <w:t>《中国人民银行中山市中心支行 中山市</w:t>
      </w:r>
      <w:r>
        <w:rPr>
          <w:rFonts w:hint="eastAsia"/>
          <w:kern w:val="28"/>
          <w:highlight w:val="none"/>
        </w:rPr>
        <w:t>财政局</w:t>
      </w:r>
      <w:r>
        <w:rPr>
          <w:kern w:val="28"/>
          <w:highlight w:val="none"/>
        </w:rPr>
        <w:t> </w:t>
      </w:r>
      <w:r>
        <w:rPr>
          <w:rFonts w:hint="eastAsia"/>
          <w:kern w:val="28"/>
          <w:highlight w:val="none"/>
        </w:rPr>
        <w:t>中山市经济和信息化局</w:t>
      </w:r>
      <w:r>
        <w:rPr>
          <w:kern w:val="28"/>
          <w:highlight w:val="none"/>
        </w:rPr>
        <w:t> 中山市人民政府金融工作局关于印发&lt;中山市政府采购支持中小微企业质押融资的实施意见&gt;的通知》</w:t>
      </w:r>
      <w:r>
        <w:rPr>
          <w:rFonts w:hint="eastAsia"/>
          <w:kern w:val="28"/>
          <w:highlight w:val="none"/>
        </w:rPr>
        <w:t>的告知：</w:t>
      </w:r>
    </w:p>
    <w:p>
      <w:pPr>
        <w:pStyle w:val="695"/>
        <w:spacing w:line="360" w:lineRule="auto"/>
        <w:ind w:firstLine="420" w:firstLineChars="200"/>
        <w:rPr>
          <w:rFonts w:ascii="Times New Roman" w:hAnsi="Times New Roman"/>
          <w:kern w:val="28"/>
          <w:sz w:val="21"/>
          <w:szCs w:val="22"/>
          <w:highlight w:val="none"/>
        </w:rPr>
      </w:pPr>
      <w:r>
        <w:rPr>
          <w:rFonts w:hint="eastAsia" w:ascii="Times New Roman" w:hAnsi="Times New Roman"/>
          <w:kern w:val="28"/>
          <w:sz w:val="21"/>
          <w:szCs w:val="22"/>
          <w:highlight w:val="none"/>
        </w:rPr>
        <w:t>1、根据《中国人民银行中山市中心支行 中山市财政局 国家税务总局中山市税务局  中山市人民政府金融工作局关于印发&lt;中山市政府采购支持中小微企业质押融资的实施意见&gt;的通知》（中人银发【</w:t>
      </w:r>
      <w:r>
        <w:rPr>
          <w:rFonts w:ascii="Times New Roman" w:hAnsi="Times New Roman"/>
          <w:kern w:val="28"/>
          <w:sz w:val="21"/>
          <w:szCs w:val="22"/>
          <w:highlight w:val="none"/>
        </w:rPr>
        <w:t>2017</w:t>
      </w:r>
      <w:r>
        <w:rPr>
          <w:rFonts w:hint="eastAsia" w:ascii="Times New Roman" w:hAnsi="Times New Roman"/>
          <w:kern w:val="28"/>
          <w:sz w:val="21"/>
          <w:szCs w:val="22"/>
          <w:highlight w:val="none"/>
        </w:rPr>
        <w:t>】</w:t>
      </w:r>
      <w:r>
        <w:rPr>
          <w:rFonts w:ascii="Times New Roman" w:hAnsi="Times New Roman"/>
          <w:kern w:val="28"/>
          <w:sz w:val="21"/>
          <w:szCs w:val="22"/>
          <w:highlight w:val="none"/>
        </w:rPr>
        <w:t>82</w:t>
      </w:r>
      <w:r>
        <w:rPr>
          <w:rFonts w:hint="eastAsia" w:ascii="Times New Roman" w:hAnsi="Times New Roman"/>
          <w:kern w:val="28"/>
          <w:sz w:val="21"/>
          <w:szCs w:val="22"/>
          <w:highlight w:val="none"/>
        </w:rPr>
        <w:t>号）规定，凡通过政府采购法定程序取得我市政府采购合同的中小微企业，均可向辖内开展政府采购质押融资业务的银行机构申请办理融资业务。</w:t>
      </w:r>
    </w:p>
    <w:p>
      <w:pPr>
        <w:pStyle w:val="695"/>
        <w:spacing w:line="360" w:lineRule="auto"/>
        <w:ind w:firstLine="420" w:firstLineChars="200"/>
        <w:rPr>
          <w:rFonts w:ascii="Times New Roman" w:hAnsi="Times New Roman"/>
          <w:kern w:val="28"/>
          <w:sz w:val="21"/>
          <w:szCs w:val="22"/>
          <w:highlight w:val="none"/>
        </w:rPr>
      </w:pPr>
      <w:r>
        <w:rPr>
          <w:rFonts w:hint="eastAsia" w:ascii="Times New Roman" w:hAnsi="Times New Roman"/>
          <w:kern w:val="28"/>
          <w:sz w:val="21"/>
          <w:szCs w:val="22"/>
          <w:highlight w:val="none"/>
        </w:rPr>
        <w:t>截至当前，辖内开展政府采购质押融资业务的银行机构报备的联系方式如下：</w:t>
      </w:r>
    </w:p>
    <w:tbl>
      <w:tblPr>
        <w:tblStyle w:val="88"/>
        <w:tblW w:w="0" w:type="auto"/>
        <w:tblInd w:w="91" w:type="dxa"/>
        <w:tblLayout w:type="fixed"/>
        <w:tblCellMar>
          <w:top w:w="0" w:type="dxa"/>
          <w:left w:w="108" w:type="dxa"/>
          <w:bottom w:w="0" w:type="dxa"/>
          <w:right w:w="108" w:type="dxa"/>
        </w:tblCellMar>
      </w:tblPr>
      <w:tblGrid>
        <w:gridCol w:w="600"/>
        <w:gridCol w:w="3160"/>
        <w:gridCol w:w="1880"/>
        <w:gridCol w:w="980"/>
        <w:gridCol w:w="2469"/>
      </w:tblGrid>
      <w:tr>
        <w:tblPrEx>
          <w:tblCellMar>
            <w:top w:w="0" w:type="dxa"/>
            <w:left w:w="108" w:type="dxa"/>
            <w:bottom w:w="0" w:type="dxa"/>
            <w:right w:w="108" w:type="dxa"/>
          </w:tblCellMar>
        </w:tblPrEx>
        <w:trPr>
          <w:trHeight w:val="285" w:hRule="atLeast"/>
        </w:trPr>
        <w:tc>
          <w:tcPr>
            <w:tcW w:w="6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序号</w:t>
            </w:r>
          </w:p>
        </w:tc>
        <w:tc>
          <w:tcPr>
            <w:tcW w:w="3160" w:type="dxa"/>
            <w:tcBorders>
              <w:top w:val="single" w:color="auto" w:sz="4" w:space="0"/>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银行机构</w:t>
            </w:r>
          </w:p>
        </w:tc>
        <w:tc>
          <w:tcPr>
            <w:tcW w:w="1880" w:type="dxa"/>
            <w:tcBorders>
              <w:top w:val="single" w:color="auto" w:sz="4" w:space="0"/>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经办部门</w:t>
            </w:r>
          </w:p>
        </w:tc>
        <w:tc>
          <w:tcPr>
            <w:tcW w:w="980" w:type="dxa"/>
            <w:tcBorders>
              <w:top w:val="single" w:color="auto" w:sz="4" w:space="0"/>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联系人</w:t>
            </w:r>
          </w:p>
        </w:tc>
        <w:tc>
          <w:tcPr>
            <w:tcW w:w="2469" w:type="dxa"/>
            <w:tcBorders>
              <w:top w:val="single" w:color="auto" w:sz="4" w:space="0"/>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联系方式</w:t>
            </w:r>
          </w:p>
        </w:tc>
      </w:tr>
      <w:tr>
        <w:tblPrEx>
          <w:tblCellMar>
            <w:top w:w="0" w:type="dxa"/>
            <w:left w:w="108" w:type="dxa"/>
            <w:bottom w:w="0" w:type="dxa"/>
            <w:right w:w="108" w:type="dxa"/>
          </w:tblCellMar>
        </w:tblPrEx>
        <w:trPr>
          <w:trHeight w:val="285" w:hRule="atLeast"/>
        </w:trPr>
        <w:tc>
          <w:tcPr>
            <w:tcW w:w="60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w:t>
            </w:r>
          </w:p>
        </w:tc>
        <w:tc>
          <w:tcPr>
            <w:tcW w:w="3160" w:type="dxa"/>
            <w:vMerge w:val="restart"/>
            <w:tcBorders>
              <w:top w:val="nil"/>
              <w:left w:val="nil"/>
              <w:bottom w:val="single" w:color="000000"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中国农业发展银行中山市分行</w:t>
            </w: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客户业务部</w:t>
            </w:r>
          </w:p>
        </w:tc>
        <w:tc>
          <w:tcPr>
            <w:tcW w:w="9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邹可仕</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18802598981</w:t>
            </w:r>
          </w:p>
        </w:tc>
      </w:tr>
      <w:tr>
        <w:tblPrEx>
          <w:tblCellMar>
            <w:top w:w="0" w:type="dxa"/>
            <w:left w:w="108" w:type="dxa"/>
            <w:bottom w:w="0" w:type="dxa"/>
            <w:right w:w="108" w:type="dxa"/>
          </w:tblCellMar>
        </w:tblPrEx>
        <w:trPr>
          <w:trHeight w:val="570" w:hRule="atLeast"/>
        </w:trPr>
        <w:tc>
          <w:tcPr>
            <w:tcW w:w="60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kern w:val="0"/>
                <w:szCs w:val="21"/>
                <w:highlight w:val="none"/>
              </w:rPr>
            </w:pPr>
          </w:p>
        </w:tc>
        <w:tc>
          <w:tcPr>
            <w:tcW w:w="3160" w:type="dxa"/>
            <w:vMerge w:val="continue"/>
            <w:tcBorders>
              <w:top w:val="nil"/>
              <w:left w:val="nil"/>
              <w:bottom w:val="single" w:color="000000" w:sz="4" w:space="0"/>
              <w:right w:val="single" w:color="auto" w:sz="4" w:space="0"/>
            </w:tcBorders>
            <w:vAlign w:val="center"/>
          </w:tcPr>
          <w:p>
            <w:pPr>
              <w:widowControl/>
              <w:jc w:val="left"/>
              <w:rPr>
                <w:rFonts w:ascii="宋体" w:hAnsi="宋体"/>
                <w:kern w:val="0"/>
                <w:szCs w:val="21"/>
                <w:highlight w:val="none"/>
              </w:rPr>
            </w:pP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信贷与风险管理部</w:t>
            </w:r>
          </w:p>
        </w:tc>
        <w:tc>
          <w:tcPr>
            <w:tcW w:w="9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陈小龙</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15889891688</w:t>
            </w:r>
          </w:p>
        </w:tc>
      </w:tr>
      <w:tr>
        <w:tblPrEx>
          <w:tblCellMar>
            <w:top w:w="0" w:type="dxa"/>
            <w:left w:w="108" w:type="dxa"/>
            <w:bottom w:w="0" w:type="dxa"/>
            <w:right w:w="108" w:type="dxa"/>
          </w:tblCellMar>
        </w:tblPrEx>
        <w:trPr>
          <w:trHeight w:val="285" w:hRule="atLeast"/>
        </w:trPr>
        <w:tc>
          <w:tcPr>
            <w:tcW w:w="60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2</w:t>
            </w:r>
          </w:p>
        </w:tc>
        <w:tc>
          <w:tcPr>
            <w:tcW w:w="3160" w:type="dxa"/>
            <w:vMerge w:val="restart"/>
            <w:tcBorders>
              <w:top w:val="nil"/>
              <w:left w:val="nil"/>
              <w:bottom w:val="single" w:color="000000"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中国工商银行中山分行</w:t>
            </w: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普惠金融事业部</w:t>
            </w:r>
          </w:p>
        </w:tc>
        <w:tc>
          <w:tcPr>
            <w:tcW w:w="9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陈炳菁</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18928108782</w:t>
            </w:r>
          </w:p>
        </w:tc>
      </w:tr>
      <w:tr>
        <w:tblPrEx>
          <w:tblCellMar>
            <w:top w:w="0" w:type="dxa"/>
            <w:left w:w="108" w:type="dxa"/>
            <w:bottom w:w="0" w:type="dxa"/>
            <w:right w:w="108" w:type="dxa"/>
          </w:tblCellMar>
        </w:tblPrEx>
        <w:trPr>
          <w:trHeight w:val="285" w:hRule="atLeast"/>
        </w:trPr>
        <w:tc>
          <w:tcPr>
            <w:tcW w:w="60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kern w:val="0"/>
                <w:szCs w:val="21"/>
                <w:highlight w:val="none"/>
              </w:rPr>
            </w:pPr>
          </w:p>
        </w:tc>
        <w:tc>
          <w:tcPr>
            <w:tcW w:w="3160" w:type="dxa"/>
            <w:vMerge w:val="continue"/>
            <w:tcBorders>
              <w:top w:val="nil"/>
              <w:left w:val="nil"/>
              <w:bottom w:val="single" w:color="000000" w:sz="4" w:space="0"/>
              <w:right w:val="single" w:color="auto" w:sz="4" w:space="0"/>
            </w:tcBorders>
            <w:vAlign w:val="center"/>
          </w:tcPr>
          <w:p>
            <w:pPr>
              <w:widowControl/>
              <w:jc w:val="left"/>
              <w:rPr>
                <w:rFonts w:ascii="宋体" w:hAnsi="宋体"/>
                <w:kern w:val="0"/>
                <w:szCs w:val="21"/>
                <w:highlight w:val="none"/>
              </w:rPr>
            </w:pP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普惠金融事业部</w:t>
            </w:r>
          </w:p>
        </w:tc>
        <w:tc>
          <w:tcPr>
            <w:tcW w:w="9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杨培鹏</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15900085352</w:t>
            </w:r>
          </w:p>
        </w:tc>
      </w:tr>
      <w:tr>
        <w:tblPrEx>
          <w:tblCellMar>
            <w:top w:w="0" w:type="dxa"/>
            <w:left w:w="108" w:type="dxa"/>
            <w:bottom w:w="0" w:type="dxa"/>
            <w:right w:w="108" w:type="dxa"/>
          </w:tblCellMar>
        </w:tblPrEx>
        <w:trPr>
          <w:trHeight w:val="285" w:hRule="atLeast"/>
        </w:trPr>
        <w:tc>
          <w:tcPr>
            <w:tcW w:w="600" w:type="dxa"/>
            <w:tcBorders>
              <w:top w:val="nil"/>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3</w:t>
            </w:r>
          </w:p>
        </w:tc>
        <w:tc>
          <w:tcPr>
            <w:tcW w:w="316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中国农业银行中山分行</w:t>
            </w: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普惠金融事业部</w:t>
            </w:r>
          </w:p>
        </w:tc>
        <w:tc>
          <w:tcPr>
            <w:tcW w:w="9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赖思韵</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22644682</w:t>
            </w:r>
          </w:p>
        </w:tc>
      </w:tr>
      <w:tr>
        <w:tblPrEx>
          <w:tblCellMar>
            <w:top w:w="0" w:type="dxa"/>
            <w:left w:w="108" w:type="dxa"/>
            <w:bottom w:w="0" w:type="dxa"/>
            <w:right w:w="108" w:type="dxa"/>
          </w:tblCellMar>
        </w:tblPrEx>
        <w:trPr>
          <w:trHeight w:val="285" w:hRule="atLeast"/>
        </w:trPr>
        <w:tc>
          <w:tcPr>
            <w:tcW w:w="600" w:type="dxa"/>
            <w:tcBorders>
              <w:top w:val="nil"/>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4</w:t>
            </w:r>
          </w:p>
        </w:tc>
        <w:tc>
          <w:tcPr>
            <w:tcW w:w="316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广发银行中山分行</w:t>
            </w: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普惠金融部</w:t>
            </w:r>
          </w:p>
        </w:tc>
        <w:tc>
          <w:tcPr>
            <w:tcW w:w="9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林光宇</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88862643</w:t>
            </w:r>
          </w:p>
        </w:tc>
      </w:tr>
      <w:tr>
        <w:tblPrEx>
          <w:tblCellMar>
            <w:top w:w="0" w:type="dxa"/>
            <w:left w:w="108" w:type="dxa"/>
            <w:bottom w:w="0" w:type="dxa"/>
            <w:right w:w="108" w:type="dxa"/>
          </w:tblCellMar>
        </w:tblPrEx>
        <w:trPr>
          <w:trHeight w:val="570" w:hRule="atLeast"/>
        </w:trPr>
        <w:tc>
          <w:tcPr>
            <w:tcW w:w="600" w:type="dxa"/>
            <w:tcBorders>
              <w:top w:val="nil"/>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5</w:t>
            </w:r>
          </w:p>
        </w:tc>
        <w:tc>
          <w:tcPr>
            <w:tcW w:w="316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中国邮政储蓄银行中山市分行</w:t>
            </w: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小企业金融部</w:t>
            </w:r>
          </w:p>
        </w:tc>
        <w:tc>
          <w:tcPr>
            <w:tcW w:w="980" w:type="dxa"/>
            <w:tcBorders>
              <w:top w:val="nil"/>
              <w:left w:val="nil"/>
              <w:bottom w:val="nil"/>
              <w:right w:val="nil"/>
            </w:tcBorders>
            <w:vAlign w:val="center"/>
          </w:tcPr>
          <w:p>
            <w:pPr>
              <w:widowControl/>
              <w:jc w:val="center"/>
              <w:rPr>
                <w:rFonts w:ascii="宋体" w:hAnsi="宋体"/>
                <w:kern w:val="0"/>
                <w:szCs w:val="21"/>
                <w:highlight w:val="none"/>
              </w:rPr>
            </w:pPr>
            <w:r>
              <w:rPr>
                <w:rFonts w:hint="eastAsia" w:ascii="宋体" w:hAnsi="宋体"/>
                <w:kern w:val="0"/>
                <w:szCs w:val="21"/>
                <w:highlight w:val="none"/>
              </w:rPr>
              <w:t>黄嘉霖</w:t>
            </w:r>
          </w:p>
        </w:tc>
        <w:tc>
          <w:tcPr>
            <w:tcW w:w="2469" w:type="dxa"/>
            <w:tcBorders>
              <w:top w:val="nil"/>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13824720741</w:t>
            </w:r>
          </w:p>
        </w:tc>
      </w:tr>
      <w:tr>
        <w:tblPrEx>
          <w:tblCellMar>
            <w:top w:w="0" w:type="dxa"/>
            <w:left w:w="108" w:type="dxa"/>
            <w:bottom w:w="0" w:type="dxa"/>
            <w:right w:w="108" w:type="dxa"/>
          </w:tblCellMar>
        </w:tblPrEx>
        <w:trPr>
          <w:trHeight w:val="285" w:hRule="atLeast"/>
        </w:trPr>
        <w:tc>
          <w:tcPr>
            <w:tcW w:w="600" w:type="dxa"/>
            <w:tcBorders>
              <w:top w:val="nil"/>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6</w:t>
            </w:r>
          </w:p>
        </w:tc>
        <w:tc>
          <w:tcPr>
            <w:tcW w:w="316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中山农村商业银行</w:t>
            </w: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总行公司业务部</w:t>
            </w:r>
          </w:p>
        </w:tc>
        <w:tc>
          <w:tcPr>
            <w:tcW w:w="980" w:type="dxa"/>
            <w:tcBorders>
              <w:top w:val="single" w:color="auto" w:sz="4" w:space="0"/>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杜保森</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88884181</w:t>
            </w:r>
          </w:p>
        </w:tc>
      </w:tr>
      <w:tr>
        <w:tblPrEx>
          <w:tblCellMar>
            <w:top w:w="0" w:type="dxa"/>
            <w:left w:w="108" w:type="dxa"/>
            <w:bottom w:w="0" w:type="dxa"/>
            <w:right w:w="108" w:type="dxa"/>
          </w:tblCellMar>
        </w:tblPrEx>
        <w:trPr>
          <w:trHeight w:val="285" w:hRule="atLeast"/>
        </w:trPr>
        <w:tc>
          <w:tcPr>
            <w:tcW w:w="600" w:type="dxa"/>
            <w:tcBorders>
              <w:top w:val="nil"/>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7</w:t>
            </w:r>
          </w:p>
        </w:tc>
        <w:tc>
          <w:tcPr>
            <w:tcW w:w="316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平安银行中山分行</w:t>
            </w: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普惠金融部</w:t>
            </w:r>
          </w:p>
        </w:tc>
        <w:tc>
          <w:tcPr>
            <w:tcW w:w="9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林晓冰</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13823931817</w:t>
            </w:r>
          </w:p>
        </w:tc>
      </w:tr>
      <w:tr>
        <w:tblPrEx>
          <w:tblCellMar>
            <w:top w:w="0" w:type="dxa"/>
            <w:left w:w="108" w:type="dxa"/>
            <w:bottom w:w="0" w:type="dxa"/>
            <w:right w:w="108" w:type="dxa"/>
          </w:tblCellMar>
        </w:tblPrEx>
        <w:trPr>
          <w:trHeight w:val="285" w:hRule="atLeast"/>
        </w:trPr>
        <w:tc>
          <w:tcPr>
            <w:tcW w:w="600" w:type="dxa"/>
            <w:tcBorders>
              <w:top w:val="nil"/>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8</w:t>
            </w:r>
          </w:p>
        </w:tc>
        <w:tc>
          <w:tcPr>
            <w:tcW w:w="316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兴业银行中山分行</w:t>
            </w: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企业金融部</w:t>
            </w:r>
          </w:p>
        </w:tc>
        <w:tc>
          <w:tcPr>
            <w:tcW w:w="9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刘中芳</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0760-88368666-203172</w:t>
            </w:r>
          </w:p>
        </w:tc>
      </w:tr>
      <w:tr>
        <w:tblPrEx>
          <w:tblCellMar>
            <w:top w:w="0" w:type="dxa"/>
            <w:left w:w="108" w:type="dxa"/>
            <w:bottom w:w="0" w:type="dxa"/>
            <w:right w:w="108" w:type="dxa"/>
          </w:tblCellMar>
        </w:tblPrEx>
        <w:trPr>
          <w:trHeight w:val="285" w:hRule="atLeast"/>
        </w:trPr>
        <w:tc>
          <w:tcPr>
            <w:tcW w:w="600" w:type="dxa"/>
            <w:tcBorders>
              <w:top w:val="nil"/>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9</w:t>
            </w:r>
          </w:p>
        </w:tc>
        <w:tc>
          <w:tcPr>
            <w:tcW w:w="3160" w:type="dxa"/>
            <w:tcBorders>
              <w:top w:val="nil"/>
              <w:left w:val="nil"/>
              <w:bottom w:val="single" w:color="000000" w:sz="4" w:space="0"/>
              <w:right w:val="single" w:color="000000"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招商银行中山分行</w:t>
            </w:r>
          </w:p>
        </w:tc>
        <w:tc>
          <w:tcPr>
            <w:tcW w:w="1880" w:type="dxa"/>
            <w:tcBorders>
              <w:top w:val="nil"/>
              <w:left w:val="nil"/>
              <w:bottom w:val="single" w:color="000000" w:sz="4" w:space="0"/>
              <w:right w:val="single" w:color="000000"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公司金融事业部</w:t>
            </w:r>
          </w:p>
        </w:tc>
        <w:tc>
          <w:tcPr>
            <w:tcW w:w="980" w:type="dxa"/>
            <w:tcBorders>
              <w:top w:val="nil"/>
              <w:left w:val="nil"/>
              <w:bottom w:val="single" w:color="000000" w:sz="4" w:space="0"/>
              <w:right w:val="single" w:color="000000"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唐庆颖</w:t>
            </w:r>
          </w:p>
        </w:tc>
        <w:tc>
          <w:tcPr>
            <w:tcW w:w="2469" w:type="dxa"/>
            <w:tcBorders>
              <w:top w:val="nil"/>
              <w:left w:val="nil"/>
              <w:bottom w:val="single" w:color="000000" w:sz="4" w:space="0"/>
              <w:right w:val="single" w:color="000000"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13924998608</w:t>
            </w:r>
          </w:p>
        </w:tc>
      </w:tr>
      <w:tr>
        <w:tblPrEx>
          <w:tblCellMar>
            <w:top w:w="0" w:type="dxa"/>
            <w:left w:w="108" w:type="dxa"/>
            <w:bottom w:w="0" w:type="dxa"/>
            <w:right w:w="108" w:type="dxa"/>
          </w:tblCellMar>
        </w:tblPrEx>
        <w:trPr>
          <w:trHeight w:val="285" w:hRule="atLeast"/>
        </w:trPr>
        <w:tc>
          <w:tcPr>
            <w:tcW w:w="600" w:type="dxa"/>
            <w:tcBorders>
              <w:top w:val="nil"/>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10</w:t>
            </w:r>
          </w:p>
        </w:tc>
        <w:tc>
          <w:tcPr>
            <w:tcW w:w="316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中国光大银行中山分行</w:t>
            </w: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公司业务管理部</w:t>
            </w:r>
          </w:p>
        </w:tc>
        <w:tc>
          <w:tcPr>
            <w:tcW w:w="9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张梓颖</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0760-88858067</w:t>
            </w:r>
          </w:p>
        </w:tc>
      </w:tr>
      <w:tr>
        <w:tblPrEx>
          <w:tblCellMar>
            <w:top w:w="0" w:type="dxa"/>
            <w:left w:w="108" w:type="dxa"/>
            <w:bottom w:w="0" w:type="dxa"/>
            <w:right w:w="108" w:type="dxa"/>
          </w:tblCellMar>
        </w:tblPrEx>
        <w:trPr>
          <w:trHeight w:val="285" w:hRule="atLeast"/>
        </w:trPr>
        <w:tc>
          <w:tcPr>
            <w:tcW w:w="600" w:type="dxa"/>
            <w:tcBorders>
              <w:top w:val="nil"/>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11</w:t>
            </w:r>
          </w:p>
        </w:tc>
        <w:tc>
          <w:tcPr>
            <w:tcW w:w="316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广州银行中山分行</w:t>
            </w: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公司金融部</w:t>
            </w:r>
          </w:p>
        </w:tc>
        <w:tc>
          <w:tcPr>
            <w:tcW w:w="9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杨顺龙</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88776919</w:t>
            </w:r>
          </w:p>
        </w:tc>
      </w:tr>
      <w:tr>
        <w:tblPrEx>
          <w:tblCellMar>
            <w:top w:w="0" w:type="dxa"/>
            <w:left w:w="108" w:type="dxa"/>
            <w:bottom w:w="0" w:type="dxa"/>
            <w:right w:w="108" w:type="dxa"/>
          </w:tblCellMar>
        </w:tblPrEx>
        <w:trPr>
          <w:trHeight w:val="285" w:hRule="atLeast"/>
        </w:trPr>
        <w:tc>
          <w:tcPr>
            <w:tcW w:w="60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12</w:t>
            </w:r>
          </w:p>
        </w:tc>
        <w:tc>
          <w:tcPr>
            <w:tcW w:w="3160" w:type="dxa"/>
            <w:vMerge w:val="restart"/>
            <w:tcBorders>
              <w:top w:val="nil"/>
              <w:left w:val="nil"/>
              <w:bottom w:val="single" w:color="000000"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中信银行中山分行</w:t>
            </w: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普惠金融部</w:t>
            </w:r>
          </w:p>
        </w:tc>
        <w:tc>
          <w:tcPr>
            <w:tcW w:w="9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陈廷忠</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15113386853</w:t>
            </w:r>
          </w:p>
        </w:tc>
      </w:tr>
      <w:tr>
        <w:tblPrEx>
          <w:tblCellMar>
            <w:top w:w="0" w:type="dxa"/>
            <w:left w:w="108" w:type="dxa"/>
            <w:bottom w:w="0" w:type="dxa"/>
            <w:right w:w="108" w:type="dxa"/>
          </w:tblCellMar>
        </w:tblPrEx>
        <w:trPr>
          <w:trHeight w:val="285" w:hRule="atLeast"/>
        </w:trPr>
        <w:tc>
          <w:tcPr>
            <w:tcW w:w="60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kern w:val="0"/>
                <w:szCs w:val="21"/>
                <w:highlight w:val="none"/>
              </w:rPr>
            </w:pPr>
          </w:p>
        </w:tc>
        <w:tc>
          <w:tcPr>
            <w:tcW w:w="3160" w:type="dxa"/>
            <w:vMerge w:val="continue"/>
            <w:tcBorders>
              <w:top w:val="nil"/>
              <w:left w:val="nil"/>
              <w:bottom w:val="single" w:color="000000" w:sz="4" w:space="0"/>
              <w:right w:val="single" w:color="auto" w:sz="4" w:space="0"/>
            </w:tcBorders>
            <w:vAlign w:val="center"/>
          </w:tcPr>
          <w:p>
            <w:pPr>
              <w:widowControl/>
              <w:jc w:val="left"/>
              <w:rPr>
                <w:rFonts w:ascii="宋体" w:hAnsi="宋体"/>
                <w:kern w:val="0"/>
                <w:szCs w:val="21"/>
                <w:highlight w:val="none"/>
              </w:rPr>
            </w:pP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普惠金融部</w:t>
            </w:r>
          </w:p>
        </w:tc>
        <w:tc>
          <w:tcPr>
            <w:tcW w:w="9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余超贤</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15918291829</w:t>
            </w:r>
          </w:p>
        </w:tc>
      </w:tr>
      <w:tr>
        <w:tblPrEx>
          <w:tblCellMar>
            <w:top w:w="0" w:type="dxa"/>
            <w:left w:w="108" w:type="dxa"/>
            <w:bottom w:w="0" w:type="dxa"/>
            <w:right w:w="108" w:type="dxa"/>
          </w:tblCellMar>
        </w:tblPrEx>
        <w:trPr>
          <w:trHeight w:val="285" w:hRule="atLeast"/>
        </w:trPr>
        <w:tc>
          <w:tcPr>
            <w:tcW w:w="60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13</w:t>
            </w:r>
          </w:p>
        </w:tc>
        <w:tc>
          <w:tcPr>
            <w:tcW w:w="3160" w:type="dxa"/>
            <w:vMerge w:val="restart"/>
            <w:tcBorders>
              <w:top w:val="nil"/>
              <w:left w:val="nil"/>
              <w:bottom w:val="single" w:color="000000"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渤海银行中山分行</w:t>
            </w: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公司金融部</w:t>
            </w:r>
          </w:p>
        </w:tc>
        <w:tc>
          <w:tcPr>
            <w:tcW w:w="9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李建夏</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13631124024、0760-87911816</w:t>
            </w:r>
          </w:p>
        </w:tc>
      </w:tr>
      <w:tr>
        <w:tblPrEx>
          <w:tblCellMar>
            <w:top w:w="0" w:type="dxa"/>
            <w:left w:w="108" w:type="dxa"/>
            <w:bottom w:w="0" w:type="dxa"/>
            <w:right w:w="108" w:type="dxa"/>
          </w:tblCellMar>
        </w:tblPrEx>
        <w:trPr>
          <w:trHeight w:val="285" w:hRule="atLeast"/>
        </w:trPr>
        <w:tc>
          <w:tcPr>
            <w:tcW w:w="60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kern w:val="0"/>
                <w:szCs w:val="21"/>
                <w:highlight w:val="none"/>
              </w:rPr>
            </w:pPr>
          </w:p>
        </w:tc>
        <w:tc>
          <w:tcPr>
            <w:tcW w:w="3160" w:type="dxa"/>
            <w:vMerge w:val="continue"/>
            <w:tcBorders>
              <w:top w:val="nil"/>
              <w:left w:val="nil"/>
              <w:bottom w:val="single" w:color="000000" w:sz="4" w:space="0"/>
              <w:right w:val="single" w:color="auto" w:sz="4" w:space="0"/>
            </w:tcBorders>
            <w:vAlign w:val="center"/>
          </w:tcPr>
          <w:p>
            <w:pPr>
              <w:widowControl/>
              <w:jc w:val="left"/>
              <w:rPr>
                <w:rFonts w:ascii="宋体" w:hAnsi="宋体"/>
                <w:kern w:val="0"/>
                <w:szCs w:val="21"/>
                <w:highlight w:val="none"/>
              </w:rPr>
            </w:pP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分行营业部</w:t>
            </w:r>
          </w:p>
        </w:tc>
        <w:tc>
          <w:tcPr>
            <w:tcW w:w="9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徐艺</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13928142042、0760-87911808</w:t>
            </w:r>
          </w:p>
        </w:tc>
      </w:tr>
      <w:tr>
        <w:tblPrEx>
          <w:tblCellMar>
            <w:top w:w="0" w:type="dxa"/>
            <w:left w:w="108" w:type="dxa"/>
            <w:bottom w:w="0" w:type="dxa"/>
            <w:right w:w="108" w:type="dxa"/>
          </w:tblCellMar>
        </w:tblPrEx>
        <w:trPr>
          <w:trHeight w:val="285" w:hRule="atLeast"/>
        </w:trPr>
        <w:tc>
          <w:tcPr>
            <w:tcW w:w="600" w:type="dxa"/>
            <w:tcBorders>
              <w:top w:val="nil"/>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14</w:t>
            </w:r>
          </w:p>
        </w:tc>
        <w:tc>
          <w:tcPr>
            <w:tcW w:w="316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华夏银行中山分行</w:t>
            </w: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营销管理部</w:t>
            </w:r>
          </w:p>
        </w:tc>
        <w:tc>
          <w:tcPr>
            <w:tcW w:w="9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叶怡</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28137855</w:t>
            </w:r>
          </w:p>
        </w:tc>
      </w:tr>
      <w:tr>
        <w:tblPrEx>
          <w:tblCellMar>
            <w:top w:w="0" w:type="dxa"/>
            <w:left w:w="108" w:type="dxa"/>
            <w:bottom w:w="0" w:type="dxa"/>
            <w:right w:w="108" w:type="dxa"/>
          </w:tblCellMar>
        </w:tblPrEx>
        <w:trPr>
          <w:trHeight w:val="285" w:hRule="atLeast"/>
        </w:trPr>
        <w:tc>
          <w:tcPr>
            <w:tcW w:w="600" w:type="dxa"/>
            <w:tcBorders>
              <w:top w:val="nil"/>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15</w:t>
            </w:r>
          </w:p>
        </w:tc>
        <w:tc>
          <w:tcPr>
            <w:tcW w:w="316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东莞银行中山分行</w:t>
            </w: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业务部</w:t>
            </w:r>
          </w:p>
        </w:tc>
        <w:tc>
          <w:tcPr>
            <w:tcW w:w="9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赵荣耀</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13042854636/86939959</w:t>
            </w:r>
          </w:p>
        </w:tc>
      </w:tr>
      <w:tr>
        <w:tblPrEx>
          <w:tblCellMar>
            <w:top w:w="0" w:type="dxa"/>
            <w:left w:w="108" w:type="dxa"/>
            <w:bottom w:w="0" w:type="dxa"/>
            <w:right w:w="108" w:type="dxa"/>
          </w:tblCellMar>
        </w:tblPrEx>
        <w:trPr>
          <w:trHeight w:val="570" w:hRule="atLeast"/>
        </w:trPr>
        <w:tc>
          <w:tcPr>
            <w:tcW w:w="600" w:type="dxa"/>
            <w:tcBorders>
              <w:top w:val="nil"/>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16</w:t>
            </w:r>
          </w:p>
        </w:tc>
        <w:tc>
          <w:tcPr>
            <w:tcW w:w="316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东亚银行（中国）有限公司中山支行</w:t>
            </w: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中山支行</w:t>
            </w:r>
          </w:p>
        </w:tc>
        <w:tc>
          <w:tcPr>
            <w:tcW w:w="9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王涛</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89986282/18926998881</w:t>
            </w:r>
          </w:p>
        </w:tc>
      </w:tr>
      <w:tr>
        <w:tblPrEx>
          <w:tblCellMar>
            <w:top w:w="0" w:type="dxa"/>
            <w:left w:w="108" w:type="dxa"/>
            <w:bottom w:w="0" w:type="dxa"/>
            <w:right w:w="108" w:type="dxa"/>
          </w:tblCellMar>
        </w:tblPrEx>
        <w:trPr>
          <w:trHeight w:val="285" w:hRule="atLeast"/>
        </w:trPr>
        <w:tc>
          <w:tcPr>
            <w:tcW w:w="600" w:type="dxa"/>
            <w:tcBorders>
              <w:top w:val="nil"/>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17</w:t>
            </w:r>
          </w:p>
        </w:tc>
        <w:tc>
          <w:tcPr>
            <w:tcW w:w="316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浦发银行中山分行</w:t>
            </w:r>
          </w:p>
        </w:tc>
        <w:tc>
          <w:tcPr>
            <w:tcW w:w="18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交易银行部</w:t>
            </w:r>
          </w:p>
        </w:tc>
        <w:tc>
          <w:tcPr>
            <w:tcW w:w="98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付涛</w:t>
            </w:r>
          </w:p>
        </w:tc>
        <w:tc>
          <w:tcPr>
            <w:tcW w:w="2469"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0760-89982303</w:t>
            </w:r>
          </w:p>
        </w:tc>
      </w:tr>
    </w:tbl>
    <w:p>
      <w:pPr>
        <w:pStyle w:val="695"/>
        <w:spacing w:line="360" w:lineRule="auto"/>
        <w:ind w:firstLine="420" w:firstLineChars="200"/>
        <w:rPr>
          <w:rFonts w:ascii="Times New Roman" w:hAnsi="Times New Roman"/>
          <w:kern w:val="28"/>
          <w:sz w:val="21"/>
          <w:szCs w:val="22"/>
          <w:highlight w:val="none"/>
        </w:rPr>
      </w:pPr>
      <w:r>
        <w:rPr>
          <w:rFonts w:hint="eastAsia" w:ascii="Times New Roman" w:hAnsi="Times New Roman"/>
          <w:bCs/>
          <w:kern w:val="28"/>
          <w:sz w:val="21"/>
          <w:szCs w:val="22"/>
          <w:highlight w:val="none"/>
        </w:rPr>
        <w:t>2、中小微企业有融资需求的，可通过应收账款融资服务平台（网址：</w:t>
      </w:r>
      <w:r>
        <w:rPr>
          <w:rFonts w:ascii="Times New Roman" w:hAnsi="Times New Roman"/>
          <w:bCs/>
          <w:kern w:val="28"/>
          <w:sz w:val="21"/>
          <w:szCs w:val="22"/>
          <w:highlight w:val="none"/>
        </w:rPr>
        <w:t>www.crcrfsp.com</w:t>
      </w:r>
      <w:r>
        <w:rPr>
          <w:rFonts w:hint="eastAsia" w:ascii="Times New Roman" w:hAnsi="Times New Roman"/>
          <w:bCs/>
          <w:kern w:val="28"/>
          <w:sz w:val="21"/>
          <w:szCs w:val="22"/>
          <w:highlight w:val="none"/>
        </w:rPr>
        <w:t>）和中山市社会征信和金融服务一体化系统（网址：</w:t>
      </w:r>
      <w:r>
        <w:rPr>
          <w:rFonts w:ascii="Times New Roman" w:hAnsi="Times New Roman"/>
          <w:bCs/>
          <w:kern w:val="28"/>
          <w:sz w:val="21"/>
          <w:szCs w:val="22"/>
          <w:highlight w:val="none"/>
        </w:rPr>
        <w:t>www.zsythxt.zs.gov.cn</w:t>
      </w:r>
      <w:r>
        <w:rPr>
          <w:rFonts w:hint="eastAsia" w:ascii="Times New Roman" w:hAnsi="Times New Roman"/>
          <w:bCs/>
          <w:kern w:val="28"/>
          <w:sz w:val="21"/>
          <w:szCs w:val="22"/>
          <w:highlight w:val="none"/>
        </w:rPr>
        <w:t>）向辖内特定或非特定银行机构咨询并提出融资申请。</w:t>
      </w:r>
    </w:p>
    <w:p>
      <w:pPr>
        <w:pStyle w:val="695"/>
        <w:spacing w:line="360" w:lineRule="auto"/>
        <w:ind w:firstLine="420" w:firstLineChars="200"/>
        <w:rPr>
          <w:rFonts w:ascii="Times New Roman" w:hAnsi="Times New Roman"/>
          <w:bCs/>
          <w:kern w:val="28"/>
          <w:sz w:val="21"/>
          <w:szCs w:val="22"/>
          <w:highlight w:val="none"/>
        </w:rPr>
      </w:pPr>
      <w:r>
        <w:rPr>
          <w:rFonts w:hint="eastAsia" w:ascii="Times New Roman" w:hAnsi="Times New Roman"/>
          <w:bCs/>
          <w:kern w:val="28"/>
          <w:sz w:val="21"/>
          <w:szCs w:val="22"/>
          <w:highlight w:val="none"/>
        </w:rPr>
        <w:t>3、采购人应当及时在应收账款融资服务平台（网址：www.crcrfsp.com）</w:t>
      </w:r>
      <w:r>
        <w:rPr>
          <w:rFonts w:ascii="Times New Roman" w:hAnsi="Times New Roman"/>
          <w:bCs/>
          <w:kern w:val="28"/>
          <w:sz w:val="21"/>
          <w:szCs w:val="22"/>
          <w:highlight w:val="none"/>
        </w:rPr>
        <w:t>确</w:t>
      </w:r>
      <w:r>
        <w:rPr>
          <w:rFonts w:hint="eastAsia" w:ascii="Times New Roman" w:hAnsi="Times New Roman"/>
          <w:bCs/>
          <w:kern w:val="28"/>
          <w:sz w:val="21"/>
          <w:szCs w:val="22"/>
          <w:highlight w:val="none"/>
        </w:rPr>
        <w:t>认债权债务关系，支持中小微</w:t>
      </w:r>
      <w:r>
        <w:rPr>
          <w:rFonts w:ascii="Times New Roman" w:hAnsi="Times New Roman"/>
          <w:bCs/>
          <w:kern w:val="28"/>
          <w:sz w:val="21"/>
          <w:szCs w:val="22"/>
          <w:highlight w:val="none"/>
        </w:rPr>
        <w:t>企</w:t>
      </w:r>
      <w:r>
        <w:rPr>
          <w:rFonts w:hint="eastAsia" w:ascii="Times New Roman" w:hAnsi="Times New Roman"/>
          <w:bCs/>
          <w:kern w:val="28"/>
          <w:sz w:val="21"/>
          <w:szCs w:val="22"/>
          <w:highlight w:val="none"/>
        </w:rPr>
        <w:t>业融资。</w:t>
      </w:r>
    </w:p>
    <w:p>
      <w:pPr>
        <w:pStyle w:val="695"/>
        <w:spacing w:line="360" w:lineRule="auto"/>
        <w:ind w:firstLine="420" w:firstLineChars="200"/>
        <w:rPr>
          <w:rFonts w:ascii="Times New Roman" w:hAnsi="Times New Roman"/>
          <w:bCs/>
          <w:kern w:val="28"/>
          <w:sz w:val="21"/>
          <w:szCs w:val="22"/>
          <w:highlight w:val="none"/>
        </w:rPr>
      </w:pPr>
      <w:r>
        <w:rPr>
          <w:rFonts w:hint="eastAsia" w:ascii="Times New Roman" w:hAnsi="Times New Roman"/>
          <w:bCs/>
          <w:kern w:val="28"/>
          <w:sz w:val="21"/>
          <w:szCs w:val="22"/>
          <w:highlight w:val="none"/>
        </w:rPr>
        <w:t>4、中小微企业与银行机构签订政府采购质押融资合同的，由采购人牵头与中小微企业和银行机构三方签署《政府采购合同项下政府采购资金唯一回款账户确认函》，确保合同款支付到中小微企业在融资银行机构开立的回款账号。</w:t>
      </w:r>
    </w:p>
    <w:p>
      <w:pPr>
        <w:pStyle w:val="695"/>
        <w:spacing w:line="360" w:lineRule="auto"/>
        <w:ind w:firstLine="420" w:firstLineChars="200"/>
        <w:rPr>
          <w:rFonts w:ascii="Times New Roman" w:hAnsi="Times New Roman"/>
          <w:bCs/>
          <w:kern w:val="28"/>
          <w:sz w:val="21"/>
          <w:szCs w:val="22"/>
          <w:highlight w:val="none"/>
        </w:rPr>
      </w:pPr>
      <w:r>
        <w:rPr>
          <w:rFonts w:hint="eastAsia" w:ascii="Times New Roman" w:hAnsi="Times New Roman"/>
          <w:bCs/>
          <w:kern w:val="28"/>
          <w:sz w:val="21"/>
          <w:szCs w:val="22"/>
          <w:highlight w:val="none"/>
        </w:rPr>
        <w:t>5、财政部门根据《政府采购法》等相关法规、规章规定，对参加政府采购活动的供应商的不良行为予以记录，并纳入中山市社会征信和金融服务一体化系统，供银行机构融资授信时审慎性参考。</w:t>
      </w:r>
    </w:p>
    <w:p>
      <w:pPr>
        <w:autoSpaceDE w:val="0"/>
        <w:autoSpaceDN w:val="0"/>
        <w:adjustRightInd w:val="0"/>
        <w:snapToGrid w:val="0"/>
        <w:spacing w:line="360" w:lineRule="auto"/>
        <w:ind w:left="420" w:right="34" w:hanging="420"/>
        <w:rPr>
          <w:rFonts w:ascii="宋体" w:hAnsi="宋体"/>
          <w:b/>
          <w:szCs w:val="21"/>
          <w:highlight w:val="none"/>
        </w:rPr>
      </w:pPr>
    </w:p>
    <w:p>
      <w:pPr>
        <w:spacing w:line="360" w:lineRule="auto"/>
        <w:ind w:firstLine="315" w:firstLineChars="150"/>
        <w:jc w:val="left"/>
        <w:rPr>
          <w:kern w:val="28"/>
          <w:highlight w:val="none"/>
        </w:rPr>
      </w:pPr>
      <w:r>
        <w:rPr>
          <w:rFonts w:hint="eastAsia"/>
          <w:kern w:val="28"/>
          <w:highlight w:val="none"/>
        </w:rPr>
        <w:t>.</w:t>
      </w:r>
      <w:r>
        <w:rPr>
          <w:kern w:val="28"/>
          <w:highlight w:val="none"/>
        </w:rPr>
        <w:t xml:space="preserve"> </w:t>
      </w:r>
    </w:p>
    <w:p>
      <w:pPr>
        <w:spacing w:line="360" w:lineRule="auto"/>
        <w:jc w:val="left"/>
        <w:rPr>
          <w:kern w:val="28"/>
          <w:highlight w:val="none"/>
        </w:rPr>
      </w:pPr>
    </w:p>
    <w:p>
      <w:pPr>
        <w:autoSpaceDE w:val="0"/>
        <w:autoSpaceDN w:val="0"/>
        <w:adjustRightInd w:val="0"/>
        <w:snapToGrid w:val="0"/>
        <w:spacing w:line="360" w:lineRule="auto"/>
        <w:ind w:left="420" w:right="34" w:hanging="420"/>
        <w:rPr>
          <w:rFonts w:ascii="宋体" w:hAnsi="宋体"/>
          <w:szCs w:val="21"/>
          <w:highlight w:val="none"/>
        </w:rPr>
      </w:pPr>
    </w:p>
    <w:p>
      <w:pPr>
        <w:pStyle w:val="24"/>
        <w:spacing w:line="360" w:lineRule="auto"/>
        <w:ind w:firstLine="0" w:firstLineChars="0"/>
        <w:rPr>
          <w:rFonts w:ascii="宋体" w:hAnsi="宋体"/>
          <w:szCs w:val="21"/>
          <w:highlight w:val="none"/>
        </w:rPr>
      </w:pPr>
    </w:p>
    <w:p>
      <w:pPr>
        <w:spacing w:line="480" w:lineRule="exact"/>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p>
    <w:p>
      <w:pPr>
        <w:spacing w:line="480" w:lineRule="exact"/>
        <w:jc w:val="center"/>
        <w:rPr>
          <w:rFonts w:ascii="宋体" w:hAnsi="宋体"/>
          <w:b/>
          <w:sz w:val="48"/>
          <w:szCs w:val="48"/>
          <w:highlight w:val="none"/>
        </w:rPr>
      </w:pPr>
      <w:r>
        <w:rPr>
          <w:rFonts w:ascii="宋体" w:hAnsi="宋体"/>
          <w:b/>
          <w:sz w:val="48"/>
          <w:szCs w:val="48"/>
          <w:highlight w:val="none"/>
        </w:rPr>
        <w:t>第四部分</w:t>
      </w:r>
    </w:p>
    <w:p>
      <w:pPr>
        <w:pStyle w:val="24"/>
        <w:spacing w:line="360" w:lineRule="auto"/>
        <w:ind w:firstLine="0" w:firstLineChars="0"/>
        <w:rPr>
          <w:rFonts w:ascii="宋体" w:hAnsi="宋体"/>
          <w:b/>
          <w:kern w:val="2"/>
          <w:sz w:val="48"/>
          <w:szCs w:val="48"/>
          <w:highlight w:val="none"/>
        </w:rPr>
      </w:pPr>
    </w:p>
    <w:p>
      <w:pPr>
        <w:pStyle w:val="24"/>
        <w:spacing w:line="360" w:lineRule="auto"/>
        <w:ind w:firstLine="0" w:firstLineChars="0"/>
        <w:jc w:val="center"/>
        <w:rPr>
          <w:highlight w:val="none"/>
        </w:rPr>
      </w:pPr>
      <w:r>
        <w:rPr>
          <w:rFonts w:ascii="宋体" w:hAnsi="宋体"/>
          <w:b/>
          <w:sz w:val="48"/>
          <w:szCs w:val="48"/>
          <w:highlight w:val="none"/>
        </w:rPr>
        <w:t>评 标 方 法</w:t>
      </w:r>
      <w:r>
        <w:rPr>
          <w:highlight w:val="none"/>
        </w:rPr>
        <w:br w:type="page"/>
      </w:r>
    </w:p>
    <w:p>
      <w:pPr>
        <w:pStyle w:val="24"/>
        <w:spacing w:line="360" w:lineRule="auto"/>
        <w:jc w:val="left"/>
        <w:rPr>
          <w:rFonts w:ascii="Calibri" w:hAnsi="Calibri"/>
          <w:kern w:val="28"/>
          <w:sz w:val="21"/>
          <w:szCs w:val="22"/>
          <w:highlight w:val="none"/>
        </w:rPr>
      </w:pPr>
      <w:r>
        <w:rPr>
          <w:rFonts w:hint="eastAsia" w:ascii="Calibri" w:hAnsi="Calibri"/>
          <w:kern w:val="28"/>
          <w:sz w:val="21"/>
          <w:szCs w:val="22"/>
          <w:highlight w:val="none"/>
        </w:rPr>
        <w:t>根据《中华人民共和国政府采购法》、《中华人民共和国政府采购法实施条例》、</w:t>
      </w:r>
      <w:r>
        <w:rPr>
          <w:rFonts w:ascii="Calibri" w:hAnsi="Calibri"/>
          <w:kern w:val="28"/>
          <w:sz w:val="21"/>
          <w:szCs w:val="22"/>
          <w:highlight w:val="none"/>
        </w:rPr>
        <w:t>《政府采购货物和服务招标投标管理办法》</w:t>
      </w:r>
      <w:r>
        <w:rPr>
          <w:rFonts w:hint="eastAsia" w:ascii="Calibri" w:hAnsi="Calibri"/>
          <w:kern w:val="28"/>
          <w:sz w:val="21"/>
          <w:szCs w:val="22"/>
          <w:highlight w:val="none"/>
        </w:rPr>
        <w:t>（财政部令第87号）及其配套的相关法律、法规的规定确定以下评标方法、步骤及标准：</w:t>
      </w:r>
    </w:p>
    <w:p>
      <w:pPr>
        <w:pStyle w:val="46"/>
        <w:adjustRightInd w:val="0"/>
        <w:snapToGrid w:val="0"/>
        <w:spacing w:line="360" w:lineRule="auto"/>
        <w:rPr>
          <w:rFonts w:ascii="Calibri" w:hAnsi="Calibri"/>
          <w:b/>
          <w:kern w:val="28"/>
          <w:sz w:val="21"/>
          <w:szCs w:val="22"/>
          <w:highlight w:val="none"/>
        </w:rPr>
      </w:pPr>
      <w:r>
        <w:rPr>
          <w:rFonts w:hint="eastAsia" w:ascii="Calibri" w:hAnsi="Calibri"/>
          <w:b/>
          <w:kern w:val="28"/>
          <w:sz w:val="21"/>
          <w:szCs w:val="22"/>
          <w:highlight w:val="none"/>
        </w:rPr>
        <w:t>一、总则</w:t>
      </w:r>
    </w:p>
    <w:p>
      <w:pPr>
        <w:pStyle w:val="24"/>
        <w:spacing w:line="360" w:lineRule="auto"/>
        <w:ind w:firstLine="0" w:firstLineChars="0"/>
        <w:rPr>
          <w:rFonts w:ascii="Calibri" w:hAnsi="Calibri"/>
          <w:kern w:val="28"/>
          <w:sz w:val="21"/>
          <w:szCs w:val="22"/>
          <w:highlight w:val="none"/>
        </w:rPr>
      </w:pPr>
      <w:r>
        <w:rPr>
          <w:rFonts w:hint="eastAsia" w:ascii="Calibri" w:hAnsi="Calibri"/>
          <w:kern w:val="28"/>
          <w:sz w:val="21"/>
          <w:szCs w:val="22"/>
          <w:highlight w:val="none"/>
        </w:rPr>
        <w:t>1．评标委员会</w:t>
      </w:r>
    </w:p>
    <w:p>
      <w:pPr>
        <w:adjustRightInd w:val="0"/>
        <w:snapToGrid w:val="0"/>
        <w:spacing w:line="360" w:lineRule="auto"/>
        <w:ind w:left="325" w:hanging="325" w:hangingChars="155"/>
        <w:rPr>
          <w:rFonts w:ascii="宋体" w:hAnsi="宋体"/>
          <w:highlight w:val="none"/>
        </w:rPr>
      </w:pPr>
      <w:r>
        <w:rPr>
          <w:rFonts w:hint="eastAsia" w:ascii="Calibri" w:hAnsi="Calibri"/>
          <w:kern w:val="28"/>
          <w:highlight w:val="none"/>
        </w:rPr>
        <w:t>1.1</w:t>
      </w:r>
      <w:r>
        <w:rPr>
          <w:rFonts w:hint="eastAsia" w:ascii="宋体" w:hAnsi="宋体"/>
          <w:highlight w:val="none"/>
        </w:rPr>
        <w:t>本次招标依法组建评标委员会。本次评标的评委会依法由</w:t>
      </w:r>
      <w:r>
        <w:rPr>
          <w:rFonts w:hint="eastAsia" w:ascii="宋体" w:hAnsi="宋体"/>
          <w:highlight w:val="none"/>
          <w:u w:val="single"/>
        </w:rPr>
        <w:t xml:space="preserve"> 5 </w:t>
      </w:r>
      <w:r>
        <w:rPr>
          <w:rFonts w:hint="eastAsia" w:ascii="宋体" w:hAnsi="宋体"/>
          <w:highlight w:val="none"/>
        </w:rPr>
        <w:t>名单数以上评委组成。评委会负责全部的评审工作，任何人不得干预评委会的工作。评委会下设评标工作小组，主要负责相关资料的整理、记录评标情况等工作。</w:t>
      </w:r>
      <w:r>
        <w:rPr>
          <w:rFonts w:ascii="宋体" w:hAnsi="宋体"/>
          <w:highlight w:val="none"/>
        </w:rPr>
        <w:t>采购人员及相关人员与</w:t>
      </w:r>
      <w:r>
        <w:rPr>
          <w:rFonts w:hint="eastAsia" w:ascii="宋体" w:hAnsi="宋体"/>
          <w:highlight w:val="none"/>
        </w:rPr>
        <w:t>供应商</w:t>
      </w:r>
      <w:r>
        <w:rPr>
          <w:rFonts w:ascii="宋体" w:hAnsi="宋体"/>
          <w:highlight w:val="none"/>
        </w:rPr>
        <w:t>有下列利害关系之一的，应当回避</w:t>
      </w:r>
      <w:r>
        <w:rPr>
          <w:rFonts w:hint="eastAsia" w:ascii="宋体" w:hAnsi="宋体"/>
          <w:highlight w:val="none"/>
        </w:rPr>
        <w:t>：</w:t>
      </w:r>
    </w:p>
    <w:p>
      <w:pPr>
        <w:pStyle w:val="46"/>
        <w:adjustRightInd w:val="0"/>
        <w:snapToGrid w:val="0"/>
        <w:spacing w:line="360" w:lineRule="auto"/>
        <w:ind w:left="735" w:leftChars="200" w:hanging="315" w:hangingChars="150"/>
        <w:rPr>
          <w:rFonts w:hAnsi="宋体"/>
          <w:kern w:val="2"/>
          <w:sz w:val="21"/>
          <w:szCs w:val="22"/>
          <w:highlight w:val="none"/>
        </w:rPr>
      </w:pPr>
      <w:r>
        <w:rPr>
          <w:rFonts w:hint="eastAsia" w:hAnsi="宋体"/>
          <w:kern w:val="2"/>
          <w:sz w:val="21"/>
          <w:szCs w:val="22"/>
          <w:highlight w:val="none"/>
        </w:rPr>
        <w:t>1)</w:t>
      </w:r>
      <w:r>
        <w:rPr>
          <w:rFonts w:hAnsi="宋体"/>
          <w:kern w:val="2"/>
          <w:sz w:val="21"/>
          <w:szCs w:val="22"/>
          <w:highlight w:val="none"/>
        </w:rPr>
        <w:t xml:space="preserve"> 参加采购活动前3年内与</w:t>
      </w:r>
      <w:r>
        <w:rPr>
          <w:rFonts w:hint="eastAsia" w:hAnsi="宋体"/>
          <w:kern w:val="2"/>
          <w:sz w:val="21"/>
          <w:szCs w:val="22"/>
          <w:highlight w:val="none"/>
        </w:rPr>
        <w:t>供应商</w:t>
      </w:r>
      <w:r>
        <w:rPr>
          <w:rFonts w:hAnsi="宋体"/>
          <w:kern w:val="2"/>
          <w:sz w:val="21"/>
          <w:szCs w:val="22"/>
          <w:highlight w:val="none"/>
        </w:rPr>
        <w:t>存在劳动关系</w:t>
      </w:r>
      <w:r>
        <w:rPr>
          <w:rFonts w:hint="eastAsia" w:hAnsi="宋体"/>
          <w:kern w:val="2"/>
          <w:sz w:val="21"/>
          <w:szCs w:val="22"/>
          <w:highlight w:val="none"/>
        </w:rPr>
        <w:t>；</w:t>
      </w:r>
    </w:p>
    <w:p>
      <w:pPr>
        <w:pStyle w:val="46"/>
        <w:adjustRightInd w:val="0"/>
        <w:snapToGrid w:val="0"/>
        <w:spacing w:line="360" w:lineRule="auto"/>
        <w:ind w:left="735" w:leftChars="200" w:hanging="315" w:hangingChars="150"/>
        <w:rPr>
          <w:rFonts w:hAnsi="宋体"/>
          <w:kern w:val="2"/>
          <w:sz w:val="21"/>
          <w:szCs w:val="22"/>
          <w:highlight w:val="none"/>
        </w:rPr>
      </w:pPr>
      <w:r>
        <w:rPr>
          <w:rFonts w:hint="eastAsia" w:hAnsi="宋体"/>
          <w:kern w:val="2"/>
          <w:sz w:val="21"/>
          <w:szCs w:val="22"/>
          <w:highlight w:val="none"/>
        </w:rPr>
        <w:t xml:space="preserve">2) </w:t>
      </w:r>
      <w:r>
        <w:rPr>
          <w:rFonts w:hAnsi="宋体"/>
          <w:kern w:val="2"/>
          <w:sz w:val="21"/>
          <w:szCs w:val="22"/>
          <w:highlight w:val="none"/>
        </w:rPr>
        <w:t>参加采购活动前3年内担任</w:t>
      </w:r>
      <w:r>
        <w:rPr>
          <w:rFonts w:hint="eastAsia" w:hAnsi="宋体"/>
          <w:kern w:val="2"/>
          <w:sz w:val="21"/>
          <w:szCs w:val="22"/>
          <w:highlight w:val="none"/>
        </w:rPr>
        <w:t>供应商</w:t>
      </w:r>
      <w:r>
        <w:rPr>
          <w:rFonts w:hAnsi="宋体"/>
          <w:kern w:val="2"/>
          <w:sz w:val="21"/>
          <w:szCs w:val="22"/>
          <w:highlight w:val="none"/>
        </w:rPr>
        <w:t>的董事、监事；</w:t>
      </w:r>
    </w:p>
    <w:p>
      <w:pPr>
        <w:pStyle w:val="46"/>
        <w:adjustRightInd w:val="0"/>
        <w:snapToGrid w:val="0"/>
        <w:spacing w:line="360" w:lineRule="auto"/>
        <w:ind w:left="735" w:leftChars="200" w:hanging="315" w:hangingChars="150"/>
        <w:rPr>
          <w:rFonts w:hAnsi="宋体"/>
          <w:kern w:val="2"/>
          <w:sz w:val="21"/>
          <w:szCs w:val="22"/>
          <w:highlight w:val="none"/>
        </w:rPr>
      </w:pPr>
      <w:r>
        <w:rPr>
          <w:rFonts w:hint="eastAsia" w:hAnsi="宋体"/>
          <w:kern w:val="2"/>
          <w:sz w:val="21"/>
          <w:szCs w:val="22"/>
          <w:highlight w:val="none"/>
        </w:rPr>
        <w:t xml:space="preserve">3) </w:t>
      </w:r>
      <w:r>
        <w:rPr>
          <w:rFonts w:hAnsi="宋体"/>
          <w:kern w:val="2"/>
          <w:sz w:val="21"/>
          <w:szCs w:val="22"/>
          <w:highlight w:val="none"/>
        </w:rPr>
        <w:t>参加采购活动前3年内是</w:t>
      </w:r>
      <w:r>
        <w:rPr>
          <w:rFonts w:hint="eastAsia" w:hAnsi="宋体"/>
          <w:kern w:val="2"/>
          <w:sz w:val="21"/>
          <w:szCs w:val="22"/>
          <w:highlight w:val="none"/>
        </w:rPr>
        <w:t>供应商</w:t>
      </w:r>
      <w:r>
        <w:rPr>
          <w:rFonts w:hAnsi="宋体"/>
          <w:kern w:val="2"/>
          <w:sz w:val="21"/>
          <w:szCs w:val="22"/>
          <w:highlight w:val="none"/>
        </w:rPr>
        <w:t>的控股股东或者实际控制人；</w:t>
      </w:r>
    </w:p>
    <w:p>
      <w:pPr>
        <w:pStyle w:val="46"/>
        <w:adjustRightInd w:val="0"/>
        <w:snapToGrid w:val="0"/>
        <w:spacing w:line="360" w:lineRule="auto"/>
        <w:ind w:left="735" w:leftChars="200" w:hanging="315" w:hangingChars="150"/>
        <w:rPr>
          <w:rFonts w:hAnsi="宋体"/>
          <w:kern w:val="2"/>
          <w:sz w:val="21"/>
          <w:szCs w:val="22"/>
          <w:highlight w:val="none"/>
        </w:rPr>
      </w:pPr>
      <w:r>
        <w:rPr>
          <w:rFonts w:hint="eastAsia" w:hAnsi="宋体"/>
          <w:kern w:val="2"/>
          <w:sz w:val="21"/>
          <w:szCs w:val="22"/>
          <w:highlight w:val="none"/>
        </w:rPr>
        <w:t xml:space="preserve">4) </w:t>
      </w:r>
      <w:r>
        <w:rPr>
          <w:rFonts w:hAnsi="宋体"/>
          <w:kern w:val="2"/>
          <w:sz w:val="21"/>
          <w:szCs w:val="22"/>
          <w:highlight w:val="none"/>
        </w:rPr>
        <w:t>与</w:t>
      </w:r>
      <w:r>
        <w:rPr>
          <w:rFonts w:hint="eastAsia" w:hAnsi="宋体"/>
          <w:kern w:val="2"/>
          <w:sz w:val="21"/>
          <w:szCs w:val="22"/>
          <w:highlight w:val="none"/>
        </w:rPr>
        <w:t>供应商</w:t>
      </w:r>
      <w:r>
        <w:rPr>
          <w:rFonts w:hAnsi="宋体"/>
          <w:kern w:val="2"/>
          <w:sz w:val="21"/>
          <w:szCs w:val="22"/>
          <w:highlight w:val="none"/>
        </w:rPr>
        <w:t>的法定代表人或者负责人有夫妻、直系血亲、三代以内旁系血亲或者近姻亲关系；</w:t>
      </w:r>
    </w:p>
    <w:p>
      <w:pPr>
        <w:pStyle w:val="46"/>
        <w:adjustRightInd w:val="0"/>
        <w:snapToGrid w:val="0"/>
        <w:spacing w:line="360" w:lineRule="auto"/>
        <w:ind w:firstLine="420" w:firstLineChars="200"/>
        <w:rPr>
          <w:rFonts w:hAnsi="宋体"/>
          <w:kern w:val="2"/>
          <w:sz w:val="21"/>
          <w:szCs w:val="22"/>
          <w:highlight w:val="none"/>
        </w:rPr>
      </w:pPr>
      <w:r>
        <w:rPr>
          <w:rFonts w:hint="eastAsia" w:hAnsi="宋体"/>
          <w:kern w:val="2"/>
          <w:sz w:val="21"/>
          <w:szCs w:val="22"/>
          <w:highlight w:val="none"/>
        </w:rPr>
        <w:t xml:space="preserve">5) </w:t>
      </w:r>
      <w:r>
        <w:rPr>
          <w:rFonts w:hAnsi="宋体"/>
          <w:kern w:val="2"/>
          <w:sz w:val="21"/>
          <w:szCs w:val="22"/>
          <w:highlight w:val="none"/>
        </w:rPr>
        <w:t>与</w:t>
      </w:r>
      <w:r>
        <w:rPr>
          <w:rFonts w:hint="eastAsia" w:hAnsi="宋体"/>
          <w:kern w:val="2"/>
          <w:sz w:val="21"/>
          <w:szCs w:val="22"/>
          <w:highlight w:val="none"/>
        </w:rPr>
        <w:t>供应商</w:t>
      </w:r>
      <w:r>
        <w:rPr>
          <w:rFonts w:hAnsi="宋体"/>
          <w:kern w:val="2"/>
          <w:sz w:val="21"/>
          <w:szCs w:val="22"/>
          <w:highlight w:val="none"/>
        </w:rPr>
        <w:t>有其他可能影响政府采购活动公平、公正进行的关系。</w:t>
      </w:r>
    </w:p>
    <w:p>
      <w:pPr>
        <w:adjustRightInd w:val="0"/>
        <w:snapToGrid w:val="0"/>
        <w:spacing w:line="360" w:lineRule="auto"/>
        <w:ind w:left="325" w:hanging="325" w:hangingChars="155"/>
        <w:rPr>
          <w:rFonts w:ascii="宋体" w:hAnsi="宋体"/>
          <w:highlight w:val="none"/>
        </w:rPr>
      </w:pPr>
      <w:r>
        <w:rPr>
          <w:rFonts w:hint="eastAsia" w:ascii="宋体" w:hAnsi="宋体"/>
          <w:highlight w:val="none"/>
        </w:rPr>
        <w:t>1.2评标委员会将按照招标文件确定的评标方法进行评标。</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1.3</w:t>
      </w:r>
      <w:r>
        <w:rPr>
          <w:rFonts w:ascii="Calibri" w:hAnsi="Calibri"/>
          <w:kern w:val="28"/>
          <w:highlight w:val="none"/>
        </w:rPr>
        <w:t>评标委员会负责具体评标事务，并独立履行下列职责：</w:t>
      </w:r>
    </w:p>
    <w:p>
      <w:pPr>
        <w:adjustRightInd w:val="0"/>
        <w:snapToGrid w:val="0"/>
        <w:spacing w:line="360" w:lineRule="auto"/>
        <w:ind w:left="323" w:leftChars="154" w:firstLine="100" w:firstLineChars="48"/>
        <w:rPr>
          <w:rFonts w:ascii="Calibri" w:hAnsi="Calibri"/>
          <w:kern w:val="28"/>
          <w:highlight w:val="none"/>
        </w:rPr>
      </w:pPr>
      <w:r>
        <w:rPr>
          <w:rFonts w:hint="eastAsia" w:ascii="Calibri" w:hAnsi="Calibri"/>
          <w:kern w:val="28"/>
          <w:highlight w:val="none"/>
        </w:rPr>
        <w:t>1）</w:t>
      </w:r>
      <w:r>
        <w:rPr>
          <w:rFonts w:ascii="Calibri" w:hAnsi="Calibri"/>
          <w:kern w:val="28"/>
          <w:highlight w:val="none"/>
        </w:rPr>
        <w:t>审查、评价投标文件是否符合招标文件的商务、技术等实质性要求；</w:t>
      </w:r>
    </w:p>
    <w:p>
      <w:pPr>
        <w:adjustRightInd w:val="0"/>
        <w:snapToGrid w:val="0"/>
        <w:spacing w:line="360" w:lineRule="auto"/>
        <w:ind w:left="323" w:leftChars="154" w:firstLine="100" w:firstLineChars="48"/>
        <w:rPr>
          <w:rFonts w:ascii="Calibri" w:hAnsi="Calibri"/>
          <w:kern w:val="28"/>
          <w:highlight w:val="none"/>
        </w:rPr>
      </w:pPr>
      <w:r>
        <w:rPr>
          <w:rFonts w:hint="eastAsia" w:ascii="Calibri" w:hAnsi="Calibri"/>
          <w:kern w:val="28"/>
          <w:highlight w:val="none"/>
        </w:rPr>
        <w:t>2）</w:t>
      </w:r>
      <w:r>
        <w:rPr>
          <w:rFonts w:ascii="Calibri" w:hAnsi="Calibri"/>
          <w:kern w:val="28"/>
          <w:highlight w:val="none"/>
        </w:rPr>
        <w:t>要求投标人对投标文件有关事项作出澄清或者说明；</w:t>
      </w:r>
    </w:p>
    <w:p>
      <w:pPr>
        <w:adjustRightInd w:val="0"/>
        <w:snapToGrid w:val="0"/>
        <w:spacing w:line="360" w:lineRule="auto"/>
        <w:ind w:left="323" w:leftChars="154" w:firstLine="100" w:firstLineChars="48"/>
        <w:rPr>
          <w:rFonts w:ascii="Calibri" w:hAnsi="Calibri"/>
          <w:kern w:val="28"/>
          <w:highlight w:val="none"/>
        </w:rPr>
      </w:pPr>
      <w:r>
        <w:rPr>
          <w:rFonts w:hint="eastAsia" w:ascii="Calibri" w:hAnsi="Calibri"/>
          <w:kern w:val="28"/>
          <w:highlight w:val="none"/>
        </w:rPr>
        <w:t>3）</w:t>
      </w:r>
      <w:r>
        <w:rPr>
          <w:rFonts w:ascii="Calibri" w:hAnsi="Calibri"/>
          <w:kern w:val="28"/>
          <w:highlight w:val="none"/>
        </w:rPr>
        <w:t>对投标文件进行比较和评价；</w:t>
      </w:r>
    </w:p>
    <w:p>
      <w:pPr>
        <w:adjustRightInd w:val="0"/>
        <w:snapToGrid w:val="0"/>
        <w:spacing w:line="360" w:lineRule="auto"/>
        <w:ind w:left="323" w:leftChars="154" w:firstLine="100" w:firstLineChars="48"/>
        <w:rPr>
          <w:rFonts w:ascii="Calibri" w:hAnsi="Calibri"/>
          <w:kern w:val="28"/>
          <w:highlight w:val="none"/>
        </w:rPr>
      </w:pPr>
      <w:r>
        <w:rPr>
          <w:rFonts w:hint="eastAsia" w:ascii="Calibri" w:hAnsi="Calibri"/>
          <w:kern w:val="28"/>
          <w:highlight w:val="none"/>
        </w:rPr>
        <w:t>4）</w:t>
      </w:r>
      <w:r>
        <w:rPr>
          <w:rFonts w:ascii="Calibri" w:hAnsi="Calibri"/>
          <w:kern w:val="28"/>
          <w:highlight w:val="none"/>
        </w:rPr>
        <w:t>确定中标候选人名单，以及根据采购人委托直接确定中标人；</w:t>
      </w:r>
    </w:p>
    <w:p>
      <w:pPr>
        <w:adjustRightInd w:val="0"/>
        <w:snapToGrid w:val="0"/>
        <w:spacing w:line="360" w:lineRule="auto"/>
        <w:ind w:left="323" w:leftChars="154" w:firstLine="100" w:firstLineChars="48"/>
        <w:rPr>
          <w:rFonts w:ascii="Calibri" w:hAnsi="Calibri"/>
          <w:kern w:val="28"/>
          <w:highlight w:val="none"/>
        </w:rPr>
      </w:pPr>
      <w:r>
        <w:rPr>
          <w:rFonts w:hint="eastAsia" w:ascii="Calibri" w:hAnsi="Calibri"/>
          <w:kern w:val="28"/>
          <w:highlight w:val="none"/>
        </w:rPr>
        <w:t>5）</w:t>
      </w:r>
      <w:r>
        <w:rPr>
          <w:rFonts w:ascii="Calibri" w:hAnsi="Calibri"/>
          <w:kern w:val="28"/>
          <w:highlight w:val="none"/>
        </w:rPr>
        <w:t>向采购人、采购代理机构或者有关部门报告评标中发现的违法行为。</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1.4</w:t>
      </w:r>
      <w:r>
        <w:rPr>
          <w:rFonts w:ascii="Calibri" w:hAnsi="Calibri"/>
          <w:kern w:val="28"/>
          <w:highlight w:val="none"/>
        </w:rPr>
        <w:t>采购人或者采购代理机构负责组织评标工作，并履行下列职责：</w:t>
      </w:r>
    </w:p>
    <w:p>
      <w:pPr>
        <w:adjustRightInd w:val="0"/>
        <w:snapToGrid w:val="0"/>
        <w:spacing w:line="360" w:lineRule="auto"/>
        <w:ind w:left="325" w:hanging="325" w:hangingChars="155"/>
        <w:rPr>
          <w:rFonts w:ascii="Calibri" w:hAnsi="Calibri"/>
          <w:kern w:val="28"/>
          <w:highlight w:val="none"/>
        </w:rPr>
      </w:pPr>
      <w:r>
        <w:rPr>
          <w:rFonts w:ascii="Calibri" w:hAnsi="Calibri"/>
          <w:kern w:val="28"/>
          <w:highlight w:val="none"/>
        </w:rPr>
        <w:t>　　</w:t>
      </w:r>
      <w:r>
        <w:rPr>
          <w:rFonts w:hint="eastAsia" w:ascii="Calibri" w:hAnsi="Calibri"/>
          <w:kern w:val="28"/>
          <w:highlight w:val="none"/>
        </w:rPr>
        <w:t>1）</w:t>
      </w:r>
      <w:r>
        <w:rPr>
          <w:rFonts w:ascii="Calibri" w:hAnsi="Calibri"/>
          <w:kern w:val="28"/>
          <w:highlight w:val="none"/>
        </w:rPr>
        <w:t>核对评审专家身份和采购人代表授权函，对评审专家在政府采购活动中的职责履行情况予以记录，并及时将有关违法违规行为向财政部门报告；</w:t>
      </w:r>
    </w:p>
    <w:p>
      <w:pPr>
        <w:adjustRightInd w:val="0"/>
        <w:snapToGrid w:val="0"/>
        <w:spacing w:line="360" w:lineRule="auto"/>
        <w:ind w:left="325" w:hanging="325" w:hangingChars="155"/>
        <w:rPr>
          <w:rFonts w:ascii="Calibri" w:hAnsi="Calibri"/>
          <w:kern w:val="28"/>
          <w:highlight w:val="none"/>
        </w:rPr>
      </w:pPr>
      <w:r>
        <w:rPr>
          <w:rFonts w:ascii="Calibri" w:hAnsi="Calibri"/>
          <w:kern w:val="28"/>
          <w:highlight w:val="none"/>
        </w:rPr>
        <w:t>　　</w:t>
      </w:r>
      <w:r>
        <w:rPr>
          <w:rFonts w:hint="eastAsia" w:ascii="Calibri" w:hAnsi="Calibri"/>
          <w:kern w:val="28"/>
          <w:highlight w:val="none"/>
        </w:rPr>
        <w:t>2）</w:t>
      </w:r>
      <w:r>
        <w:rPr>
          <w:rFonts w:ascii="Calibri" w:hAnsi="Calibri"/>
          <w:kern w:val="28"/>
          <w:highlight w:val="none"/>
        </w:rPr>
        <w:t>宣布评标纪律；</w:t>
      </w:r>
    </w:p>
    <w:p>
      <w:pPr>
        <w:adjustRightInd w:val="0"/>
        <w:snapToGrid w:val="0"/>
        <w:spacing w:line="360" w:lineRule="auto"/>
        <w:ind w:left="325" w:hanging="325" w:hangingChars="155"/>
        <w:rPr>
          <w:rFonts w:ascii="Calibri" w:hAnsi="Calibri"/>
          <w:kern w:val="28"/>
          <w:highlight w:val="none"/>
        </w:rPr>
      </w:pPr>
      <w:r>
        <w:rPr>
          <w:rFonts w:ascii="Calibri" w:hAnsi="Calibri"/>
          <w:kern w:val="28"/>
          <w:highlight w:val="none"/>
        </w:rPr>
        <w:t>　　</w:t>
      </w:r>
      <w:r>
        <w:rPr>
          <w:rFonts w:hint="eastAsia" w:ascii="Calibri" w:hAnsi="Calibri"/>
          <w:kern w:val="28"/>
          <w:highlight w:val="none"/>
        </w:rPr>
        <w:t>3）</w:t>
      </w:r>
      <w:r>
        <w:rPr>
          <w:rFonts w:ascii="Calibri" w:hAnsi="Calibri"/>
          <w:kern w:val="28"/>
          <w:highlight w:val="none"/>
        </w:rPr>
        <w:t>公布投标人名单，告知评审专家应当回避的情形；</w:t>
      </w:r>
    </w:p>
    <w:p>
      <w:pPr>
        <w:adjustRightInd w:val="0"/>
        <w:snapToGrid w:val="0"/>
        <w:spacing w:line="360" w:lineRule="auto"/>
        <w:ind w:left="325" w:hanging="325" w:hangingChars="155"/>
        <w:rPr>
          <w:rFonts w:ascii="Calibri" w:hAnsi="Calibri"/>
          <w:kern w:val="28"/>
          <w:highlight w:val="none"/>
        </w:rPr>
      </w:pPr>
      <w:r>
        <w:rPr>
          <w:rFonts w:ascii="Calibri" w:hAnsi="Calibri"/>
          <w:kern w:val="28"/>
          <w:highlight w:val="none"/>
        </w:rPr>
        <w:t>　　</w:t>
      </w:r>
      <w:r>
        <w:rPr>
          <w:rFonts w:hint="eastAsia" w:ascii="Calibri" w:hAnsi="Calibri"/>
          <w:kern w:val="28"/>
          <w:highlight w:val="none"/>
        </w:rPr>
        <w:t>4）</w:t>
      </w:r>
      <w:r>
        <w:rPr>
          <w:rFonts w:ascii="Calibri" w:hAnsi="Calibri"/>
          <w:kern w:val="28"/>
          <w:highlight w:val="none"/>
        </w:rPr>
        <w:t>组织评标委员会推选评标组长，采购人代表不得担任组长；</w:t>
      </w:r>
    </w:p>
    <w:p>
      <w:pPr>
        <w:adjustRightInd w:val="0"/>
        <w:snapToGrid w:val="0"/>
        <w:spacing w:line="360" w:lineRule="auto"/>
        <w:ind w:left="325" w:hanging="325" w:hangingChars="155"/>
        <w:rPr>
          <w:rFonts w:ascii="Calibri" w:hAnsi="Calibri"/>
          <w:kern w:val="28"/>
          <w:highlight w:val="none"/>
        </w:rPr>
      </w:pPr>
      <w:r>
        <w:rPr>
          <w:rFonts w:ascii="Calibri" w:hAnsi="Calibri"/>
          <w:kern w:val="28"/>
          <w:highlight w:val="none"/>
        </w:rPr>
        <w:t>　</w:t>
      </w:r>
      <w:r>
        <w:rPr>
          <w:rFonts w:hint="eastAsia" w:ascii="Calibri" w:hAnsi="Calibri"/>
          <w:kern w:val="28"/>
          <w:highlight w:val="none"/>
        </w:rPr>
        <w:t xml:space="preserve">  5）</w:t>
      </w:r>
      <w:r>
        <w:rPr>
          <w:rFonts w:ascii="Calibri" w:hAnsi="Calibri"/>
          <w:kern w:val="28"/>
          <w:highlight w:val="none"/>
        </w:rPr>
        <w:t>在评标期间采取必要的通讯管理措施，保证评标活动不受外界干扰；</w:t>
      </w:r>
    </w:p>
    <w:p>
      <w:pPr>
        <w:adjustRightInd w:val="0"/>
        <w:snapToGrid w:val="0"/>
        <w:spacing w:line="360" w:lineRule="auto"/>
        <w:ind w:left="325" w:hanging="325" w:hangingChars="155"/>
        <w:rPr>
          <w:rFonts w:ascii="Calibri" w:hAnsi="Calibri"/>
          <w:kern w:val="28"/>
          <w:highlight w:val="none"/>
        </w:rPr>
      </w:pPr>
      <w:r>
        <w:rPr>
          <w:rFonts w:ascii="Calibri" w:hAnsi="Calibri"/>
          <w:kern w:val="28"/>
          <w:highlight w:val="none"/>
        </w:rPr>
        <w:t>　　</w:t>
      </w:r>
      <w:r>
        <w:rPr>
          <w:rFonts w:hint="eastAsia" w:ascii="Calibri" w:hAnsi="Calibri"/>
          <w:kern w:val="28"/>
          <w:highlight w:val="none"/>
        </w:rPr>
        <w:t>6）</w:t>
      </w:r>
      <w:r>
        <w:rPr>
          <w:rFonts w:ascii="Calibri" w:hAnsi="Calibri"/>
          <w:kern w:val="28"/>
          <w:highlight w:val="none"/>
        </w:rPr>
        <w:t>根据评标委员会的要求介绍政府采购相关政策法规、招标文件；</w:t>
      </w:r>
    </w:p>
    <w:p>
      <w:pPr>
        <w:adjustRightInd w:val="0"/>
        <w:snapToGrid w:val="0"/>
        <w:spacing w:line="360" w:lineRule="auto"/>
        <w:ind w:left="325" w:hanging="325" w:hangingChars="155"/>
        <w:rPr>
          <w:rFonts w:ascii="Calibri" w:hAnsi="Calibri"/>
          <w:kern w:val="28"/>
          <w:highlight w:val="none"/>
        </w:rPr>
      </w:pPr>
      <w:r>
        <w:rPr>
          <w:rFonts w:ascii="Calibri" w:hAnsi="Calibri"/>
          <w:kern w:val="28"/>
          <w:highlight w:val="none"/>
        </w:rPr>
        <w:t>　　</w:t>
      </w:r>
      <w:r>
        <w:rPr>
          <w:rFonts w:hint="eastAsia" w:ascii="Calibri" w:hAnsi="Calibri"/>
          <w:kern w:val="28"/>
          <w:highlight w:val="none"/>
        </w:rPr>
        <w:t>7）</w:t>
      </w:r>
      <w:r>
        <w:rPr>
          <w:rFonts w:ascii="Calibri" w:hAnsi="Calibri"/>
          <w:kern w:val="28"/>
          <w:highlight w:val="none"/>
        </w:rPr>
        <w:t>维护评标秩序，监督评标委员会依照招标文件规定的评标程序、方法和标准进行独立评审，及时制止和纠正采购人代表、评审专家的倾向性言论或者违法违规行为；</w:t>
      </w:r>
    </w:p>
    <w:p>
      <w:pPr>
        <w:adjustRightInd w:val="0"/>
        <w:snapToGrid w:val="0"/>
        <w:spacing w:line="360" w:lineRule="auto"/>
        <w:ind w:left="325" w:hanging="325" w:hangingChars="155"/>
        <w:rPr>
          <w:rFonts w:ascii="Calibri" w:hAnsi="Calibri"/>
          <w:kern w:val="28"/>
          <w:highlight w:val="none"/>
        </w:rPr>
      </w:pPr>
      <w:r>
        <w:rPr>
          <w:rFonts w:ascii="Calibri" w:hAnsi="Calibri"/>
          <w:kern w:val="28"/>
          <w:highlight w:val="none"/>
        </w:rPr>
        <w:t>　　</w:t>
      </w:r>
      <w:r>
        <w:rPr>
          <w:rFonts w:hint="eastAsia" w:ascii="Calibri" w:hAnsi="Calibri"/>
          <w:kern w:val="28"/>
          <w:highlight w:val="none"/>
        </w:rPr>
        <w:t>8）</w:t>
      </w:r>
      <w:r>
        <w:rPr>
          <w:rFonts w:ascii="Calibri" w:hAnsi="Calibri"/>
          <w:kern w:val="28"/>
          <w:highlight w:val="none"/>
        </w:rPr>
        <w:t>核对评标结果，有《政府采购货物和服务招标投标管理办法》</w:t>
      </w:r>
      <w:r>
        <w:rPr>
          <w:rFonts w:hint="eastAsia" w:ascii="Calibri" w:hAnsi="Calibri"/>
          <w:kern w:val="28"/>
          <w:highlight w:val="none"/>
        </w:rPr>
        <w:t>（财政部令第87号）</w:t>
      </w:r>
      <w:r>
        <w:rPr>
          <w:rFonts w:ascii="Calibri" w:hAnsi="Calibri"/>
          <w:kern w:val="28"/>
          <w:highlight w:val="none"/>
        </w:rPr>
        <w:t>第六十四条规定情形的，要求评标委员会复核或者书面说明理由，评标委员会拒绝的，应予记录并向本级财政部门报告；</w:t>
      </w:r>
    </w:p>
    <w:p>
      <w:pPr>
        <w:adjustRightInd w:val="0"/>
        <w:snapToGrid w:val="0"/>
        <w:spacing w:line="360" w:lineRule="auto"/>
        <w:ind w:left="325" w:hanging="325" w:hangingChars="155"/>
        <w:rPr>
          <w:rFonts w:ascii="Calibri" w:hAnsi="Calibri"/>
          <w:kern w:val="28"/>
          <w:highlight w:val="none"/>
        </w:rPr>
      </w:pPr>
      <w:r>
        <w:rPr>
          <w:rFonts w:ascii="Calibri" w:hAnsi="Calibri"/>
          <w:kern w:val="28"/>
          <w:highlight w:val="none"/>
        </w:rPr>
        <w:t>　　</w:t>
      </w:r>
      <w:r>
        <w:rPr>
          <w:rFonts w:hint="eastAsia" w:ascii="Calibri" w:hAnsi="Calibri"/>
          <w:kern w:val="28"/>
          <w:highlight w:val="none"/>
        </w:rPr>
        <w:t>9）</w:t>
      </w:r>
      <w:r>
        <w:rPr>
          <w:rFonts w:ascii="Calibri" w:hAnsi="Calibri"/>
          <w:kern w:val="28"/>
          <w:highlight w:val="none"/>
        </w:rPr>
        <w:t>评审工作完成后，按照规定向评审专家支付劳务报酬和异地评审差旅费，不得向评审专家以外的其他人员支付评审劳务报酬；</w:t>
      </w:r>
    </w:p>
    <w:p>
      <w:pPr>
        <w:adjustRightInd w:val="0"/>
        <w:snapToGrid w:val="0"/>
        <w:spacing w:line="360" w:lineRule="auto"/>
        <w:ind w:left="325" w:hanging="325" w:hangingChars="155"/>
        <w:rPr>
          <w:rFonts w:ascii="Calibri" w:hAnsi="Calibri"/>
          <w:kern w:val="28"/>
          <w:highlight w:val="none"/>
        </w:rPr>
      </w:pPr>
      <w:r>
        <w:rPr>
          <w:rFonts w:ascii="Calibri" w:hAnsi="Calibri"/>
          <w:kern w:val="28"/>
          <w:highlight w:val="none"/>
        </w:rPr>
        <w:t>　　</w:t>
      </w:r>
      <w:r>
        <w:rPr>
          <w:rFonts w:hint="eastAsia" w:ascii="Calibri" w:hAnsi="Calibri"/>
          <w:kern w:val="28"/>
          <w:highlight w:val="none"/>
        </w:rPr>
        <w:t>10）</w:t>
      </w:r>
      <w:r>
        <w:rPr>
          <w:rFonts w:ascii="Calibri" w:hAnsi="Calibri"/>
          <w:kern w:val="28"/>
          <w:highlight w:val="none"/>
        </w:rPr>
        <w:t>处理与评标有关的其他事项。</w:t>
      </w:r>
    </w:p>
    <w:p>
      <w:pPr>
        <w:adjustRightInd w:val="0"/>
        <w:snapToGrid w:val="0"/>
        <w:spacing w:line="360" w:lineRule="auto"/>
        <w:ind w:left="325" w:hanging="325" w:hangingChars="155"/>
        <w:rPr>
          <w:rFonts w:ascii="Calibri" w:hAnsi="Calibri"/>
          <w:kern w:val="28"/>
          <w:highlight w:val="none"/>
        </w:rPr>
      </w:pPr>
      <w:r>
        <w:rPr>
          <w:rFonts w:ascii="Calibri" w:hAnsi="Calibri"/>
          <w:kern w:val="28"/>
          <w:highlight w:val="none"/>
        </w:rPr>
        <w:t>　　采购人可以在评标前说明项目背景和采购需求，说明内容不得含有歧视性、倾向性意见，不得超出招标文件所述范围。说明应当提交书面材料，并随采购文件一并存档。</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1.5</w:t>
      </w:r>
      <w:r>
        <w:rPr>
          <w:rFonts w:hint="eastAsia" w:ascii="宋体" w:hAnsi="宋体"/>
          <w:highlight w:val="none"/>
        </w:rPr>
        <w:t>参与评标工作的所有人员必须遵守《中华人民共和国政府采购法》、广东省实施《中华人民共和国政府采购法》办法及相关法律、法规的规定，以确保评标的公平、公正。</w:t>
      </w:r>
    </w:p>
    <w:p>
      <w:pPr>
        <w:pStyle w:val="24"/>
        <w:spacing w:line="360" w:lineRule="auto"/>
        <w:ind w:firstLine="0" w:firstLineChars="0"/>
        <w:rPr>
          <w:rFonts w:ascii="Calibri" w:hAnsi="Calibri"/>
          <w:kern w:val="28"/>
          <w:sz w:val="21"/>
          <w:szCs w:val="22"/>
          <w:highlight w:val="none"/>
        </w:rPr>
      </w:pPr>
      <w:r>
        <w:rPr>
          <w:rFonts w:hint="eastAsia" w:ascii="Calibri" w:hAnsi="Calibri"/>
          <w:kern w:val="28"/>
          <w:sz w:val="21"/>
          <w:szCs w:val="22"/>
          <w:highlight w:val="none"/>
        </w:rPr>
        <w:t>2．评标方法</w:t>
      </w:r>
    </w:p>
    <w:p>
      <w:pPr>
        <w:adjustRightInd w:val="0"/>
        <w:snapToGrid w:val="0"/>
        <w:spacing w:line="360" w:lineRule="auto"/>
        <w:ind w:left="325" w:hanging="325" w:hangingChars="155"/>
        <w:rPr>
          <w:rFonts w:ascii="Calibri" w:hAnsi="Calibri"/>
          <w:b/>
          <w:bCs/>
          <w:kern w:val="28"/>
          <w:highlight w:val="none"/>
        </w:rPr>
      </w:pPr>
      <w:r>
        <w:rPr>
          <w:rFonts w:hint="eastAsia" w:ascii="Calibri" w:hAnsi="Calibri"/>
          <w:kern w:val="28"/>
          <w:highlight w:val="none"/>
        </w:rPr>
        <w:t>2.1本次评标采用综合评分法，</w:t>
      </w:r>
      <w:r>
        <w:rPr>
          <w:rFonts w:hint="eastAsia" w:ascii="Calibri" w:hAnsi="Calibri"/>
          <w:b/>
          <w:bCs/>
          <w:kern w:val="28"/>
          <w:highlight w:val="none"/>
        </w:rPr>
        <w:t>分采购包</w:t>
      </w:r>
      <w:r>
        <w:rPr>
          <w:b/>
          <w:bCs/>
          <w:highlight w:val="none"/>
          <w:u w:val="single"/>
        </w:rPr>
        <w:t>评审</w:t>
      </w:r>
      <w:r>
        <w:rPr>
          <w:rFonts w:hint="eastAsia" w:ascii="Calibri" w:hAnsi="Calibri"/>
          <w:b/>
          <w:bCs/>
          <w:kern w:val="28"/>
          <w:highlight w:val="none"/>
        </w:rPr>
        <w:t>。</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2.2本次评标是以招标文件为依据，按公正、科学、客观、平等竞争的要求，推荐报价合理、经验丰富、信誉良好以及综合实力强的中标人。</w:t>
      </w:r>
    </w:p>
    <w:p>
      <w:pPr>
        <w:pStyle w:val="24"/>
        <w:spacing w:line="360" w:lineRule="auto"/>
        <w:ind w:firstLine="0" w:firstLineChars="0"/>
        <w:rPr>
          <w:rFonts w:ascii="Calibri" w:hAnsi="Calibri"/>
          <w:kern w:val="28"/>
          <w:sz w:val="21"/>
          <w:szCs w:val="22"/>
          <w:highlight w:val="none"/>
        </w:rPr>
      </w:pPr>
      <w:r>
        <w:rPr>
          <w:rFonts w:hint="eastAsia" w:ascii="Calibri" w:hAnsi="Calibri"/>
          <w:kern w:val="28"/>
          <w:sz w:val="21"/>
          <w:szCs w:val="22"/>
          <w:highlight w:val="none"/>
        </w:rPr>
        <w:t>3．评标步骤</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3.1</w:t>
      </w:r>
      <w:r>
        <w:rPr>
          <w:rFonts w:hint="eastAsia" w:hAnsi="宋体"/>
          <w:szCs w:val="24"/>
          <w:highlight w:val="none"/>
        </w:rPr>
        <w:t>开标结束后，采购人或者采购代理机构先进行资格审查</w:t>
      </w:r>
      <w:r>
        <w:rPr>
          <w:rFonts w:hint="eastAsia" w:ascii="宋体" w:hAnsi="宋体"/>
          <w:highlight w:val="none"/>
        </w:rPr>
        <w:t>。</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3.2</w:t>
      </w:r>
      <w:r>
        <w:rPr>
          <w:rFonts w:hint="eastAsia" w:ascii="宋体" w:hAnsi="宋体"/>
          <w:highlight w:val="none"/>
        </w:rPr>
        <w:t>评标委员会进行符合性评审，再进行技术商务及价格的详细评审。只有通过符合性评审的投标才能进入详细的评审。最后评标委员会出具评标报告，并排序推荐各采购包中标候选人。</w:t>
      </w:r>
    </w:p>
    <w:p>
      <w:pPr>
        <w:pStyle w:val="24"/>
        <w:spacing w:line="360" w:lineRule="auto"/>
        <w:ind w:firstLine="0" w:firstLineChars="0"/>
        <w:rPr>
          <w:rFonts w:ascii="Calibri" w:hAnsi="Calibri"/>
          <w:kern w:val="28"/>
          <w:sz w:val="21"/>
          <w:szCs w:val="22"/>
          <w:highlight w:val="none"/>
        </w:rPr>
      </w:pPr>
      <w:r>
        <w:rPr>
          <w:rFonts w:hint="eastAsia" w:ascii="Calibri" w:hAnsi="Calibri"/>
          <w:kern w:val="28"/>
          <w:sz w:val="21"/>
          <w:szCs w:val="22"/>
          <w:highlight w:val="none"/>
        </w:rPr>
        <w:t>4．评分及其统计</w:t>
      </w:r>
    </w:p>
    <w:p>
      <w:pPr>
        <w:adjustRightInd w:val="0"/>
        <w:snapToGrid w:val="0"/>
        <w:spacing w:line="360" w:lineRule="auto"/>
        <w:ind w:left="325" w:hanging="325" w:hangingChars="155"/>
        <w:rPr>
          <w:rFonts w:ascii="宋体" w:hAnsi="宋体"/>
          <w:highlight w:val="none"/>
        </w:rPr>
      </w:pPr>
      <w:r>
        <w:rPr>
          <w:rFonts w:hint="eastAsia" w:ascii="Calibri" w:hAnsi="Calibri"/>
          <w:kern w:val="28"/>
          <w:highlight w:val="none"/>
        </w:rPr>
        <w:t>4.1</w:t>
      </w:r>
      <w:r>
        <w:rPr>
          <w:rFonts w:hint="eastAsia" w:ascii="宋体" w:hAnsi="宋体"/>
          <w:highlight w:val="none"/>
        </w:rPr>
        <w:t>按照评标程序、评分标准以及权重分配的规定，评标委员会各成员分别首先就各个投标人的技术状况、商务状况及其对招标文件要求的响应情况进行评议和比较，评出其技术评分或商务评分。各评委的技术评分或商务评分的算术平均值即为该投标人的技术得分或商务得分。然后，评出投标人的价格得分。</w:t>
      </w:r>
      <w:r>
        <w:rPr>
          <w:rFonts w:hint="eastAsia" w:ascii="Calibri" w:hAnsi="Calibri"/>
          <w:kern w:val="28"/>
          <w:highlight w:val="none"/>
        </w:rPr>
        <w:t>将各投标人的技术得分、商务得分和价格得分相加得出其综合得分。</w:t>
      </w:r>
    </w:p>
    <w:p>
      <w:pPr>
        <w:pStyle w:val="46"/>
        <w:adjustRightInd w:val="0"/>
        <w:snapToGrid w:val="0"/>
        <w:spacing w:line="360" w:lineRule="auto"/>
        <w:rPr>
          <w:rFonts w:ascii="Calibri" w:hAnsi="Calibri"/>
          <w:b/>
          <w:kern w:val="28"/>
          <w:sz w:val="21"/>
          <w:szCs w:val="22"/>
          <w:highlight w:val="none"/>
        </w:rPr>
      </w:pPr>
      <w:r>
        <w:rPr>
          <w:rFonts w:hint="eastAsia" w:ascii="Calibri" w:hAnsi="Calibri"/>
          <w:b/>
          <w:kern w:val="28"/>
          <w:sz w:val="21"/>
          <w:szCs w:val="22"/>
          <w:highlight w:val="none"/>
        </w:rPr>
        <w:t>二、资格审查</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5. 采购人或采购代理机构按照《资格审查表》</w:t>
      </w:r>
      <w:r>
        <w:rPr>
          <w:rFonts w:hint="eastAsia"/>
          <w:highlight w:val="none"/>
        </w:rPr>
        <w:t>（见附表</w:t>
      </w:r>
      <w:r>
        <w:rPr>
          <w:highlight w:val="none"/>
        </w:rPr>
        <w:t>1</w:t>
      </w:r>
      <w:r>
        <w:rPr>
          <w:rFonts w:hint="eastAsia"/>
          <w:highlight w:val="none"/>
        </w:rPr>
        <w:t>）</w:t>
      </w:r>
      <w:r>
        <w:rPr>
          <w:rFonts w:hint="eastAsia" w:ascii="Calibri" w:hAnsi="Calibri"/>
          <w:kern w:val="28"/>
          <w:highlight w:val="none"/>
        </w:rPr>
        <w:t xml:space="preserve">的内容对投标人进行资格审查，并出具资格审查报告。通过资格审查的投标人不足3家时，不得评标。未通过资格审查的投标人的投标文件不得进入符合性审查。 </w:t>
      </w:r>
    </w:p>
    <w:p>
      <w:pPr>
        <w:pStyle w:val="46"/>
        <w:adjustRightInd w:val="0"/>
        <w:snapToGrid w:val="0"/>
        <w:spacing w:line="360" w:lineRule="auto"/>
        <w:rPr>
          <w:rFonts w:ascii="Calibri" w:hAnsi="Calibri"/>
          <w:b/>
          <w:kern w:val="28"/>
          <w:sz w:val="21"/>
          <w:szCs w:val="22"/>
          <w:highlight w:val="none"/>
        </w:rPr>
      </w:pPr>
      <w:r>
        <w:rPr>
          <w:rFonts w:hint="eastAsia" w:ascii="Calibri" w:hAnsi="Calibri"/>
          <w:b/>
          <w:kern w:val="28"/>
          <w:sz w:val="21"/>
          <w:szCs w:val="22"/>
          <w:highlight w:val="none"/>
        </w:rPr>
        <w:t>三、符合性审查</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6．</w:t>
      </w:r>
      <w:r>
        <w:rPr>
          <w:rFonts w:hint="eastAsia" w:ascii="宋体" w:hAnsi="宋体"/>
          <w:highlight w:val="none"/>
        </w:rPr>
        <w:t>评标委员会按照《符合性审查表》内容对通过资格审查的投标文件进行符合性检查，只有对《符合性审查表》所列各项作出实质性响应的投标文件才能通过符合性评审。对是否实质性响应招标文件的要求有争议的投标，评标委员会将以记名方式表决，被认为响应的得票超过半数的投标人有资格进入下一阶段的评审，否则将被淘汰。</w:t>
      </w:r>
    </w:p>
    <w:p>
      <w:pPr>
        <w:adjustRightInd w:val="0"/>
        <w:snapToGrid w:val="0"/>
        <w:spacing w:line="360" w:lineRule="auto"/>
        <w:ind w:left="325" w:hanging="325" w:hangingChars="155"/>
        <w:rPr>
          <w:rFonts w:ascii="宋体" w:hAnsi="宋体"/>
          <w:highlight w:val="none"/>
        </w:rPr>
      </w:pPr>
      <w:r>
        <w:rPr>
          <w:rFonts w:hint="eastAsia" w:ascii="宋体" w:hAnsi="宋体"/>
          <w:highlight w:val="none"/>
        </w:rPr>
        <w:t>7．评标委员会将审查投标文件是否完整、有关资格证明文件是否齐全有效、是否提交投标保证金、文件签署是否合格、投标有效期是否满足要求、投标文件的总体编排是否基本有序等。</w:t>
      </w:r>
    </w:p>
    <w:p>
      <w:pPr>
        <w:adjustRightInd w:val="0"/>
        <w:snapToGrid w:val="0"/>
        <w:spacing w:line="360" w:lineRule="auto"/>
        <w:ind w:left="325" w:hanging="325" w:hangingChars="155"/>
        <w:rPr>
          <w:rFonts w:ascii="宋体" w:hAnsi="宋体"/>
          <w:highlight w:val="none"/>
        </w:rPr>
      </w:pPr>
      <w:r>
        <w:rPr>
          <w:rFonts w:hint="eastAsia" w:ascii="宋体" w:hAnsi="宋体"/>
          <w:highlight w:val="none"/>
        </w:rPr>
        <w:t>8．评标委员会决定投标文件的响应性只根据投标文件本身的内容，而不寻找外部的证据。</w:t>
      </w:r>
    </w:p>
    <w:p>
      <w:pPr>
        <w:adjustRightInd w:val="0"/>
        <w:snapToGrid w:val="0"/>
        <w:spacing w:line="360" w:lineRule="auto"/>
        <w:ind w:left="325" w:hanging="325" w:hangingChars="155"/>
        <w:rPr>
          <w:rFonts w:ascii="宋体" w:hAnsi="宋体"/>
          <w:highlight w:val="none"/>
        </w:rPr>
      </w:pPr>
      <w:r>
        <w:rPr>
          <w:rFonts w:hint="eastAsia" w:ascii="宋体" w:hAnsi="宋体"/>
          <w:highlight w:val="none"/>
        </w:rPr>
        <w:t>9．对招标文件作实质响应的供应商不足三家的，应予以废标。</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10．</w:t>
      </w:r>
      <w:r>
        <w:rPr>
          <w:rFonts w:ascii="Calibri" w:hAnsi="Calibri"/>
          <w:kern w:val="28"/>
          <w:highlight w:val="none"/>
        </w:rPr>
        <w:t>公开招标数额标准以上的采购项目，投标截止后投标人不足3家或者通过资格审查或符合性审查的投标人不足3家的，除采购任务取消情形外，按照以下方式处理：</w:t>
      </w:r>
    </w:p>
    <w:p>
      <w:pPr>
        <w:adjustRightInd w:val="0"/>
        <w:snapToGrid w:val="0"/>
        <w:spacing w:line="360" w:lineRule="auto"/>
        <w:rPr>
          <w:rFonts w:ascii="Calibri" w:hAnsi="Calibri"/>
          <w:kern w:val="28"/>
          <w:highlight w:val="none"/>
        </w:rPr>
      </w:pPr>
      <w:r>
        <w:rPr>
          <w:rFonts w:hint="eastAsia" w:ascii="Calibri" w:hAnsi="Calibri"/>
          <w:kern w:val="28"/>
          <w:highlight w:val="none"/>
        </w:rPr>
        <w:t>1）</w:t>
      </w:r>
      <w:r>
        <w:rPr>
          <w:rFonts w:ascii="Calibri" w:hAnsi="Calibri"/>
          <w:kern w:val="28"/>
          <w:highlight w:val="none"/>
        </w:rPr>
        <w:t>招标文件存在不合理条款或者招标程序不符合规定的，采购人、采购代理机构改正后依法重新招标；</w:t>
      </w:r>
    </w:p>
    <w:p>
      <w:pPr>
        <w:adjustRightInd w:val="0"/>
        <w:snapToGrid w:val="0"/>
        <w:spacing w:line="360" w:lineRule="auto"/>
        <w:rPr>
          <w:rFonts w:ascii="Calibri" w:hAnsi="Calibri"/>
          <w:kern w:val="28"/>
          <w:highlight w:val="none"/>
        </w:rPr>
      </w:pPr>
      <w:r>
        <w:rPr>
          <w:rFonts w:hint="eastAsia" w:ascii="Calibri" w:hAnsi="Calibri"/>
          <w:kern w:val="28"/>
          <w:highlight w:val="none"/>
        </w:rPr>
        <w:t>2）</w:t>
      </w:r>
      <w:r>
        <w:rPr>
          <w:rFonts w:ascii="Calibri" w:hAnsi="Calibri"/>
          <w:kern w:val="28"/>
          <w:highlight w:val="none"/>
        </w:rPr>
        <w:t>招标文件没有不合理条款、招标程序符合规定，需要采用其他采购方式采购的，采购人应当依法报财政部门批准</w:t>
      </w:r>
      <w:r>
        <w:rPr>
          <w:rFonts w:hint="eastAsia" w:ascii="Calibri" w:hAnsi="Calibri"/>
          <w:kern w:val="28"/>
          <w:highlight w:val="none"/>
        </w:rPr>
        <w:t>。</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 xml:space="preserve">11. </w:t>
      </w:r>
      <w:r>
        <w:rPr>
          <w:rFonts w:ascii="Calibri" w:hAnsi="Calibri"/>
          <w:kern w:val="28"/>
          <w:highlight w:val="none"/>
        </w:rPr>
        <w:t>有下列情形之一的，视为投标人串通投标，其投标无效：</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1）</w:t>
      </w:r>
      <w:r>
        <w:rPr>
          <w:rFonts w:ascii="Calibri" w:hAnsi="Calibri"/>
          <w:kern w:val="28"/>
          <w:highlight w:val="none"/>
        </w:rPr>
        <w:t>不同投标人的投标文件由同一单位或者个人编制；</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2）</w:t>
      </w:r>
      <w:r>
        <w:rPr>
          <w:rFonts w:ascii="Calibri" w:hAnsi="Calibri"/>
          <w:kern w:val="28"/>
          <w:highlight w:val="none"/>
        </w:rPr>
        <w:t>不同投标人委托同一单位或者个人办理投标事宜；</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3）</w:t>
      </w:r>
      <w:r>
        <w:rPr>
          <w:rFonts w:ascii="Calibri" w:hAnsi="Calibri"/>
          <w:kern w:val="28"/>
          <w:highlight w:val="none"/>
        </w:rPr>
        <w:t>不同投标人的投标文件载明的项目管理成员或者联系人员为同一人；</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4）</w:t>
      </w:r>
      <w:r>
        <w:rPr>
          <w:rFonts w:ascii="Calibri" w:hAnsi="Calibri"/>
          <w:kern w:val="28"/>
          <w:highlight w:val="none"/>
        </w:rPr>
        <w:t>不同投标人的投标文件异常一致或者投标报价呈规律性差异；</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5）</w:t>
      </w:r>
      <w:r>
        <w:rPr>
          <w:rFonts w:ascii="Calibri" w:hAnsi="Calibri"/>
          <w:kern w:val="28"/>
          <w:highlight w:val="none"/>
        </w:rPr>
        <w:t>不同投标人的投标文件相互混装；</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6）</w:t>
      </w:r>
      <w:r>
        <w:rPr>
          <w:rFonts w:ascii="Calibri" w:hAnsi="Calibri"/>
          <w:kern w:val="28"/>
          <w:highlight w:val="none"/>
        </w:rPr>
        <w:t>不同投标人的投标保证金从同一单位或者个人的账户转出。</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三、详细评审</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12．详细评审是对通过符合性审查的投标文件进行技术、商务和价格的评审。</w:t>
      </w:r>
    </w:p>
    <w:p>
      <w:pPr>
        <w:adjustRightInd w:val="0"/>
        <w:snapToGrid w:val="0"/>
        <w:spacing w:line="360" w:lineRule="auto"/>
        <w:rPr>
          <w:rFonts w:ascii="Calibri" w:hAnsi="Calibri"/>
          <w:kern w:val="28"/>
          <w:highlight w:val="none"/>
        </w:rPr>
      </w:pPr>
      <w:r>
        <w:rPr>
          <w:rFonts w:hint="eastAsia" w:ascii="Calibri" w:hAnsi="Calibri"/>
          <w:kern w:val="28"/>
          <w:highlight w:val="none"/>
        </w:rPr>
        <w:t>12.1商务评分：详见《商务评分表》内容</w:t>
      </w:r>
      <w:r>
        <w:rPr>
          <w:rFonts w:hint="eastAsia" w:ascii="宋体" w:hAnsi="宋体"/>
          <w:highlight w:val="none"/>
        </w:rPr>
        <w:t>（附表3）</w:t>
      </w:r>
      <w:r>
        <w:rPr>
          <w:rFonts w:hint="eastAsia" w:ascii="Calibri" w:hAnsi="Calibri"/>
          <w:kern w:val="28"/>
          <w:highlight w:val="none"/>
        </w:rPr>
        <w:t>。</w:t>
      </w:r>
    </w:p>
    <w:p>
      <w:pPr>
        <w:adjustRightInd w:val="0"/>
        <w:snapToGrid w:val="0"/>
        <w:spacing w:line="360" w:lineRule="auto"/>
        <w:rPr>
          <w:rFonts w:ascii="Calibri" w:hAnsi="Calibri"/>
          <w:kern w:val="28"/>
          <w:highlight w:val="none"/>
        </w:rPr>
      </w:pPr>
      <w:r>
        <w:rPr>
          <w:rFonts w:hint="eastAsia" w:ascii="Calibri" w:hAnsi="Calibri"/>
          <w:kern w:val="28"/>
          <w:highlight w:val="none"/>
        </w:rPr>
        <w:t>12.</w:t>
      </w:r>
      <w:r>
        <w:rPr>
          <w:rFonts w:ascii="Calibri" w:hAnsi="Calibri"/>
          <w:kern w:val="28"/>
          <w:highlight w:val="none"/>
        </w:rPr>
        <w:t>2</w:t>
      </w:r>
      <w:r>
        <w:rPr>
          <w:rFonts w:hint="eastAsia" w:ascii="Calibri" w:hAnsi="Calibri"/>
          <w:kern w:val="28"/>
          <w:highlight w:val="none"/>
        </w:rPr>
        <w:t>技术评分：详见《技术评分表》内容</w:t>
      </w:r>
      <w:r>
        <w:rPr>
          <w:rFonts w:hint="eastAsia" w:ascii="宋体" w:hAnsi="宋体"/>
          <w:highlight w:val="none"/>
        </w:rPr>
        <w:t>（附表</w:t>
      </w:r>
      <w:r>
        <w:rPr>
          <w:rFonts w:ascii="宋体" w:hAnsi="宋体"/>
          <w:highlight w:val="none"/>
        </w:rPr>
        <w:t>4</w:t>
      </w:r>
      <w:r>
        <w:rPr>
          <w:rFonts w:hint="eastAsia" w:ascii="宋体" w:hAnsi="宋体"/>
          <w:highlight w:val="none"/>
        </w:rPr>
        <w:t>）</w:t>
      </w:r>
      <w:r>
        <w:rPr>
          <w:rFonts w:hint="eastAsia" w:ascii="Calibri" w:hAnsi="Calibri"/>
          <w:kern w:val="28"/>
          <w:highlight w:val="none"/>
        </w:rPr>
        <w:t>。</w:t>
      </w:r>
    </w:p>
    <w:p>
      <w:pPr>
        <w:adjustRightInd w:val="0"/>
        <w:snapToGrid w:val="0"/>
        <w:spacing w:line="360" w:lineRule="auto"/>
        <w:rPr>
          <w:rFonts w:ascii="Calibri" w:hAnsi="Calibri"/>
          <w:kern w:val="28"/>
          <w:highlight w:val="none"/>
        </w:rPr>
      </w:pPr>
      <w:r>
        <w:rPr>
          <w:rFonts w:ascii="Calibri" w:hAnsi="Calibri"/>
          <w:kern w:val="28"/>
          <w:highlight w:val="none"/>
        </w:rPr>
        <w:t>1</w:t>
      </w:r>
      <w:r>
        <w:rPr>
          <w:rFonts w:hint="eastAsia" w:ascii="Calibri" w:hAnsi="Calibri"/>
          <w:kern w:val="28"/>
          <w:highlight w:val="none"/>
        </w:rPr>
        <w:t>2</w:t>
      </w:r>
      <w:r>
        <w:rPr>
          <w:rFonts w:ascii="Calibri" w:hAnsi="Calibri"/>
          <w:kern w:val="28"/>
          <w:highlight w:val="none"/>
        </w:rPr>
        <w:t>.3</w:t>
      </w:r>
      <w:r>
        <w:rPr>
          <w:rFonts w:hint="eastAsia" w:ascii="Calibri" w:hAnsi="Calibri"/>
          <w:kern w:val="28"/>
          <w:highlight w:val="none"/>
        </w:rPr>
        <w:t>价格评分：</w:t>
      </w:r>
    </w:p>
    <w:p>
      <w:pPr>
        <w:adjustRightInd w:val="0"/>
        <w:snapToGrid w:val="0"/>
        <w:spacing w:line="360" w:lineRule="auto"/>
        <w:ind w:left="325" w:hanging="325" w:hangingChars="155"/>
        <w:rPr>
          <w:rFonts w:ascii="宋体" w:hAnsi="宋体"/>
          <w:szCs w:val="21"/>
          <w:highlight w:val="none"/>
        </w:rPr>
      </w:pPr>
      <w:r>
        <w:rPr>
          <w:rFonts w:hint="eastAsia" w:ascii="宋体" w:hAnsi="宋体"/>
          <w:highlight w:val="none"/>
        </w:rPr>
        <w:t>12.</w:t>
      </w:r>
      <w:r>
        <w:rPr>
          <w:rFonts w:ascii="宋体" w:hAnsi="宋体"/>
          <w:highlight w:val="none"/>
        </w:rPr>
        <w:t>3</w:t>
      </w:r>
      <w:r>
        <w:rPr>
          <w:rFonts w:hint="eastAsia" w:ascii="宋体" w:hAnsi="宋体"/>
          <w:highlight w:val="none"/>
        </w:rPr>
        <w:t>.1 对小型或微型企业投标的扶持（适用于采购包1、采购包2、采购包3、采购包4和采购包5）：</w:t>
      </w:r>
    </w:p>
    <w:p>
      <w:pPr>
        <w:autoSpaceDE w:val="0"/>
        <w:autoSpaceDN w:val="0"/>
        <w:adjustRightInd w:val="0"/>
        <w:spacing w:line="360" w:lineRule="auto"/>
        <w:ind w:left="720" w:hanging="325"/>
        <w:rPr>
          <w:rFonts w:ascii="宋体" w:hAnsi="宋体"/>
          <w:highlight w:val="none"/>
        </w:rPr>
      </w:pPr>
      <w:r>
        <w:rPr>
          <w:rFonts w:hint="eastAsia" w:ascii="宋体" w:hAnsi="宋体"/>
          <w:highlight w:val="none"/>
        </w:rPr>
        <w:t>1）</w:t>
      </w:r>
      <w:r>
        <w:rPr>
          <w:rFonts w:hint="eastAsia" w:ascii="宋体" w:hAnsi="宋体"/>
          <w:color w:val="FF0000"/>
          <w:highlight w:val="none"/>
        </w:rPr>
        <w:t>投标人为小型或微型企业时，报价给予6%的价格扣除</w:t>
      </w:r>
      <w:r>
        <w:rPr>
          <w:rFonts w:hint="eastAsia" w:ascii="宋体" w:hAnsi="宋体"/>
          <w:highlight w:val="none"/>
        </w:rPr>
        <w:t>。</w:t>
      </w:r>
    </w:p>
    <w:p>
      <w:pPr>
        <w:adjustRightInd w:val="0"/>
        <w:snapToGrid w:val="0"/>
        <w:spacing w:line="360" w:lineRule="auto"/>
        <w:ind w:left="720" w:leftChars="188" w:hanging="325" w:hangingChars="155"/>
        <w:rPr>
          <w:rFonts w:ascii="宋体" w:hAnsi="宋体"/>
          <w:highlight w:val="none"/>
        </w:rPr>
      </w:pPr>
      <w:r>
        <w:rPr>
          <w:rFonts w:hint="eastAsia" w:ascii="宋体" w:hAnsi="宋体"/>
          <w:highlight w:val="none"/>
        </w:rPr>
        <w:t>2）联合体参加政府采购活动时（允许联合体投标时适用），在联合协议中，小型、微型企业协议合同金额占到合同总金额30%以上的，按照与价格扣除政策基本等效的原则，应给予联合体2%的价格扣除。联合体各方均为小型、微型企业的，联合体视同为小型、微型企业享受有关扶持政策。（未在联合体协议中列明合同金额占用比例的不予价格折扣）（本项目不适用）。</w:t>
      </w:r>
    </w:p>
    <w:p>
      <w:pPr>
        <w:adjustRightInd w:val="0"/>
        <w:snapToGrid w:val="0"/>
        <w:spacing w:line="360" w:lineRule="auto"/>
        <w:ind w:left="720" w:leftChars="188" w:hanging="325" w:hangingChars="155"/>
        <w:rPr>
          <w:rFonts w:ascii="宋体" w:hAnsi="宋体"/>
          <w:highlight w:val="none"/>
        </w:rPr>
      </w:pPr>
      <w:r>
        <w:rPr>
          <w:rFonts w:hint="eastAsia" w:ascii="宋体" w:hAnsi="宋体"/>
          <w:highlight w:val="none"/>
        </w:rPr>
        <w:t>3）大中型企业参加政府采购活动时，分包意向协议约定小型、微型企业协议合同金额占到合同总金额30%以上的，应对大中型企业的报价2%的价格扣除。（未在分包意向协议中列明合同金额占用比例的不予价格折扣）（本项目不适用）。</w:t>
      </w:r>
    </w:p>
    <w:p>
      <w:pPr>
        <w:autoSpaceDE w:val="0"/>
        <w:autoSpaceDN w:val="0"/>
        <w:adjustRightInd w:val="0"/>
        <w:spacing w:line="360" w:lineRule="auto"/>
        <w:ind w:left="720" w:hanging="325"/>
        <w:rPr>
          <w:rFonts w:ascii="宋体" w:hAnsi="宋体"/>
          <w:highlight w:val="none"/>
        </w:rPr>
      </w:pPr>
      <w:r>
        <w:rPr>
          <w:rFonts w:hint="eastAsia" w:ascii="宋体" w:hAnsi="宋体"/>
          <w:highlight w:val="none"/>
        </w:rPr>
        <w:t>4）本条款所称小型或微型企业应当符合以下条件：符合小型或微型企业划分标准，组成联合体或者接受分包合同的中小企业与联合体内其他企业、分包企业之间不得存在直接控股、管理关系，提供本企业制造的货物或者提供其他小型或微型企业制造的货物。投标人须提供《中小企业声明函》，并承诺由本企业或其他中小企业提供相应的货物、工程、服务。</w:t>
      </w:r>
    </w:p>
    <w:p>
      <w:pPr>
        <w:adjustRightInd w:val="0"/>
        <w:snapToGrid w:val="0"/>
        <w:spacing w:line="360" w:lineRule="auto"/>
        <w:ind w:left="720" w:leftChars="188" w:hanging="325" w:hangingChars="155"/>
        <w:rPr>
          <w:rFonts w:hAnsi="宋体"/>
          <w:highlight w:val="none"/>
        </w:rPr>
      </w:pPr>
      <w:r>
        <w:rPr>
          <w:rFonts w:hint="eastAsia" w:hAnsi="宋体"/>
          <w:highlight w:val="none"/>
        </w:rPr>
        <w:t>5</w:t>
      </w:r>
      <w:r>
        <w:rPr>
          <w:rFonts w:hint="eastAsia" w:ascii="宋体" w:hAnsi="宋体"/>
          <w:highlight w:val="none"/>
        </w:rPr>
        <w:t>）监狱企业视同小型、微型企业，享受评审中价格扣除的政府采购政策。监狱</w:t>
      </w:r>
      <w:r>
        <w:rPr>
          <w:rFonts w:ascii="宋体" w:hAnsi="宋体"/>
          <w:highlight w:val="none"/>
        </w:rPr>
        <w:t>企业</w:t>
      </w:r>
      <w:r>
        <w:rPr>
          <w:rFonts w:hint="eastAsia" w:ascii="宋体" w:hAnsi="宋体"/>
          <w:highlight w:val="none"/>
        </w:rPr>
        <w:t>参加政府采购活动时，应当提供由省级以上监狱管理局、戒毒管理局</w:t>
      </w:r>
      <w:r>
        <w:rPr>
          <w:rFonts w:hint="eastAsia" w:hAnsi="宋体"/>
          <w:highlight w:val="none"/>
        </w:rPr>
        <w:t>(</w:t>
      </w:r>
      <w:r>
        <w:rPr>
          <w:rFonts w:hint="eastAsia" w:ascii="宋体" w:hAnsi="宋体"/>
          <w:highlight w:val="none"/>
        </w:rPr>
        <w:t>含新疆生产建设兵团</w:t>
      </w:r>
      <w:r>
        <w:rPr>
          <w:rFonts w:hint="eastAsia"/>
          <w:highlight w:val="none"/>
        </w:rPr>
        <w:t>)</w:t>
      </w:r>
      <w:r>
        <w:rPr>
          <w:rFonts w:hint="eastAsia" w:ascii="宋体" w:hAnsi="宋体"/>
          <w:highlight w:val="none"/>
        </w:rPr>
        <w:t>出具的属于监狱企业的证明文件；</w:t>
      </w:r>
    </w:p>
    <w:p>
      <w:pPr>
        <w:adjustRightInd w:val="0"/>
        <w:snapToGrid w:val="0"/>
        <w:spacing w:line="360" w:lineRule="auto"/>
        <w:ind w:left="840" w:leftChars="200" w:hanging="420" w:hangingChars="200"/>
        <w:rPr>
          <w:highlight w:val="none"/>
        </w:rPr>
      </w:pPr>
      <w:r>
        <w:rPr>
          <w:rFonts w:hint="eastAsia" w:hAnsi="宋体"/>
          <w:highlight w:val="none"/>
        </w:rPr>
        <w:t>6</w:t>
      </w:r>
      <w:r>
        <w:rPr>
          <w:rFonts w:hint="eastAsia" w:ascii="宋体" w:hAnsi="宋体"/>
          <w:highlight w:val="none"/>
        </w:rPr>
        <w:t>） 残疾人福利单位视同小型、微型企业，享受评审中价格扣除的政府采购政策。残疾人福利单位参加政府采购活动时，应当提供《残疾人福利性单位声明函》。</w:t>
      </w:r>
    </w:p>
    <w:p>
      <w:pPr>
        <w:adjustRightInd w:val="0"/>
        <w:snapToGrid w:val="0"/>
        <w:spacing w:line="360" w:lineRule="auto"/>
        <w:ind w:left="840" w:leftChars="200" w:hanging="420" w:hangingChars="200"/>
        <w:rPr>
          <w:highlight w:val="none"/>
        </w:rPr>
      </w:pPr>
      <w:r>
        <w:rPr>
          <w:rFonts w:hint="eastAsia"/>
          <w:highlight w:val="none"/>
        </w:rPr>
        <w:t>7</w:t>
      </w:r>
      <w:r>
        <w:rPr>
          <w:rFonts w:hint="eastAsia" w:ascii="宋体" w:hAnsi="宋体"/>
          <w:highlight w:val="none"/>
        </w:rPr>
        <w:t>）符合中小企业划分标准的个体工商户，在政府采购活动中视同中小企业。</w:t>
      </w:r>
    </w:p>
    <w:p>
      <w:pPr>
        <w:adjustRightInd w:val="0"/>
        <w:snapToGrid w:val="0"/>
        <w:spacing w:line="360" w:lineRule="auto"/>
        <w:ind w:left="840" w:leftChars="200" w:hanging="420" w:hangingChars="200"/>
        <w:rPr>
          <w:highlight w:val="none"/>
        </w:rPr>
      </w:pPr>
      <w:r>
        <w:rPr>
          <w:rFonts w:hint="eastAsia"/>
          <w:highlight w:val="none"/>
        </w:rPr>
        <w:t>8</w:t>
      </w:r>
      <w:r>
        <w:rPr>
          <w:rFonts w:hint="eastAsia" w:ascii="宋体" w:hAnsi="宋体"/>
          <w:highlight w:val="none"/>
        </w:rPr>
        <w:t>）依据规定享受扶持政策获得政府采购合同的，小微企业不得将合同分包给大中型企业，中型企业不得将合同分包给大型企业。</w:t>
      </w:r>
    </w:p>
    <w:p>
      <w:pPr>
        <w:adjustRightInd w:val="0"/>
        <w:snapToGrid w:val="0"/>
        <w:spacing w:line="360" w:lineRule="auto"/>
        <w:ind w:left="840" w:leftChars="200" w:hanging="420" w:hangingChars="200"/>
        <w:rPr>
          <w:highlight w:val="none"/>
        </w:rPr>
      </w:pPr>
      <w:r>
        <w:rPr>
          <w:rFonts w:hint="eastAsia"/>
          <w:highlight w:val="none"/>
        </w:rPr>
        <w:t>9</w:t>
      </w:r>
      <w:r>
        <w:rPr>
          <w:rFonts w:hint="eastAsia" w:ascii="宋体" w:hAnsi="宋体"/>
          <w:highlight w:val="none"/>
        </w:rPr>
        <w:t>）采购标的对应的中小企业划分标准所属行业详见投标邀请函。</w:t>
      </w:r>
    </w:p>
    <w:p>
      <w:pPr>
        <w:spacing w:line="360" w:lineRule="auto"/>
        <w:ind w:firstLine="422" w:firstLineChars="200"/>
        <w:rPr>
          <w:rFonts w:ascii="宋体" w:hAnsi="宋体"/>
          <w:b/>
          <w:bCs/>
          <w:highlight w:val="none"/>
        </w:rPr>
      </w:pPr>
      <w:r>
        <w:rPr>
          <w:rFonts w:hint="eastAsia" w:ascii="宋体" w:hAnsi="宋体"/>
          <w:b/>
          <w:bCs/>
          <w:highlight w:val="none"/>
        </w:rPr>
        <w:t>注1：投标人若同时为中小企业、监狱企业、残疾人福利性单位或其中两种，均只能享受一次价格扣除。</w:t>
      </w:r>
    </w:p>
    <w:p>
      <w:pPr>
        <w:spacing w:line="360" w:lineRule="auto"/>
        <w:ind w:firstLine="422" w:firstLineChars="200"/>
        <w:rPr>
          <w:rFonts w:ascii="宋体" w:hAnsi="宋体"/>
          <w:b/>
          <w:bCs/>
          <w:highlight w:val="none"/>
        </w:rPr>
      </w:pPr>
      <w:r>
        <w:rPr>
          <w:rFonts w:hint="eastAsia" w:ascii="宋体" w:hAnsi="宋体"/>
          <w:b/>
          <w:bCs/>
          <w:highlight w:val="none"/>
        </w:rPr>
        <w:t>2.符合上述规定的投标人须提供相关声明，否则不给予相应价格扣除。投标人所提供的声明作为投标文件可公开的内容，在中标结果公告发布时一并公示。投标人须对声明内容的真实性负责，如有虚假，将依法承担相应责任。</w:t>
      </w:r>
    </w:p>
    <w:p>
      <w:pPr>
        <w:adjustRightInd w:val="0"/>
        <w:snapToGrid w:val="0"/>
        <w:spacing w:line="360" w:lineRule="auto"/>
        <w:ind w:left="325" w:hanging="325" w:hangingChars="155"/>
        <w:rPr>
          <w:rFonts w:ascii="宋体" w:hAnsi="宋体"/>
          <w:highlight w:val="none"/>
        </w:rPr>
      </w:pPr>
      <w:r>
        <w:rPr>
          <w:rFonts w:hint="eastAsia" w:ascii="宋体" w:hAnsi="宋体"/>
          <w:highlight w:val="none"/>
        </w:rPr>
        <w:t>1</w:t>
      </w:r>
      <w:r>
        <w:rPr>
          <w:rFonts w:ascii="宋体" w:hAnsi="宋体"/>
          <w:highlight w:val="none"/>
        </w:rPr>
        <w:t>2</w:t>
      </w:r>
      <w:r>
        <w:rPr>
          <w:rFonts w:hint="eastAsia" w:ascii="宋体" w:hAnsi="宋体"/>
          <w:highlight w:val="none"/>
        </w:rPr>
        <w:t>.</w:t>
      </w:r>
      <w:r>
        <w:rPr>
          <w:rFonts w:ascii="宋体" w:hAnsi="宋体"/>
          <w:highlight w:val="none"/>
        </w:rPr>
        <w:t>3</w:t>
      </w:r>
      <w:r>
        <w:rPr>
          <w:rFonts w:hint="eastAsia" w:ascii="宋体" w:hAnsi="宋体"/>
          <w:highlight w:val="none"/>
        </w:rPr>
        <w:t>.</w:t>
      </w:r>
      <w:r>
        <w:rPr>
          <w:rFonts w:ascii="宋体" w:hAnsi="宋体"/>
          <w:highlight w:val="none"/>
        </w:rPr>
        <w:t>4</w:t>
      </w:r>
      <w:r>
        <w:rPr>
          <w:rFonts w:hint="eastAsia" w:ascii="宋体" w:hAnsi="宋体"/>
          <w:highlight w:val="none"/>
        </w:rPr>
        <w:t>节能产品或环境标志产品的优惠：</w:t>
      </w:r>
    </w:p>
    <w:p>
      <w:pPr>
        <w:pStyle w:val="24"/>
        <w:spacing w:line="360" w:lineRule="auto"/>
        <w:jc w:val="left"/>
        <w:rPr>
          <w:rFonts w:ascii="Calibri" w:hAnsi="Calibri"/>
          <w:kern w:val="28"/>
          <w:sz w:val="21"/>
          <w:szCs w:val="22"/>
          <w:highlight w:val="none"/>
        </w:rPr>
      </w:pPr>
      <w:r>
        <w:rPr>
          <w:rFonts w:hint="eastAsia" w:ascii="Calibri" w:hAnsi="Calibri"/>
          <w:kern w:val="28"/>
          <w:sz w:val="21"/>
          <w:szCs w:val="22"/>
          <w:highlight w:val="none"/>
        </w:rPr>
        <w:t>采购项目中涉及优先采购品目清单里的产品类别的，对获得节能产品认证证书或环境标志产品认证证书的产品给予1%的价格扣除。</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12.</w:t>
      </w:r>
      <w:r>
        <w:rPr>
          <w:rFonts w:ascii="Calibri" w:hAnsi="Calibri"/>
          <w:kern w:val="28"/>
          <w:highlight w:val="none"/>
        </w:rPr>
        <w:t>3</w:t>
      </w:r>
      <w:r>
        <w:rPr>
          <w:rFonts w:hint="eastAsia" w:ascii="Calibri" w:hAnsi="Calibri"/>
          <w:kern w:val="28"/>
          <w:highlight w:val="none"/>
        </w:rPr>
        <w:t>.</w:t>
      </w:r>
      <w:r>
        <w:rPr>
          <w:rFonts w:ascii="Calibri" w:hAnsi="Calibri"/>
          <w:kern w:val="28"/>
          <w:highlight w:val="none"/>
        </w:rPr>
        <w:t>5评标委员会认为投标人的报价明显低于其他通过符合性审查投标人的报价，有可能影响</w:t>
      </w:r>
      <w:r>
        <w:rPr>
          <w:rFonts w:hint="eastAsia" w:ascii="Calibri" w:hAnsi="Calibri"/>
          <w:kern w:val="28"/>
          <w:highlight w:val="none"/>
        </w:rPr>
        <w:t>服务</w:t>
      </w:r>
      <w:r>
        <w:rPr>
          <w:rFonts w:ascii="Calibri" w:hAnsi="Calibri"/>
          <w:kern w:val="28"/>
          <w:highlight w:val="none"/>
        </w:rPr>
        <w:t>质量或者不能诚信履约的，应当要求其在评标现场合理的时间内提供书面说明，必要时提交相关证明材料；投标人不能证明其报价合理性的，评标委员会应当将其作为无效投标处理</w:t>
      </w:r>
      <w:r>
        <w:rPr>
          <w:rFonts w:hint="eastAsia" w:ascii="Calibri" w:hAnsi="Calibri"/>
          <w:kern w:val="28"/>
          <w:highlight w:val="none"/>
        </w:rPr>
        <w:t>。</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12.</w:t>
      </w:r>
      <w:r>
        <w:rPr>
          <w:rFonts w:ascii="Calibri" w:hAnsi="Calibri"/>
          <w:kern w:val="28"/>
          <w:highlight w:val="none"/>
        </w:rPr>
        <w:t>3</w:t>
      </w:r>
      <w:r>
        <w:rPr>
          <w:rFonts w:hint="eastAsia" w:ascii="Calibri" w:hAnsi="Calibri"/>
          <w:kern w:val="28"/>
          <w:highlight w:val="none"/>
        </w:rPr>
        <w:t>.</w:t>
      </w:r>
      <w:r>
        <w:rPr>
          <w:rFonts w:ascii="Calibri" w:hAnsi="Calibri"/>
          <w:kern w:val="28"/>
          <w:highlight w:val="none"/>
        </w:rPr>
        <w:t>6</w:t>
      </w:r>
      <w:r>
        <w:rPr>
          <w:rFonts w:hint="eastAsia" w:ascii="Calibri" w:hAnsi="Calibri"/>
          <w:kern w:val="28"/>
          <w:highlight w:val="none"/>
        </w:rPr>
        <w:t>将评委会校核后的各投标人的投标折扣率定义为评标价格。如存在价格修正的按《投标人须知》规定修正各投标人的投标折扣率（见附表</w:t>
      </w:r>
      <w:r>
        <w:rPr>
          <w:rFonts w:ascii="Calibri" w:hAnsi="Calibri"/>
          <w:kern w:val="28"/>
          <w:highlight w:val="none"/>
        </w:rPr>
        <w:t>5</w:t>
      </w:r>
      <w:r>
        <w:rPr>
          <w:rFonts w:hint="eastAsia" w:ascii="Calibri" w:hAnsi="Calibri"/>
          <w:kern w:val="28"/>
          <w:highlight w:val="none"/>
        </w:rPr>
        <w:t>），取各评标价格的最低价作为评标基准价格，其他投标人的价格分统一按照下列公式计算：</w:t>
      </w:r>
    </w:p>
    <w:p>
      <w:pPr>
        <w:spacing w:line="360" w:lineRule="auto"/>
        <w:ind w:firstLine="422" w:firstLineChars="200"/>
        <w:rPr>
          <w:rFonts w:ascii="宋体"/>
          <w:highlight w:val="none"/>
          <w:u w:val="single"/>
        </w:rPr>
      </w:pPr>
      <w:r>
        <w:rPr>
          <w:rFonts w:hint="eastAsia" w:ascii="宋体" w:hAnsi="宋体"/>
          <w:b/>
          <w:szCs w:val="30"/>
          <w:highlight w:val="none"/>
        </w:rPr>
        <w:t>投标报价得分（精确到小数点后2位）</w:t>
      </w:r>
      <w:r>
        <w:rPr>
          <w:rFonts w:ascii="宋体" w:hAnsi="宋体"/>
          <w:b/>
          <w:szCs w:val="30"/>
          <w:highlight w:val="none"/>
        </w:rPr>
        <w:t>=(</w:t>
      </w:r>
      <w:r>
        <w:rPr>
          <w:rFonts w:hint="eastAsia" w:ascii="宋体" w:hAnsi="宋体"/>
          <w:b/>
          <w:szCs w:val="30"/>
          <w:highlight w:val="none"/>
        </w:rPr>
        <w:t>评标基准价／投标报价</w:t>
      </w:r>
      <w:r>
        <w:rPr>
          <w:rFonts w:ascii="宋体" w:hAnsi="宋体"/>
          <w:b/>
          <w:szCs w:val="30"/>
          <w:highlight w:val="none"/>
        </w:rPr>
        <w:t>)</w:t>
      </w:r>
      <w:r>
        <w:rPr>
          <w:rFonts w:hint="eastAsia" w:ascii="宋体" w:hAnsi="宋体"/>
          <w:b/>
          <w:szCs w:val="30"/>
          <w:highlight w:val="none"/>
        </w:rPr>
        <w:t>×</w:t>
      </w:r>
      <w:r>
        <w:rPr>
          <w:rFonts w:hint="eastAsia" w:ascii="宋体" w:hAnsi="宋体"/>
          <w:b/>
          <w:szCs w:val="30"/>
          <w:highlight w:val="none"/>
          <w:u w:val="single"/>
        </w:rPr>
        <w:t xml:space="preserve"> </w:t>
      </w:r>
      <w:r>
        <w:rPr>
          <w:rFonts w:ascii="宋体" w:hAnsi="宋体"/>
          <w:b/>
          <w:szCs w:val="30"/>
          <w:highlight w:val="none"/>
          <w:u w:val="single"/>
        </w:rPr>
        <w:t>10</w:t>
      </w:r>
      <w:r>
        <w:rPr>
          <w:rFonts w:hint="eastAsia" w:ascii="宋体" w:hAnsi="宋体"/>
          <w:b/>
          <w:szCs w:val="30"/>
          <w:highlight w:val="none"/>
          <w:u w:val="single"/>
        </w:rPr>
        <w:t xml:space="preserve"> </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12.</w:t>
      </w:r>
      <w:r>
        <w:rPr>
          <w:rFonts w:ascii="Calibri" w:hAnsi="Calibri"/>
          <w:kern w:val="28"/>
          <w:highlight w:val="none"/>
        </w:rPr>
        <w:t>4</w:t>
      </w:r>
      <w:r>
        <w:rPr>
          <w:rFonts w:hint="eastAsia" w:ascii="Calibri" w:hAnsi="Calibri"/>
          <w:kern w:val="28"/>
          <w:highlight w:val="none"/>
        </w:rPr>
        <w:t>技术得分满分为</w:t>
      </w:r>
      <w:r>
        <w:rPr>
          <w:rFonts w:hint="eastAsia" w:ascii="Calibri" w:hAnsi="Calibri"/>
          <w:kern w:val="28"/>
          <w:highlight w:val="none"/>
          <w:u w:val="single"/>
        </w:rPr>
        <w:t>35</w:t>
      </w:r>
      <w:r>
        <w:rPr>
          <w:rFonts w:hint="eastAsia" w:ascii="Calibri" w:hAnsi="Calibri"/>
          <w:kern w:val="28"/>
          <w:highlight w:val="none"/>
        </w:rPr>
        <w:t>分，商务得分满分为</w:t>
      </w:r>
      <w:r>
        <w:rPr>
          <w:rFonts w:hint="eastAsia" w:ascii="Calibri" w:hAnsi="Calibri"/>
          <w:kern w:val="28"/>
          <w:highlight w:val="none"/>
          <w:u w:val="single"/>
        </w:rPr>
        <w:t>55</w:t>
      </w:r>
      <w:r>
        <w:rPr>
          <w:rFonts w:hint="eastAsia" w:ascii="Calibri" w:hAnsi="Calibri"/>
          <w:kern w:val="28"/>
          <w:highlight w:val="none"/>
        </w:rPr>
        <w:t>分，价格得分满分为</w:t>
      </w:r>
      <w:r>
        <w:rPr>
          <w:rFonts w:ascii="Calibri" w:hAnsi="Calibri"/>
          <w:kern w:val="28"/>
          <w:highlight w:val="none"/>
        </w:rPr>
        <w:t>1</w:t>
      </w:r>
      <w:r>
        <w:rPr>
          <w:rFonts w:ascii="Calibri" w:hAnsi="Calibri"/>
          <w:kern w:val="28"/>
          <w:highlight w:val="none"/>
          <w:u w:val="single"/>
        </w:rPr>
        <w:t>0</w:t>
      </w:r>
      <w:r>
        <w:rPr>
          <w:rFonts w:hint="eastAsia" w:ascii="Calibri" w:hAnsi="Calibri"/>
          <w:kern w:val="28"/>
          <w:highlight w:val="none"/>
        </w:rPr>
        <w:t>分。</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12.</w:t>
      </w:r>
      <w:r>
        <w:rPr>
          <w:rFonts w:ascii="Calibri" w:hAnsi="Calibri"/>
          <w:kern w:val="28"/>
          <w:highlight w:val="none"/>
        </w:rPr>
        <w:t>5</w:t>
      </w:r>
      <w:r>
        <w:rPr>
          <w:rFonts w:hint="eastAsia" w:ascii="Calibri" w:hAnsi="Calibri"/>
          <w:kern w:val="28"/>
          <w:highlight w:val="none"/>
        </w:rPr>
        <w:t>综合得分</w:t>
      </w:r>
      <w:r>
        <w:rPr>
          <w:rFonts w:ascii="Calibri" w:hAnsi="Calibri"/>
          <w:kern w:val="28"/>
          <w:highlight w:val="none"/>
        </w:rPr>
        <w:t>=</w:t>
      </w:r>
      <w:r>
        <w:rPr>
          <w:rFonts w:hint="eastAsia" w:ascii="Calibri" w:hAnsi="Calibri"/>
          <w:kern w:val="28"/>
          <w:highlight w:val="none"/>
        </w:rPr>
        <w:t>技术得分+商务得分</w:t>
      </w:r>
      <w:r>
        <w:rPr>
          <w:rFonts w:ascii="Calibri" w:hAnsi="Calibri"/>
          <w:kern w:val="28"/>
          <w:highlight w:val="none"/>
        </w:rPr>
        <w:t>+</w:t>
      </w:r>
      <w:r>
        <w:rPr>
          <w:rFonts w:hint="eastAsia" w:ascii="Calibri" w:hAnsi="Calibri"/>
          <w:kern w:val="28"/>
          <w:highlight w:val="none"/>
        </w:rPr>
        <w:t>价格得分。</w:t>
      </w:r>
    </w:p>
    <w:p>
      <w:pPr>
        <w:pStyle w:val="46"/>
        <w:adjustRightInd w:val="0"/>
        <w:snapToGrid w:val="0"/>
        <w:spacing w:line="360" w:lineRule="auto"/>
        <w:rPr>
          <w:rFonts w:ascii="Times New Roman" w:hAnsi="宋体"/>
          <w:kern w:val="2"/>
          <w:sz w:val="21"/>
          <w:szCs w:val="22"/>
          <w:highlight w:val="none"/>
        </w:rPr>
      </w:pPr>
      <w:r>
        <w:rPr>
          <w:rFonts w:hint="eastAsia" w:ascii="Times New Roman" w:hAnsi="宋体"/>
          <w:kern w:val="2"/>
          <w:sz w:val="21"/>
          <w:szCs w:val="22"/>
          <w:highlight w:val="none"/>
        </w:rPr>
        <w:t>五、中标候选人</w:t>
      </w:r>
    </w:p>
    <w:p>
      <w:pPr>
        <w:adjustRightInd w:val="0"/>
        <w:snapToGrid w:val="0"/>
        <w:spacing w:line="360" w:lineRule="auto"/>
        <w:ind w:left="325" w:hanging="325" w:hangingChars="155"/>
        <w:textAlignment w:val="baseline"/>
        <w:rPr>
          <w:highlight w:val="none"/>
        </w:rPr>
      </w:pPr>
      <w:r>
        <w:rPr>
          <w:rFonts w:hAnsi="宋体"/>
          <w:highlight w:val="none"/>
        </w:rPr>
        <w:t xml:space="preserve">13. </w:t>
      </w:r>
      <w:r>
        <w:rPr>
          <w:rFonts w:hint="eastAsia" w:hAnsi="宋体"/>
          <w:highlight w:val="none"/>
        </w:rPr>
        <w:t>各采购包中标人候选人推荐规则：</w:t>
      </w:r>
    </w:p>
    <w:p>
      <w:pPr>
        <w:adjustRightInd w:val="0"/>
        <w:snapToGrid w:val="0"/>
        <w:spacing w:line="360" w:lineRule="auto"/>
        <w:rPr>
          <w:rFonts w:hAnsi="宋体"/>
          <w:highlight w:val="none"/>
        </w:rPr>
      </w:pPr>
      <w:r>
        <w:rPr>
          <w:rFonts w:hint="eastAsia" w:hAnsi="宋体"/>
          <w:highlight w:val="none"/>
        </w:rPr>
        <w:t>本项目兼投不兼中，本项目各采购包的评审按照各有效包组（指有效投标人不少于</w:t>
      </w:r>
      <w:r>
        <w:rPr>
          <w:rFonts w:hAnsi="宋体"/>
          <w:highlight w:val="none"/>
        </w:rPr>
        <w:t>3</w:t>
      </w:r>
      <w:r>
        <w:rPr>
          <w:rFonts w:hint="eastAsia" w:hAnsi="宋体"/>
          <w:highlight w:val="none"/>
        </w:rPr>
        <w:t>家的包组）按采购包</w:t>
      </w:r>
      <w:r>
        <w:rPr>
          <w:rFonts w:hAnsi="宋体"/>
          <w:highlight w:val="none"/>
        </w:rPr>
        <w:t>1</w:t>
      </w:r>
      <w:r>
        <w:rPr>
          <w:rFonts w:hint="eastAsia" w:hAnsi="宋体"/>
          <w:highlight w:val="none"/>
        </w:rPr>
        <w:t>到采购包</w:t>
      </w:r>
      <w:r>
        <w:rPr>
          <w:rFonts w:hAnsi="宋体"/>
          <w:highlight w:val="none"/>
        </w:rPr>
        <w:t>8</w:t>
      </w:r>
      <w:r>
        <w:rPr>
          <w:rFonts w:hint="eastAsia" w:hAnsi="宋体"/>
          <w:highlight w:val="none"/>
        </w:rPr>
        <w:t>的顺序进行评审，每个投标人最多只能被推荐为</w:t>
      </w:r>
      <w:r>
        <w:rPr>
          <w:rFonts w:hAnsi="宋体"/>
          <w:highlight w:val="none"/>
        </w:rPr>
        <w:t>1</w:t>
      </w:r>
      <w:r>
        <w:rPr>
          <w:rFonts w:hint="eastAsia" w:hAnsi="宋体"/>
          <w:highlight w:val="none"/>
        </w:rPr>
        <w:t>个采购包的第一中标候选人。根据各采购包的评审顺序，如投标人成为采购包</w:t>
      </w:r>
      <w:r>
        <w:rPr>
          <w:rFonts w:hAnsi="宋体"/>
          <w:highlight w:val="none"/>
        </w:rPr>
        <w:t>1</w:t>
      </w:r>
      <w:r>
        <w:rPr>
          <w:rFonts w:hint="eastAsia" w:hAnsi="宋体"/>
          <w:highlight w:val="none"/>
        </w:rPr>
        <w:t>的第一中标候选人，不论该投标人是否参加其它采购包的投标，均不能通过其它采购包的符合性审查；以此类推。本项目评审结束后</w:t>
      </w:r>
      <w:r>
        <w:rPr>
          <w:rFonts w:hAnsi="宋体"/>
          <w:highlight w:val="none"/>
        </w:rPr>
        <w:t xml:space="preserve"> </w:t>
      </w:r>
      <w:r>
        <w:rPr>
          <w:rFonts w:hint="eastAsia" w:hAnsi="宋体"/>
          <w:highlight w:val="none"/>
        </w:rPr>
        <w:t>，如个别采购包出现改变排序或者重新评审或重新招标等改变中标结果的情形</w:t>
      </w:r>
      <w:r>
        <w:rPr>
          <w:rFonts w:hAnsi="宋体"/>
          <w:highlight w:val="none"/>
        </w:rPr>
        <w:t xml:space="preserve"> </w:t>
      </w:r>
      <w:r>
        <w:rPr>
          <w:rFonts w:hint="eastAsia" w:hAnsi="宋体"/>
          <w:highlight w:val="none"/>
        </w:rPr>
        <w:t>，其他采购包的排序和评审结果均不作任何调整</w:t>
      </w:r>
      <w:r>
        <w:rPr>
          <w:rFonts w:hAnsi="宋体"/>
          <w:highlight w:val="none"/>
        </w:rPr>
        <w:t xml:space="preserve"> </w:t>
      </w:r>
      <w:r>
        <w:rPr>
          <w:rFonts w:hint="eastAsia" w:hAnsi="宋体"/>
          <w:highlight w:val="none"/>
        </w:rPr>
        <w:t>，且其他采购包的中标候选人不再参与个别采购包的重新评审或重新招标</w:t>
      </w:r>
      <w:r>
        <w:rPr>
          <w:rFonts w:hAnsi="宋体"/>
          <w:highlight w:val="none"/>
        </w:rPr>
        <w:t xml:space="preserve"> </w:t>
      </w:r>
      <w:r>
        <w:rPr>
          <w:rFonts w:hint="eastAsia" w:hAnsi="宋体"/>
          <w:highlight w:val="none"/>
        </w:rPr>
        <w:t>、不具有中标候选人推荐资格</w:t>
      </w:r>
      <w:r>
        <w:rPr>
          <w:rFonts w:hAnsi="宋体"/>
          <w:highlight w:val="none"/>
        </w:rPr>
        <w:t xml:space="preserve"> </w:t>
      </w:r>
      <w:r>
        <w:rPr>
          <w:rFonts w:hint="eastAsia" w:hAnsi="宋体"/>
          <w:highlight w:val="none"/>
        </w:rPr>
        <w:t>。</w:t>
      </w:r>
    </w:p>
    <w:p>
      <w:pPr>
        <w:adjustRightInd w:val="0"/>
        <w:snapToGrid w:val="0"/>
        <w:spacing w:line="360" w:lineRule="auto"/>
        <w:ind w:left="325" w:hanging="325" w:hangingChars="155"/>
        <w:rPr>
          <w:rFonts w:ascii="Calibri" w:hAnsi="Calibri"/>
          <w:kern w:val="28"/>
          <w:highlight w:val="none"/>
        </w:rPr>
      </w:pPr>
      <w:r>
        <w:rPr>
          <w:rFonts w:ascii="Calibri" w:hAnsi="Calibri"/>
          <w:kern w:val="28"/>
          <w:highlight w:val="none"/>
        </w:rPr>
        <w:t>14.</w:t>
      </w:r>
      <w:r>
        <w:rPr>
          <w:rFonts w:hint="eastAsia" w:ascii="Calibri" w:hAnsi="Calibri"/>
          <w:kern w:val="28"/>
          <w:highlight w:val="none"/>
        </w:rPr>
        <w:t>评标委员会将出具评标报告，推荐各采购包中标候选人名单。本项目各采购包各推荐两名中标候选人。将各有效投标人按其综合得分由高到低顺序排序。综合得分相同的，按下列顺序比较确定：（</w:t>
      </w:r>
      <w:r>
        <w:rPr>
          <w:rFonts w:ascii="Calibri" w:hAnsi="Calibri"/>
          <w:kern w:val="28"/>
          <w:highlight w:val="none"/>
        </w:rPr>
        <w:t>1</w:t>
      </w:r>
      <w:r>
        <w:rPr>
          <w:rFonts w:hint="eastAsia" w:ascii="Calibri" w:hAnsi="Calibri"/>
          <w:kern w:val="28"/>
          <w:highlight w:val="none"/>
        </w:rPr>
        <w:t>）投标报价（由低到高）；（</w:t>
      </w:r>
      <w:r>
        <w:rPr>
          <w:rFonts w:ascii="Calibri" w:hAnsi="Calibri"/>
          <w:kern w:val="28"/>
          <w:highlight w:val="none"/>
        </w:rPr>
        <w:t>2</w:t>
      </w:r>
      <w:r>
        <w:rPr>
          <w:rFonts w:hint="eastAsia" w:ascii="Calibri" w:hAnsi="Calibri"/>
          <w:kern w:val="28"/>
          <w:highlight w:val="none"/>
        </w:rPr>
        <w:t>）商务得分（由高到低）；（</w:t>
      </w:r>
      <w:r>
        <w:rPr>
          <w:rFonts w:ascii="Calibri" w:hAnsi="Calibri"/>
          <w:kern w:val="28"/>
          <w:highlight w:val="none"/>
        </w:rPr>
        <w:t>3</w:t>
      </w:r>
      <w:r>
        <w:rPr>
          <w:rFonts w:hint="eastAsia" w:ascii="Calibri" w:hAnsi="Calibri"/>
          <w:kern w:val="28"/>
          <w:highlight w:val="none"/>
        </w:rPr>
        <w:t>）技术得分（由高到低）。如以上都相同的，名次由评标委员会投票确定（少数服从多数）。排名第一的投标人为第一中标候选人，排名第二的投标人为第二中标候选人。</w:t>
      </w:r>
    </w:p>
    <w:p>
      <w:pPr>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1</w:t>
      </w:r>
      <w:r>
        <w:rPr>
          <w:rFonts w:ascii="Calibri" w:hAnsi="Calibri"/>
          <w:kern w:val="28"/>
          <w:highlight w:val="none"/>
        </w:rPr>
        <w:t>5.</w:t>
      </w:r>
      <w:r>
        <w:rPr>
          <w:rFonts w:hint="eastAsia" w:ascii="Calibri" w:hAnsi="Calibri"/>
          <w:kern w:val="28"/>
          <w:highlight w:val="none"/>
        </w:rPr>
        <w:t xml:space="preserve"> 每个采购包采购人依法确定1名中标人。</w:t>
      </w:r>
    </w:p>
    <w:p>
      <w:pPr>
        <w:tabs>
          <w:tab w:val="left" w:pos="3997"/>
        </w:tabs>
        <w:adjustRightInd w:val="0"/>
        <w:snapToGrid w:val="0"/>
        <w:spacing w:line="360" w:lineRule="auto"/>
        <w:ind w:left="325" w:hanging="325" w:hangingChars="155"/>
        <w:rPr>
          <w:rFonts w:ascii="Calibri" w:hAnsi="Calibri"/>
          <w:kern w:val="28"/>
          <w:highlight w:val="none"/>
        </w:rPr>
      </w:pPr>
      <w:r>
        <w:rPr>
          <w:rFonts w:hint="eastAsia" w:ascii="Calibri" w:hAnsi="Calibri"/>
          <w:kern w:val="28"/>
          <w:highlight w:val="none"/>
        </w:rPr>
        <w:t>六、其它事项</w:t>
      </w:r>
      <w:r>
        <w:rPr>
          <w:rFonts w:ascii="Calibri" w:hAnsi="Calibri"/>
          <w:kern w:val="28"/>
          <w:highlight w:val="none"/>
        </w:rPr>
        <w:tab/>
      </w:r>
    </w:p>
    <w:p>
      <w:pPr>
        <w:snapToGrid w:val="0"/>
        <w:spacing w:line="360" w:lineRule="auto"/>
        <w:rPr>
          <w:rFonts w:ascii="Calibri" w:hAnsi="Calibri"/>
          <w:kern w:val="28"/>
          <w:highlight w:val="none"/>
        </w:rPr>
      </w:pPr>
      <w:r>
        <w:rPr>
          <w:rFonts w:hint="eastAsia" w:ascii="Calibri" w:hAnsi="Calibri"/>
          <w:kern w:val="28"/>
          <w:highlight w:val="none"/>
        </w:rPr>
        <w:t>1</w:t>
      </w:r>
      <w:r>
        <w:rPr>
          <w:rFonts w:ascii="Calibri" w:hAnsi="Calibri"/>
          <w:kern w:val="28"/>
          <w:highlight w:val="none"/>
        </w:rPr>
        <w:t>6</w:t>
      </w:r>
      <w:r>
        <w:rPr>
          <w:rFonts w:hint="eastAsia" w:ascii="Calibri" w:hAnsi="Calibri"/>
          <w:kern w:val="28"/>
          <w:highlight w:val="none"/>
        </w:rPr>
        <w:t>.评标委员会决定投标文件的响应性只根据投标文件本身的内容，而不寻找外部的证据。</w:t>
      </w:r>
    </w:p>
    <w:p>
      <w:pPr>
        <w:snapToGrid w:val="0"/>
        <w:spacing w:line="360" w:lineRule="auto"/>
        <w:rPr>
          <w:rFonts w:ascii="Calibri" w:hAnsi="Calibri"/>
          <w:kern w:val="28"/>
          <w:highlight w:val="none"/>
        </w:rPr>
      </w:pPr>
      <w:r>
        <w:rPr>
          <w:rFonts w:hint="eastAsia" w:ascii="Calibri" w:hAnsi="Calibri"/>
          <w:kern w:val="28"/>
          <w:highlight w:val="none"/>
        </w:rPr>
        <w:t>1</w:t>
      </w:r>
      <w:r>
        <w:rPr>
          <w:rFonts w:ascii="Calibri" w:hAnsi="Calibri"/>
          <w:kern w:val="28"/>
          <w:highlight w:val="none"/>
        </w:rPr>
        <w:t>7</w:t>
      </w:r>
      <w:r>
        <w:rPr>
          <w:rFonts w:hint="eastAsia" w:ascii="Calibri" w:hAnsi="Calibri"/>
          <w:kern w:val="28"/>
          <w:highlight w:val="none"/>
        </w:rPr>
        <w:t>.</w:t>
      </w:r>
      <w:r>
        <w:rPr>
          <w:rFonts w:ascii="Calibri" w:hAnsi="Calibri"/>
          <w:kern w:val="28"/>
          <w:highlight w:val="none"/>
        </w:rPr>
        <w:t>评标委员会成员对需要共同认定的事项存在争议的，应当按照少数服从多数的原则作出结论。持不同意见的评标委员会成员应当在评标报告上签署不同意见及理由，否则视为同意评标报告</w:t>
      </w:r>
      <w:r>
        <w:rPr>
          <w:rFonts w:hint="eastAsia" w:ascii="Calibri" w:hAnsi="Calibri"/>
          <w:kern w:val="28"/>
          <w:highlight w:val="none"/>
        </w:rPr>
        <w:t>。</w:t>
      </w:r>
    </w:p>
    <w:p>
      <w:pPr>
        <w:snapToGrid w:val="0"/>
        <w:spacing w:line="360" w:lineRule="auto"/>
        <w:rPr>
          <w:rFonts w:ascii="Calibri" w:hAnsi="Calibri"/>
          <w:kern w:val="28"/>
          <w:highlight w:val="none"/>
        </w:rPr>
      </w:pPr>
      <w:r>
        <w:rPr>
          <w:rFonts w:hint="eastAsia" w:ascii="Calibri" w:hAnsi="Calibri"/>
          <w:kern w:val="28"/>
          <w:highlight w:val="none"/>
        </w:rPr>
        <w:t>1</w:t>
      </w:r>
      <w:r>
        <w:rPr>
          <w:rFonts w:ascii="Calibri" w:hAnsi="Calibri"/>
          <w:kern w:val="28"/>
          <w:highlight w:val="none"/>
        </w:rPr>
        <w:t>8</w:t>
      </w:r>
      <w:r>
        <w:rPr>
          <w:rFonts w:hint="eastAsia" w:ascii="Calibri" w:hAnsi="Calibri"/>
          <w:kern w:val="28"/>
          <w:highlight w:val="none"/>
        </w:rPr>
        <w:t>.</w:t>
      </w:r>
      <w:r>
        <w:rPr>
          <w:rFonts w:ascii="Calibri" w:hAnsi="Calibri"/>
          <w:kern w:val="28"/>
          <w:highlight w:val="none"/>
        </w:rPr>
        <w:t xml:space="preserve"> 评标结果汇总完成后，除下列情形外，任何人不得修改评标结果：</w:t>
      </w:r>
    </w:p>
    <w:p>
      <w:pPr>
        <w:snapToGrid w:val="0"/>
        <w:spacing w:line="360" w:lineRule="auto"/>
        <w:rPr>
          <w:rFonts w:ascii="Calibri" w:hAnsi="Calibri"/>
          <w:kern w:val="28"/>
          <w:highlight w:val="none"/>
        </w:rPr>
      </w:pPr>
      <w:r>
        <w:rPr>
          <w:rFonts w:ascii="Calibri" w:hAnsi="Calibri"/>
          <w:kern w:val="28"/>
          <w:highlight w:val="none"/>
        </w:rPr>
        <w:t>　　</w:t>
      </w:r>
      <w:r>
        <w:rPr>
          <w:rFonts w:hint="eastAsia" w:ascii="Calibri" w:hAnsi="Calibri"/>
          <w:kern w:val="28"/>
          <w:highlight w:val="none"/>
        </w:rPr>
        <w:t>1）</w:t>
      </w:r>
      <w:r>
        <w:rPr>
          <w:rFonts w:ascii="Calibri" w:hAnsi="Calibri"/>
          <w:kern w:val="28"/>
          <w:highlight w:val="none"/>
        </w:rPr>
        <w:t>分值汇总计算错误的；</w:t>
      </w:r>
    </w:p>
    <w:p>
      <w:pPr>
        <w:snapToGrid w:val="0"/>
        <w:spacing w:line="360" w:lineRule="auto"/>
        <w:rPr>
          <w:rFonts w:ascii="Calibri" w:hAnsi="Calibri"/>
          <w:kern w:val="28"/>
          <w:highlight w:val="none"/>
        </w:rPr>
      </w:pPr>
      <w:r>
        <w:rPr>
          <w:rFonts w:ascii="Calibri" w:hAnsi="Calibri"/>
          <w:kern w:val="28"/>
          <w:highlight w:val="none"/>
        </w:rPr>
        <w:t>　　</w:t>
      </w:r>
      <w:r>
        <w:rPr>
          <w:rFonts w:hint="eastAsia" w:ascii="Calibri" w:hAnsi="Calibri"/>
          <w:kern w:val="28"/>
          <w:highlight w:val="none"/>
        </w:rPr>
        <w:t>2）</w:t>
      </w:r>
      <w:r>
        <w:rPr>
          <w:rFonts w:ascii="Calibri" w:hAnsi="Calibri"/>
          <w:kern w:val="28"/>
          <w:highlight w:val="none"/>
        </w:rPr>
        <w:t>分项评分超出评分标准范围的；</w:t>
      </w:r>
    </w:p>
    <w:p>
      <w:pPr>
        <w:snapToGrid w:val="0"/>
        <w:spacing w:line="360" w:lineRule="auto"/>
        <w:rPr>
          <w:rFonts w:ascii="Calibri" w:hAnsi="Calibri"/>
          <w:kern w:val="28"/>
          <w:highlight w:val="none"/>
        </w:rPr>
      </w:pPr>
      <w:r>
        <w:rPr>
          <w:rFonts w:ascii="Calibri" w:hAnsi="Calibri"/>
          <w:kern w:val="28"/>
          <w:highlight w:val="none"/>
        </w:rPr>
        <w:t>　　</w:t>
      </w:r>
      <w:r>
        <w:rPr>
          <w:rFonts w:hint="eastAsia" w:ascii="Calibri" w:hAnsi="Calibri"/>
          <w:kern w:val="28"/>
          <w:highlight w:val="none"/>
        </w:rPr>
        <w:t>3）</w:t>
      </w:r>
      <w:r>
        <w:rPr>
          <w:rFonts w:ascii="Calibri" w:hAnsi="Calibri"/>
          <w:kern w:val="28"/>
          <w:highlight w:val="none"/>
        </w:rPr>
        <w:t>评标委员会成员对客观评审因素评分不一致的；</w:t>
      </w:r>
    </w:p>
    <w:p>
      <w:pPr>
        <w:snapToGrid w:val="0"/>
        <w:spacing w:line="360" w:lineRule="auto"/>
        <w:rPr>
          <w:rFonts w:ascii="Calibri" w:hAnsi="Calibri"/>
          <w:kern w:val="28"/>
          <w:highlight w:val="none"/>
        </w:rPr>
      </w:pPr>
      <w:r>
        <w:rPr>
          <w:rFonts w:ascii="Calibri" w:hAnsi="Calibri"/>
          <w:kern w:val="28"/>
          <w:highlight w:val="none"/>
        </w:rPr>
        <w:t>　　</w:t>
      </w:r>
      <w:r>
        <w:rPr>
          <w:rFonts w:hint="eastAsia" w:ascii="Calibri" w:hAnsi="Calibri"/>
          <w:kern w:val="28"/>
          <w:highlight w:val="none"/>
        </w:rPr>
        <w:t>4）</w:t>
      </w:r>
      <w:r>
        <w:rPr>
          <w:rFonts w:ascii="Calibri" w:hAnsi="Calibri"/>
          <w:kern w:val="28"/>
          <w:highlight w:val="none"/>
        </w:rPr>
        <w:t>经评标委员会认定评分畸高、畸低的。</w:t>
      </w:r>
    </w:p>
    <w:p>
      <w:pPr>
        <w:snapToGrid w:val="0"/>
        <w:spacing w:line="360" w:lineRule="auto"/>
        <w:rPr>
          <w:rFonts w:ascii="Calibri" w:hAnsi="Calibri"/>
          <w:kern w:val="28"/>
          <w:highlight w:val="none"/>
        </w:rPr>
      </w:pPr>
      <w:r>
        <w:rPr>
          <w:rFonts w:ascii="Calibri" w:hAnsi="Calibri"/>
          <w:kern w:val="28"/>
          <w:highlight w:val="none"/>
        </w:rPr>
        <w:t>　　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pPr>
        <w:snapToGrid w:val="0"/>
        <w:spacing w:line="360" w:lineRule="auto"/>
        <w:rPr>
          <w:rFonts w:ascii="Calibri" w:hAnsi="Calibri"/>
          <w:kern w:val="28"/>
          <w:highlight w:val="none"/>
        </w:rPr>
      </w:pPr>
      <w:r>
        <w:rPr>
          <w:rFonts w:ascii="Calibri" w:hAnsi="Calibri"/>
          <w:kern w:val="28"/>
          <w:highlight w:val="none"/>
        </w:rPr>
        <w:t>投标人对</w:t>
      </w:r>
      <w:r>
        <w:rPr>
          <w:rFonts w:hint="eastAsia" w:ascii="Calibri" w:hAnsi="Calibri"/>
          <w:kern w:val="28"/>
          <w:highlight w:val="none"/>
        </w:rPr>
        <w:t>1）</w:t>
      </w:r>
      <w:r>
        <w:rPr>
          <w:rFonts w:ascii="Calibri" w:hAnsi="Calibri"/>
          <w:kern w:val="28"/>
          <w:highlight w:val="none"/>
        </w:rPr>
        <w:t>分值汇总计算错误的情形提出质疑的，采购人或者采购代理机构可以组织原评标委员会进行重新评审，重新评审改变评标结果的，应当书面报告本级财政部门。</w:t>
      </w:r>
    </w:p>
    <w:p>
      <w:pPr>
        <w:snapToGrid w:val="0"/>
        <w:spacing w:line="360" w:lineRule="auto"/>
        <w:rPr>
          <w:rFonts w:ascii="Calibri" w:hAnsi="Calibri"/>
          <w:kern w:val="28"/>
          <w:highlight w:val="none"/>
        </w:rPr>
      </w:pPr>
      <w:r>
        <w:rPr>
          <w:rFonts w:hint="eastAsia" w:ascii="Calibri" w:hAnsi="Calibri"/>
          <w:kern w:val="28"/>
          <w:highlight w:val="none"/>
        </w:rPr>
        <w:t>1</w:t>
      </w:r>
      <w:r>
        <w:rPr>
          <w:rFonts w:ascii="Calibri" w:hAnsi="Calibri"/>
          <w:kern w:val="28"/>
          <w:highlight w:val="none"/>
        </w:rPr>
        <w:t>9</w:t>
      </w:r>
      <w:r>
        <w:rPr>
          <w:rFonts w:hint="eastAsia" w:ascii="Calibri" w:hAnsi="Calibri"/>
          <w:kern w:val="28"/>
          <w:highlight w:val="none"/>
        </w:rPr>
        <w:t>.</w:t>
      </w:r>
      <w:r>
        <w:rPr>
          <w:rFonts w:ascii="Calibri" w:hAnsi="Calibri"/>
          <w:kern w:val="28"/>
          <w:highlight w:val="none"/>
        </w:rPr>
        <w:t xml:space="preserve"> 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r>
        <w:rPr>
          <w:rFonts w:hint="eastAsia" w:ascii="Calibri" w:hAnsi="Calibri"/>
          <w:kern w:val="28"/>
          <w:highlight w:val="none"/>
        </w:rPr>
        <w:t>。</w:t>
      </w:r>
    </w:p>
    <w:p>
      <w:pPr>
        <w:adjustRightInd w:val="0"/>
        <w:snapToGrid w:val="0"/>
        <w:spacing w:line="360" w:lineRule="auto"/>
        <w:ind w:left="325" w:hanging="325" w:hangingChars="155"/>
        <w:rPr>
          <w:b/>
          <w:sz w:val="18"/>
          <w:szCs w:val="18"/>
          <w:highlight w:val="none"/>
        </w:rPr>
      </w:pPr>
      <w:r>
        <w:rPr>
          <w:kern w:val="28"/>
          <w:highlight w:val="none"/>
        </w:rPr>
        <w:br w:type="page"/>
      </w:r>
      <w:r>
        <w:rPr>
          <w:rFonts w:hint="eastAsia"/>
          <w:b/>
          <w:szCs w:val="21"/>
          <w:highlight w:val="none"/>
        </w:rPr>
        <w:t>附表1：资格审查表</w:t>
      </w:r>
    </w:p>
    <w:p>
      <w:pPr>
        <w:pStyle w:val="82"/>
        <w:spacing w:before="0" w:beforeAutospacing="0" w:after="0" w:afterAutospacing="0" w:line="420" w:lineRule="atLeast"/>
        <w:jc w:val="center"/>
        <w:textAlignment w:val="baseline"/>
        <w:rPr>
          <w:rFonts w:cs="宋体"/>
          <w:b/>
          <w:bCs/>
          <w:color w:val="auto"/>
          <w:sz w:val="40"/>
          <w:szCs w:val="40"/>
          <w:highlight w:val="none"/>
          <w:shd w:val="clear" w:color="auto" w:fill="FFFFFF"/>
        </w:rPr>
      </w:pPr>
      <w:r>
        <w:rPr>
          <w:rFonts w:hint="eastAsia"/>
          <w:b/>
          <w:color w:val="auto"/>
          <w:sz w:val="32"/>
          <w:szCs w:val="32"/>
          <w:highlight w:val="none"/>
        </w:rPr>
        <w:t>资格审查表</w:t>
      </w:r>
      <w:r>
        <w:rPr>
          <w:rFonts w:hint="eastAsia" w:cs="宋体"/>
          <w:b/>
          <w:bCs/>
          <w:color w:val="auto"/>
          <w:sz w:val="32"/>
          <w:szCs w:val="32"/>
          <w:highlight w:val="none"/>
          <w:shd w:val="clear" w:color="auto" w:fill="FFFFFF"/>
        </w:rPr>
        <w:t>（适用于各采购包）</w:t>
      </w:r>
    </w:p>
    <w:p>
      <w:pPr>
        <w:jc w:val="center"/>
        <w:rPr>
          <w:b/>
          <w:sz w:val="32"/>
          <w:szCs w:val="32"/>
          <w:highlight w:val="none"/>
        </w:rPr>
      </w:pPr>
    </w:p>
    <w:tbl>
      <w:tblPr>
        <w:tblStyle w:val="88"/>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8"/>
        <w:gridCol w:w="6343"/>
        <w:gridCol w:w="896"/>
        <w:gridCol w:w="995"/>
        <w:gridCol w:w="8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exact"/>
          <w:tblHeader/>
        </w:trPr>
        <w:tc>
          <w:tcPr>
            <w:tcW w:w="428" w:type="dxa"/>
            <w:vAlign w:val="center"/>
          </w:tcPr>
          <w:p>
            <w:pPr>
              <w:jc w:val="center"/>
              <w:rPr>
                <w:rFonts w:ascii="宋体" w:hAnsi="宋体"/>
                <w:b/>
                <w:szCs w:val="21"/>
                <w:highlight w:val="none"/>
              </w:rPr>
            </w:pPr>
            <w:r>
              <w:rPr>
                <w:rFonts w:hint="eastAsia" w:ascii="宋体" w:hAnsi="宋体"/>
                <w:b/>
                <w:szCs w:val="21"/>
                <w:highlight w:val="none"/>
              </w:rPr>
              <w:t>序号</w:t>
            </w:r>
          </w:p>
        </w:tc>
        <w:tc>
          <w:tcPr>
            <w:tcW w:w="6343" w:type="dxa"/>
            <w:tcBorders>
              <w:tl2br w:val="single" w:color="auto" w:sz="4" w:space="0"/>
            </w:tcBorders>
            <w:vAlign w:val="center"/>
          </w:tcPr>
          <w:p>
            <w:pPr>
              <w:jc w:val="right"/>
              <w:rPr>
                <w:rFonts w:ascii="宋体" w:hAnsi="宋体"/>
                <w:b/>
                <w:szCs w:val="21"/>
                <w:highlight w:val="none"/>
              </w:rPr>
            </w:pPr>
            <w:r>
              <w:rPr>
                <w:rFonts w:hint="eastAsia" w:ascii="宋体" w:hAnsi="宋体"/>
                <w:b/>
                <w:szCs w:val="21"/>
                <w:highlight w:val="none"/>
              </w:rPr>
              <w:t>投标人</w:t>
            </w:r>
          </w:p>
          <w:p>
            <w:pPr>
              <w:rPr>
                <w:rFonts w:ascii="宋体" w:hAnsi="宋体"/>
                <w:b/>
                <w:szCs w:val="21"/>
                <w:highlight w:val="none"/>
              </w:rPr>
            </w:pPr>
            <w:r>
              <w:rPr>
                <w:rFonts w:hint="eastAsia" w:ascii="宋体" w:hAnsi="宋体"/>
                <w:b/>
                <w:szCs w:val="21"/>
                <w:highlight w:val="none"/>
              </w:rPr>
              <w:t>审</w:t>
            </w:r>
            <w:r>
              <w:rPr>
                <w:rFonts w:hint="eastAsia" w:ascii="宋体" w:hAnsi="宋体" w:cs="宋体"/>
                <w:b/>
                <w:kern w:val="0"/>
                <w:szCs w:val="21"/>
                <w:highlight w:val="none"/>
              </w:rPr>
              <w:t>查项（即申请人的资格要求）</w:t>
            </w:r>
          </w:p>
        </w:tc>
        <w:tc>
          <w:tcPr>
            <w:tcW w:w="896" w:type="dxa"/>
            <w:vAlign w:val="center"/>
          </w:tcPr>
          <w:p>
            <w:pPr>
              <w:jc w:val="center"/>
              <w:rPr>
                <w:rFonts w:ascii="宋体" w:hAnsi="宋体"/>
                <w:szCs w:val="21"/>
                <w:highlight w:val="none"/>
              </w:rPr>
            </w:pPr>
            <w:r>
              <w:rPr>
                <w:rFonts w:hint="eastAsia" w:ascii="宋体" w:hAnsi="宋体"/>
                <w:szCs w:val="21"/>
                <w:highlight w:val="none"/>
              </w:rPr>
              <w:t>A投标人</w:t>
            </w:r>
          </w:p>
        </w:tc>
        <w:tc>
          <w:tcPr>
            <w:tcW w:w="995" w:type="dxa"/>
            <w:vAlign w:val="center"/>
          </w:tcPr>
          <w:p>
            <w:pPr>
              <w:jc w:val="center"/>
              <w:rPr>
                <w:rFonts w:ascii="宋体" w:hAnsi="宋体"/>
                <w:szCs w:val="21"/>
                <w:highlight w:val="none"/>
              </w:rPr>
            </w:pPr>
            <w:r>
              <w:rPr>
                <w:rFonts w:hint="eastAsia" w:ascii="宋体" w:hAnsi="宋体"/>
                <w:szCs w:val="21"/>
                <w:highlight w:val="none"/>
              </w:rPr>
              <w:t>B投标人</w:t>
            </w:r>
          </w:p>
        </w:tc>
        <w:tc>
          <w:tcPr>
            <w:tcW w:w="802" w:type="dxa"/>
            <w:vAlign w:val="center"/>
          </w:tcPr>
          <w:p>
            <w:pPr>
              <w:tabs>
                <w:tab w:val="left" w:pos="8640"/>
              </w:tabs>
              <w:jc w:val="center"/>
              <w:rPr>
                <w:rFonts w:ascii="宋体" w:hAnsi="宋体"/>
                <w:szCs w:val="21"/>
                <w:highlight w:val="none"/>
              </w:rPr>
            </w:pPr>
            <w:r>
              <w:rPr>
                <w:rFonts w:hint="eastAsia" w:ascii="宋体" w:hAnsi="宋体"/>
                <w:szCs w:val="21"/>
                <w:highlight w:val="none"/>
              </w:rPr>
              <w:t>C投标人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428" w:type="dxa"/>
            <w:vAlign w:val="center"/>
          </w:tcPr>
          <w:p>
            <w:pPr>
              <w:widowControl/>
              <w:numPr>
                <w:ilvl w:val="0"/>
                <w:numId w:val="9"/>
              </w:numPr>
              <w:spacing w:before="40" w:after="40" w:line="360" w:lineRule="auto"/>
              <w:jc w:val="center"/>
              <w:rPr>
                <w:rFonts w:ascii="宋体" w:hAnsi="宋体"/>
                <w:kern w:val="28"/>
                <w:szCs w:val="21"/>
                <w:highlight w:val="none"/>
              </w:rPr>
            </w:pPr>
          </w:p>
        </w:tc>
        <w:tc>
          <w:tcPr>
            <w:tcW w:w="6343" w:type="dxa"/>
            <w:vAlign w:val="center"/>
          </w:tcPr>
          <w:p>
            <w:pPr>
              <w:spacing w:line="276" w:lineRule="auto"/>
              <w:rPr>
                <w:rFonts w:ascii="宋体" w:hAnsi="宋体"/>
                <w:sz w:val="18"/>
                <w:szCs w:val="18"/>
                <w:highlight w:val="none"/>
              </w:rPr>
            </w:pPr>
            <w:r>
              <w:rPr>
                <w:rFonts w:hint="eastAsia" w:ascii="宋体" w:hAnsi="宋体"/>
                <w:sz w:val="18"/>
                <w:szCs w:val="18"/>
                <w:highlight w:val="none"/>
              </w:rPr>
              <w:t>满足《中华人民共和国政府采购法》第二十二条规定。</w:t>
            </w:r>
          </w:p>
        </w:tc>
        <w:tc>
          <w:tcPr>
            <w:tcW w:w="896" w:type="dxa"/>
          </w:tcPr>
          <w:p>
            <w:pPr>
              <w:tabs>
                <w:tab w:val="left" w:pos="686"/>
                <w:tab w:val="left" w:pos="1030"/>
              </w:tabs>
              <w:spacing w:before="40" w:after="40"/>
              <w:rPr>
                <w:rFonts w:ascii="宋体" w:hAnsi="宋体"/>
                <w:szCs w:val="21"/>
                <w:highlight w:val="none"/>
              </w:rPr>
            </w:pPr>
          </w:p>
        </w:tc>
        <w:tc>
          <w:tcPr>
            <w:tcW w:w="995" w:type="dxa"/>
            <w:vAlign w:val="center"/>
          </w:tcPr>
          <w:p>
            <w:pPr>
              <w:spacing w:before="40" w:after="40"/>
              <w:rPr>
                <w:rFonts w:ascii="宋体" w:hAnsi="宋体"/>
                <w:b/>
                <w:szCs w:val="21"/>
                <w:highlight w:val="none"/>
              </w:rPr>
            </w:pPr>
          </w:p>
        </w:tc>
        <w:tc>
          <w:tcPr>
            <w:tcW w:w="802" w:type="dxa"/>
            <w:vAlign w:val="center"/>
          </w:tcPr>
          <w:p>
            <w:pPr>
              <w:spacing w:before="40" w:after="40"/>
              <w:rPr>
                <w:rFonts w:ascii="宋体" w:hAnsi="宋体"/>
                <w:b/>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428" w:type="dxa"/>
            <w:vAlign w:val="center"/>
          </w:tcPr>
          <w:p>
            <w:pPr>
              <w:widowControl/>
              <w:numPr>
                <w:ilvl w:val="0"/>
                <w:numId w:val="9"/>
              </w:numPr>
              <w:spacing w:before="40" w:after="40" w:line="360" w:lineRule="auto"/>
              <w:jc w:val="center"/>
              <w:rPr>
                <w:rFonts w:ascii="宋体" w:hAnsi="宋体"/>
                <w:kern w:val="28"/>
                <w:szCs w:val="21"/>
                <w:highlight w:val="none"/>
              </w:rPr>
            </w:pPr>
          </w:p>
        </w:tc>
        <w:tc>
          <w:tcPr>
            <w:tcW w:w="6343" w:type="dxa"/>
            <w:vAlign w:val="center"/>
          </w:tcPr>
          <w:p>
            <w:pPr>
              <w:spacing w:line="276" w:lineRule="auto"/>
              <w:rPr>
                <w:rFonts w:ascii="宋体" w:hAnsi="宋体"/>
                <w:sz w:val="18"/>
                <w:szCs w:val="18"/>
                <w:highlight w:val="none"/>
              </w:rPr>
            </w:pPr>
            <w:r>
              <w:rPr>
                <w:rFonts w:hint="eastAsia" w:ascii="宋体" w:hAnsi="宋体"/>
                <w:sz w:val="18"/>
                <w:szCs w:val="18"/>
                <w:highlight w:val="none"/>
              </w:rPr>
              <w:t>落实政府采购政策需满足的资格要求：本项目采购包1、采购包2、采购包3、采购包4和采购包5不属于专门面向中小企业采购的项目；采购包6专门面向中小企业；采购包7和采购包8专门面向小微企业。</w:t>
            </w:r>
          </w:p>
        </w:tc>
        <w:tc>
          <w:tcPr>
            <w:tcW w:w="896" w:type="dxa"/>
          </w:tcPr>
          <w:p>
            <w:pPr>
              <w:tabs>
                <w:tab w:val="left" w:pos="686"/>
                <w:tab w:val="left" w:pos="1030"/>
              </w:tabs>
              <w:spacing w:before="40" w:after="40"/>
              <w:rPr>
                <w:rFonts w:ascii="宋体" w:hAnsi="宋体"/>
                <w:szCs w:val="21"/>
                <w:highlight w:val="none"/>
              </w:rPr>
            </w:pPr>
          </w:p>
        </w:tc>
        <w:tc>
          <w:tcPr>
            <w:tcW w:w="995" w:type="dxa"/>
            <w:vAlign w:val="center"/>
          </w:tcPr>
          <w:p>
            <w:pPr>
              <w:spacing w:before="40" w:after="40"/>
              <w:rPr>
                <w:rFonts w:ascii="宋体" w:hAnsi="宋体"/>
                <w:b/>
                <w:szCs w:val="21"/>
                <w:highlight w:val="none"/>
              </w:rPr>
            </w:pPr>
          </w:p>
        </w:tc>
        <w:tc>
          <w:tcPr>
            <w:tcW w:w="802" w:type="dxa"/>
            <w:vAlign w:val="center"/>
          </w:tcPr>
          <w:p>
            <w:pPr>
              <w:spacing w:before="40" w:after="40"/>
              <w:rPr>
                <w:rFonts w:ascii="宋体" w:hAnsi="宋体"/>
                <w:b/>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8" w:type="dxa"/>
            <w:vAlign w:val="center"/>
          </w:tcPr>
          <w:p>
            <w:pPr>
              <w:widowControl/>
              <w:numPr>
                <w:ilvl w:val="0"/>
                <w:numId w:val="9"/>
              </w:numPr>
              <w:spacing w:before="40" w:after="40" w:line="360" w:lineRule="auto"/>
              <w:jc w:val="center"/>
              <w:rPr>
                <w:rFonts w:ascii="宋体" w:hAnsi="宋体"/>
                <w:kern w:val="28"/>
                <w:szCs w:val="21"/>
                <w:highlight w:val="none"/>
              </w:rPr>
            </w:pPr>
          </w:p>
        </w:tc>
        <w:tc>
          <w:tcPr>
            <w:tcW w:w="6343" w:type="dxa"/>
            <w:vAlign w:val="center"/>
          </w:tcPr>
          <w:p>
            <w:pPr>
              <w:spacing w:line="276" w:lineRule="auto"/>
              <w:rPr>
                <w:rFonts w:ascii="宋体" w:hAnsi="宋体"/>
                <w:sz w:val="18"/>
                <w:szCs w:val="18"/>
                <w:highlight w:val="none"/>
              </w:rPr>
            </w:pPr>
            <w:r>
              <w:rPr>
                <w:rFonts w:hint="eastAsia" w:ascii="宋体" w:hAnsi="宋体"/>
                <w:sz w:val="18"/>
                <w:szCs w:val="18"/>
                <w:highlight w:val="none"/>
              </w:rPr>
              <w:t>投标人应具备《政府采购法》第二十二条规定的条件，提供下列材料：</w:t>
            </w:r>
          </w:p>
          <w:p>
            <w:pPr>
              <w:spacing w:line="276" w:lineRule="auto"/>
              <w:rPr>
                <w:rFonts w:ascii="宋体" w:hAnsi="宋体"/>
                <w:sz w:val="18"/>
                <w:szCs w:val="18"/>
                <w:highlight w:val="none"/>
              </w:rPr>
            </w:pPr>
            <w:r>
              <w:rPr>
                <w:rFonts w:hint="eastAsia" w:ascii="宋体" w:hAnsi="宋体"/>
                <w:sz w:val="18"/>
                <w:szCs w:val="18"/>
                <w:highlight w:val="none"/>
              </w:rPr>
              <w:t>（1）具有独立承担民事责任的能力：在中华人民共和国境内注册的法人或其他组织或自然人，</w:t>
            </w:r>
            <w:r>
              <w:rPr>
                <w:rFonts w:ascii="宋体" w:hAnsi="宋体"/>
                <w:sz w:val="18"/>
                <w:szCs w:val="18"/>
                <w:highlight w:val="none"/>
              </w:rPr>
              <w:t xml:space="preserve"> </w:t>
            </w:r>
            <w:r>
              <w:rPr>
                <w:rFonts w:hint="eastAsia" w:ascii="宋体" w:hAnsi="宋体"/>
                <w:sz w:val="18"/>
                <w:szCs w:val="18"/>
                <w:highlight w:val="none"/>
              </w:rPr>
              <w:t>投标时提交有效的营业执照（或事业法人登记证或身份证等相关证明）</w:t>
            </w:r>
            <w:r>
              <w:rPr>
                <w:rFonts w:ascii="宋体" w:hAnsi="宋体"/>
                <w:sz w:val="18"/>
                <w:szCs w:val="18"/>
                <w:highlight w:val="none"/>
              </w:rPr>
              <w:t xml:space="preserve"> </w:t>
            </w:r>
            <w:r>
              <w:rPr>
                <w:rFonts w:hint="eastAsia" w:ascii="宋体" w:hAnsi="宋体"/>
                <w:sz w:val="18"/>
                <w:szCs w:val="18"/>
                <w:highlight w:val="none"/>
              </w:rPr>
              <w:t>副本复印件。</w:t>
            </w:r>
            <w:r>
              <w:rPr>
                <w:rFonts w:ascii="宋体" w:hAnsi="宋体"/>
                <w:sz w:val="18"/>
                <w:szCs w:val="18"/>
                <w:highlight w:val="none"/>
              </w:rPr>
              <w:t xml:space="preserve"> </w:t>
            </w:r>
            <w:r>
              <w:rPr>
                <w:rFonts w:ascii="宋体" w:hAnsi="宋体"/>
                <w:sz w:val="18"/>
                <w:szCs w:val="18"/>
                <w:highlight w:val="none"/>
              </w:rPr>
              <w:br w:type="textWrapping"/>
            </w:r>
            <w:r>
              <w:rPr>
                <w:rFonts w:hint="eastAsia" w:ascii="宋体" w:hAnsi="宋体"/>
                <w:sz w:val="18"/>
                <w:szCs w:val="18"/>
                <w:highlight w:val="none"/>
              </w:rPr>
              <w:t>（</w:t>
            </w:r>
            <w:r>
              <w:rPr>
                <w:rFonts w:ascii="宋体" w:hAnsi="宋体"/>
                <w:sz w:val="18"/>
                <w:szCs w:val="18"/>
                <w:highlight w:val="none"/>
              </w:rPr>
              <w:t>2</w:t>
            </w:r>
            <w:r>
              <w:rPr>
                <w:rFonts w:hint="eastAsia" w:ascii="宋体" w:hAnsi="宋体"/>
                <w:sz w:val="18"/>
                <w:szCs w:val="18"/>
                <w:highlight w:val="none"/>
              </w:rPr>
              <w:t>）有依法缴纳税收和社会保障资金的良好记录：提供投标截止日前</w:t>
            </w:r>
            <w:r>
              <w:rPr>
                <w:rFonts w:ascii="宋体" w:hAnsi="宋体"/>
                <w:sz w:val="18"/>
                <w:szCs w:val="18"/>
                <w:highlight w:val="none"/>
              </w:rPr>
              <w:t>6</w:t>
            </w:r>
            <w:r>
              <w:rPr>
                <w:rFonts w:hint="eastAsia" w:ascii="宋体" w:hAnsi="宋体"/>
                <w:sz w:val="18"/>
                <w:szCs w:val="18"/>
                <w:highlight w:val="none"/>
              </w:rPr>
              <w:t>个月内任意</w:t>
            </w:r>
            <w:r>
              <w:rPr>
                <w:rFonts w:ascii="宋体" w:hAnsi="宋体"/>
                <w:sz w:val="18"/>
                <w:szCs w:val="18"/>
                <w:highlight w:val="none"/>
              </w:rPr>
              <w:t>1</w:t>
            </w:r>
            <w:r>
              <w:rPr>
                <w:rFonts w:hint="eastAsia" w:ascii="宋体" w:hAnsi="宋体"/>
                <w:sz w:val="18"/>
                <w:szCs w:val="18"/>
                <w:highlight w:val="none"/>
              </w:rPr>
              <w:t>个月依法缴纳税收和社会保障资金的相关材料。如依法免税或不需要缴纳社会保障资金的，提供相应证明材料。</w:t>
            </w:r>
            <w:r>
              <w:rPr>
                <w:rFonts w:ascii="宋体" w:hAnsi="宋体"/>
                <w:sz w:val="18"/>
                <w:szCs w:val="18"/>
                <w:highlight w:val="none"/>
              </w:rPr>
              <w:br w:type="textWrapping"/>
            </w:r>
            <w:r>
              <w:rPr>
                <w:rFonts w:hint="eastAsia" w:ascii="宋体" w:hAnsi="宋体"/>
                <w:sz w:val="18"/>
                <w:szCs w:val="18"/>
                <w:highlight w:val="none"/>
              </w:rPr>
              <w:t>（</w:t>
            </w:r>
            <w:r>
              <w:rPr>
                <w:rFonts w:ascii="宋体" w:hAnsi="宋体"/>
                <w:sz w:val="18"/>
                <w:szCs w:val="18"/>
                <w:highlight w:val="none"/>
              </w:rPr>
              <w:t>3</w:t>
            </w:r>
            <w:r>
              <w:rPr>
                <w:rFonts w:hint="eastAsia" w:ascii="宋体" w:hAnsi="宋体"/>
                <w:sz w:val="18"/>
                <w:szCs w:val="18"/>
                <w:highlight w:val="none"/>
              </w:rPr>
              <w:t>）具有良好的商业信誉和健全的财务会计制度：供应商必须具有良好的商业信誉和健全的财务会计制度（提供</w:t>
            </w:r>
            <w:r>
              <w:rPr>
                <w:rFonts w:ascii="宋体" w:hAnsi="宋体"/>
                <w:sz w:val="18"/>
                <w:szCs w:val="18"/>
                <w:highlight w:val="none"/>
              </w:rPr>
              <w:t>2020</w:t>
            </w:r>
            <w:r>
              <w:rPr>
                <w:rFonts w:hint="eastAsia" w:ascii="宋体" w:hAnsi="宋体"/>
                <w:sz w:val="18"/>
                <w:szCs w:val="18"/>
                <w:highlight w:val="none"/>
              </w:rPr>
              <w:t>年度财务状况报告或</w:t>
            </w:r>
            <w:r>
              <w:rPr>
                <w:rFonts w:ascii="宋体" w:hAnsi="宋体"/>
                <w:sz w:val="18"/>
                <w:szCs w:val="18"/>
                <w:highlight w:val="none"/>
              </w:rPr>
              <w:t>2021</w:t>
            </w:r>
            <w:r>
              <w:rPr>
                <w:rFonts w:hint="eastAsia" w:ascii="宋体" w:hAnsi="宋体"/>
                <w:sz w:val="18"/>
                <w:szCs w:val="18"/>
                <w:highlight w:val="none"/>
              </w:rPr>
              <w:t>年度财务状况报告或基本开户行出具的资信证明）。</w:t>
            </w:r>
            <w:r>
              <w:rPr>
                <w:rFonts w:ascii="宋体" w:hAnsi="宋体"/>
                <w:sz w:val="18"/>
                <w:szCs w:val="18"/>
                <w:highlight w:val="none"/>
              </w:rPr>
              <w:br w:type="textWrapping"/>
            </w:r>
            <w:r>
              <w:rPr>
                <w:rFonts w:ascii="宋体" w:hAnsi="宋体"/>
                <w:sz w:val="18"/>
                <w:szCs w:val="18"/>
                <w:highlight w:val="none"/>
              </w:rPr>
              <w:t xml:space="preserve"> </w:t>
            </w:r>
            <w:r>
              <w:rPr>
                <w:rFonts w:hint="eastAsia" w:ascii="宋体" w:hAnsi="宋体"/>
                <w:sz w:val="18"/>
                <w:szCs w:val="18"/>
                <w:highlight w:val="none"/>
              </w:rPr>
              <w:t>（</w:t>
            </w:r>
            <w:r>
              <w:rPr>
                <w:rFonts w:ascii="宋体" w:hAnsi="宋体"/>
                <w:sz w:val="18"/>
                <w:szCs w:val="18"/>
                <w:highlight w:val="none"/>
              </w:rPr>
              <w:t>4</w:t>
            </w:r>
            <w:r>
              <w:rPr>
                <w:rFonts w:hint="eastAsia" w:ascii="宋体" w:hAnsi="宋体"/>
                <w:sz w:val="18"/>
                <w:szCs w:val="18"/>
                <w:highlight w:val="none"/>
              </w:rPr>
              <w:t>）履行合同所必须的设备和专业技术能力：按投标文件格式填报设备及专业技术能力情况。</w:t>
            </w:r>
            <w:r>
              <w:rPr>
                <w:rFonts w:ascii="宋体" w:hAnsi="宋体"/>
                <w:sz w:val="18"/>
                <w:szCs w:val="18"/>
                <w:highlight w:val="none"/>
              </w:rPr>
              <w:br w:type="textWrapping"/>
            </w:r>
            <w:r>
              <w:rPr>
                <w:rFonts w:hint="eastAsia" w:ascii="宋体" w:hAnsi="宋体"/>
                <w:sz w:val="18"/>
                <w:szCs w:val="18"/>
                <w:highlight w:val="none"/>
              </w:rPr>
              <w:t>（</w:t>
            </w:r>
            <w:r>
              <w:rPr>
                <w:rFonts w:ascii="宋体" w:hAnsi="宋体"/>
                <w:sz w:val="18"/>
                <w:szCs w:val="18"/>
                <w:highlight w:val="none"/>
              </w:rPr>
              <w:t>5</w:t>
            </w:r>
            <w:r>
              <w:rPr>
                <w:rFonts w:hint="eastAsia" w:ascii="宋体" w:hAnsi="宋体"/>
                <w:sz w:val="18"/>
                <w:szCs w:val="18"/>
                <w:highlight w:val="none"/>
              </w:rPr>
              <w:t>）参加采购活动前</w:t>
            </w:r>
            <w:r>
              <w:rPr>
                <w:rFonts w:ascii="宋体" w:hAnsi="宋体"/>
                <w:sz w:val="18"/>
                <w:szCs w:val="18"/>
                <w:highlight w:val="none"/>
              </w:rPr>
              <w:t>3</w:t>
            </w:r>
            <w:r>
              <w:rPr>
                <w:rFonts w:hint="eastAsia" w:ascii="宋体" w:hAnsi="宋体"/>
                <w:sz w:val="18"/>
                <w:szCs w:val="18"/>
                <w:highlight w:val="none"/>
              </w:rPr>
              <w:t>年内，在经营活动中没有重大违法记录：</w:t>
            </w:r>
            <w:r>
              <w:rPr>
                <w:rFonts w:ascii="宋体" w:hAnsi="宋体"/>
                <w:sz w:val="18"/>
                <w:szCs w:val="18"/>
                <w:highlight w:val="none"/>
              </w:rPr>
              <w:t xml:space="preserve"> </w:t>
            </w:r>
            <w:r>
              <w:rPr>
                <w:rFonts w:hint="eastAsia" w:ascii="宋体" w:hAnsi="宋体"/>
                <w:sz w:val="18"/>
                <w:szCs w:val="18"/>
                <w:highlight w:val="none"/>
              </w:rPr>
              <w:t>在经营活动中没有重大违法记录：参照投标函相关承诺格式内容。重大违法记录，是指供应商因违法经营受到刑事处罚或者责令停产停业、吊销许可证或者执照、较大数额罚款等行政处罚。（较大数额罚款按照财库【</w:t>
            </w:r>
            <w:r>
              <w:rPr>
                <w:rFonts w:ascii="宋体" w:hAnsi="宋体"/>
                <w:sz w:val="18"/>
                <w:szCs w:val="18"/>
                <w:highlight w:val="none"/>
              </w:rPr>
              <w:t>2022</w:t>
            </w:r>
            <w:r>
              <w:rPr>
                <w:rFonts w:hint="eastAsia" w:ascii="宋体" w:hAnsi="宋体"/>
                <w:sz w:val="18"/>
                <w:szCs w:val="18"/>
                <w:highlight w:val="none"/>
              </w:rPr>
              <w:t>】</w:t>
            </w:r>
            <w:r>
              <w:rPr>
                <w:rFonts w:ascii="宋体" w:hAnsi="宋体"/>
                <w:sz w:val="18"/>
                <w:szCs w:val="18"/>
                <w:highlight w:val="none"/>
              </w:rPr>
              <w:t xml:space="preserve"> 3</w:t>
            </w:r>
            <w:r>
              <w:rPr>
                <w:rFonts w:hint="eastAsia" w:ascii="宋体" w:hAnsi="宋体"/>
                <w:sz w:val="18"/>
                <w:szCs w:val="18"/>
                <w:highlight w:val="none"/>
              </w:rPr>
              <w:t>号文规定执行）。</w:t>
            </w:r>
          </w:p>
          <w:p>
            <w:pPr>
              <w:spacing w:line="276" w:lineRule="auto"/>
              <w:rPr>
                <w:rFonts w:ascii="宋体" w:hAnsi="宋体"/>
                <w:sz w:val="18"/>
                <w:szCs w:val="18"/>
                <w:highlight w:val="none"/>
              </w:rPr>
            </w:pPr>
            <w:r>
              <w:rPr>
                <w:rFonts w:hint="eastAsia" w:ascii="宋体" w:hAnsi="宋体"/>
                <w:sz w:val="18"/>
                <w:szCs w:val="18"/>
                <w:highlight w:val="none"/>
              </w:rPr>
              <w:t>（</w:t>
            </w:r>
            <w:r>
              <w:rPr>
                <w:rFonts w:ascii="宋体" w:hAnsi="宋体"/>
                <w:sz w:val="18"/>
                <w:szCs w:val="18"/>
                <w:highlight w:val="none"/>
              </w:rPr>
              <w:t>6</w:t>
            </w:r>
            <w:r>
              <w:rPr>
                <w:rFonts w:hint="eastAsia" w:ascii="宋体" w:hAnsi="宋体"/>
                <w:sz w:val="18"/>
                <w:szCs w:val="18"/>
                <w:highlight w:val="none"/>
              </w:rPr>
              <w:t>）供应商必须符合法律、行政法规规定的其他条件（按照投标函格式作出相关承诺）。</w:t>
            </w:r>
          </w:p>
        </w:tc>
        <w:tc>
          <w:tcPr>
            <w:tcW w:w="896" w:type="dxa"/>
          </w:tcPr>
          <w:p>
            <w:pPr>
              <w:tabs>
                <w:tab w:val="left" w:pos="686"/>
                <w:tab w:val="left" w:pos="1030"/>
              </w:tabs>
              <w:spacing w:before="40" w:after="40"/>
              <w:rPr>
                <w:rFonts w:ascii="宋体" w:hAnsi="宋体"/>
                <w:szCs w:val="21"/>
                <w:highlight w:val="none"/>
              </w:rPr>
            </w:pPr>
          </w:p>
        </w:tc>
        <w:tc>
          <w:tcPr>
            <w:tcW w:w="995" w:type="dxa"/>
            <w:vAlign w:val="center"/>
          </w:tcPr>
          <w:p>
            <w:pPr>
              <w:spacing w:before="40" w:after="40"/>
              <w:rPr>
                <w:rFonts w:ascii="宋体" w:hAnsi="宋体"/>
                <w:b/>
                <w:szCs w:val="21"/>
                <w:highlight w:val="none"/>
              </w:rPr>
            </w:pPr>
          </w:p>
        </w:tc>
        <w:tc>
          <w:tcPr>
            <w:tcW w:w="802" w:type="dxa"/>
            <w:vAlign w:val="center"/>
          </w:tcPr>
          <w:p>
            <w:pPr>
              <w:spacing w:before="40" w:after="40"/>
              <w:rPr>
                <w:rFonts w:ascii="宋体" w:hAnsi="宋体"/>
                <w:b/>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8" w:type="dxa"/>
            <w:vAlign w:val="center"/>
          </w:tcPr>
          <w:p>
            <w:pPr>
              <w:widowControl/>
              <w:numPr>
                <w:ilvl w:val="0"/>
                <w:numId w:val="9"/>
              </w:numPr>
              <w:spacing w:before="40" w:after="40" w:line="360" w:lineRule="auto"/>
              <w:jc w:val="center"/>
              <w:rPr>
                <w:rFonts w:ascii="宋体" w:hAnsi="宋体"/>
                <w:szCs w:val="21"/>
                <w:highlight w:val="none"/>
              </w:rPr>
            </w:pPr>
          </w:p>
        </w:tc>
        <w:tc>
          <w:tcPr>
            <w:tcW w:w="6343" w:type="dxa"/>
            <w:vAlign w:val="center"/>
          </w:tcPr>
          <w:p>
            <w:pPr>
              <w:spacing w:line="276" w:lineRule="auto"/>
              <w:rPr>
                <w:rFonts w:ascii="宋体" w:hAnsi="宋体"/>
                <w:sz w:val="18"/>
                <w:szCs w:val="18"/>
                <w:highlight w:val="none"/>
              </w:rPr>
            </w:pPr>
            <w:r>
              <w:rPr>
                <w:rFonts w:hint="eastAsia" w:ascii="宋体" w:hAnsi="宋体"/>
                <w:sz w:val="18"/>
                <w:szCs w:val="18"/>
                <w:highlight w:val="none"/>
              </w:rPr>
              <w:t>投标人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以代理机构于投标截止日前一天在“信用中国”网站（www.creditchina.gov.cn）及中国政府采购网(www.ccgp.gov.cn)查询结果为准，如相关失信记录已失效，供应商需提供相关证明数据）。</w:t>
            </w:r>
          </w:p>
        </w:tc>
        <w:tc>
          <w:tcPr>
            <w:tcW w:w="896" w:type="dxa"/>
          </w:tcPr>
          <w:p>
            <w:pPr>
              <w:tabs>
                <w:tab w:val="left" w:pos="686"/>
                <w:tab w:val="left" w:pos="1030"/>
              </w:tabs>
              <w:spacing w:before="40" w:after="40"/>
              <w:rPr>
                <w:rFonts w:ascii="宋体" w:hAnsi="宋体"/>
                <w:szCs w:val="21"/>
                <w:highlight w:val="none"/>
              </w:rPr>
            </w:pPr>
          </w:p>
        </w:tc>
        <w:tc>
          <w:tcPr>
            <w:tcW w:w="995" w:type="dxa"/>
            <w:vAlign w:val="center"/>
          </w:tcPr>
          <w:p>
            <w:pPr>
              <w:spacing w:before="40" w:after="40"/>
              <w:rPr>
                <w:rFonts w:ascii="宋体" w:hAnsi="宋体"/>
                <w:b/>
                <w:szCs w:val="21"/>
                <w:highlight w:val="none"/>
              </w:rPr>
            </w:pPr>
          </w:p>
        </w:tc>
        <w:tc>
          <w:tcPr>
            <w:tcW w:w="802" w:type="dxa"/>
            <w:vAlign w:val="center"/>
          </w:tcPr>
          <w:p>
            <w:pPr>
              <w:spacing w:before="40" w:after="40"/>
              <w:rPr>
                <w:rFonts w:ascii="宋体" w:hAnsi="宋体"/>
                <w:b/>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8" w:type="dxa"/>
            <w:vAlign w:val="center"/>
          </w:tcPr>
          <w:p>
            <w:pPr>
              <w:widowControl/>
              <w:numPr>
                <w:ilvl w:val="0"/>
                <w:numId w:val="9"/>
              </w:numPr>
              <w:spacing w:before="40" w:after="40" w:line="360" w:lineRule="auto"/>
              <w:jc w:val="center"/>
              <w:rPr>
                <w:rFonts w:ascii="宋体" w:hAnsi="宋体"/>
                <w:szCs w:val="21"/>
                <w:highlight w:val="none"/>
              </w:rPr>
            </w:pPr>
          </w:p>
        </w:tc>
        <w:tc>
          <w:tcPr>
            <w:tcW w:w="6343" w:type="dxa"/>
            <w:vAlign w:val="center"/>
          </w:tcPr>
          <w:p>
            <w:pPr>
              <w:rPr>
                <w:rFonts w:ascii="宋体" w:hAnsi="宋体"/>
                <w:sz w:val="18"/>
                <w:szCs w:val="18"/>
                <w:highlight w:val="none"/>
              </w:rPr>
            </w:pPr>
            <w:r>
              <w:rPr>
                <w:rFonts w:hint="eastAsia" w:ascii="宋体" w:hAnsi="宋体"/>
                <w:sz w:val="18"/>
                <w:szCs w:val="18"/>
                <w:highlight w:val="none"/>
              </w:rPr>
              <w:t>单位负责人为同一人或者存在直接控股、管理关系的不同供应商，不得参加同一合同项下的政府采购活动（按照投标函格式作出相关承诺）。</w:t>
            </w:r>
          </w:p>
        </w:tc>
        <w:tc>
          <w:tcPr>
            <w:tcW w:w="896" w:type="dxa"/>
          </w:tcPr>
          <w:p>
            <w:pPr>
              <w:tabs>
                <w:tab w:val="left" w:pos="686"/>
                <w:tab w:val="left" w:pos="1030"/>
              </w:tabs>
              <w:spacing w:before="40" w:after="40"/>
              <w:rPr>
                <w:rFonts w:ascii="宋体" w:hAnsi="宋体"/>
                <w:szCs w:val="21"/>
                <w:highlight w:val="none"/>
              </w:rPr>
            </w:pPr>
          </w:p>
        </w:tc>
        <w:tc>
          <w:tcPr>
            <w:tcW w:w="995" w:type="dxa"/>
            <w:vAlign w:val="center"/>
          </w:tcPr>
          <w:p>
            <w:pPr>
              <w:spacing w:before="40" w:after="40"/>
              <w:rPr>
                <w:rFonts w:ascii="宋体" w:hAnsi="宋体"/>
                <w:szCs w:val="21"/>
                <w:highlight w:val="none"/>
              </w:rPr>
            </w:pPr>
          </w:p>
        </w:tc>
        <w:tc>
          <w:tcPr>
            <w:tcW w:w="802" w:type="dxa"/>
            <w:vAlign w:val="center"/>
          </w:tcPr>
          <w:p>
            <w:pPr>
              <w:spacing w:before="40" w:after="40"/>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8" w:type="dxa"/>
            <w:vAlign w:val="center"/>
          </w:tcPr>
          <w:p>
            <w:pPr>
              <w:widowControl/>
              <w:numPr>
                <w:ilvl w:val="0"/>
                <w:numId w:val="9"/>
              </w:numPr>
              <w:spacing w:before="40" w:after="40" w:line="360" w:lineRule="auto"/>
              <w:jc w:val="center"/>
              <w:rPr>
                <w:rFonts w:ascii="宋体" w:hAnsi="宋体"/>
                <w:szCs w:val="21"/>
                <w:highlight w:val="none"/>
              </w:rPr>
            </w:pPr>
          </w:p>
        </w:tc>
        <w:tc>
          <w:tcPr>
            <w:tcW w:w="6343" w:type="dxa"/>
            <w:vAlign w:val="center"/>
          </w:tcPr>
          <w:p>
            <w:pPr>
              <w:rPr>
                <w:rFonts w:ascii="宋体" w:hAnsi="宋体"/>
                <w:sz w:val="18"/>
                <w:szCs w:val="18"/>
                <w:highlight w:val="none"/>
              </w:rPr>
            </w:pPr>
            <w:r>
              <w:rPr>
                <w:rFonts w:hint="eastAsia" w:ascii="宋体" w:hAnsi="宋体"/>
                <w:sz w:val="18"/>
                <w:szCs w:val="18"/>
                <w:highlight w:val="none"/>
              </w:rPr>
              <w:t>前期为采购项目提供整体设计、规范编制或者项目管理、监理、检测等服务的供应商，不得再参加该采购项目的其他采购活动（按照投标函格式作出相关承诺）。</w:t>
            </w:r>
          </w:p>
        </w:tc>
        <w:tc>
          <w:tcPr>
            <w:tcW w:w="896" w:type="dxa"/>
          </w:tcPr>
          <w:p>
            <w:pPr>
              <w:tabs>
                <w:tab w:val="left" w:pos="686"/>
                <w:tab w:val="left" w:pos="1030"/>
              </w:tabs>
              <w:spacing w:before="40" w:after="40"/>
              <w:rPr>
                <w:rFonts w:ascii="宋体" w:hAnsi="宋体"/>
                <w:szCs w:val="21"/>
                <w:highlight w:val="none"/>
              </w:rPr>
            </w:pPr>
          </w:p>
        </w:tc>
        <w:tc>
          <w:tcPr>
            <w:tcW w:w="995" w:type="dxa"/>
            <w:vAlign w:val="center"/>
          </w:tcPr>
          <w:p>
            <w:pPr>
              <w:spacing w:before="40" w:after="40"/>
              <w:rPr>
                <w:rFonts w:ascii="宋体" w:hAnsi="宋体"/>
                <w:szCs w:val="21"/>
                <w:highlight w:val="none"/>
              </w:rPr>
            </w:pPr>
          </w:p>
        </w:tc>
        <w:tc>
          <w:tcPr>
            <w:tcW w:w="802" w:type="dxa"/>
            <w:vAlign w:val="center"/>
          </w:tcPr>
          <w:p>
            <w:pPr>
              <w:spacing w:before="40" w:after="40"/>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 w:hRule="atLeast"/>
        </w:trPr>
        <w:tc>
          <w:tcPr>
            <w:tcW w:w="428" w:type="dxa"/>
            <w:vAlign w:val="center"/>
          </w:tcPr>
          <w:p>
            <w:pPr>
              <w:widowControl/>
              <w:numPr>
                <w:ilvl w:val="0"/>
                <w:numId w:val="9"/>
              </w:numPr>
              <w:spacing w:before="40" w:after="40" w:line="360" w:lineRule="auto"/>
              <w:jc w:val="center"/>
              <w:rPr>
                <w:rFonts w:ascii="宋体" w:hAnsi="宋体"/>
                <w:szCs w:val="21"/>
                <w:highlight w:val="none"/>
              </w:rPr>
            </w:pPr>
          </w:p>
        </w:tc>
        <w:tc>
          <w:tcPr>
            <w:tcW w:w="6343" w:type="dxa"/>
            <w:vAlign w:val="center"/>
          </w:tcPr>
          <w:p>
            <w:pPr>
              <w:rPr>
                <w:rFonts w:ascii="宋体" w:hAnsi="宋体"/>
                <w:sz w:val="18"/>
                <w:szCs w:val="18"/>
                <w:highlight w:val="none"/>
              </w:rPr>
            </w:pPr>
            <w:r>
              <w:rPr>
                <w:rFonts w:hint="eastAsia" w:ascii="宋体" w:hAnsi="宋体"/>
                <w:sz w:val="18"/>
                <w:szCs w:val="18"/>
                <w:highlight w:val="none"/>
              </w:rPr>
              <w:t>本项目不接受联合体投标。</w:t>
            </w:r>
          </w:p>
        </w:tc>
        <w:tc>
          <w:tcPr>
            <w:tcW w:w="896" w:type="dxa"/>
          </w:tcPr>
          <w:p>
            <w:pPr>
              <w:tabs>
                <w:tab w:val="left" w:pos="686"/>
                <w:tab w:val="left" w:pos="1030"/>
              </w:tabs>
              <w:spacing w:before="40" w:after="40"/>
              <w:rPr>
                <w:rFonts w:ascii="宋体" w:hAnsi="宋体"/>
                <w:szCs w:val="21"/>
                <w:highlight w:val="none"/>
              </w:rPr>
            </w:pPr>
          </w:p>
        </w:tc>
        <w:tc>
          <w:tcPr>
            <w:tcW w:w="995" w:type="dxa"/>
            <w:vAlign w:val="center"/>
          </w:tcPr>
          <w:p>
            <w:pPr>
              <w:spacing w:before="40" w:after="40"/>
              <w:rPr>
                <w:rFonts w:ascii="宋体" w:hAnsi="宋体"/>
                <w:b/>
                <w:szCs w:val="21"/>
                <w:highlight w:val="none"/>
              </w:rPr>
            </w:pPr>
          </w:p>
        </w:tc>
        <w:tc>
          <w:tcPr>
            <w:tcW w:w="802" w:type="dxa"/>
            <w:vAlign w:val="center"/>
          </w:tcPr>
          <w:p>
            <w:pPr>
              <w:spacing w:before="40" w:after="40"/>
              <w:rPr>
                <w:rFonts w:ascii="宋体" w:hAnsi="宋体"/>
                <w:b/>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 w:hRule="atLeast"/>
        </w:trPr>
        <w:tc>
          <w:tcPr>
            <w:tcW w:w="428" w:type="dxa"/>
            <w:vAlign w:val="center"/>
          </w:tcPr>
          <w:p>
            <w:pPr>
              <w:widowControl/>
              <w:numPr>
                <w:ilvl w:val="0"/>
                <w:numId w:val="9"/>
              </w:numPr>
              <w:spacing w:before="40" w:after="40" w:line="360" w:lineRule="auto"/>
              <w:jc w:val="center"/>
              <w:rPr>
                <w:rFonts w:ascii="宋体" w:hAnsi="宋体"/>
                <w:szCs w:val="21"/>
                <w:highlight w:val="none"/>
              </w:rPr>
            </w:pPr>
          </w:p>
        </w:tc>
        <w:tc>
          <w:tcPr>
            <w:tcW w:w="6343" w:type="dxa"/>
            <w:vAlign w:val="center"/>
          </w:tcPr>
          <w:p>
            <w:pPr>
              <w:rPr>
                <w:rFonts w:ascii="宋体" w:hAnsi="宋体"/>
                <w:sz w:val="18"/>
                <w:szCs w:val="18"/>
                <w:highlight w:val="none"/>
              </w:rPr>
            </w:pPr>
            <w:r>
              <w:rPr>
                <w:rFonts w:hint="eastAsia" w:ascii="宋体" w:hAnsi="宋体"/>
                <w:sz w:val="18"/>
                <w:szCs w:val="18"/>
                <w:highlight w:val="none"/>
              </w:rPr>
              <w:t>投标人须在采购代理机构处报名并购买招标文件。</w:t>
            </w:r>
          </w:p>
        </w:tc>
        <w:tc>
          <w:tcPr>
            <w:tcW w:w="896" w:type="dxa"/>
          </w:tcPr>
          <w:p>
            <w:pPr>
              <w:tabs>
                <w:tab w:val="left" w:pos="686"/>
                <w:tab w:val="left" w:pos="1030"/>
              </w:tabs>
              <w:spacing w:before="40" w:after="40"/>
              <w:rPr>
                <w:rFonts w:ascii="宋体" w:hAnsi="宋体"/>
                <w:szCs w:val="21"/>
                <w:highlight w:val="none"/>
              </w:rPr>
            </w:pPr>
          </w:p>
        </w:tc>
        <w:tc>
          <w:tcPr>
            <w:tcW w:w="995" w:type="dxa"/>
            <w:vAlign w:val="center"/>
          </w:tcPr>
          <w:p>
            <w:pPr>
              <w:spacing w:before="40" w:after="40"/>
              <w:rPr>
                <w:rFonts w:ascii="宋体" w:hAnsi="宋体"/>
                <w:b/>
                <w:szCs w:val="21"/>
                <w:highlight w:val="none"/>
              </w:rPr>
            </w:pPr>
          </w:p>
        </w:tc>
        <w:tc>
          <w:tcPr>
            <w:tcW w:w="802" w:type="dxa"/>
            <w:vAlign w:val="center"/>
          </w:tcPr>
          <w:p>
            <w:pPr>
              <w:spacing w:before="40" w:after="40"/>
              <w:rPr>
                <w:rFonts w:ascii="宋体" w:hAnsi="宋体"/>
                <w:b/>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 w:hRule="atLeast"/>
        </w:trPr>
        <w:tc>
          <w:tcPr>
            <w:tcW w:w="6771" w:type="dxa"/>
            <w:gridSpan w:val="2"/>
            <w:vAlign w:val="center"/>
          </w:tcPr>
          <w:p>
            <w:pPr>
              <w:spacing w:before="40" w:after="40" w:line="360" w:lineRule="auto"/>
              <w:jc w:val="center"/>
              <w:rPr>
                <w:rFonts w:ascii="宋体" w:hAnsi="宋体"/>
                <w:b/>
                <w:szCs w:val="21"/>
                <w:highlight w:val="none"/>
              </w:rPr>
            </w:pPr>
            <w:r>
              <w:rPr>
                <w:rFonts w:hint="eastAsia" w:ascii="宋体" w:hAnsi="宋体"/>
                <w:b/>
                <w:szCs w:val="21"/>
                <w:highlight w:val="none"/>
              </w:rPr>
              <w:t>结  论</w:t>
            </w:r>
          </w:p>
        </w:tc>
        <w:tc>
          <w:tcPr>
            <w:tcW w:w="896" w:type="dxa"/>
            <w:vAlign w:val="center"/>
          </w:tcPr>
          <w:p>
            <w:pPr>
              <w:spacing w:before="40" w:after="40" w:line="360" w:lineRule="auto"/>
              <w:rPr>
                <w:rFonts w:ascii="宋体" w:hAnsi="宋体"/>
                <w:b/>
                <w:szCs w:val="21"/>
                <w:highlight w:val="none"/>
              </w:rPr>
            </w:pPr>
          </w:p>
        </w:tc>
        <w:tc>
          <w:tcPr>
            <w:tcW w:w="995" w:type="dxa"/>
            <w:vAlign w:val="center"/>
          </w:tcPr>
          <w:p>
            <w:pPr>
              <w:spacing w:before="40" w:after="40" w:line="360" w:lineRule="auto"/>
              <w:rPr>
                <w:rFonts w:ascii="宋体" w:hAnsi="宋体"/>
                <w:b/>
                <w:szCs w:val="21"/>
                <w:highlight w:val="none"/>
              </w:rPr>
            </w:pPr>
          </w:p>
        </w:tc>
        <w:tc>
          <w:tcPr>
            <w:tcW w:w="802" w:type="dxa"/>
            <w:vAlign w:val="center"/>
          </w:tcPr>
          <w:p>
            <w:pPr>
              <w:spacing w:before="40" w:after="40" w:line="360" w:lineRule="auto"/>
              <w:rPr>
                <w:rFonts w:ascii="宋体" w:hAnsi="宋体"/>
                <w:b/>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771" w:type="dxa"/>
            <w:gridSpan w:val="2"/>
            <w:vAlign w:val="center"/>
          </w:tcPr>
          <w:p>
            <w:pPr>
              <w:jc w:val="center"/>
              <w:rPr>
                <w:rFonts w:ascii="宋体" w:hAnsi="宋体"/>
                <w:szCs w:val="21"/>
                <w:highlight w:val="none"/>
              </w:rPr>
            </w:pPr>
            <w:r>
              <w:rPr>
                <w:rFonts w:hint="eastAsia" w:ascii="宋体" w:hAnsi="宋体"/>
                <w:szCs w:val="21"/>
                <w:highlight w:val="none"/>
              </w:rPr>
              <w:t>不通过原因说明</w:t>
            </w:r>
          </w:p>
        </w:tc>
        <w:tc>
          <w:tcPr>
            <w:tcW w:w="2693" w:type="dxa"/>
            <w:gridSpan w:val="3"/>
          </w:tcPr>
          <w:p>
            <w:pPr>
              <w:widowControl/>
              <w:jc w:val="left"/>
              <w:rPr>
                <w:rFonts w:ascii="宋体" w:hAnsi="宋体"/>
                <w:b/>
                <w:szCs w:val="21"/>
                <w:highlight w:val="none"/>
              </w:rPr>
            </w:pPr>
          </w:p>
        </w:tc>
      </w:tr>
    </w:tbl>
    <w:p>
      <w:pPr>
        <w:rPr>
          <w:rFonts w:ascii="宋体" w:hAnsi="宋体"/>
          <w:szCs w:val="21"/>
          <w:highlight w:val="none"/>
        </w:rPr>
      </w:pPr>
      <w:r>
        <w:rPr>
          <w:rFonts w:hint="eastAsia" w:ascii="宋体" w:hAnsi="宋体"/>
          <w:szCs w:val="21"/>
          <w:highlight w:val="none"/>
        </w:rPr>
        <w:t>1．采购人或采购代理机构对投标人是否满足要求逐条标注评审意见，“是”标记为“○”，“否”标记为“×”；</w:t>
      </w:r>
    </w:p>
    <w:p>
      <w:pPr>
        <w:rPr>
          <w:rFonts w:ascii="宋体" w:hAnsi="宋体"/>
          <w:szCs w:val="21"/>
          <w:highlight w:val="none"/>
        </w:rPr>
      </w:pPr>
      <w:r>
        <w:rPr>
          <w:rFonts w:hint="eastAsia" w:ascii="宋体" w:hAnsi="宋体"/>
          <w:szCs w:val="21"/>
          <w:highlight w:val="none"/>
        </w:rPr>
        <w:t>2．评审结论栏统一填写为“通过”或“不通过” ，出现一个“×”为“不通过”；</w:t>
      </w:r>
    </w:p>
    <w:p>
      <w:pPr>
        <w:pStyle w:val="8"/>
        <w:numPr>
          <w:ilvl w:val="2"/>
          <w:numId w:val="0"/>
        </w:numPr>
        <w:spacing w:line="240" w:lineRule="auto"/>
        <w:ind w:left="720" w:hanging="720"/>
        <w:rPr>
          <w:rFonts w:hAnsi="宋体"/>
          <w:sz w:val="21"/>
          <w:szCs w:val="21"/>
          <w:highlight w:val="none"/>
        </w:rPr>
      </w:pPr>
      <w:r>
        <w:rPr>
          <w:rFonts w:hint="eastAsia" w:hAnsi="宋体"/>
          <w:sz w:val="21"/>
          <w:szCs w:val="21"/>
          <w:highlight w:val="none"/>
        </w:rPr>
        <w:t>3．对结论为“不通过”的投标，要说明原因。</w:t>
      </w:r>
    </w:p>
    <w:p>
      <w:pPr>
        <w:rPr>
          <w:rFonts w:ascii="宋体" w:hAnsi="宋体"/>
          <w:szCs w:val="21"/>
          <w:highlight w:val="none"/>
        </w:rPr>
      </w:pPr>
      <w:r>
        <w:rPr>
          <w:rFonts w:hint="eastAsia" w:ascii="宋体" w:hAnsi="宋体"/>
          <w:szCs w:val="21"/>
          <w:highlight w:val="none"/>
        </w:rPr>
        <w:t xml:space="preserve">审查人签名：      </w:t>
      </w:r>
      <w:r>
        <w:rPr>
          <w:rFonts w:ascii="宋体" w:hAnsi="宋体"/>
          <w:szCs w:val="21"/>
          <w:highlight w:val="none"/>
        </w:rPr>
        <w:t xml:space="preserve">                     </w:t>
      </w:r>
      <w:r>
        <w:rPr>
          <w:rFonts w:hint="eastAsia" w:ascii="宋体" w:hAnsi="宋体"/>
          <w:szCs w:val="21"/>
          <w:highlight w:val="none"/>
        </w:rPr>
        <w:t>日期：</w:t>
      </w:r>
    </w:p>
    <w:p>
      <w:pPr>
        <w:adjustRightInd w:val="0"/>
        <w:snapToGrid w:val="0"/>
        <w:spacing w:line="360" w:lineRule="auto"/>
        <w:rPr>
          <w:b/>
          <w:szCs w:val="21"/>
          <w:highlight w:val="none"/>
        </w:rPr>
      </w:pPr>
      <w:r>
        <w:rPr>
          <w:b/>
          <w:szCs w:val="21"/>
          <w:highlight w:val="none"/>
        </w:rPr>
        <w:t>附表</w:t>
      </w:r>
      <w:r>
        <w:rPr>
          <w:rFonts w:hint="eastAsia"/>
          <w:b/>
          <w:szCs w:val="21"/>
          <w:highlight w:val="none"/>
        </w:rPr>
        <w:t>2</w:t>
      </w:r>
      <w:r>
        <w:rPr>
          <w:b/>
          <w:szCs w:val="21"/>
          <w:highlight w:val="none"/>
        </w:rPr>
        <w:t>：</w:t>
      </w:r>
      <w:r>
        <w:rPr>
          <w:rFonts w:hint="eastAsia"/>
          <w:b/>
          <w:szCs w:val="21"/>
          <w:highlight w:val="none"/>
        </w:rPr>
        <w:t>符合</w:t>
      </w:r>
      <w:r>
        <w:rPr>
          <w:b/>
          <w:szCs w:val="21"/>
          <w:highlight w:val="none"/>
        </w:rPr>
        <w:t>性审查表</w:t>
      </w:r>
    </w:p>
    <w:p>
      <w:pPr>
        <w:pStyle w:val="82"/>
        <w:spacing w:before="0" w:beforeAutospacing="0" w:after="0" w:afterAutospacing="0" w:line="420" w:lineRule="atLeast"/>
        <w:jc w:val="center"/>
        <w:textAlignment w:val="baseline"/>
        <w:rPr>
          <w:rFonts w:cs="宋体"/>
          <w:b/>
          <w:bCs/>
          <w:color w:val="auto"/>
          <w:sz w:val="40"/>
          <w:szCs w:val="40"/>
          <w:highlight w:val="none"/>
          <w:shd w:val="clear" w:color="auto" w:fill="FFFFFF"/>
        </w:rPr>
      </w:pPr>
      <w:r>
        <w:rPr>
          <w:rFonts w:hint="eastAsia" w:cs="宋体"/>
          <w:b/>
          <w:color w:val="auto"/>
          <w:sz w:val="32"/>
          <w:szCs w:val="32"/>
          <w:highlight w:val="none"/>
        </w:rPr>
        <w:t>符合性审查表</w:t>
      </w:r>
      <w:r>
        <w:rPr>
          <w:color w:val="auto"/>
          <w:sz w:val="18"/>
          <w:szCs w:val="18"/>
          <w:highlight w:val="none"/>
        </w:rPr>
        <w:t xml:space="preserve"> </w:t>
      </w:r>
      <w:bookmarkStart w:id="12" w:name="_Hlk101645752"/>
      <w:r>
        <w:rPr>
          <w:rFonts w:hint="eastAsia" w:cs="宋体"/>
          <w:b/>
          <w:bCs/>
          <w:color w:val="auto"/>
          <w:sz w:val="32"/>
          <w:szCs w:val="32"/>
          <w:highlight w:val="none"/>
          <w:shd w:val="clear" w:color="auto" w:fill="FFFFFF"/>
        </w:rPr>
        <w:t>（适用于各采购包）</w:t>
      </w:r>
    </w:p>
    <w:bookmarkEnd w:id="12"/>
    <w:p>
      <w:pPr>
        <w:jc w:val="center"/>
        <w:rPr>
          <w:b/>
          <w:sz w:val="32"/>
          <w:szCs w:val="32"/>
          <w:highlight w:val="none"/>
        </w:rPr>
      </w:pPr>
    </w:p>
    <w:p>
      <w:pPr>
        <w:rPr>
          <w:highlight w:val="none"/>
        </w:rPr>
      </w:pPr>
    </w:p>
    <w:tbl>
      <w:tblPr>
        <w:tblStyle w:val="8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7"/>
        <w:gridCol w:w="529"/>
        <w:gridCol w:w="4377"/>
        <w:gridCol w:w="984"/>
        <w:gridCol w:w="984"/>
        <w:gridCol w:w="984"/>
        <w:gridCol w:w="9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exact"/>
          <w:tblHeader/>
        </w:trPr>
        <w:tc>
          <w:tcPr>
            <w:tcW w:w="427" w:type="dxa"/>
            <w:vAlign w:val="center"/>
          </w:tcPr>
          <w:p>
            <w:pPr>
              <w:jc w:val="center"/>
              <w:rPr>
                <w:rFonts w:ascii="宋体" w:hAnsi="宋体"/>
                <w:b/>
                <w:szCs w:val="21"/>
                <w:highlight w:val="none"/>
              </w:rPr>
            </w:pPr>
            <w:r>
              <w:rPr>
                <w:rFonts w:hint="eastAsia" w:ascii="宋体" w:hAnsi="宋体"/>
                <w:b/>
                <w:szCs w:val="21"/>
                <w:highlight w:val="none"/>
              </w:rPr>
              <w:t>序号</w:t>
            </w:r>
          </w:p>
        </w:tc>
        <w:tc>
          <w:tcPr>
            <w:tcW w:w="4906" w:type="dxa"/>
            <w:gridSpan w:val="2"/>
            <w:tcBorders>
              <w:tl2br w:val="single" w:color="auto" w:sz="4" w:space="0"/>
            </w:tcBorders>
            <w:vAlign w:val="center"/>
          </w:tcPr>
          <w:p>
            <w:pPr>
              <w:jc w:val="right"/>
              <w:rPr>
                <w:rFonts w:ascii="宋体" w:hAnsi="宋体"/>
                <w:b/>
                <w:szCs w:val="21"/>
                <w:highlight w:val="none"/>
              </w:rPr>
            </w:pPr>
            <w:r>
              <w:rPr>
                <w:rFonts w:hint="eastAsia" w:ascii="宋体" w:hAnsi="宋体"/>
                <w:b/>
                <w:szCs w:val="21"/>
                <w:highlight w:val="none"/>
              </w:rPr>
              <w:t>投标人</w:t>
            </w:r>
          </w:p>
          <w:p>
            <w:pPr>
              <w:rPr>
                <w:rFonts w:ascii="宋体" w:hAnsi="宋体"/>
                <w:highlight w:val="none"/>
              </w:rPr>
            </w:pPr>
            <w:r>
              <w:rPr>
                <w:rFonts w:hint="eastAsia" w:ascii="宋体" w:hAnsi="宋体"/>
                <w:b/>
                <w:szCs w:val="21"/>
                <w:highlight w:val="none"/>
              </w:rPr>
              <w:t>投标有效性审查项</w:t>
            </w:r>
          </w:p>
        </w:tc>
        <w:tc>
          <w:tcPr>
            <w:tcW w:w="984" w:type="dxa"/>
            <w:vAlign w:val="center"/>
          </w:tcPr>
          <w:p>
            <w:pPr>
              <w:jc w:val="center"/>
              <w:rPr>
                <w:rFonts w:ascii="宋体" w:hAnsi="宋体"/>
                <w:highlight w:val="none"/>
              </w:rPr>
            </w:pPr>
            <w:r>
              <w:rPr>
                <w:rFonts w:hint="eastAsia" w:ascii="宋体" w:hAnsi="宋体"/>
                <w:highlight w:val="none"/>
              </w:rPr>
              <w:t>A投标人</w:t>
            </w:r>
          </w:p>
        </w:tc>
        <w:tc>
          <w:tcPr>
            <w:tcW w:w="984" w:type="dxa"/>
            <w:vAlign w:val="center"/>
          </w:tcPr>
          <w:p>
            <w:pPr>
              <w:jc w:val="center"/>
              <w:rPr>
                <w:rFonts w:ascii="宋体" w:hAnsi="宋体"/>
                <w:highlight w:val="none"/>
              </w:rPr>
            </w:pPr>
            <w:r>
              <w:rPr>
                <w:rFonts w:hint="eastAsia" w:ascii="宋体" w:hAnsi="宋体"/>
                <w:highlight w:val="none"/>
              </w:rPr>
              <w:t>B投标人</w:t>
            </w:r>
          </w:p>
        </w:tc>
        <w:tc>
          <w:tcPr>
            <w:tcW w:w="984" w:type="dxa"/>
            <w:vAlign w:val="center"/>
          </w:tcPr>
          <w:p>
            <w:pPr>
              <w:tabs>
                <w:tab w:val="left" w:pos="8640"/>
              </w:tabs>
              <w:jc w:val="center"/>
              <w:rPr>
                <w:rFonts w:ascii="宋体" w:hAnsi="宋体"/>
                <w:highlight w:val="none"/>
              </w:rPr>
            </w:pPr>
            <w:r>
              <w:rPr>
                <w:rFonts w:hint="eastAsia" w:ascii="宋体" w:hAnsi="宋体"/>
                <w:highlight w:val="none"/>
              </w:rPr>
              <w:t>C投标人</w:t>
            </w:r>
          </w:p>
        </w:tc>
        <w:tc>
          <w:tcPr>
            <w:tcW w:w="976" w:type="dxa"/>
            <w:vAlign w:val="center"/>
          </w:tcPr>
          <w:p>
            <w:pPr>
              <w:jc w:val="center"/>
              <w:rPr>
                <w:rFonts w:ascii="宋体" w:hAnsi="宋体"/>
                <w:highlight w:val="none"/>
              </w:rPr>
            </w:pPr>
            <w:r>
              <w:rPr>
                <w:rFonts w:hint="eastAsia" w:ascii="宋体" w:hAnsi="宋体"/>
                <w:highlight w:val="none"/>
              </w:rPr>
              <w:t>D投标人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7" w:type="dxa"/>
            <w:vAlign w:val="center"/>
          </w:tcPr>
          <w:p>
            <w:pPr>
              <w:widowControl/>
              <w:numPr>
                <w:ilvl w:val="0"/>
                <w:numId w:val="37"/>
              </w:numPr>
              <w:spacing w:before="40" w:after="40"/>
              <w:jc w:val="center"/>
              <w:rPr>
                <w:rFonts w:ascii="宋体" w:hAnsi="宋体"/>
                <w:szCs w:val="21"/>
                <w:highlight w:val="none"/>
              </w:rPr>
            </w:pPr>
          </w:p>
        </w:tc>
        <w:tc>
          <w:tcPr>
            <w:tcW w:w="4906" w:type="dxa"/>
            <w:gridSpan w:val="2"/>
            <w:vAlign w:val="center"/>
          </w:tcPr>
          <w:p>
            <w:pPr>
              <w:spacing w:line="360" w:lineRule="auto"/>
              <w:ind w:left="40" w:leftChars="19"/>
              <w:rPr>
                <w:highlight w:val="none"/>
              </w:rPr>
            </w:pPr>
            <w:r>
              <w:rPr>
                <w:rFonts w:hint="eastAsia"/>
                <w:sz w:val="18"/>
                <w:szCs w:val="18"/>
                <w:highlight w:val="none"/>
              </w:rPr>
              <w:t>投标函及投标有效期符合要求。</w:t>
            </w:r>
          </w:p>
        </w:tc>
        <w:tc>
          <w:tcPr>
            <w:tcW w:w="984" w:type="dxa"/>
          </w:tcPr>
          <w:p>
            <w:pPr>
              <w:tabs>
                <w:tab w:val="left" w:pos="686"/>
                <w:tab w:val="left" w:pos="1030"/>
              </w:tabs>
              <w:spacing w:before="40" w:after="40"/>
              <w:rPr>
                <w:rFonts w:ascii="宋体" w:hAnsi="宋体"/>
                <w:highlight w:val="none"/>
              </w:rPr>
            </w:pPr>
          </w:p>
        </w:tc>
        <w:tc>
          <w:tcPr>
            <w:tcW w:w="984" w:type="dxa"/>
            <w:vAlign w:val="center"/>
          </w:tcPr>
          <w:p>
            <w:pPr>
              <w:spacing w:before="40" w:after="40"/>
              <w:rPr>
                <w:rFonts w:ascii="宋体" w:hAnsi="宋体"/>
                <w:b/>
                <w:szCs w:val="21"/>
                <w:highlight w:val="none"/>
              </w:rPr>
            </w:pPr>
          </w:p>
        </w:tc>
        <w:tc>
          <w:tcPr>
            <w:tcW w:w="984" w:type="dxa"/>
            <w:vAlign w:val="center"/>
          </w:tcPr>
          <w:p>
            <w:pPr>
              <w:spacing w:before="40" w:after="40"/>
              <w:rPr>
                <w:rFonts w:ascii="宋体" w:hAnsi="宋体"/>
                <w:b/>
                <w:szCs w:val="21"/>
                <w:highlight w:val="none"/>
              </w:rPr>
            </w:pPr>
          </w:p>
        </w:tc>
        <w:tc>
          <w:tcPr>
            <w:tcW w:w="976" w:type="dxa"/>
            <w:vAlign w:val="center"/>
          </w:tcPr>
          <w:p>
            <w:pPr>
              <w:spacing w:before="40" w:after="40"/>
              <w:rPr>
                <w:rFonts w:ascii="宋体" w:hAnsi="宋体"/>
                <w:b/>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7" w:type="dxa"/>
            <w:vAlign w:val="center"/>
          </w:tcPr>
          <w:p>
            <w:pPr>
              <w:widowControl/>
              <w:numPr>
                <w:ilvl w:val="0"/>
                <w:numId w:val="37"/>
              </w:numPr>
              <w:spacing w:before="40" w:after="40"/>
              <w:jc w:val="center"/>
              <w:rPr>
                <w:rFonts w:ascii="宋体" w:hAnsi="宋体"/>
                <w:szCs w:val="21"/>
                <w:highlight w:val="none"/>
              </w:rPr>
            </w:pPr>
          </w:p>
        </w:tc>
        <w:tc>
          <w:tcPr>
            <w:tcW w:w="4906" w:type="dxa"/>
            <w:gridSpan w:val="2"/>
            <w:vAlign w:val="center"/>
          </w:tcPr>
          <w:p>
            <w:pPr>
              <w:spacing w:line="360" w:lineRule="auto"/>
              <w:ind w:left="40" w:leftChars="19"/>
              <w:rPr>
                <w:sz w:val="18"/>
                <w:szCs w:val="18"/>
                <w:highlight w:val="none"/>
              </w:rPr>
            </w:pPr>
            <w:r>
              <w:rPr>
                <w:rFonts w:hint="eastAsia"/>
                <w:sz w:val="18"/>
                <w:szCs w:val="18"/>
                <w:highlight w:val="none"/>
              </w:rPr>
              <w:t>按招标文件规定加盖公章和签署。</w:t>
            </w:r>
          </w:p>
        </w:tc>
        <w:tc>
          <w:tcPr>
            <w:tcW w:w="984" w:type="dxa"/>
          </w:tcPr>
          <w:p>
            <w:pPr>
              <w:pStyle w:val="51"/>
              <w:tabs>
                <w:tab w:val="left" w:pos="686"/>
                <w:tab w:val="left" w:pos="1030"/>
              </w:tabs>
              <w:spacing w:before="40" w:after="40"/>
              <w:rPr>
                <w:rFonts w:hAnsi="宋体"/>
                <w:szCs w:val="21"/>
                <w:highlight w:val="none"/>
              </w:rPr>
            </w:pPr>
          </w:p>
        </w:tc>
        <w:tc>
          <w:tcPr>
            <w:tcW w:w="984" w:type="dxa"/>
            <w:vAlign w:val="center"/>
          </w:tcPr>
          <w:p>
            <w:pPr>
              <w:spacing w:before="40" w:after="40"/>
              <w:rPr>
                <w:rFonts w:ascii="宋体" w:hAnsi="宋体"/>
                <w:szCs w:val="21"/>
                <w:highlight w:val="none"/>
              </w:rPr>
            </w:pPr>
          </w:p>
        </w:tc>
        <w:tc>
          <w:tcPr>
            <w:tcW w:w="984" w:type="dxa"/>
            <w:vAlign w:val="center"/>
          </w:tcPr>
          <w:p>
            <w:pPr>
              <w:spacing w:before="40" w:after="40"/>
              <w:rPr>
                <w:rFonts w:ascii="宋体" w:hAnsi="宋体"/>
                <w:szCs w:val="21"/>
                <w:highlight w:val="none"/>
              </w:rPr>
            </w:pPr>
          </w:p>
        </w:tc>
        <w:tc>
          <w:tcPr>
            <w:tcW w:w="976" w:type="dxa"/>
            <w:vAlign w:val="center"/>
          </w:tcPr>
          <w:p>
            <w:pPr>
              <w:spacing w:before="40" w:after="40"/>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7" w:type="dxa"/>
            <w:vAlign w:val="center"/>
          </w:tcPr>
          <w:p>
            <w:pPr>
              <w:widowControl/>
              <w:numPr>
                <w:ilvl w:val="0"/>
                <w:numId w:val="37"/>
              </w:numPr>
              <w:spacing w:before="40" w:after="40"/>
              <w:jc w:val="center"/>
              <w:rPr>
                <w:rFonts w:ascii="宋体" w:hAnsi="宋体"/>
                <w:szCs w:val="21"/>
                <w:highlight w:val="none"/>
              </w:rPr>
            </w:pPr>
          </w:p>
        </w:tc>
        <w:tc>
          <w:tcPr>
            <w:tcW w:w="4906" w:type="dxa"/>
            <w:gridSpan w:val="2"/>
            <w:vAlign w:val="center"/>
          </w:tcPr>
          <w:p>
            <w:pPr>
              <w:spacing w:line="360" w:lineRule="auto"/>
              <w:ind w:left="40" w:leftChars="19"/>
              <w:rPr>
                <w:highlight w:val="none"/>
              </w:rPr>
            </w:pPr>
            <w:r>
              <w:rPr>
                <w:rFonts w:hint="eastAsia"/>
                <w:sz w:val="18"/>
                <w:szCs w:val="18"/>
                <w:highlight w:val="none"/>
              </w:rPr>
              <w:t>已提交有效授权委托书。</w:t>
            </w:r>
          </w:p>
        </w:tc>
        <w:tc>
          <w:tcPr>
            <w:tcW w:w="984" w:type="dxa"/>
          </w:tcPr>
          <w:p>
            <w:pPr>
              <w:pStyle w:val="51"/>
              <w:tabs>
                <w:tab w:val="left" w:pos="686"/>
                <w:tab w:val="left" w:pos="1030"/>
              </w:tabs>
              <w:spacing w:before="40" w:after="40"/>
              <w:rPr>
                <w:rFonts w:hAnsi="宋体"/>
                <w:szCs w:val="21"/>
                <w:highlight w:val="none"/>
              </w:rPr>
            </w:pPr>
          </w:p>
        </w:tc>
        <w:tc>
          <w:tcPr>
            <w:tcW w:w="984" w:type="dxa"/>
            <w:vAlign w:val="center"/>
          </w:tcPr>
          <w:p>
            <w:pPr>
              <w:spacing w:before="40" w:after="40"/>
              <w:rPr>
                <w:rFonts w:ascii="宋体" w:hAnsi="宋体"/>
                <w:szCs w:val="21"/>
                <w:highlight w:val="none"/>
              </w:rPr>
            </w:pPr>
          </w:p>
        </w:tc>
        <w:tc>
          <w:tcPr>
            <w:tcW w:w="984" w:type="dxa"/>
            <w:vAlign w:val="center"/>
          </w:tcPr>
          <w:p>
            <w:pPr>
              <w:spacing w:before="40" w:after="40"/>
              <w:rPr>
                <w:rFonts w:ascii="宋体" w:hAnsi="宋体"/>
                <w:szCs w:val="21"/>
                <w:highlight w:val="none"/>
              </w:rPr>
            </w:pPr>
          </w:p>
        </w:tc>
        <w:tc>
          <w:tcPr>
            <w:tcW w:w="976" w:type="dxa"/>
            <w:vAlign w:val="center"/>
          </w:tcPr>
          <w:p>
            <w:pPr>
              <w:spacing w:before="40" w:after="40"/>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7" w:type="dxa"/>
            <w:vAlign w:val="center"/>
          </w:tcPr>
          <w:p>
            <w:pPr>
              <w:widowControl/>
              <w:numPr>
                <w:ilvl w:val="0"/>
                <w:numId w:val="37"/>
              </w:numPr>
              <w:spacing w:before="40" w:after="40"/>
              <w:jc w:val="center"/>
              <w:rPr>
                <w:rFonts w:ascii="宋体" w:hAnsi="宋体"/>
                <w:szCs w:val="21"/>
                <w:highlight w:val="none"/>
              </w:rPr>
            </w:pPr>
          </w:p>
        </w:tc>
        <w:tc>
          <w:tcPr>
            <w:tcW w:w="4906" w:type="dxa"/>
            <w:gridSpan w:val="2"/>
            <w:vAlign w:val="center"/>
          </w:tcPr>
          <w:p>
            <w:pPr>
              <w:spacing w:line="360" w:lineRule="auto"/>
              <w:ind w:left="40" w:leftChars="19"/>
              <w:rPr>
                <w:sz w:val="18"/>
                <w:szCs w:val="18"/>
                <w:highlight w:val="none"/>
              </w:rPr>
            </w:pPr>
            <w:r>
              <w:rPr>
                <w:rFonts w:hint="eastAsia"/>
                <w:sz w:val="18"/>
                <w:szCs w:val="18"/>
                <w:highlight w:val="none"/>
              </w:rPr>
              <w:t>投标人无递交两份或多份内容不同的投标文件，或无在一份投标文件中对同一招标项目有两个或多个报价，且未声明哪个为最终报价的（招标文件规定提交备选投标方案的除外）。</w:t>
            </w:r>
          </w:p>
        </w:tc>
        <w:tc>
          <w:tcPr>
            <w:tcW w:w="984" w:type="dxa"/>
          </w:tcPr>
          <w:p>
            <w:pPr>
              <w:tabs>
                <w:tab w:val="left" w:pos="686"/>
                <w:tab w:val="left" w:pos="1030"/>
              </w:tabs>
              <w:spacing w:before="40" w:after="40"/>
              <w:rPr>
                <w:rFonts w:ascii="宋体" w:hAnsi="宋体"/>
                <w:highlight w:val="none"/>
              </w:rPr>
            </w:pPr>
          </w:p>
        </w:tc>
        <w:tc>
          <w:tcPr>
            <w:tcW w:w="984" w:type="dxa"/>
            <w:vAlign w:val="center"/>
          </w:tcPr>
          <w:p>
            <w:pPr>
              <w:spacing w:before="40" w:after="40"/>
              <w:rPr>
                <w:rFonts w:ascii="宋体" w:hAnsi="宋体"/>
                <w:b/>
                <w:szCs w:val="21"/>
                <w:highlight w:val="none"/>
              </w:rPr>
            </w:pPr>
          </w:p>
        </w:tc>
        <w:tc>
          <w:tcPr>
            <w:tcW w:w="984" w:type="dxa"/>
            <w:vAlign w:val="center"/>
          </w:tcPr>
          <w:p>
            <w:pPr>
              <w:spacing w:before="40" w:after="40"/>
              <w:rPr>
                <w:rFonts w:ascii="宋体" w:hAnsi="宋体"/>
                <w:b/>
                <w:szCs w:val="21"/>
                <w:highlight w:val="none"/>
              </w:rPr>
            </w:pPr>
          </w:p>
        </w:tc>
        <w:tc>
          <w:tcPr>
            <w:tcW w:w="976" w:type="dxa"/>
            <w:vAlign w:val="center"/>
          </w:tcPr>
          <w:p>
            <w:pPr>
              <w:spacing w:before="40" w:after="40"/>
              <w:rPr>
                <w:rFonts w:ascii="宋体" w:hAnsi="宋体"/>
                <w:b/>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7" w:type="dxa"/>
            <w:vAlign w:val="center"/>
          </w:tcPr>
          <w:p>
            <w:pPr>
              <w:widowControl/>
              <w:numPr>
                <w:ilvl w:val="0"/>
                <w:numId w:val="37"/>
              </w:numPr>
              <w:spacing w:before="40" w:after="40"/>
              <w:jc w:val="center"/>
              <w:rPr>
                <w:rFonts w:ascii="宋体" w:hAnsi="宋体"/>
                <w:szCs w:val="21"/>
                <w:highlight w:val="none"/>
              </w:rPr>
            </w:pPr>
          </w:p>
        </w:tc>
        <w:tc>
          <w:tcPr>
            <w:tcW w:w="4906" w:type="dxa"/>
            <w:gridSpan w:val="2"/>
            <w:vAlign w:val="center"/>
          </w:tcPr>
          <w:p>
            <w:pPr>
              <w:spacing w:line="360" w:lineRule="auto"/>
              <w:ind w:left="40" w:leftChars="19"/>
              <w:rPr>
                <w:sz w:val="18"/>
                <w:szCs w:val="18"/>
                <w:highlight w:val="none"/>
              </w:rPr>
            </w:pPr>
            <w:r>
              <w:rPr>
                <w:rFonts w:hint="eastAsia"/>
                <w:sz w:val="18"/>
                <w:szCs w:val="18"/>
                <w:highlight w:val="none"/>
              </w:rPr>
              <w:t>投标报价（折扣率）是固定价且符合招标文件要求。</w:t>
            </w:r>
          </w:p>
        </w:tc>
        <w:tc>
          <w:tcPr>
            <w:tcW w:w="984" w:type="dxa"/>
          </w:tcPr>
          <w:p>
            <w:pPr>
              <w:tabs>
                <w:tab w:val="left" w:pos="686"/>
                <w:tab w:val="left" w:pos="1030"/>
              </w:tabs>
              <w:spacing w:before="40" w:after="40"/>
              <w:rPr>
                <w:rFonts w:ascii="宋体" w:hAnsi="宋体"/>
                <w:highlight w:val="none"/>
              </w:rPr>
            </w:pPr>
          </w:p>
        </w:tc>
        <w:tc>
          <w:tcPr>
            <w:tcW w:w="984" w:type="dxa"/>
            <w:vAlign w:val="center"/>
          </w:tcPr>
          <w:p>
            <w:pPr>
              <w:spacing w:before="40" w:after="40"/>
              <w:rPr>
                <w:rFonts w:ascii="宋体" w:hAnsi="宋体"/>
                <w:b/>
                <w:szCs w:val="21"/>
                <w:highlight w:val="none"/>
              </w:rPr>
            </w:pPr>
          </w:p>
        </w:tc>
        <w:tc>
          <w:tcPr>
            <w:tcW w:w="984" w:type="dxa"/>
            <w:vAlign w:val="center"/>
          </w:tcPr>
          <w:p>
            <w:pPr>
              <w:spacing w:before="40" w:after="40"/>
              <w:rPr>
                <w:rFonts w:ascii="宋体" w:hAnsi="宋体"/>
                <w:b/>
                <w:szCs w:val="21"/>
                <w:highlight w:val="none"/>
              </w:rPr>
            </w:pPr>
          </w:p>
        </w:tc>
        <w:tc>
          <w:tcPr>
            <w:tcW w:w="976" w:type="dxa"/>
            <w:vAlign w:val="center"/>
          </w:tcPr>
          <w:p>
            <w:pPr>
              <w:spacing w:before="40" w:after="40"/>
              <w:rPr>
                <w:rFonts w:ascii="宋体" w:hAnsi="宋体"/>
                <w:b/>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7" w:type="dxa"/>
            <w:vAlign w:val="center"/>
          </w:tcPr>
          <w:p>
            <w:pPr>
              <w:widowControl/>
              <w:numPr>
                <w:ilvl w:val="0"/>
                <w:numId w:val="37"/>
              </w:numPr>
              <w:spacing w:before="40" w:after="40"/>
              <w:jc w:val="center"/>
              <w:rPr>
                <w:rFonts w:ascii="宋体" w:hAnsi="宋体"/>
                <w:szCs w:val="21"/>
                <w:highlight w:val="none"/>
              </w:rPr>
            </w:pPr>
          </w:p>
        </w:tc>
        <w:tc>
          <w:tcPr>
            <w:tcW w:w="4906" w:type="dxa"/>
            <w:gridSpan w:val="2"/>
            <w:vAlign w:val="center"/>
          </w:tcPr>
          <w:p>
            <w:pPr>
              <w:spacing w:line="360" w:lineRule="auto"/>
              <w:ind w:left="40" w:leftChars="19"/>
              <w:rPr>
                <w:sz w:val="18"/>
                <w:szCs w:val="18"/>
                <w:highlight w:val="none"/>
              </w:rPr>
            </w:pPr>
            <w:r>
              <w:rPr>
                <w:rFonts w:hint="eastAsia"/>
                <w:sz w:val="18"/>
                <w:szCs w:val="18"/>
                <w:highlight w:val="none"/>
              </w:rPr>
              <w:t>投标报价无重大偏离或重大不合理。</w:t>
            </w:r>
          </w:p>
        </w:tc>
        <w:tc>
          <w:tcPr>
            <w:tcW w:w="984" w:type="dxa"/>
          </w:tcPr>
          <w:p>
            <w:pPr>
              <w:tabs>
                <w:tab w:val="left" w:pos="686"/>
                <w:tab w:val="left" w:pos="1030"/>
              </w:tabs>
              <w:spacing w:before="40" w:after="40"/>
              <w:rPr>
                <w:rFonts w:ascii="宋体" w:hAnsi="宋体"/>
                <w:highlight w:val="none"/>
              </w:rPr>
            </w:pPr>
          </w:p>
        </w:tc>
        <w:tc>
          <w:tcPr>
            <w:tcW w:w="984" w:type="dxa"/>
            <w:vAlign w:val="center"/>
          </w:tcPr>
          <w:p>
            <w:pPr>
              <w:spacing w:before="40" w:after="40"/>
              <w:rPr>
                <w:rFonts w:ascii="宋体" w:hAnsi="宋体"/>
                <w:b/>
                <w:szCs w:val="21"/>
                <w:highlight w:val="none"/>
              </w:rPr>
            </w:pPr>
          </w:p>
        </w:tc>
        <w:tc>
          <w:tcPr>
            <w:tcW w:w="984" w:type="dxa"/>
            <w:vAlign w:val="center"/>
          </w:tcPr>
          <w:p>
            <w:pPr>
              <w:spacing w:before="40" w:after="40"/>
              <w:rPr>
                <w:rFonts w:ascii="宋体" w:hAnsi="宋体"/>
                <w:b/>
                <w:szCs w:val="21"/>
                <w:highlight w:val="none"/>
              </w:rPr>
            </w:pPr>
          </w:p>
        </w:tc>
        <w:tc>
          <w:tcPr>
            <w:tcW w:w="976" w:type="dxa"/>
            <w:vAlign w:val="center"/>
          </w:tcPr>
          <w:p>
            <w:pPr>
              <w:spacing w:before="40" w:after="40"/>
              <w:rPr>
                <w:rFonts w:ascii="宋体" w:hAnsi="宋体"/>
                <w:b/>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7" w:type="dxa"/>
            <w:vAlign w:val="center"/>
          </w:tcPr>
          <w:p>
            <w:pPr>
              <w:widowControl/>
              <w:numPr>
                <w:ilvl w:val="0"/>
                <w:numId w:val="37"/>
              </w:numPr>
              <w:spacing w:before="40" w:after="40"/>
              <w:jc w:val="center"/>
              <w:rPr>
                <w:rFonts w:ascii="宋体" w:hAnsi="宋体"/>
                <w:szCs w:val="21"/>
                <w:highlight w:val="none"/>
              </w:rPr>
            </w:pPr>
          </w:p>
        </w:tc>
        <w:tc>
          <w:tcPr>
            <w:tcW w:w="4906" w:type="dxa"/>
            <w:gridSpan w:val="2"/>
            <w:vAlign w:val="center"/>
          </w:tcPr>
          <w:p>
            <w:pPr>
              <w:spacing w:line="360" w:lineRule="auto"/>
              <w:ind w:left="40" w:leftChars="19"/>
              <w:rPr>
                <w:sz w:val="18"/>
                <w:szCs w:val="18"/>
                <w:highlight w:val="none"/>
              </w:rPr>
            </w:pPr>
            <w:r>
              <w:rPr>
                <w:rFonts w:hint="eastAsia"/>
                <w:sz w:val="18"/>
                <w:szCs w:val="18"/>
                <w:highlight w:val="none"/>
              </w:rPr>
              <w:t>未被推荐为其它采购包的第一中标候选人。</w:t>
            </w:r>
          </w:p>
        </w:tc>
        <w:tc>
          <w:tcPr>
            <w:tcW w:w="984" w:type="dxa"/>
          </w:tcPr>
          <w:p>
            <w:pPr>
              <w:tabs>
                <w:tab w:val="left" w:pos="686"/>
                <w:tab w:val="left" w:pos="1030"/>
              </w:tabs>
              <w:spacing w:before="40" w:after="40"/>
              <w:rPr>
                <w:rFonts w:ascii="宋体" w:hAnsi="宋体"/>
                <w:highlight w:val="none"/>
              </w:rPr>
            </w:pPr>
          </w:p>
        </w:tc>
        <w:tc>
          <w:tcPr>
            <w:tcW w:w="984" w:type="dxa"/>
            <w:vAlign w:val="center"/>
          </w:tcPr>
          <w:p>
            <w:pPr>
              <w:spacing w:before="40" w:after="40"/>
              <w:rPr>
                <w:rFonts w:ascii="宋体" w:hAnsi="宋体"/>
                <w:b/>
                <w:szCs w:val="21"/>
                <w:highlight w:val="none"/>
              </w:rPr>
            </w:pPr>
          </w:p>
        </w:tc>
        <w:tc>
          <w:tcPr>
            <w:tcW w:w="984" w:type="dxa"/>
            <w:vAlign w:val="center"/>
          </w:tcPr>
          <w:p>
            <w:pPr>
              <w:spacing w:before="40" w:after="40"/>
              <w:rPr>
                <w:rFonts w:ascii="宋体" w:hAnsi="宋体"/>
                <w:b/>
                <w:szCs w:val="21"/>
                <w:highlight w:val="none"/>
              </w:rPr>
            </w:pPr>
          </w:p>
        </w:tc>
        <w:tc>
          <w:tcPr>
            <w:tcW w:w="976" w:type="dxa"/>
            <w:vAlign w:val="center"/>
          </w:tcPr>
          <w:p>
            <w:pPr>
              <w:spacing w:before="40" w:after="40"/>
              <w:rPr>
                <w:rFonts w:ascii="宋体" w:hAnsi="宋体"/>
                <w:b/>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27" w:type="dxa"/>
            <w:vAlign w:val="center"/>
          </w:tcPr>
          <w:p>
            <w:pPr>
              <w:widowControl/>
              <w:numPr>
                <w:ilvl w:val="0"/>
                <w:numId w:val="37"/>
              </w:numPr>
              <w:spacing w:before="40" w:after="40"/>
              <w:jc w:val="center"/>
              <w:rPr>
                <w:rFonts w:ascii="宋体" w:hAnsi="宋体"/>
                <w:szCs w:val="21"/>
                <w:highlight w:val="none"/>
              </w:rPr>
            </w:pPr>
          </w:p>
        </w:tc>
        <w:tc>
          <w:tcPr>
            <w:tcW w:w="4906" w:type="dxa"/>
            <w:gridSpan w:val="2"/>
            <w:vAlign w:val="center"/>
          </w:tcPr>
          <w:p>
            <w:pPr>
              <w:spacing w:line="360" w:lineRule="auto"/>
              <w:ind w:left="40" w:leftChars="19"/>
              <w:rPr>
                <w:sz w:val="18"/>
                <w:szCs w:val="18"/>
                <w:highlight w:val="none"/>
              </w:rPr>
            </w:pPr>
            <w:r>
              <w:rPr>
                <w:rFonts w:hint="eastAsia"/>
                <w:sz w:val="18"/>
                <w:szCs w:val="18"/>
                <w:highlight w:val="none"/>
              </w:rPr>
              <w:t>无招标文件或法规明确规定废标的其他情形。</w:t>
            </w:r>
          </w:p>
        </w:tc>
        <w:tc>
          <w:tcPr>
            <w:tcW w:w="984" w:type="dxa"/>
          </w:tcPr>
          <w:p>
            <w:pPr>
              <w:tabs>
                <w:tab w:val="left" w:pos="686"/>
                <w:tab w:val="left" w:pos="1030"/>
              </w:tabs>
              <w:spacing w:before="40" w:after="40"/>
              <w:rPr>
                <w:rFonts w:ascii="宋体" w:hAnsi="宋体"/>
                <w:highlight w:val="none"/>
              </w:rPr>
            </w:pPr>
          </w:p>
        </w:tc>
        <w:tc>
          <w:tcPr>
            <w:tcW w:w="984" w:type="dxa"/>
            <w:vAlign w:val="center"/>
          </w:tcPr>
          <w:p>
            <w:pPr>
              <w:spacing w:before="40" w:after="40"/>
              <w:rPr>
                <w:rFonts w:ascii="宋体" w:hAnsi="宋体"/>
                <w:b/>
                <w:szCs w:val="21"/>
                <w:highlight w:val="none"/>
              </w:rPr>
            </w:pPr>
          </w:p>
        </w:tc>
        <w:tc>
          <w:tcPr>
            <w:tcW w:w="984" w:type="dxa"/>
            <w:vAlign w:val="center"/>
          </w:tcPr>
          <w:p>
            <w:pPr>
              <w:spacing w:before="40" w:after="40"/>
              <w:rPr>
                <w:rFonts w:ascii="宋体" w:hAnsi="宋体"/>
                <w:b/>
                <w:szCs w:val="21"/>
                <w:highlight w:val="none"/>
              </w:rPr>
            </w:pPr>
          </w:p>
        </w:tc>
        <w:tc>
          <w:tcPr>
            <w:tcW w:w="976" w:type="dxa"/>
            <w:vAlign w:val="center"/>
          </w:tcPr>
          <w:p>
            <w:pPr>
              <w:spacing w:before="40" w:after="40"/>
              <w:rPr>
                <w:rFonts w:ascii="宋体" w:hAnsi="宋体"/>
                <w:b/>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5333" w:type="dxa"/>
            <w:gridSpan w:val="3"/>
            <w:vAlign w:val="center"/>
          </w:tcPr>
          <w:p>
            <w:pPr>
              <w:spacing w:before="40" w:after="40" w:line="360" w:lineRule="auto"/>
              <w:jc w:val="center"/>
              <w:rPr>
                <w:rFonts w:ascii="宋体" w:hAnsi="宋体"/>
                <w:b/>
                <w:szCs w:val="21"/>
                <w:highlight w:val="none"/>
              </w:rPr>
            </w:pPr>
            <w:r>
              <w:rPr>
                <w:rFonts w:hint="eastAsia" w:ascii="宋体" w:hAnsi="宋体"/>
                <w:b/>
                <w:szCs w:val="21"/>
                <w:highlight w:val="none"/>
              </w:rPr>
              <w:t>结  论</w:t>
            </w:r>
          </w:p>
        </w:tc>
        <w:tc>
          <w:tcPr>
            <w:tcW w:w="984" w:type="dxa"/>
            <w:vAlign w:val="center"/>
          </w:tcPr>
          <w:p>
            <w:pPr>
              <w:spacing w:before="40" w:after="40" w:line="360" w:lineRule="auto"/>
              <w:rPr>
                <w:rFonts w:ascii="宋体" w:hAnsi="宋体"/>
                <w:b/>
                <w:szCs w:val="21"/>
                <w:highlight w:val="none"/>
              </w:rPr>
            </w:pPr>
          </w:p>
        </w:tc>
        <w:tc>
          <w:tcPr>
            <w:tcW w:w="984" w:type="dxa"/>
            <w:vAlign w:val="center"/>
          </w:tcPr>
          <w:p>
            <w:pPr>
              <w:spacing w:before="40" w:after="40" w:line="360" w:lineRule="auto"/>
              <w:rPr>
                <w:rFonts w:ascii="宋体" w:hAnsi="宋体"/>
                <w:b/>
                <w:szCs w:val="21"/>
                <w:highlight w:val="none"/>
              </w:rPr>
            </w:pPr>
          </w:p>
        </w:tc>
        <w:tc>
          <w:tcPr>
            <w:tcW w:w="984" w:type="dxa"/>
            <w:vAlign w:val="center"/>
          </w:tcPr>
          <w:p>
            <w:pPr>
              <w:spacing w:before="40" w:after="40" w:line="360" w:lineRule="auto"/>
              <w:rPr>
                <w:rFonts w:ascii="宋体" w:hAnsi="宋体"/>
                <w:b/>
                <w:szCs w:val="21"/>
                <w:highlight w:val="none"/>
              </w:rPr>
            </w:pPr>
          </w:p>
        </w:tc>
        <w:tc>
          <w:tcPr>
            <w:tcW w:w="976" w:type="dxa"/>
            <w:vAlign w:val="center"/>
          </w:tcPr>
          <w:p>
            <w:pPr>
              <w:spacing w:before="40" w:after="40" w:line="360" w:lineRule="auto"/>
              <w:rPr>
                <w:rFonts w:ascii="宋体" w:hAnsi="宋体"/>
                <w:b/>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56" w:type="dxa"/>
            <w:gridSpan w:val="2"/>
            <w:vAlign w:val="center"/>
          </w:tcPr>
          <w:p>
            <w:pPr>
              <w:rPr>
                <w:rFonts w:ascii="宋体" w:hAnsi="宋体"/>
                <w:szCs w:val="21"/>
                <w:highlight w:val="none"/>
              </w:rPr>
            </w:pPr>
            <w:r>
              <w:rPr>
                <w:rFonts w:hint="eastAsia" w:ascii="宋体" w:hAnsi="宋体"/>
                <w:szCs w:val="21"/>
                <w:highlight w:val="none"/>
              </w:rPr>
              <w:t>不通过原因说明</w:t>
            </w:r>
          </w:p>
        </w:tc>
        <w:tc>
          <w:tcPr>
            <w:tcW w:w="8305" w:type="dxa"/>
            <w:gridSpan w:val="5"/>
            <w:vAlign w:val="center"/>
          </w:tcPr>
          <w:p>
            <w:pPr>
              <w:spacing w:before="40" w:after="40" w:line="360" w:lineRule="auto"/>
              <w:rPr>
                <w:rFonts w:ascii="宋体" w:hAnsi="宋体"/>
                <w:b/>
                <w:szCs w:val="21"/>
                <w:highlight w:val="none"/>
              </w:rPr>
            </w:pPr>
          </w:p>
        </w:tc>
      </w:tr>
    </w:tbl>
    <w:p>
      <w:pPr>
        <w:spacing w:before="120" w:line="360" w:lineRule="auto"/>
        <w:rPr>
          <w:rFonts w:ascii="宋体" w:hAnsi="宋体"/>
          <w:szCs w:val="21"/>
          <w:highlight w:val="none"/>
        </w:rPr>
      </w:pPr>
      <w:r>
        <w:rPr>
          <w:rFonts w:hint="eastAsia" w:ascii="宋体" w:hAnsi="宋体"/>
          <w:szCs w:val="21"/>
          <w:highlight w:val="none"/>
        </w:rPr>
        <w:t>1．评审时评委对</w:t>
      </w:r>
      <w:r>
        <w:rPr>
          <w:rFonts w:hint="eastAsia" w:ascii="宋体" w:hAnsi="宋体"/>
          <w:highlight w:val="none"/>
        </w:rPr>
        <w:t>投标</w:t>
      </w:r>
      <w:r>
        <w:rPr>
          <w:rFonts w:hint="eastAsia" w:ascii="宋体" w:hAnsi="宋体"/>
          <w:szCs w:val="21"/>
          <w:highlight w:val="none"/>
        </w:rPr>
        <w:t>人是否满足要求逐条标注评审意见，“是”标记为“○”，“否”标记为“×”；</w:t>
      </w:r>
    </w:p>
    <w:p>
      <w:pPr>
        <w:spacing w:line="360" w:lineRule="auto"/>
        <w:rPr>
          <w:rFonts w:ascii="宋体" w:hAnsi="宋体"/>
          <w:szCs w:val="21"/>
          <w:highlight w:val="none"/>
        </w:rPr>
      </w:pPr>
      <w:r>
        <w:rPr>
          <w:rFonts w:hint="eastAsia" w:ascii="宋体" w:hAnsi="宋体"/>
          <w:szCs w:val="21"/>
          <w:highlight w:val="none"/>
        </w:rPr>
        <w:t>2．评审结论栏统一填写为“通过”或“不通过” ，出现一个“×”为“不通过”；</w:t>
      </w:r>
    </w:p>
    <w:p>
      <w:pPr>
        <w:rPr>
          <w:rFonts w:ascii="宋体" w:hAnsi="宋体"/>
          <w:szCs w:val="21"/>
          <w:highlight w:val="none"/>
        </w:rPr>
      </w:pPr>
      <w:r>
        <w:rPr>
          <w:rFonts w:hint="eastAsia" w:ascii="宋体" w:hAnsi="宋体"/>
          <w:szCs w:val="21"/>
          <w:highlight w:val="none"/>
        </w:rPr>
        <w:t>3．对结论为“不通过”的投标，要说明原因。</w:t>
      </w:r>
    </w:p>
    <w:p>
      <w:pPr>
        <w:rPr>
          <w:rFonts w:ascii="宋体" w:hAnsi="宋体"/>
          <w:szCs w:val="21"/>
          <w:highlight w:val="none"/>
        </w:rPr>
      </w:pPr>
    </w:p>
    <w:p>
      <w:pPr>
        <w:rPr>
          <w:rFonts w:ascii="宋体" w:hAnsi="宋体"/>
          <w:szCs w:val="21"/>
          <w:highlight w:val="none"/>
        </w:rPr>
      </w:pPr>
      <w:r>
        <w:rPr>
          <w:rFonts w:hint="eastAsia" w:ascii="宋体" w:hAnsi="宋体"/>
          <w:szCs w:val="21"/>
          <w:highlight w:val="none"/>
        </w:rPr>
        <w:t>评委签名：</w:t>
      </w:r>
    </w:p>
    <w:p>
      <w:pPr>
        <w:rPr>
          <w:rFonts w:ascii="宋体" w:hAnsi="宋体"/>
          <w:szCs w:val="21"/>
          <w:highlight w:val="none"/>
        </w:rPr>
      </w:pPr>
    </w:p>
    <w:p>
      <w:pPr>
        <w:jc w:val="left"/>
        <w:rPr>
          <w:rFonts w:ascii="宋体" w:hAnsi="宋体"/>
          <w:szCs w:val="21"/>
          <w:highlight w:val="none"/>
        </w:rPr>
      </w:pPr>
      <w:r>
        <w:rPr>
          <w:rFonts w:hint="eastAsia" w:ascii="宋体" w:hAnsi="宋体"/>
          <w:szCs w:val="21"/>
          <w:highlight w:val="none"/>
        </w:rPr>
        <w:t>日期：</w:t>
      </w:r>
    </w:p>
    <w:p>
      <w:pPr>
        <w:jc w:val="left"/>
        <w:rPr>
          <w:rFonts w:ascii="宋体" w:hAnsi="宋体"/>
          <w:szCs w:val="21"/>
          <w:highlight w:val="none"/>
        </w:rPr>
      </w:pPr>
    </w:p>
    <w:p>
      <w:pPr>
        <w:jc w:val="left"/>
        <w:rPr>
          <w:szCs w:val="21"/>
          <w:highlight w:val="none"/>
        </w:rPr>
        <w:sectPr>
          <w:headerReference r:id="rId4" w:type="default"/>
          <w:footerReference r:id="rId5" w:type="default"/>
          <w:type w:val="continuous"/>
          <w:pgSz w:w="11907" w:h="16840"/>
          <w:pgMar w:top="1418" w:right="1304" w:bottom="1276" w:left="1474" w:header="794" w:footer="794" w:gutter="0"/>
          <w:cols w:space="720" w:num="1"/>
          <w:docGrid w:linePitch="285" w:charSpace="0"/>
        </w:sectPr>
      </w:pPr>
    </w:p>
    <w:p>
      <w:pPr>
        <w:ind w:firstLine="240" w:firstLineChars="100"/>
        <w:rPr>
          <w:highlight w:val="none"/>
        </w:rPr>
      </w:pPr>
      <w:bookmarkStart w:id="13" w:name="_Hlk74925750"/>
      <w:r>
        <w:rPr>
          <w:rFonts w:eastAsia="黑体"/>
          <w:sz w:val="24"/>
          <w:szCs w:val="24"/>
          <w:highlight w:val="none"/>
        </w:rPr>
        <w:t>附表</w:t>
      </w:r>
      <w:r>
        <w:rPr>
          <w:rFonts w:hint="eastAsia" w:eastAsia="黑体"/>
          <w:sz w:val="24"/>
          <w:szCs w:val="24"/>
          <w:highlight w:val="none"/>
        </w:rPr>
        <w:t>3</w:t>
      </w:r>
      <w:r>
        <w:rPr>
          <w:rFonts w:eastAsia="黑体"/>
          <w:sz w:val="24"/>
          <w:szCs w:val="24"/>
          <w:highlight w:val="none"/>
        </w:rPr>
        <w:t xml:space="preserve">：  </w:t>
      </w:r>
      <w:bookmarkEnd w:id="13"/>
      <w:r>
        <w:rPr>
          <w:rFonts w:eastAsia="黑体"/>
          <w:sz w:val="24"/>
          <w:szCs w:val="24"/>
          <w:highlight w:val="none"/>
        </w:rPr>
        <w:t xml:space="preserve"> </w:t>
      </w:r>
      <w:r>
        <w:rPr>
          <w:highlight w:val="none"/>
        </w:rPr>
        <w:t xml:space="preserve"> </w:t>
      </w:r>
      <w:r>
        <w:rPr>
          <w:rFonts w:hint="eastAsia"/>
          <w:highlight w:val="none"/>
        </w:rPr>
        <w:t xml:space="preserve">    </w:t>
      </w:r>
      <w:r>
        <w:rPr>
          <w:rFonts w:eastAsia="黑体"/>
          <w:b/>
          <w:bCs/>
          <w:sz w:val="24"/>
          <w:szCs w:val="24"/>
          <w:highlight w:val="none"/>
        </w:rPr>
        <w:t xml:space="preserve">                    </w:t>
      </w:r>
      <w:r>
        <w:rPr>
          <w:rFonts w:eastAsia="黑体"/>
          <w:sz w:val="30"/>
          <w:szCs w:val="30"/>
          <w:highlight w:val="none"/>
        </w:rPr>
        <w:t xml:space="preserve">   </w:t>
      </w:r>
    </w:p>
    <w:p>
      <w:pPr>
        <w:ind w:firstLine="6505" w:firstLineChars="1800"/>
        <w:rPr>
          <w:b/>
          <w:sz w:val="36"/>
          <w:szCs w:val="36"/>
          <w:highlight w:val="none"/>
        </w:rPr>
      </w:pPr>
      <w:r>
        <w:rPr>
          <w:b/>
          <w:sz w:val="36"/>
          <w:szCs w:val="36"/>
          <w:highlight w:val="none"/>
        </w:rPr>
        <w:t>商务评分表</w:t>
      </w:r>
    </w:p>
    <w:tbl>
      <w:tblPr>
        <w:tblStyle w:val="88"/>
        <w:tblW w:w="13668" w:type="dxa"/>
        <w:tblInd w:w="204" w:type="dxa"/>
        <w:tblLayout w:type="fixed"/>
        <w:tblCellMar>
          <w:top w:w="0" w:type="dxa"/>
          <w:left w:w="108" w:type="dxa"/>
          <w:bottom w:w="0" w:type="dxa"/>
          <w:right w:w="108" w:type="dxa"/>
        </w:tblCellMar>
      </w:tblPr>
      <w:tblGrid>
        <w:gridCol w:w="563"/>
        <w:gridCol w:w="1421"/>
        <w:gridCol w:w="1200"/>
        <w:gridCol w:w="8389"/>
        <w:gridCol w:w="2095"/>
      </w:tblGrid>
      <w:tr>
        <w:trPr>
          <w:trHeight w:val="451" w:hRule="atLeast"/>
        </w:trPr>
        <w:tc>
          <w:tcPr>
            <w:tcW w:w="56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ascii="宋体" w:hAnsi="宋体"/>
                <w:kern w:val="0"/>
                <w:szCs w:val="21"/>
                <w:highlight w:val="none"/>
              </w:rPr>
              <w:t>序号</w:t>
            </w:r>
          </w:p>
        </w:tc>
        <w:tc>
          <w:tcPr>
            <w:tcW w:w="1421" w:type="dxa"/>
            <w:tcBorders>
              <w:top w:val="single" w:color="auto" w:sz="4" w:space="0"/>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ascii="宋体" w:hAnsi="宋体"/>
                <w:kern w:val="0"/>
                <w:szCs w:val="21"/>
                <w:highlight w:val="none"/>
              </w:rPr>
              <w:t>评审项目</w:t>
            </w:r>
          </w:p>
        </w:tc>
        <w:tc>
          <w:tcPr>
            <w:tcW w:w="1200" w:type="dxa"/>
            <w:tcBorders>
              <w:top w:val="single" w:color="auto" w:sz="4" w:space="0"/>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ascii="宋体" w:hAnsi="宋体"/>
                <w:kern w:val="0"/>
                <w:szCs w:val="21"/>
                <w:highlight w:val="none"/>
              </w:rPr>
              <w:t>分配分数</w:t>
            </w:r>
          </w:p>
        </w:tc>
        <w:tc>
          <w:tcPr>
            <w:tcW w:w="8389" w:type="dxa"/>
            <w:tcBorders>
              <w:top w:val="single" w:color="auto" w:sz="4" w:space="0"/>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ascii="宋体" w:hAnsi="宋体"/>
                <w:kern w:val="0"/>
                <w:szCs w:val="21"/>
                <w:highlight w:val="none"/>
              </w:rPr>
              <w:t>评议内容</w:t>
            </w:r>
          </w:p>
        </w:tc>
        <w:tc>
          <w:tcPr>
            <w:tcW w:w="2095" w:type="dxa"/>
            <w:tcBorders>
              <w:top w:val="single" w:color="auto" w:sz="4" w:space="0"/>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ascii="宋体" w:hAnsi="宋体"/>
                <w:kern w:val="0"/>
                <w:szCs w:val="21"/>
                <w:highlight w:val="none"/>
              </w:rPr>
              <w:t>投标人</w:t>
            </w:r>
          </w:p>
        </w:tc>
      </w:tr>
      <w:tr>
        <w:tblPrEx>
          <w:tblCellMar>
            <w:top w:w="0" w:type="dxa"/>
            <w:left w:w="108" w:type="dxa"/>
            <w:bottom w:w="0" w:type="dxa"/>
            <w:right w:w="108" w:type="dxa"/>
          </w:tblCellMar>
        </w:tblPrEx>
        <w:trPr>
          <w:trHeight w:val="2326" w:hRule="atLeast"/>
        </w:trPr>
        <w:tc>
          <w:tcPr>
            <w:tcW w:w="563" w:type="dxa"/>
            <w:vMerge w:val="restart"/>
            <w:tcBorders>
              <w:top w:val="single" w:color="auto" w:sz="4" w:space="0"/>
              <w:left w:val="single" w:color="auto" w:sz="4" w:space="0"/>
              <w:right w:val="single" w:color="auto" w:sz="4" w:space="0"/>
            </w:tcBorders>
            <w:vAlign w:val="center"/>
          </w:tcPr>
          <w:p>
            <w:pPr>
              <w:widowControl/>
              <w:jc w:val="center"/>
              <w:rPr>
                <w:rFonts w:ascii="宋体" w:hAnsi="宋体"/>
                <w:kern w:val="0"/>
                <w:szCs w:val="21"/>
                <w:highlight w:val="none"/>
              </w:rPr>
            </w:pPr>
            <w:r>
              <w:rPr>
                <w:rFonts w:ascii="宋体" w:hAnsi="宋体"/>
                <w:kern w:val="0"/>
                <w:szCs w:val="21"/>
                <w:highlight w:val="none"/>
              </w:rPr>
              <w:t>1</w:t>
            </w:r>
          </w:p>
        </w:tc>
        <w:tc>
          <w:tcPr>
            <w:tcW w:w="1421" w:type="dxa"/>
            <w:vMerge w:val="restart"/>
            <w:tcBorders>
              <w:top w:val="single" w:color="auto" w:sz="4" w:space="0"/>
              <w:left w:val="nil"/>
              <w:right w:val="single" w:color="auto" w:sz="4" w:space="0"/>
            </w:tcBorders>
            <w:vAlign w:val="center"/>
          </w:tcPr>
          <w:p>
            <w:pPr>
              <w:widowControl/>
              <w:jc w:val="center"/>
              <w:rPr>
                <w:rFonts w:ascii="宋体" w:hAnsi="宋体"/>
                <w:kern w:val="0"/>
                <w:szCs w:val="21"/>
                <w:highlight w:val="none"/>
              </w:rPr>
            </w:pPr>
            <w:r>
              <w:rPr>
                <w:rFonts w:ascii="宋体" w:hAnsi="宋体" w:cs="宋体"/>
                <w:szCs w:val="21"/>
                <w:highlight w:val="none"/>
              </w:rPr>
              <w:t>团队人员情况</w:t>
            </w:r>
          </w:p>
        </w:tc>
        <w:tc>
          <w:tcPr>
            <w:tcW w:w="1200" w:type="dxa"/>
            <w:tcBorders>
              <w:top w:val="single" w:color="auto" w:sz="4" w:space="0"/>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6</w:t>
            </w:r>
          </w:p>
        </w:tc>
        <w:tc>
          <w:tcPr>
            <w:tcW w:w="8389" w:type="dxa"/>
            <w:tcBorders>
              <w:top w:val="single" w:color="auto" w:sz="4" w:space="0"/>
              <w:left w:val="nil"/>
              <w:bottom w:val="single" w:color="auto" w:sz="4" w:space="0"/>
              <w:right w:val="single" w:color="auto" w:sz="4" w:space="0"/>
            </w:tcBorders>
          </w:tcPr>
          <w:p>
            <w:pPr>
              <w:pStyle w:val="2"/>
              <w:spacing w:line="276" w:lineRule="auto"/>
              <w:ind w:firstLine="210"/>
              <w:rPr>
                <w:rFonts w:ascii="宋体" w:hAnsi="宋体"/>
                <w:sz w:val="21"/>
                <w:szCs w:val="21"/>
                <w:highlight w:val="none"/>
              </w:rPr>
            </w:pPr>
            <w:r>
              <w:rPr>
                <w:rFonts w:hint="eastAsia" w:ascii="宋体" w:hAnsi="宋体"/>
                <w:sz w:val="21"/>
                <w:szCs w:val="21"/>
                <w:highlight w:val="none"/>
              </w:rPr>
              <w:t xml:space="preserve">拟投入的项目负责人 </w:t>
            </w:r>
            <w:r>
              <w:rPr>
                <w:rFonts w:ascii="宋体" w:hAnsi="宋体"/>
                <w:sz w:val="21"/>
                <w:szCs w:val="21"/>
                <w:highlight w:val="none"/>
              </w:rPr>
              <w:t>(</w:t>
            </w:r>
            <w:r>
              <w:rPr>
                <w:rFonts w:hint="eastAsia" w:ascii="宋体" w:hAnsi="宋体"/>
                <w:sz w:val="21"/>
                <w:szCs w:val="21"/>
                <w:highlight w:val="none"/>
              </w:rPr>
              <w:t>仅限</w:t>
            </w:r>
            <w:r>
              <w:rPr>
                <w:rFonts w:ascii="宋体" w:hAnsi="宋体"/>
                <w:sz w:val="21"/>
                <w:szCs w:val="21"/>
                <w:highlight w:val="none"/>
              </w:rPr>
              <w:t>1</w:t>
            </w:r>
            <w:r>
              <w:rPr>
                <w:rFonts w:hint="eastAsia" w:ascii="宋体" w:hAnsi="宋体"/>
                <w:sz w:val="21"/>
                <w:szCs w:val="21"/>
                <w:highlight w:val="none"/>
              </w:rPr>
              <w:t>人</w:t>
            </w:r>
            <w:r>
              <w:rPr>
                <w:rFonts w:ascii="宋体" w:hAnsi="宋体"/>
                <w:sz w:val="21"/>
                <w:szCs w:val="21"/>
                <w:highlight w:val="none"/>
              </w:rPr>
              <w:t>)</w:t>
            </w:r>
            <w:r>
              <w:rPr>
                <w:rFonts w:hint="eastAsia" w:ascii="宋体" w:hAnsi="宋体"/>
                <w:sz w:val="21"/>
                <w:szCs w:val="21"/>
                <w:highlight w:val="none"/>
              </w:rPr>
              <w:t>的要求：</w:t>
            </w:r>
          </w:p>
          <w:p>
            <w:pPr>
              <w:pStyle w:val="2"/>
              <w:spacing w:line="276" w:lineRule="auto"/>
              <w:ind w:firstLine="210"/>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rPr>
              <w:t>具有</w:t>
            </w:r>
            <w:r>
              <w:rPr>
                <w:rFonts w:ascii="宋体" w:hAnsi="宋体"/>
                <w:sz w:val="21"/>
                <w:szCs w:val="21"/>
                <w:highlight w:val="none"/>
              </w:rPr>
              <w:t>一级注册造价工程师证书的</w:t>
            </w:r>
            <w:r>
              <w:rPr>
                <w:rFonts w:hint="eastAsia" w:ascii="宋体" w:hAnsi="宋体"/>
                <w:sz w:val="21"/>
                <w:szCs w:val="21"/>
                <w:highlight w:val="none"/>
              </w:rPr>
              <w:t>，得2分，具有二级注册造价工程师证书的，得1分；</w:t>
            </w:r>
          </w:p>
          <w:p>
            <w:pPr>
              <w:pStyle w:val="2"/>
              <w:spacing w:line="276" w:lineRule="auto"/>
              <w:ind w:firstLine="210"/>
              <w:rPr>
                <w:rFonts w:ascii="宋体" w:hAnsi="宋体"/>
                <w:sz w:val="21"/>
                <w:szCs w:val="21"/>
                <w:highlight w:val="none"/>
              </w:rPr>
            </w:pPr>
            <w:r>
              <w:rPr>
                <w:rFonts w:hint="eastAsia" w:ascii="宋体" w:hAnsi="宋体"/>
                <w:sz w:val="21"/>
                <w:szCs w:val="21"/>
                <w:highlight w:val="none"/>
              </w:rPr>
              <w:t>注：</w:t>
            </w:r>
            <w:r>
              <w:rPr>
                <w:rFonts w:ascii="宋体" w:hAnsi="宋体"/>
                <w:sz w:val="21"/>
                <w:szCs w:val="21"/>
                <w:highlight w:val="none"/>
              </w:rPr>
              <w:t>投标文件需同时提供执业资格证书和注册证书复印件并加盖投标人公章，未按要求提供不得分。</w:t>
            </w:r>
          </w:p>
          <w:p>
            <w:pPr>
              <w:pStyle w:val="2"/>
              <w:spacing w:line="276" w:lineRule="auto"/>
              <w:ind w:firstLine="210"/>
              <w:rPr>
                <w:rFonts w:ascii="宋体" w:hAnsi="宋体"/>
                <w:sz w:val="21"/>
                <w:szCs w:val="21"/>
                <w:highlight w:val="none"/>
              </w:rPr>
            </w:pPr>
            <w:r>
              <w:rPr>
                <w:rFonts w:hint="eastAsia" w:ascii="宋体" w:hAnsi="宋体"/>
                <w:sz w:val="21"/>
                <w:szCs w:val="21"/>
                <w:highlight w:val="none"/>
              </w:rPr>
              <w:t>2</w:t>
            </w:r>
            <w:r>
              <w:rPr>
                <w:rFonts w:ascii="宋体" w:hAnsi="宋体"/>
                <w:sz w:val="21"/>
                <w:szCs w:val="21"/>
                <w:highlight w:val="none"/>
              </w:rPr>
              <w:t xml:space="preserve">. </w:t>
            </w:r>
            <w:r>
              <w:rPr>
                <w:rFonts w:hint="eastAsia" w:ascii="宋体" w:hAnsi="宋体"/>
                <w:sz w:val="21"/>
                <w:szCs w:val="21"/>
                <w:highlight w:val="none"/>
              </w:rPr>
              <w:t>项目负责人</w:t>
            </w:r>
            <w:r>
              <w:rPr>
                <w:rFonts w:ascii="宋体" w:hAnsi="宋体"/>
                <w:sz w:val="21"/>
                <w:szCs w:val="21"/>
                <w:highlight w:val="none"/>
              </w:rPr>
              <w:t>有5年或以上从</w:t>
            </w:r>
            <w:r>
              <w:rPr>
                <w:rFonts w:hint="eastAsia" w:ascii="宋体" w:hAnsi="宋体"/>
                <w:sz w:val="21"/>
                <w:szCs w:val="21"/>
                <w:highlight w:val="none"/>
              </w:rPr>
              <w:t>事造价咨询工作经验</w:t>
            </w:r>
            <w:r>
              <w:rPr>
                <w:rFonts w:ascii="宋体" w:hAnsi="宋体"/>
                <w:sz w:val="21"/>
                <w:szCs w:val="21"/>
                <w:highlight w:val="none"/>
              </w:rPr>
              <w:t>的，</w:t>
            </w:r>
            <w:r>
              <w:rPr>
                <w:rFonts w:hint="eastAsia" w:ascii="宋体" w:hAnsi="宋体"/>
                <w:sz w:val="21"/>
                <w:szCs w:val="21"/>
                <w:highlight w:val="none"/>
              </w:rPr>
              <w:t>得2分；</w:t>
            </w:r>
          </w:p>
          <w:p>
            <w:pPr>
              <w:pStyle w:val="2"/>
              <w:spacing w:line="276" w:lineRule="auto"/>
              <w:ind w:firstLine="210"/>
              <w:rPr>
                <w:rFonts w:ascii="宋体" w:hAnsi="宋体"/>
                <w:sz w:val="21"/>
                <w:szCs w:val="21"/>
                <w:highlight w:val="none"/>
              </w:rPr>
            </w:pPr>
            <w:r>
              <w:rPr>
                <w:rFonts w:ascii="宋体" w:hAnsi="宋体"/>
                <w:sz w:val="21"/>
                <w:szCs w:val="21"/>
                <w:highlight w:val="none"/>
              </w:rPr>
              <w:t>注：从业时间以注册证书</w:t>
            </w:r>
            <w:r>
              <w:rPr>
                <w:rFonts w:hint="eastAsia" w:ascii="宋体" w:hAnsi="宋体"/>
                <w:sz w:val="21"/>
                <w:szCs w:val="21"/>
                <w:highlight w:val="none"/>
              </w:rPr>
              <w:t>初始</w:t>
            </w:r>
            <w:r>
              <w:rPr>
                <w:rFonts w:ascii="宋体" w:hAnsi="宋体"/>
                <w:sz w:val="21"/>
                <w:szCs w:val="21"/>
                <w:highlight w:val="none"/>
              </w:rPr>
              <w:t>注册时间或劳动合同签订时间为准，投标文件需提供注册证书或劳动合同复印件，以上资料加盖投标人公章，未按要求提供的不得分。</w:t>
            </w:r>
          </w:p>
          <w:p>
            <w:pPr>
              <w:pStyle w:val="2"/>
              <w:spacing w:line="276" w:lineRule="auto"/>
              <w:ind w:firstLine="210"/>
              <w:rPr>
                <w:rFonts w:ascii="宋体" w:hAnsi="宋体"/>
                <w:sz w:val="21"/>
                <w:szCs w:val="21"/>
                <w:highlight w:val="none"/>
              </w:rPr>
            </w:pPr>
            <w:r>
              <w:rPr>
                <w:rFonts w:ascii="宋体" w:hAnsi="宋体"/>
                <w:sz w:val="21"/>
                <w:szCs w:val="21"/>
                <w:highlight w:val="none"/>
              </w:rPr>
              <w:t>3.</w:t>
            </w:r>
            <w:r>
              <w:rPr>
                <w:rFonts w:hint="eastAsia" w:ascii="宋体" w:hAnsi="宋体"/>
                <w:sz w:val="21"/>
                <w:szCs w:val="21"/>
                <w:highlight w:val="none"/>
              </w:rPr>
              <w:t>项目负责人为1</w:t>
            </w:r>
            <w:r>
              <w:rPr>
                <w:rFonts w:ascii="宋体" w:hAnsi="宋体"/>
                <w:sz w:val="21"/>
                <w:szCs w:val="21"/>
                <w:highlight w:val="none"/>
              </w:rPr>
              <w:t>0家或以上企事业单位、国家机关开展造价咨询服务</w:t>
            </w:r>
            <w:r>
              <w:rPr>
                <w:rFonts w:hint="eastAsia" w:ascii="宋体" w:hAnsi="宋体"/>
                <w:sz w:val="21"/>
                <w:szCs w:val="21"/>
                <w:highlight w:val="none"/>
              </w:rPr>
              <w:t>的，得2分。</w:t>
            </w:r>
          </w:p>
          <w:p>
            <w:pPr>
              <w:pStyle w:val="2"/>
              <w:spacing w:line="276" w:lineRule="auto"/>
              <w:ind w:firstLine="210"/>
              <w:rPr>
                <w:rFonts w:ascii="宋体" w:hAnsi="宋体"/>
                <w:sz w:val="21"/>
                <w:szCs w:val="21"/>
                <w:highlight w:val="none"/>
              </w:rPr>
            </w:pPr>
            <w:r>
              <w:rPr>
                <w:rFonts w:hint="eastAsia" w:ascii="宋体" w:hAnsi="宋体"/>
                <w:sz w:val="21"/>
                <w:szCs w:val="21"/>
                <w:highlight w:val="none"/>
              </w:rPr>
              <w:t>注</w:t>
            </w:r>
            <w:r>
              <w:rPr>
                <w:rFonts w:ascii="宋体" w:hAnsi="宋体"/>
                <w:sz w:val="21"/>
                <w:szCs w:val="21"/>
                <w:highlight w:val="none"/>
              </w:rPr>
              <w:t>:</w:t>
            </w:r>
            <w:r>
              <w:rPr>
                <w:rFonts w:hint="eastAsia" w:ascii="宋体" w:hAnsi="宋体"/>
                <w:sz w:val="21"/>
                <w:szCs w:val="21"/>
                <w:highlight w:val="none"/>
              </w:rPr>
              <w:t>投标文件</w:t>
            </w:r>
            <w:r>
              <w:rPr>
                <w:rFonts w:ascii="宋体" w:hAnsi="宋体"/>
                <w:sz w:val="21"/>
                <w:szCs w:val="21"/>
                <w:highlight w:val="none"/>
              </w:rPr>
              <w:t>提供成果文件关键页复印件</w:t>
            </w:r>
            <w:r>
              <w:rPr>
                <w:rFonts w:hint="eastAsia" w:ascii="宋体" w:hAnsi="宋体"/>
                <w:sz w:val="21"/>
                <w:szCs w:val="21"/>
                <w:highlight w:val="none"/>
              </w:rPr>
              <w:t>（能体现项目负责人姓名）</w:t>
            </w:r>
            <w:r>
              <w:rPr>
                <w:rFonts w:ascii="宋体" w:hAnsi="宋体"/>
                <w:sz w:val="21"/>
                <w:szCs w:val="21"/>
                <w:highlight w:val="none"/>
              </w:rPr>
              <w:t>，加盖投标人公章，未按要求提供的不得分。</w:t>
            </w:r>
          </w:p>
        </w:tc>
        <w:tc>
          <w:tcPr>
            <w:tcW w:w="2095" w:type="dxa"/>
            <w:tcBorders>
              <w:top w:val="single" w:color="auto" w:sz="4" w:space="0"/>
              <w:left w:val="nil"/>
              <w:bottom w:val="single" w:color="auto" w:sz="4" w:space="0"/>
              <w:right w:val="single" w:color="auto" w:sz="4" w:space="0"/>
            </w:tcBorders>
            <w:vAlign w:val="center"/>
          </w:tcPr>
          <w:p>
            <w:pPr>
              <w:widowControl/>
              <w:rPr>
                <w:rFonts w:ascii="宋体" w:hAnsi="宋体"/>
                <w:kern w:val="0"/>
                <w:szCs w:val="21"/>
                <w:highlight w:val="none"/>
              </w:rPr>
            </w:pPr>
            <w:r>
              <w:rPr>
                <w:rFonts w:hint="eastAsia" w:ascii="宋体" w:hAnsi="宋体"/>
                <w:kern w:val="0"/>
                <w:szCs w:val="21"/>
                <w:highlight w:val="none"/>
              </w:rPr>
              <w:t>:</w:t>
            </w:r>
          </w:p>
        </w:tc>
      </w:tr>
      <w:tr>
        <w:tblPrEx>
          <w:tblCellMar>
            <w:top w:w="0" w:type="dxa"/>
            <w:left w:w="108" w:type="dxa"/>
            <w:bottom w:w="0" w:type="dxa"/>
            <w:right w:w="108" w:type="dxa"/>
          </w:tblCellMar>
        </w:tblPrEx>
        <w:trPr>
          <w:trHeight w:val="2326" w:hRule="atLeast"/>
        </w:trPr>
        <w:tc>
          <w:tcPr>
            <w:tcW w:w="563" w:type="dxa"/>
            <w:vMerge w:val="continue"/>
            <w:tcBorders>
              <w:top w:val="single" w:color="auto" w:sz="4" w:space="0"/>
              <w:left w:val="single" w:color="auto" w:sz="4" w:space="0"/>
              <w:right w:val="single" w:color="auto" w:sz="4" w:space="0"/>
            </w:tcBorders>
            <w:vAlign w:val="center"/>
          </w:tcPr>
          <w:p>
            <w:pPr>
              <w:widowControl/>
              <w:jc w:val="center"/>
              <w:rPr>
                <w:rFonts w:ascii="宋体" w:hAnsi="宋体"/>
                <w:kern w:val="0"/>
                <w:szCs w:val="21"/>
                <w:highlight w:val="none"/>
              </w:rPr>
            </w:pPr>
          </w:p>
        </w:tc>
        <w:tc>
          <w:tcPr>
            <w:tcW w:w="1421" w:type="dxa"/>
            <w:vMerge w:val="continue"/>
            <w:tcBorders>
              <w:top w:val="single" w:color="auto" w:sz="4" w:space="0"/>
              <w:left w:val="nil"/>
              <w:right w:val="single" w:color="auto" w:sz="4" w:space="0"/>
            </w:tcBorders>
            <w:vAlign w:val="center"/>
          </w:tcPr>
          <w:p>
            <w:pPr>
              <w:widowControl/>
              <w:jc w:val="center"/>
              <w:rPr>
                <w:rFonts w:ascii="宋体" w:hAnsi="宋体" w:cs="宋体"/>
                <w:szCs w:val="21"/>
                <w:highlight w:val="none"/>
              </w:rPr>
            </w:pPr>
          </w:p>
        </w:tc>
        <w:tc>
          <w:tcPr>
            <w:tcW w:w="1200" w:type="dxa"/>
            <w:tcBorders>
              <w:top w:val="single" w:color="auto" w:sz="4" w:space="0"/>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ascii="宋体" w:hAnsi="宋体"/>
                <w:kern w:val="0"/>
                <w:szCs w:val="21"/>
                <w:highlight w:val="none"/>
              </w:rPr>
              <w:t>6</w:t>
            </w:r>
          </w:p>
        </w:tc>
        <w:tc>
          <w:tcPr>
            <w:tcW w:w="8389" w:type="dxa"/>
            <w:tcBorders>
              <w:top w:val="single" w:color="auto" w:sz="4" w:space="0"/>
              <w:left w:val="nil"/>
              <w:bottom w:val="single" w:color="auto" w:sz="4" w:space="0"/>
              <w:right w:val="single" w:color="auto" w:sz="4" w:space="0"/>
            </w:tcBorders>
          </w:tcPr>
          <w:p>
            <w:pPr>
              <w:pStyle w:val="2"/>
              <w:spacing w:line="276" w:lineRule="auto"/>
              <w:ind w:firstLine="210"/>
              <w:rPr>
                <w:rFonts w:ascii="宋体" w:hAnsi="宋体"/>
                <w:sz w:val="21"/>
                <w:szCs w:val="21"/>
                <w:highlight w:val="none"/>
              </w:rPr>
            </w:pPr>
            <w:r>
              <w:rPr>
                <w:rFonts w:ascii="宋体" w:hAnsi="宋体"/>
                <w:sz w:val="21"/>
                <w:szCs w:val="21"/>
                <w:highlight w:val="none"/>
              </w:rPr>
              <w:t>拟投入本项目的注册造价师团队，在满足本项目用户需求书的基础上，投标人承诺同一时间驻场人数每增加一名注册造价师，得1.5分，本项最高得6分。</w:t>
            </w:r>
          </w:p>
          <w:p>
            <w:pPr>
              <w:pStyle w:val="2"/>
              <w:spacing w:line="276" w:lineRule="auto"/>
              <w:ind w:firstLine="210"/>
              <w:rPr>
                <w:rFonts w:ascii="宋体" w:hAnsi="宋体"/>
                <w:sz w:val="21"/>
                <w:szCs w:val="21"/>
                <w:highlight w:val="none"/>
              </w:rPr>
            </w:pPr>
            <w:r>
              <w:rPr>
                <w:rFonts w:ascii="宋体" w:hAnsi="宋体"/>
                <w:sz w:val="21"/>
                <w:szCs w:val="21"/>
                <w:highlight w:val="none"/>
              </w:rPr>
              <w:t>注：（1）投标文件需提供承诺函（承诺函格式自拟并加盖公章）；</w:t>
            </w:r>
          </w:p>
          <w:p>
            <w:pPr>
              <w:pStyle w:val="2"/>
              <w:spacing w:line="276" w:lineRule="auto"/>
              <w:ind w:firstLine="210"/>
              <w:rPr>
                <w:rFonts w:ascii="宋体" w:hAnsi="宋体"/>
                <w:sz w:val="21"/>
                <w:szCs w:val="21"/>
                <w:highlight w:val="none"/>
              </w:rPr>
            </w:pPr>
            <w:r>
              <w:rPr>
                <w:rFonts w:ascii="宋体" w:hAnsi="宋体"/>
                <w:sz w:val="21"/>
                <w:szCs w:val="21"/>
                <w:highlight w:val="none"/>
              </w:rPr>
              <w:t>（2）投标文件需同时提供执业资格证书和注册证书复印件并加盖投标人公章，未按要求提供不得分。</w:t>
            </w:r>
          </w:p>
        </w:tc>
        <w:tc>
          <w:tcPr>
            <w:tcW w:w="2095" w:type="dxa"/>
            <w:tcBorders>
              <w:top w:val="single" w:color="auto" w:sz="4" w:space="0"/>
              <w:left w:val="nil"/>
              <w:bottom w:val="single" w:color="auto" w:sz="4" w:space="0"/>
              <w:right w:val="single" w:color="auto" w:sz="4" w:space="0"/>
            </w:tcBorders>
            <w:vAlign w:val="center"/>
          </w:tcPr>
          <w:p>
            <w:pPr>
              <w:widowControl/>
              <w:jc w:val="center"/>
              <w:rPr>
                <w:rFonts w:ascii="宋体" w:hAnsi="宋体"/>
                <w:kern w:val="0"/>
                <w:szCs w:val="21"/>
                <w:highlight w:val="none"/>
              </w:rPr>
            </w:pPr>
          </w:p>
        </w:tc>
      </w:tr>
      <w:tr>
        <w:tblPrEx>
          <w:tblCellMar>
            <w:top w:w="0" w:type="dxa"/>
            <w:left w:w="108" w:type="dxa"/>
            <w:bottom w:w="0" w:type="dxa"/>
            <w:right w:w="108" w:type="dxa"/>
          </w:tblCellMar>
        </w:tblPrEx>
        <w:trPr>
          <w:trHeight w:val="4068" w:hRule="atLeast"/>
        </w:trPr>
        <w:tc>
          <w:tcPr>
            <w:tcW w:w="563" w:type="dxa"/>
            <w:vMerge w:val="continue"/>
            <w:tcBorders>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p>
        </w:tc>
        <w:tc>
          <w:tcPr>
            <w:tcW w:w="1421" w:type="dxa"/>
            <w:vMerge w:val="continue"/>
            <w:tcBorders>
              <w:left w:val="nil"/>
              <w:bottom w:val="single" w:color="auto" w:sz="4" w:space="0"/>
              <w:right w:val="single" w:color="auto" w:sz="4" w:space="0"/>
            </w:tcBorders>
            <w:vAlign w:val="center"/>
          </w:tcPr>
          <w:p>
            <w:pPr>
              <w:widowControl/>
              <w:jc w:val="center"/>
              <w:rPr>
                <w:rFonts w:ascii="宋体" w:hAnsi="宋体" w:cs="宋体"/>
                <w:szCs w:val="21"/>
                <w:highlight w:val="none"/>
              </w:rPr>
            </w:pPr>
          </w:p>
        </w:tc>
        <w:tc>
          <w:tcPr>
            <w:tcW w:w="1200" w:type="dxa"/>
            <w:tcBorders>
              <w:top w:val="single" w:color="auto" w:sz="4" w:space="0"/>
              <w:left w:val="nil"/>
              <w:bottom w:val="single" w:color="auto" w:sz="4" w:space="0"/>
              <w:right w:val="single" w:color="auto" w:sz="4" w:space="0"/>
            </w:tcBorders>
            <w:vAlign w:val="center"/>
          </w:tcPr>
          <w:p>
            <w:pPr>
              <w:jc w:val="center"/>
              <w:rPr>
                <w:rFonts w:ascii="宋体" w:hAnsi="宋体"/>
                <w:kern w:val="0"/>
                <w:szCs w:val="21"/>
                <w:highlight w:val="none"/>
              </w:rPr>
            </w:pPr>
            <w:r>
              <w:rPr>
                <w:rFonts w:ascii="宋体" w:hAnsi="宋体"/>
                <w:kern w:val="0"/>
                <w:szCs w:val="21"/>
                <w:highlight w:val="none"/>
              </w:rPr>
              <w:t>12</w:t>
            </w:r>
          </w:p>
        </w:tc>
        <w:tc>
          <w:tcPr>
            <w:tcW w:w="8389" w:type="dxa"/>
            <w:tcBorders>
              <w:top w:val="single" w:color="auto" w:sz="4" w:space="0"/>
              <w:left w:val="nil"/>
              <w:bottom w:val="single" w:color="auto" w:sz="4" w:space="0"/>
              <w:right w:val="single" w:color="auto" w:sz="4" w:space="0"/>
            </w:tcBorders>
          </w:tcPr>
          <w:p>
            <w:pPr>
              <w:pStyle w:val="2"/>
              <w:ind w:firstLine="210"/>
              <w:rPr>
                <w:rFonts w:ascii="宋体" w:hAnsi="宋体"/>
                <w:sz w:val="21"/>
                <w:szCs w:val="21"/>
                <w:highlight w:val="none"/>
              </w:rPr>
            </w:pPr>
            <w:r>
              <w:rPr>
                <w:rFonts w:ascii="宋体" w:hAnsi="宋体"/>
                <w:sz w:val="21"/>
                <w:szCs w:val="21"/>
                <w:highlight w:val="none"/>
              </w:rPr>
              <w:t>评标委员会对</w:t>
            </w:r>
            <w:r>
              <w:rPr>
                <w:rFonts w:hint="eastAsia" w:ascii="宋体" w:hAnsi="宋体"/>
                <w:sz w:val="21"/>
                <w:szCs w:val="21"/>
                <w:highlight w:val="none"/>
              </w:rPr>
              <w:t>投入本项目人员</w:t>
            </w:r>
            <w:r>
              <w:rPr>
                <w:rFonts w:ascii="宋体" w:hAnsi="宋体"/>
                <w:sz w:val="21"/>
                <w:szCs w:val="21"/>
                <w:highlight w:val="none"/>
              </w:rPr>
              <w:t>情况进行评审，本项最高得12分。</w:t>
            </w:r>
          </w:p>
          <w:p>
            <w:pPr>
              <w:pStyle w:val="2"/>
              <w:ind w:firstLine="210"/>
              <w:rPr>
                <w:rFonts w:ascii="宋体" w:hAnsi="宋体"/>
                <w:sz w:val="21"/>
                <w:szCs w:val="21"/>
                <w:highlight w:val="none"/>
              </w:rPr>
            </w:pPr>
            <w:r>
              <w:rPr>
                <w:rFonts w:ascii="宋体" w:hAnsi="宋体"/>
                <w:sz w:val="21"/>
                <w:szCs w:val="21"/>
                <w:highlight w:val="none"/>
              </w:rPr>
              <w:t>1.持有二级注册造价工程师证书的人员，每1人得1分，本项最高得4分；</w:t>
            </w:r>
          </w:p>
          <w:p>
            <w:pPr>
              <w:pStyle w:val="2"/>
              <w:ind w:firstLine="210"/>
              <w:rPr>
                <w:rFonts w:ascii="宋体" w:hAnsi="宋体"/>
                <w:sz w:val="21"/>
                <w:szCs w:val="21"/>
                <w:highlight w:val="none"/>
              </w:rPr>
            </w:pPr>
            <w:r>
              <w:rPr>
                <w:rFonts w:ascii="宋体" w:hAnsi="宋体"/>
                <w:sz w:val="21"/>
                <w:szCs w:val="21"/>
                <w:highlight w:val="none"/>
              </w:rPr>
              <w:t>2.持有一级注册造价工程师证书的人员，每1人得2分，本项最高得8分。</w:t>
            </w:r>
          </w:p>
          <w:p>
            <w:pPr>
              <w:pStyle w:val="2"/>
              <w:ind w:firstLine="210"/>
              <w:rPr>
                <w:rFonts w:ascii="宋体" w:hAnsi="宋体"/>
                <w:sz w:val="21"/>
                <w:szCs w:val="21"/>
                <w:highlight w:val="none"/>
              </w:rPr>
            </w:pPr>
            <w:r>
              <w:rPr>
                <w:rFonts w:ascii="宋体" w:hAnsi="宋体"/>
                <w:sz w:val="21"/>
                <w:szCs w:val="21"/>
                <w:highlight w:val="none"/>
              </w:rPr>
              <w:t>注：（1）投标文件提供的证书未能体现等级的不得分，同一人员提供多个等级证书的，证书按其中最高等级算分；</w:t>
            </w:r>
          </w:p>
          <w:p>
            <w:pPr>
              <w:pStyle w:val="2"/>
              <w:ind w:firstLine="210"/>
              <w:rPr>
                <w:rFonts w:ascii="宋体" w:hAnsi="宋体"/>
                <w:sz w:val="21"/>
                <w:szCs w:val="21"/>
                <w:highlight w:val="none"/>
              </w:rPr>
            </w:pPr>
            <w:r>
              <w:rPr>
                <w:rFonts w:ascii="宋体" w:hAnsi="宋体"/>
                <w:sz w:val="21"/>
                <w:szCs w:val="21"/>
                <w:highlight w:val="none"/>
              </w:rPr>
              <w:t xml:space="preserve">（2）投标文件需同时提供执业资格证书和注册证书复印件并加盖投标人公章，未按要求提供不得分； </w:t>
            </w:r>
          </w:p>
          <w:p>
            <w:pPr>
              <w:pStyle w:val="2"/>
              <w:ind w:firstLine="210"/>
              <w:rPr>
                <w:rFonts w:ascii="宋体" w:hAnsi="宋体"/>
                <w:sz w:val="21"/>
                <w:szCs w:val="21"/>
                <w:highlight w:val="none"/>
              </w:rPr>
            </w:pPr>
            <w:r>
              <w:rPr>
                <w:rFonts w:ascii="宋体" w:hAnsi="宋体"/>
                <w:sz w:val="21"/>
                <w:szCs w:val="21"/>
                <w:highlight w:val="none"/>
              </w:rPr>
              <w:t>（3）投标文件提供投标人为其购买2021年11月至2022年4月内任意一个月的社保证明；刚成立企业提供依法缴纳社会保障资金承诺函；如依法不需要缴纳社会保障资金的，应提供的相应文件证明其依法不需要缴纳社会保障资金，未按要求提供的不得分。</w:t>
            </w:r>
          </w:p>
        </w:tc>
        <w:tc>
          <w:tcPr>
            <w:tcW w:w="2095" w:type="dxa"/>
            <w:tcBorders>
              <w:top w:val="single" w:color="auto" w:sz="4" w:space="0"/>
              <w:left w:val="nil"/>
              <w:bottom w:val="single" w:color="auto" w:sz="4" w:space="0"/>
              <w:right w:val="single" w:color="auto" w:sz="4" w:space="0"/>
            </w:tcBorders>
            <w:vAlign w:val="center"/>
          </w:tcPr>
          <w:p>
            <w:pPr>
              <w:widowControl/>
              <w:jc w:val="center"/>
              <w:rPr>
                <w:rFonts w:ascii="宋体" w:hAnsi="宋体"/>
                <w:kern w:val="0"/>
                <w:szCs w:val="21"/>
                <w:highlight w:val="none"/>
              </w:rPr>
            </w:pPr>
          </w:p>
        </w:tc>
      </w:tr>
      <w:tr>
        <w:trPr>
          <w:trHeight w:val="1475" w:hRule="atLeast"/>
        </w:trPr>
        <w:tc>
          <w:tcPr>
            <w:tcW w:w="563" w:type="dxa"/>
            <w:tcBorders>
              <w:top w:val="nil"/>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ascii="宋体" w:hAnsi="宋体"/>
                <w:kern w:val="0"/>
                <w:szCs w:val="21"/>
                <w:highlight w:val="none"/>
              </w:rPr>
              <w:t>2</w:t>
            </w:r>
          </w:p>
        </w:tc>
        <w:tc>
          <w:tcPr>
            <w:tcW w:w="1421"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ascii="宋体" w:hAnsi="宋体" w:cs="宋体"/>
                <w:szCs w:val="21"/>
                <w:highlight w:val="none"/>
              </w:rPr>
              <w:t>人员经验情况</w:t>
            </w:r>
          </w:p>
        </w:tc>
        <w:tc>
          <w:tcPr>
            <w:tcW w:w="120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ascii="宋体" w:hAnsi="宋体"/>
                <w:kern w:val="0"/>
                <w:szCs w:val="21"/>
                <w:highlight w:val="none"/>
              </w:rPr>
              <w:t>8</w:t>
            </w:r>
          </w:p>
        </w:tc>
        <w:tc>
          <w:tcPr>
            <w:tcW w:w="8389" w:type="dxa"/>
            <w:tcBorders>
              <w:top w:val="nil"/>
              <w:left w:val="nil"/>
              <w:bottom w:val="single" w:color="auto" w:sz="4" w:space="0"/>
              <w:right w:val="single" w:color="auto" w:sz="4" w:space="0"/>
            </w:tcBorders>
            <w:vAlign w:val="bottom"/>
          </w:tcPr>
          <w:p>
            <w:pPr>
              <w:pStyle w:val="2"/>
              <w:ind w:firstLine="0"/>
              <w:rPr>
                <w:rFonts w:ascii="宋体" w:hAnsi="宋体"/>
                <w:sz w:val="21"/>
                <w:szCs w:val="21"/>
                <w:highlight w:val="none"/>
              </w:rPr>
            </w:pPr>
            <w:r>
              <w:rPr>
                <w:rFonts w:ascii="宋体" w:hAnsi="宋体"/>
                <w:sz w:val="21"/>
                <w:szCs w:val="21"/>
                <w:highlight w:val="none"/>
              </w:rPr>
              <w:t>投入本项目的人员有3年或以上从业</w:t>
            </w:r>
            <w:r>
              <w:rPr>
                <w:rFonts w:hint="eastAsia" w:ascii="宋体" w:hAnsi="宋体"/>
                <w:sz w:val="21"/>
                <w:szCs w:val="21"/>
                <w:highlight w:val="none"/>
              </w:rPr>
              <w:t>造价咨询工作</w:t>
            </w:r>
            <w:r>
              <w:rPr>
                <w:rFonts w:ascii="宋体" w:hAnsi="宋体"/>
                <w:sz w:val="21"/>
                <w:szCs w:val="21"/>
                <w:highlight w:val="none"/>
              </w:rPr>
              <w:t>经验的，每一人得4分， 本项最高得8分。</w:t>
            </w:r>
          </w:p>
          <w:p>
            <w:pPr>
              <w:pStyle w:val="2"/>
              <w:ind w:firstLine="0"/>
              <w:rPr>
                <w:rFonts w:ascii="宋体" w:hAnsi="宋体"/>
                <w:sz w:val="21"/>
                <w:szCs w:val="21"/>
                <w:highlight w:val="none"/>
              </w:rPr>
            </w:pPr>
            <w:r>
              <w:rPr>
                <w:rFonts w:ascii="宋体" w:hAnsi="宋体"/>
                <w:sz w:val="21"/>
                <w:szCs w:val="21"/>
                <w:highlight w:val="none"/>
              </w:rPr>
              <w:t>注：从业时间以注册证书</w:t>
            </w:r>
            <w:r>
              <w:rPr>
                <w:rFonts w:hint="eastAsia" w:ascii="宋体" w:hAnsi="宋体"/>
                <w:sz w:val="21"/>
                <w:szCs w:val="21"/>
                <w:highlight w:val="none"/>
              </w:rPr>
              <w:t>初始</w:t>
            </w:r>
            <w:r>
              <w:rPr>
                <w:rFonts w:ascii="宋体" w:hAnsi="宋体"/>
                <w:sz w:val="21"/>
                <w:szCs w:val="21"/>
                <w:highlight w:val="none"/>
              </w:rPr>
              <w:t>注册时间或劳动合同签订时间为准，投标文件需提供人员注册证书或劳动合同复印件，以上资料加盖投标人公章，未按要求提供的不得分。</w:t>
            </w:r>
          </w:p>
        </w:tc>
        <w:tc>
          <w:tcPr>
            <w:tcW w:w="2095" w:type="dxa"/>
            <w:tcBorders>
              <w:top w:val="nil"/>
              <w:left w:val="nil"/>
              <w:bottom w:val="single" w:color="auto" w:sz="4" w:space="0"/>
              <w:right w:val="single" w:color="auto" w:sz="4" w:space="0"/>
            </w:tcBorders>
            <w:vAlign w:val="bottom"/>
          </w:tcPr>
          <w:p>
            <w:pPr>
              <w:widowControl/>
              <w:spacing w:line="360" w:lineRule="auto"/>
              <w:jc w:val="left"/>
              <w:rPr>
                <w:rFonts w:ascii="宋体" w:hAnsi="宋体" w:cs="宋体"/>
                <w:spacing w:val="-3"/>
                <w:position w:val="2"/>
                <w:szCs w:val="21"/>
                <w:highlight w:val="none"/>
              </w:rPr>
            </w:pPr>
            <w:r>
              <w:rPr>
                <w:rFonts w:ascii="宋体" w:hAnsi="宋体" w:cs="宋体"/>
                <w:spacing w:val="-3"/>
                <w:position w:val="2"/>
                <w:szCs w:val="21"/>
                <w:highlight w:val="none"/>
              </w:rPr>
              <w:t>　</w:t>
            </w:r>
          </w:p>
        </w:tc>
      </w:tr>
      <w:tr>
        <w:trPr>
          <w:trHeight w:val="1143" w:hRule="atLeast"/>
        </w:trPr>
        <w:tc>
          <w:tcPr>
            <w:tcW w:w="563" w:type="dxa"/>
            <w:tcBorders>
              <w:top w:val="nil"/>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ascii="宋体" w:hAnsi="宋体"/>
                <w:kern w:val="0"/>
                <w:szCs w:val="21"/>
                <w:highlight w:val="none"/>
              </w:rPr>
              <w:t>3</w:t>
            </w:r>
          </w:p>
        </w:tc>
        <w:tc>
          <w:tcPr>
            <w:tcW w:w="1421" w:type="dxa"/>
            <w:tcBorders>
              <w:top w:val="nil"/>
              <w:left w:val="nil"/>
              <w:bottom w:val="single" w:color="auto" w:sz="4" w:space="0"/>
              <w:right w:val="single" w:color="auto" w:sz="4" w:space="0"/>
            </w:tcBorders>
            <w:vAlign w:val="center"/>
          </w:tcPr>
          <w:p>
            <w:pPr>
              <w:widowControl/>
              <w:jc w:val="center"/>
              <w:rPr>
                <w:rFonts w:ascii="宋体" w:hAnsi="宋体" w:cs="宋体"/>
                <w:szCs w:val="21"/>
                <w:highlight w:val="none"/>
              </w:rPr>
            </w:pPr>
            <w:r>
              <w:rPr>
                <w:rFonts w:ascii="宋体" w:hAnsi="宋体" w:cs="宋体"/>
                <w:szCs w:val="21"/>
                <w:highlight w:val="none"/>
              </w:rPr>
              <w:t>同类项目业绩</w:t>
            </w:r>
          </w:p>
        </w:tc>
        <w:tc>
          <w:tcPr>
            <w:tcW w:w="1200" w:type="dxa"/>
            <w:tcBorders>
              <w:top w:val="nil"/>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ascii="宋体" w:hAnsi="宋体"/>
                <w:kern w:val="0"/>
                <w:szCs w:val="21"/>
                <w:highlight w:val="none"/>
              </w:rPr>
              <w:t>15</w:t>
            </w:r>
          </w:p>
        </w:tc>
        <w:tc>
          <w:tcPr>
            <w:tcW w:w="8389" w:type="dxa"/>
            <w:tcBorders>
              <w:top w:val="nil"/>
              <w:left w:val="nil"/>
              <w:bottom w:val="single" w:color="auto" w:sz="4" w:space="0"/>
              <w:right w:val="single" w:color="auto" w:sz="4" w:space="0"/>
            </w:tcBorders>
            <w:vAlign w:val="bottom"/>
          </w:tcPr>
          <w:p>
            <w:pPr>
              <w:rPr>
                <w:rFonts w:ascii="宋体" w:hAnsi="宋体"/>
                <w:szCs w:val="21"/>
                <w:highlight w:val="none"/>
              </w:rPr>
            </w:pPr>
            <w:r>
              <w:rPr>
                <w:rFonts w:ascii="宋体" w:hAnsi="宋体"/>
                <w:szCs w:val="21"/>
                <w:highlight w:val="none"/>
              </w:rPr>
              <w:t>2019年至今，投标人具有开展工程造价核查或审核或审计服务工作的，每项得3分，本项最高得15分。</w:t>
            </w:r>
          </w:p>
          <w:p>
            <w:pPr>
              <w:widowControl/>
              <w:jc w:val="left"/>
              <w:rPr>
                <w:rFonts w:ascii="宋体" w:hAnsi="宋体"/>
                <w:szCs w:val="21"/>
                <w:highlight w:val="none"/>
              </w:rPr>
            </w:pPr>
            <w:r>
              <w:rPr>
                <w:rFonts w:ascii="宋体" w:hAnsi="宋体"/>
                <w:szCs w:val="21"/>
                <w:highlight w:val="none"/>
              </w:rPr>
              <w:t>注：投标文件中提供合同关键页或成果文件关键页复印件，以上资料加盖投标人公章，未按要求提供的不得分。</w:t>
            </w:r>
          </w:p>
        </w:tc>
        <w:tc>
          <w:tcPr>
            <w:tcW w:w="2095" w:type="dxa"/>
            <w:tcBorders>
              <w:top w:val="nil"/>
              <w:left w:val="nil"/>
              <w:bottom w:val="single" w:color="auto" w:sz="4" w:space="0"/>
              <w:right w:val="single" w:color="auto" w:sz="4" w:space="0"/>
            </w:tcBorders>
            <w:vAlign w:val="bottom"/>
          </w:tcPr>
          <w:p>
            <w:pPr>
              <w:widowControl/>
              <w:spacing w:line="360" w:lineRule="auto"/>
              <w:jc w:val="left"/>
              <w:rPr>
                <w:rFonts w:ascii="宋体" w:hAnsi="宋体" w:cs="宋体"/>
                <w:spacing w:val="-3"/>
                <w:position w:val="2"/>
                <w:szCs w:val="21"/>
                <w:highlight w:val="none"/>
              </w:rPr>
            </w:pPr>
          </w:p>
        </w:tc>
      </w:tr>
      <w:tr>
        <w:trPr>
          <w:trHeight w:val="1288" w:hRule="atLeast"/>
        </w:trPr>
        <w:tc>
          <w:tcPr>
            <w:tcW w:w="56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r>
              <w:rPr>
                <w:rFonts w:ascii="宋体" w:hAnsi="宋体"/>
                <w:kern w:val="0"/>
                <w:szCs w:val="21"/>
                <w:highlight w:val="none"/>
              </w:rPr>
              <w:t>4</w:t>
            </w:r>
          </w:p>
        </w:tc>
        <w:tc>
          <w:tcPr>
            <w:tcW w:w="1421" w:type="dxa"/>
            <w:tcBorders>
              <w:top w:val="single" w:color="auto" w:sz="4" w:space="0"/>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ascii="宋体" w:hAnsi="宋体"/>
                <w:kern w:val="0"/>
                <w:szCs w:val="21"/>
                <w:highlight w:val="none"/>
              </w:rPr>
              <w:t>评价</w:t>
            </w:r>
          </w:p>
        </w:tc>
        <w:tc>
          <w:tcPr>
            <w:tcW w:w="1200" w:type="dxa"/>
            <w:tcBorders>
              <w:top w:val="single" w:color="auto" w:sz="4" w:space="0"/>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ascii="宋体" w:hAnsi="宋体"/>
                <w:kern w:val="0"/>
                <w:szCs w:val="21"/>
                <w:highlight w:val="none"/>
              </w:rPr>
              <w:t>8</w:t>
            </w:r>
          </w:p>
        </w:tc>
        <w:tc>
          <w:tcPr>
            <w:tcW w:w="8389"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szCs w:val="21"/>
                <w:highlight w:val="none"/>
              </w:rPr>
            </w:pPr>
            <w:r>
              <w:rPr>
                <w:rFonts w:ascii="宋体" w:hAnsi="宋体"/>
                <w:szCs w:val="21"/>
                <w:highlight w:val="none"/>
              </w:rPr>
              <w:t>2019年</w:t>
            </w:r>
            <w:r>
              <w:rPr>
                <w:rFonts w:hint="eastAsia" w:ascii="宋体" w:hAnsi="宋体"/>
                <w:szCs w:val="21"/>
                <w:highlight w:val="none"/>
              </w:rPr>
              <w:t>至今</w:t>
            </w:r>
            <w:r>
              <w:rPr>
                <w:rFonts w:ascii="宋体" w:hAnsi="宋体"/>
                <w:szCs w:val="21"/>
                <w:highlight w:val="none"/>
              </w:rPr>
              <w:t>，以上项目业绩获得委托方正面评价（优秀、优良、良好、满意或相当于类似评价）。</w:t>
            </w:r>
          </w:p>
          <w:p>
            <w:pPr>
              <w:jc w:val="left"/>
              <w:rPr>
                <w:rFonts w:ascii="宋体" w:hAnsi="宋体"/>
                <w:szCs w:val="21"/>
                <w:highlight w:val="none"/>
              </w:rPr>
            </w:pPr>
            <w:r>
              <w:rPr>
                <w:rFonts w:ascii="宋体" w:hAnsi="宋体"/>
                <w:szCs w:val="21"/>
                <w:highlight w:val="none"/>
              </w:rPr>
              <w:t>每提供1份正面评价得2分，本项最高得8分。</w:t>
            </w:r>
          </w:p>
          <w:p>
            <w:pPr>
              <w:widowControl/>
              <w:spacing w:line="276" w:lineRule="auto"/>
              <w:jc w:val="left"/>
              <w:rPr>
                <w:rFonts w:ascii="宋体" w:hAnsi="宋体"/>
                <w:szCs w:val="21"/>
                <w:highlight w:val="none"/>
              </w:rPr>
            </w:pPr>
            <w:r>
              <w:rPr>
                <w:rFonts w:ascii="宋体" w:hAnsi="宋体"/>
                <w:szCs w:val="21"/>
                <w:highlight w:val="none"/>
              </w:rPr>
              <w:t>注：需提供合同委托方的评价文件复印件加盖公章，未按要求提供的不得分。</w:t>
            </w:r>
          </w:p>
        </w:tc>
        <w:tc>
          <w:tcPr>
            <w:tcW w:w="2095" w:type="dxa"/>
            <w:tcBorders>
              <w:top w:val="single" w:color="auto" w:sz="4" w:space="0"/>
              <w:left w:val="nil"/>
              <w:bottom w:val="single" w:color="auto" w:sz="4" w:space="0"/>
              <w:right w:val="single" w:color="auto" w:sz="4" w:space="0"/>
            </w:tcBorders>
            <w:vAlign w:val="bottom"/>
          </w:tcPr>
          <w:p>
            <w:pPr>
              <w:widowControl/>
              <w:spacing w:line="360" w:lineRule="auto"/>
              <w:jc w:val="left"/>
              <w:rPr>
                <w:rFonts w:ascii="宋体" w:hAnsi="宋体" w:cs="宋体"/>
                <w:spacing w:val="-3"/>
                <w:position w:val="2"/>
                <w:szCs w:val="21"/>
                <w:highlight w:val="none"/>
              </w:rPr>
            </w:pPr>
            <w:r>
              <w:rPr>
                <w:rFonts w:ascii="宋体" w:hAnsi="宋体" w:cs="宋体"/>
                <w:spacing w:val="-3"/>
                <w:position w:val="2"/>
                <w:szCs w:val="21"/>
                <w:highlight w:val="none"/>
              </w:rPr>
              <w:t>　</w:t>
            </w:r>
          </w:p>
        </w:tc>
      </w:tr>
      <w:tr>
        <w:trPr>
          <w:trHeight w:val="90" w:hRule="atLeast"/>
        </w:trPr>
        <w:tc>
          <w:tcPr>
            <w:tcW w:w="56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kern w:val="0"/>
                <w:szCs w:val="21"/>
                <w:highlight w:val="none"/>
              </w:rPr>
            </w:pPr>
          </w:p>
        </w:tc>
        <w:tc>
          <w:tcPr>
            <w:tcW w:w="1421" w:type="dxa"/>
            <w:tcBorders>
              <w:top w:val="single" w:color="auto" w:sz="4" w:space="0"/>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合计</w:t>
            </w:r>
          </w:p>
        </w:tc>
        <w:tc>
          <w:tcPr>
            <w:tcW w:w="1200" w:type="dxa"/>
            <w:tcBorders>
              <w:top w:val="single" w:color="auto" w:sz="4" w:space="0"/>
              <w:left w:val="nil"/>
              <w:bottom w:val="single" w:color="auto" w:sz="4" w:space="0"/>
              <w:right w:val="single" w:color="auto" w:sz="4" w:space="0"/>
            </w:tcBorders>
            <w:vAlign w:val="center"/>
          </w:tcPr>
          <w:p>
            <w:pPr>
              <w:widowControl/>
              <w:jc w:val="center"/>
              <w:rPr>
                <w:rFonts w:ascii="宋体" w:hAnsi="宋体"/>
                <w:kern w:val="0"/>
                <w:szCs w:val="21"/>
                <w:highlight w:val="none"/>
              </w:rPr>
            </w:pPr>
            <w:r>
              <w:rPr>
                <w:rFonts w:hint="eastAsia" w:ascii="宋体" w:hAnsi="宋体"/>
                <w:kern w:val="0"/>
                <w:szCs w:val="21"/>
                <w:highlight w:val="none"/>
              </w:rPr>
              <w:t>55</w:t>
            </w:r>
          </w:p>
        </w:tc>
        <w:tc>
          <w:tcPr>
            <w:tcW w:w="8389" w:type="dxa"/>
            <w:tcBorders>
              <w:top w:val="single" w:color="auto" w:sz="4" w:space="0"/>
              <w:left w:val="single" w:color="auto" w:sz="4" w:space="0"/>
              <w:bottom w:val="single" w:color="auto" w:sz="4" w:space="0"/>
              <w:right w:val="single" w:color="auto" w:sz="4" w:space="0"/>
            </w:tcBorders>
            <w:vAlign w:val="center"/>
          </w:tcPr>
          <w:p>
            <w:pPr>
              <w:widowControl/>
              <w:spacing w:line="276" w:lineRule="auto"/>
              <w:jc w:val="left"/>
              <w:rPr>
                <w:rFonts w:ascii="宋体" w:hAnsi="宋体"/>
                <w:szCs w:val="21"/>
                <w:highlight w:val="none"/>
              </w:rPr>
            </w:pPr>
          </w:p>
        </w:tc>
        <w:tc>
          <w:tcPr>
            <w:tcW w:w="2095" w:type="dxa"/>
            <w:tcBorders>
              <w:top w:val="single" w:color="auto" w:sz="4" w:space="0"/>
              <w:left w:val="nil"/>
              <w:bottom w:val="single" w:color="auto" w:sz="4" w:space="0"/>
              <w:right w:val="single" w:color="auto" w:sz="4" w:space="0"/>
            </w:tcBorders>
            <w:vAlign w:val="bottom"/>
          </w:tcPr>
          <w:p>
            <w:pPr>
              <w:widowControl/>
              <w:spacing w:line="360" w:lineRule="auto"/>
              <w:jc w:val="left"/>
              <w:rPr>
                <w:rFonts w:ascii="宋体" w:hAnsi="宋体" w:cs="宋体"/>
                <w:spacing w:val="-3"/>
                <w:position w:val="2"/>
                <w:szCs w:val="21"/>
                <w:highlight w:val="none"/>
              </w:rPr>
            </w:pPr>
          </w:p>
        </w:tc>
      </w:tr>
    </w:tbl>
    <w:p>
      <w:pPr>
        <w:rPr>
          <w:rFonts w:ascii="宋体" w:hAnsi="宋体"/>
          <w:szCs w:val="21"/>
          <w:highlight w:val="none"/>
        </w:rPr>
      </w:pPr>
    </w:p>
    <w:p>
      <w:pPr>
        <w:rPr>
          <w:rFonts w:ascii="宋体" w:hAnsi="宋体"/>
          <w:szCs w:val="21"/>
          <w:highlight w:val="none"/>
        </w:rPr>
      </w:pPr>
      <w:r>
        <w:rPr>
          <w:rFonts w:hint="eastAsia" w:ascii="宋体" w:hAnsi="宋体"/>
          <w:szCs w:val="21"/>
          <w:highlight w:val="none"/>
        </w:rPr>
        <w:t xml:space="preserve">评委签名： </w:t>
      </w:r>
      <w:r>
        <w:rPr>
          <w:rFonts w:ascii="宋体" w:hAnsi="宋体"/>
          <w:szCs w:val="21"/>
          <w:highlight w:val="none"/>
        </w:rPr>
        <w:t xml:space="preserve">                                                               </w:t>
      </w:r>
      <w:r>
        <w:rPr>
          <w:rFonts w:hint="eastAsia" w:ascii="宋体" w:hAnsi="宋体"/>
          <w:szCs w:val="21"/>
          <w:highlight w:val="none"/>
        </w:rPr>
        <w:t>日期：</w:t>
      </w:r>
    </w:p>
    <w:p>
      <w:pPr>
        <w:jc w:val="left"/>
        <w:rPr>
          <w:rFonts w:ascii="宋体" w:hAnsi="宋体"/>
          <w:szCs w:val="21"/>
          <w:highlight w:val="none"/>
        </w:rPr>
      </w:pPr>
    </w:p>
    <w:p>
      <w:pPr>
        <w:jc w:val="left"/>
        <w:rPr>
          <w:rFonts w:ascii="宋体" w:hAnsi="宋体"/>
          <w:szCs w:val="21"/>
          <w:highlight w:val="none"/>
        </w:rPr>
      </w:pPr>
    </w:p>
    <w:p>
      <w:pPr>
        <w:spacing w:line="276" w:lineRule="auto"/>
        <w:rPr>
          <w:b/>
          <w:sz w:val="36"/>
          <w:szCs w:val="36"/>
          <w:highlight w:val="none"/>
        </w:rPr>
      </w:pPr>
      <w:r>
        <w:rPr>
          <w:rFonts w:eastAsia="黑体"/>
          <w:sz w:val="24"/>
          <w:szCs w:val="24"/>
          <w:highlight w:val="none"/>
        </w:rPr>
        <w:t xml:space="preserve">附表4：                                             </w:t>
      </w:r>
      <w:r>
        <w:rPr>
          <w:b/>
          <w:sz w:val="36"/>
          <w:szCs w:val="36"/>
          <w:highlight w:val="none"/>
        </w:rPr>
        <w:t>技术评分表</w:t>
      </w:r>
    </w:p>
    <w:tbl>
      <w:tblPr>
        <w:tblStyle w:val="88"/>
        <w:tblW w:w="14318" w:type="dxa"/>
        <w:tblInd w:w="91" w:type="dxa"/>
        <w:tblLayout w:type="fixed"/>
        <w:tblCellMar>
          <w:top w:w="0" w:type="dxa"/>
          <w:left w:w="108" w:type="dxa"/>
          <w:bottom w:w="0" w:type="dxa"/>
          <w:right w:w="108" w:type="dxa"/>
        </w:tblCellMar>
      </w:tblPr>
      <w:tblGrid>
        <w:gridCol w:w="742"/>
        <w:gridCol w:w="1683"/>
        <w:gridCol w:w="853"/>
        <w:gridCol w:w="9920"/>
        <w:gridCol w:w="1120"/>
      </w:tblGrid>
      <w:tr>
        <w:tblPrEx>
          <w:tblCellMar>
            <w:top w:w="0" w:type="dxa"/>
            <w:left w:w="108" w:type="dxa"/>
            <w:bottom w:w="0" w:type="dxa"/>
            <w:right w:w="108" w:type="dxa"/>
          </w:tblCellMar>
        </w:tblPrEx>
        <w:trPr>
          <w:trHeight w:val="520" w:hRule="atLeast"/>
        </w:trPr>
        <w:tc>
          <w:tcPr>
            <w:tcW w:w="742" w:type="dxa"/>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szCs w:val="24"/>
                <w:highlight w:val="none"/>
              </w:rPr>
            </w:pPr>
            <w:r>
              <w:rPr>
                <w:kern w:val="0"/>
                <w:sz w:val="24"/>
                <w:szCs w:val="24"/>
                <w:highlight w:val="none"/>
              </w:rPr>
              <w:t>序号</w:t>
            </w:r>
          </w:p>
        </w:tc>
        <w:tc>
          <w:tcPr>
            <w:tcW w:w="1683" w:type="dxa"/>
            <w:tcBorders>
              <w:top w:val="single" w:color="auto" w:sz="4" w:space="0"/>
              <w:left w:val="nil"/>
              <w:bottom w:val="single" w:color="auto" w:sz="4" w:space="0"/>
              <w:right w:val="single" w:color="auto" w:sz="4" w:space="0"/>
            </w:tcBorders>
            <w:vAlign w:val="center"/>
          </w:tcPr>
          <w:p>
            <w:pPr>
              <w:widowControl/>
              <w:jc w:val="center"/>
              <w:rPr>
                <w:kern w:val="0"/>
                <w:sz w:val="24"/>
                <w:szCs w:val="24"/>
                <w:highlight w:val="none"/>
              </w:rPr>
            </w:pPr>
            <w:r>
              <w:rPr>
                <w:kern w:val="0"/>
                <w:sz w:val="24"/>
                <w:szCs w:val="24"/>
                <w:highlight w:val="none"/>
              </w:rPr>
              <w:t>评审项目</w:t>
            </w:r>
          </w:p>
        </w:tc>
        <w:tc>
          <w:tcPr>
            <w:tcW w:w="853" w:type="dxa"/>
            <w:tcBorders>
              <w:top w:val="single" w:color="auto" w:sz="4" w:space="0"/>
              <w:left w:val="nil"/>
              <w:bottom w:val="single" w:color="auto" w:sz="4" w:space="0"/>
              <w:right w:val="single" w:color="auto" w:sz="4" w:space="0"/>
            </w:tcBorders>
            <w:vAlign w:val="center"/>
          </w:tcPr>
          <w:p>
            <w:pPr>
              <w:widowControl/>
              <w:jc w:val="center"/>
              <w:rPr>
                <w:kern w:val="0"/>
                <w:sz w:val="24"/>
                <w:szCs w:val="24"/>
                <w:highlight w:val="none"/>
              </w:rPr>
            </w:pPr>
            <w:r>
              <w:rPr>
                <w:kern w:val="0"/>
                <w:sz w:val="24"/>
                <w:szCs w:val="24"/>
                <w:highlight w:val="none"/>
              </w:rPr>
              <w:t>分配分数</w:t>
            </w:r>
          </w:p>
        </w:tc>
        <w:tc>
          <w:tcPr>
            <w:tcW w:w="9920" w:type="dxa"/>
            <w:tcBorders>
              <w:top w:val="single" w:color="auto" w:sz="4" w:space="0"/>
              <w:left w:val="nil"/>
              <w:bottom w:val="single" w:color="auto" w:sz="4" w:space="0"/>
              <w:right w:val="single" w:color="auto" w:sz="4" w:space="0"/>
            </w:tcBorders>
            <w:vAlign w:val="center"/>
          </w:tcPr>
          <w:p>
            <w:pPr>
              <w:widowControl/>
              <w:jc w:val="center"/>
              <w:rPr>
                <w:kern w:val="0"/>
                <w:sz w:val="24"/>
                <w:szCs w:val="24"/>
                <w:highlight w:val="none"/>
              </w:rPr>
            </w:pPr>
            <w:r>
              <w:rPr>
                <w:kern w:val="0"/>
                <w:sz w:val="24"/>
                <w:szCs w:val="24"/>
                <w:highlight w:val="none"/>
              </w:rPr>
              <w:t>评议内容</w:t>
            </w:r>
          </w:p>
        </w:tc>
        <w:tc>
          <w:tcPr>
            <w:tcW w:w="1120" w:type="dxa"/>
            <w:tcBorders>
              <w:top w:val="single" w:color="auto" w:sz="4" w:space="0"/>
              <w:left w:val="nil"/>
              <w:bottom w:val="single" w:color="auto" w:sz="4" w:space="0"/>
              <w:right w:val="single" w:color="auto" w:sz="4" w:space="0"/>
            </w:tcBorders>
            <w:vAlign w:val="bottom"/>
          </w:tcPr>
          <w:p>
            <w:pPr>
              <w:widowControl/>
              <w:jc w:val="center"/>
              <w:rPr>
                <w:kern w:val="0"/>
                <w:sz w:val="24"/>
                <w:szCs w:val="24"/>
                <w:highlight w:val="none"/>
              </w:rPr>
            </w:pPr>
            <w:r>
              <w:rPr>
                <w:kern w:val="0"/>
                <w:sz w:val="24"/>
                <w:szCs w:val="24"/>
                <w:highlight w:val="none"/>
              </w:rPr>
              <w:t>投标人</w:t>
            </w:r>
          </w:p>
          <w:p>
            <w:pPr>
              <w:widowControl/>
              <w:jc w:val="center"/>
              <w:rPr>
                <w:kern w:val="0"/>
                <w:sz w:val="24"/>
                <w:szCs w:val="24"/>
                <w:highlight w:val="none"/>
              </w:rPr>
            </w:pPr>
            <w:r>
              <w:rPr>
                <w:kern w:val="0"/>
                <w:sz w:val="24"/>
                <w:szCs w:val="24"/>
                <w:highlight w:val="none"/>
              </w:rPr>
              <w:t>……</w:t>
            </w:r>
          </w:p>
        </w:tc>
      </w:tr>
      <w:tr>
        <w:tblPrEx>
          <w:tblCellMar>
            <w:top w:w="0" w:type="dxa"/>
            <w:left w:w="108" w:type="dxa"/>
            <w:bottom w:w="0" w:type="dxa"/>
            <w:right w:w="108" w:type="dxa"/>
          </w:tblCellMar>
        </w:tblPrEx>
        <w:trPr>
          <w:trHeight w:val="1115" w:hRule="atLeast"/>
        </w:trPr>
        <w:tc>
          <w:tcPr>
            <w:tcW w:w="742" w:type="dxa"/>
            <w:tcBorders>
              <w:top w:val="nil"/>
              <w:left w:val="single" w:color="auto" w:sz="4" w:space="0"/>
              <w:bottom w:val="single" w:color="auto" w:sz="4" w:space="0"/>
              <w:right w:val="single" w:color="auto" w:sz="4" w:space="0"/>
            </w:tcBorders>
            <w:vAlign w:val="center"/>
          </w:tcPr>
          <w:p>
            <w:pPr>
              <w:widowControl/>
              <w:jc w:val="center"/>
              <w:rPr>
                <w:kern w:val="0"/>
                <w:sz w:val="24"/>
                <w:szCs w:val="24"/>
                <w:highlight w:val="none"/>
              </w:rPr>
            </w:pPr>
            <w:r>
              <w:rPr>
                <w:kern w:val="0"/>
                <w:sz w:val="24"/>
                <w:szCs w:val="24"/>
                <w:highlight w:val="none"/>
              </w:rPr>
              <w:t>1</w:t>
            </w:r>
          </w:p>
        </w:tc>
        <w:tc>
          <w:tcPr>
            <w:tcW w:w="1683" w:type="dxa"/>
            <w:tcBorders>
              <w:top w:val="nil"/>
              <w:left w:val="nil"/>
              <w:bottom w:val="single" w:color="auto" w:sz="4" w:space="0"/>
              <w:right w:val="single" w:color="auto" w:sz="4" w:space="0"/>
            </w:tcBorders>
            <w:vAlign w:val="center"/>
          </w:tcPr>
          <w:p>
            <w:pPr>
              <w:widowControl/>
              <w:rPr>
                <w:kern w:val="0"/>
                <w:sz w:val="24"/>
                <w:szCs w:val="24"/>
                <w:highlight w:val="none"/>
              </w:rPr>
            </w:pPr>
            <w:r>
              <w:rPr>
                <w:rFonts w:hint="eastAsia" w:ascii="宋体" w:hAnsi="宋体"/>
                <w:sz w:val="18"/>
                <w:szCs w:val="18"/>
                <w:highlight w:val="none"/>
              </w:rPr>
              <w:t>服务方案</w:t>
            </w:r>
          </w:p>
        </w:tc>
        <w:tc>
          <w:tcPr>
            <w:tcW w:w="853" w:type="dxa"/>
            <w:tcBorders>
              <w:top w:val="nil"/>
              <w:left w:val="nil"/>
              <w:bottom w:val="single" w:color="auto" w:sz="4" w:space="0"/>
              <w:right w:val="single" w:color="auto" w:sz="4" w:space="0"/>
            </w:tcBorders>
            <w:vAlign w:val="center"/>
          </w:tcPr>
          <w:p>
            <w:pPr>
              <w:widowControl/>
              <w:jc w:val="center"/>
              <w:rPr>
                <w:kern w:val="0"/>
                <w:sz w:val="24"/>
                <w:szCs w:val="24"/>
                <w:highlight w:val="none"/>
              </w:rPr>
            </w:pPr>
            <w:r>
              <w:rPr>
                <w:kern w:val="0"/>
                <w:sz w:val="24"/>
                <w:szCs w:val="24"/>
                <w:highlight w:val="none"/>
              </w:rPr>
              <w:t>5</w:t>
            </w:r>
          </w:p>
        </w:tc>
        <w:tc>
          <w:tcPr>
            <w:tcW w:w="9920" w:type="dxa"/>
            <w:tcBorders>
              <w:top w:val="nil"/>
              <w:left w:val="nil"/>
              <w:bottom w:val="single" w:color="auto" w:sz="4" w:space="0"/>
              <w:right w:val="single" w:color="auto" w:sz="4" w:space="0"/>
            </w:tcBorders>
            <w:vAlign w:val="center"/>
          </w:tcPr>
          <w:p>
            <w:pPr>
              <w:spacing w:line="276" w:lineRule="auto"/>
              <w:rPr>
                <w:rFonts w:ascii="宋体" w:hAnsi="宋体" w:cs="宋体"/>
                <w:sz w:val="18"/>
                <w:szCs w:val="18"/>
                <w:highlight w:val="none"/>
              </w:rPr>
            </w:pPr>
            <w:r>
              <w:rPr>
                <w:rFonts w:hint="eastAsia" w:ascii="宋体" w:hAnsi="宋体" w:cs="宋体"/>
                <w:sz w:val="18"/>
                <w:szCs w:val="18"/>
                <w:highlight w:val="none"/>
              </w:rPr>
              <w:t xml:space="preserve">投标人熟悉国家机关委托工作政策、法规、知识和现行做法的情况： </w:t>
            </w:r>
          </w:p>
          <w:p>
            <w:pPr>
              <w:spacing w:line="276" w:lineRule="auto"/>
              <w:rPr>
                <w:rFonts w:ascii="宋体" w:hAnsi="宋体" w:cs="宋体"/>
                <w:sz w:val="18"/>
                <w:szCs w:val="18"/>
                <w:highlight w:val="none"/>
              </w:rPr>
            </w:pPr>
            <w:r>
              <w:rPr>
                <w:rFonts w:hint="eastAsia" w:ascii="宋体" w:hAnsi="宋体" w:cs="宋体"/>
                <w:sz w:val="18"/>
                <w:szCs w:val="18"/>
                <w:highlight w:val="none"/>
              </w:rPr>
              <w:t>1</w:t>
            </w:r>
            <w:r>
              <w:rPr>
                <w:rFonts w:ascii="宋体" w:hAnsi="宋体" w:cs="宋体"/>
                <w:sz w:val="18"/>
                <w:szCs w:val="18"/>
                <w:highlight w:val="none"/>
              </w:rPr>
              <w:t>.</w:t>
            </w:r>
            <w:r>
              <w:rPr>
                <w:rFonts w:hint="eastAsia" w:ascii="宋体" w:hAnsi="宋体" w:cs="宋体"/>
                <w:sz w:val="18"/>
                <w:szCs w:val="18"/>
                <w:highlight w:val="none"/>
              </w:rPr>
              <w:t xml:space="preserve">方案具备工程建设及造价管理相关法律、法规、技术规程、规范、标准和现行做法的描述，且相关描述完全正确，完全满足且优于全部采购需求的，得5分； </w:t>
            </w:r>
          </w:p>
          <w:p>
            <w:pPr>
              <w:spacing w:line="276" w:lineRule="auto"/>
              <w:rPr>
                <w:rFonts w:ascii="宋体" w:hAnsi="宋体" w:cs="宋体"/>
                <w:sz w:val="18"/>
                <w:szCs w:val="18"/>
                <w:highlight w:val="none"/>
              </w:rPr>
            </w:pPr>
            <w:r>
              <w:rPr>
                <w:rFonts w:hint="eastAsia" w:ascii="宋体" w:hAnsi="宋体" w:cs="宋体"/>
                <w:sz w:val="18"/>
                <w:szCs w:val="18"/>
                <w:highlight w:val="none"/>
              </w:rPr>
              <w:t>2</w:t>
            </w:r>
            <w:r>
              <w:rPr>
                <w:rFonts w:ascii="宋体" w:hAnsi="宋体" w:cs="宋体"/>
                <w:sz w:val="18"/>
                <w:szCs w:val="18"/>
                <w:highlight w:val="none"/>
              </w:rPr>
              <w:t>.</w:t>
            </w:r>
            <w:r>
              <w:rPr>
                <w:rFonts w:hint="eastAsia" w:ascii="宋体" w:hAnsi="宋体" w:cs="宋体"/>
                <w:sz w:val="18"/>
                <w:szCs w:val="18"/>
                <w:highlight w:val="none"/>
              </w:rPr>
              <w:t xml:space="preserve">方案具备工程建设及造价管理相关法律、法规、技术规程、规范、标准和现行做法的描述，且相关描述基本正确，满足部分采购需求的，得3分； </w:t>
            </w:r>
          </w:p>
          <w:p>
            <w:pPr>
              <w:spacing w:before="87" w:line="276" w:lineRule="auto"/>
              <w:ind w:right="185"/>
              <w:rPr>
                <w:rFonts w:ascii="宋体" w:hAnsi="宋体" w:cs="宋体"/>
                <w:spacing w:val="1"/>
                <w:sz w:val="19"/>
                <w:szCs w:val="19"/>
                <w:highlight w:val="none"/>
              </w:rPr>
            </w:pPr>
            <w:r>
              <w:rPr>
                <w:rFonts w:hint="eastAsia" w:ascii="宋体" w:hAnsi="宋体" w:cs="宋体"/>
                <w:sz w:val="18"/>
                <w:szCs w:val="18"/>
                <w:highlight w:val="none"/>
              </w:rPr>
              <w:t>3</w:t>
            </w:r>
            <w:r>
              <w:rPr>
                <w:rFonts w:ascii="宋体" w:hAnsi="宋体" w:cs="宋体"/>
                <w:sz w:val="18"/>
                <w:szCs w:val="18"/>
                <w:highlight w:val="none"/>
              </w:rPr>
              <w:t>.</w:t>
            </w:r>
            <w:r>
              <w:rPr>
                <w:rFonts w:hint="eastAsia" w:ascii="宋体" w:hAnsi="宋体" w:cs="宋体"/>
                <w:sz w:val="18"/>
                <w:szCs w:val="18"/>
                <w:highlight w:val="none"/>
              </w:rPr>
              <w:t>方案未具备工程建设及造价管理相关法律、法规、技术规程、规范、标准和现行做法的描述，完全不能满足采购需求，得0分。</w:t>
            </w:r>
          </w:p>
        </w:tc>
        <w:tc>
          <w:tcPr>
            <w:tcW w:w="1120" w:type="dxa"/>
            <w:tcBorders>
              <w:top w:val="nil"/>
              <w:left w:val="nil"/>
              <w:bottom w:val="single" w:color="auto" w:sz="4" w:space="0"/>
              <w:right w:val="single" w:color="auto" w:sz="4" w:space="0"/>
            </w:tcBorders>
            <w:vAlign w:val="bottom"/>
          </w:tcPr>
          <w:p>
            <w:pPr>
              <w:widowControl/>
              <w:jc w:val="left"/>
              <w:rPr>
                <w:kern w:val="0"/>
                <w:sz w:val="24"/>
                <w:szCs w:val="24"/>
                <w:highlight w:val="none"/>
              </w:rPr>
            </w:pPr>
            <w:r>
              <w:rPr>
                <w:kern w:val="0"/>
                <w:sz w:val="24"/>
                <w:szCs w:val="24"/>
                <w:highlight w:val="none"/>
              </w:rPr>
              <w:t>　</w:t>
            </w:r>
          </w:p>
        </w:tc>
      </w:tr>
      <w:tr>
        <w:tblPrEx>
          <w:tblCellMar>
            <w:top w:w="0" w:type="dxa"/>
            <w:left w:w="108" w:type="dxa"/>
            <w:bottom w:w="0" w:type="dxa"/>
            <w:right w:w="108" w:type="dxa"/>
          </w:tblCellMar>
        </w:tblPrEx>
        <w:trPr>
          <w:trHeight w:val="58" w:hRule="atLeast"/>
        </w:trPr>
        <w:tc>
          <w:tcPr>
            <w:tcW w:w="742" w:type="dxa"/>
            <w:tcBorders>
              <w:top w:val="single" w:color="auto" w:sz="4" w:space="0"/>
              <w:left w:val="single" w:color="auto" w:sz="4" w:space="0"/>
              <w:bottom w:val="single" w:color="auto" w:sz="4" w:space="0"/>
              <w:right w:val="single" w:color="auto" w:sz="4" w:space="0"/>
            </w:tcBorders>
            <w:vAlign w:val="center"/>
          </w:tcPr>
          <w:p>
            <w:pPr>
              <w:jc w:val="center"/>
              <w:rPr>
                <w:kern w:val="0"/>
                <w:sz w:val="24"/>
                <w:szCs w:val="24"/>
                <w:highlight w:val="none"/>
              </w:rPr>
            </w:pPr>
            <w:r>
              <w:rPr>
                <w:kern w:val="0"/>
                <w:sz w:val="24"/>
                <w:szCs w:val="24"/>
                <w:highlight w:val="none"/>
              </w:rPr>
              <w:t>2</w:t>
            </w:r>
          </w:p>
        </w:tc>
        <w:tc>
          <w:tcPr>
            <w:tcW w:w="1683" w:type="dxa"/>
            <w:tcBorders>
              <w:top w:val="single" w:color="auto" w:sz="4" w:space="0"/>
              <w:left w:val="nil"/>
              <w:bottom w:val="single" w:color="auto" w:sz="4" w:space="0"/>
              <w:right w:val="single" w:color="auto" w:sz="4" w:space="0"/>
            </w:tcBorders>
            <w:vAlign w:val="center"/>
          </w:tcPr>
          <w:p>
            <w:pPr>
              <w:widowControl/>
              <w:rPr>
                <w:kern w:val="0"/>
                <w:sz w:val="24"/>
                <w:szCs w:val="24"/>
                <w:highlight w:val="none"/>
              </w:rPr>
            </w:pPr>
            <w:r>
              <w:rPr>
                <w:rFonts w:hint="eastAsia" w:ascii="宋体" w:hAnsi="宋体" w:cs="宋体"/>
                <w:sz w:val="18"/>
                <w:szCs w:val="18"/>
                <w:highlight w:val="none"/>
              </w:rPr>
              <w:t>人员管理方案</w:t>
            </w:r>
          </w:p>
        </w:tc>
        <w:tc>
          <w:tcPr>
            <w:tcW w:w="853" w:type="dxa"/>
            <w:tcBorders>
              <w:top w:val="single" w:color="auto" w:sz="4" w:space="0"/>
              <w:left w:val="nil"/>
              <w:bottom w:val="single" w:color="auto" w:sz="4" w:space="0"/>
              <w:right w:val="single" w:color="auto" w:sz="4" w:space="0"/>
            </w:tcBorders>
            <w:vAlign w:val="center"/>
          </w:tcPr>
          <w:p>
            <w:pPr>
              <w:widowControl/>
              <w:jc w:val="center"/>
              <w:rPr>
                <w:kern w:val="0"/>
                <w:sz w:val="24"/>
                <w:szCs w:val="24"/>
                <w:highlight w:val="none"/>
              </w:rPr>
            </w:pPr>
            <w:r>
              <w:rPr>
                <w:kern w:val="0"/>
                <w:sz w:val="24"/>
                <w:szCs w:val="24"/>
                <w:highlight w:val="none"/>
              </w:rPr>
              <w:t>5</w:t>
            </w:r>
          </w:p>
        </w:tc>
        <w:tc>
          <w:tcPr>
            <w:tcW w:w="9920" w:type="dxa"/>
            <w:tcBorders>
              <w:top w:val="single" w:color="auto" w:sz="4" w:space="0"/>
              <w:left w:val="nil"/>
              <w:bottom w:val="single" w:color="auto" w:sz="4" w:space="0"/>
              <w:right w:val="single" w:color="auto" w:sz="4" w:space="0"/>
            </w:tcBorders>
            <w:vAlign w:val="bottom"/>
          </w:tcPr>
          <w:p>
            <w:pPr>
              <w:spacing w:line="276" w:lineRule="auto"/>
              <w:rPr>
                <w:sz w:val="18"/>
                <w:szCs w:val="18"/>
                <w:highlight w:val="none"/>
              </w:rPr>
            </w:pPr>
            <w:r>
              <w:rPr>
                <w:rFonts w:hint="eastAsia"/>
                <w:sz w:val="18"/>
                <w:szCs w:val="18"/>
                <w:highlight w:val="none"/>
              </w:rPr>
              <w:t xml:space="preserve">有建立保密、回避、廉政等制度并能保证承担有关违约责任等： </w:t>
            </w:r>
          </w:p>
          <w:p>
            <w:pPr>
              <w:spacing w:line="276" w:lineRule="auto"/>
              <w:rPr>
                <w:rFonts w:ascii="宋体" w:hAnsi="宋体" w:cs="宋体"/>
                <w:sz w:val="18"/>
                <w:szCs w:val="18"/>
                <w:highlight w:val="none"/>
              </w:rPr>
            </w:pPr>
            <w:r>
              <w:rPr>
                <w:rFonts w:hint="eastAsia" w:ascii="宋体" w:hAnsi="宋体" w:cs="宋体"/>
                <w:sz w:val="18"/>
                <w:szCs w:val="18"/>
                <w:highlight w:val="none"/>
              </w:rPr>
              <w:t>1</w:t>
            </w:r>
            <w:r>
              <w:rPr>
                <w:rFonts w:ascii="宋体" w:hAnsi="宋体" w:cs="宋体"/>
                <w:sz w:val="18"/>
                <w:szCs w:val="18"/>
                <w:highlight w:val="none"/>
              </w:rPr>
              <w:t>.</w:t>
            </w:r>
            <w:r>
              <w:rPr>
                <w:rFonts w:hint="eastAsia" w:ascii="宋体" w:hAnsi="宋体" w:cs="宋体"/>
                <w:sz w:val="18"/>
                <w:szCs w:val="18"/>
                <w:highlight w:val="none"/>
              </w:rPr>
              <w:t xml:space="preserve">完全满足且优于采购全部采购需求，有建立以上三项制度的，得5分； </w:t>
            </w:r>
          </w:p>
          <w:p>
            <w:pPr>
              <w:spacing w:line="276" w:lineRule="auto"/>
              <w:rPr>
                <w:rFonts w:ascii="宋体" w:hAnsi="宋体" w:cs="宋体"/>
                <w:sz w:val="18"/>
                <w:szCs w:val="18"/>
                <w:highlight w:val="none"/>
              </w:rPr>
            </w:pPr>
            <w:r>
              <w:rPr>
                <w:rFonts w:hint="eastAsia" w:ascii="宋体" w:hAnsi="宋体" w:cs="宋体"/>
                <w:sz w:val="18"/>
                <w:szCs w:val="18"/>
                <w:highlight w:val="none"/>
              </w:rPr>
              <w:t>2</w:t>
            </w:r>
            <w:r>
              <w:rPr>
                <w:rFonts w:ascii="宋体" w:hAnsi="宋体" w:cs="宋体"/>
                <w:sz w:val="18"/>
                <w:szCs w:val="18"/>
                <w:highlight w:val="none"/>
              </w:rPr>
              <w:t>.</w:t>
            </w:r>
            <w:r>
              <w:rPr>
                <w:rFonts w:hint="eastAsia" w:ascii="宋体" w:hAnsi="宋体" w:cs="宋体"/>
                <w:sz w:val="18"/>
                <w:szCs w:val="18"/>
                <w:highlight w:val="none"/>
              </w:rPr>
              <w:t xml:space="preserve">满足采购部分采购需求，有相关制度阐述的，得3分； </w:t>
            </w:r>
          </w:p>
          <w:p>
            <w:pPr>
              <w:spacing w:before="87" w:line="276" w:lineRule="auto"/>
              <w:ind w:right="185"/>
              <w:rPr>
                <w:rFonts w:ascii="宋体" w:hAnsi="宋体" w:cs="宋体"/>
                <w:spacing w:val="1"/>
                <w:sz w:val="19"/>
                <w:szCs w:val="19"/>
                <w:highlight w:val="none"/>
              </w:rPr>
            </w:pPr>
            <w:r>
              <w:rPr>
                <w:rFonts w:hint="eastAsia" w:ascii="宋体" w:hAnsi="宋体" w:cs="宋体"/>
                <w:sz w:val="18"/>
                <w:szCs w:val="18"/>
                <w:highlight w:val="none"/>
              </w:rPr>
              <w:t>3</w:t>
            </w:r>
            <w:r>
              <w:rPr>
                <w:rFonts w:ascii="宋体" w:hAnsi="宋体" w:cs="宋体"/>
                <w:sz w:val="18"/>
                <w:szCs w:val="18"/>
                <w:highlight w:val="none"/>
              </w:rPr>
              <w:t>.</w:t>
            </w:r>
            <w:r>
              <w:rPr>
                <w:rFonts w:hint="eastAsia" w:ascii="宋体" w:hAnsi="宋体" w:cs="宋体"/>
                <w:sz w:val="18"/>
                <w:szCs w:val="18"/>
                <w:highlight w:val="none"/>
              </w:rPr>
              <w:t>不能完全满足采购需求，完全没有相关制度阐述的，得0分。</w:t>
            </w:r>
          </w:p>
        </w:tc>
        <w:tc>
          <w:tcPr>
            <w:tcW w:w="1120" w:type="dxa"/>
            <w:tcBorders>
              <w:top w:val="single" w:color="auto" w:sz="4" w:space="0"/>
              <w:left w:val="nil"/>
              <w:bottom w:val="single" w:color="auto" w:sz="4" w:space="0"/>
              <w:right w:val="single" w:color="auto" w:sz="4" w:space="0"/>
            </w:tcBorders>
            <w:vAlign w:val="bottom"/>
          </w:tcPr>
          <w:p>
            <w:pPr>
              <w:jc w:val="left"/>
              <w:rPr>
                <w:kern w:val="0"/>
                <w:sz w:val="24"/>
                <w:szCs w:val="24"/>
                <w:highlight w:val="none"/>
              </w:rPr>
            </w:pPr>
          </w:p>
        </w:tc>
      </w:tr>
      <w:tr>
        <w:tblPrEx>
          <w:tblCellMar>
            <w:top w:w="0" w:type="dxa"/>
            <w:left w:w="108" w:type="dxa"/>
            <w:bottom w:w="0" w:type="dxa"/>
            <w:right w:w="108" w:type="dxa"/>
          </w:tblCellMar>
        </w:tblPrEx>
        <w:trPr>
          <w:trHeight w:val="58" w:hRule="atLeast"/>
        </w:trPr>
        <w:tc>
          <w:tcPr>
            <w:tcW w:w="742" w:type="dxa"/>
            <w:tcBorders>
              <w:top w:val="single" w:color="auto" w:sz="4" w:space="0"/>
              <w:left w:val="single" w:color="auto" w:sz="4" w:space="0"/>
              <w:bottom w:val="single" w:color="auto" w:sz="4" w:space="0"/>
              <w:right w:val="single" w:color="auto" w:sz="4" w:space="0"/>
            </w:tcBorders>
            <w:vAlign w:val="center"/>
          </w:tcPr>
          <w:p>
            <w:pPr>
              <w:jc w:val="center"/>
              <w:rPr>
                <w:kern w:val="0"/>
                <w:sz w:val="24"/>
                <w:szCs w:val="24"/>
                <w:highlight w:val="none"/>
              </w:rPr>
            </w:pPr>
            <w:r>
              <w:rPr>
                <w:rFonts w:hint="eastAsia"/>
                <w:kern w:val="0"/>
                <w:sz w:val="24"/>
                <w:szCs w:val="24"/>
                <w:highlight w:val="none"/>
              </w:rPr>
              <w:t>3</w:t>
            </w:r>
          </w:p>
        </w:tc>
        <w:tc>
          <w:tcPr>
            <w:tcW w:w="1683" w:type="dxa"/>
            <w:tcBorders>
              <w:top w:val="single" w:color="auto" w:sz="4" w:space="0"/>
              <w:left w:val="nil"/>
              <w:bottom w:val="single" w:color="auto" w:sz="4" w:space="0"/>
              <w:right w:val="single" w:color="auto" w:sz="4" w:space="0"/>
            </w:tcBorders>
            <w:vAlign w:val="center"/>
          </w:tcPr>
          <w:p>
            <w:pPr>
              <w:widowControl/>
              <w:rPr>
                <w:rFonts w:ascii="宋体" w:hAnsi="宋体" w:cs="宋体"/>
                <w:spacing w:val="1"/>
                <w:position w:val="2"/>
                <w:sz w:val="19"/>
                <w:szCs w:val="19"/>
                <w:highlight w:val="none"/>
              </w:rPr>
            </w:pPr>
            <w:r>
              <w:rPr>
                <w:rFonts w:hint="eastAsia" w:ascii="宋体" w:hAnsi="宋体" w:cs="宋体"/>
                <w:spacing w:val="1"/>
                <w:position w:val="2"/>
                <w:sz w:val="19"/>
                <w:szCs w:val="19"/>
                <w:highlight w:val="none"/>
              </w:rPr>
              <w:t>内部管理及质量控制方案</w:t>
            </w:r>
          </w:p>
        </w:tc>
        <w:tc>
          <w:tcPr>
            <w:tcW w:w="853"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spacing w:val="1"/>
                <w:position w:val="2"/>
                <w:sz w:val="19"/>
                <w:szCs w:val="19"/>
                <w:highlight w:val="none"/>
              </w:rPr>
            </w:pPr>
            <w:r>
              <w:rPr>
                <w:rFonts w:ascii="宋体" w:hAnsi="宋体" w:cs="宋体"/>
                <w:spacing w:val="1"/>
                <w:position w:val="2"/>
                <w:sz w:val="19"/>
                <w:szCs w:val="19"/>
                <w:highlight w:val="none"/>
              </w:rPr>
              <w:t>10</w:t>
            </w:r>
          </w:p>
        </w:tc>
        <w:tc>
          <w:tcPr>
            <w:tcW w:w="9920" w:type="dxa"/>
            <w:tcBorders>
              <w:top w:val="single" w:color="auto" w:sz="4" w:space="0"/>
              <w:left w:val="nil"/>
              <w:bottom w:val="single" w:color="auto" w:sz="4" w:space="0"/>
              <w:right w:val="single" w:color="auto" w:sz="4" w:space="0"/>
            </w:tcBorders>
            <w:vAlign w:val="bottom"/>
          </w:tcPr>
          <w:p>
            <w:pPr>
              <w:spacing w:line="276" w:lineRule="auto"/>
              <w:rPr>
                <w:rFonts w:ascii="宋体" w:hAnsi="宋体" w:cs="宋体"/>
                <w:spacing w:val="1"/>
                <w:position w:val="2"/>
                <w:sz w:val="19"/>
                <w:szCs w:val="19"/>
                <w:highlight w:val="none"/>
              </w:rPr>
            </w:pPr>
            <w:r>
              <w:rPr>
                <w:rFonts w:hint="eastAsia" w:ascii="宋体" w:hAnsi="宋体" w:cs="宋体"/>
                <w:spacing w:val="1"/>
                <w:position w:val="2"/>
                <w:sz w:val="19"/>
                <w:szCs w:val="19"/>
                <w:highlight w:val="none"/>
              </w:rPr>
              <w:t>内部管理和业务质量控制情况：</w:t>
            </w:r>
          </w:p>
          <w:p>
            <w:pPr>
              <w:spacing w:line="276" w:lineRule="auto"/>
              <w:rPr>
                <w:rFonts w:ascii="宋体" w:hAnsi="宋体" w:cs="宋体"/>
                <w:spacing w:val="1"/>
                <w:position w:val="2"/>
                <w:sz w:val="19"/>
                <w:szCs w:val="19"/>
                <w:highlight w:val="none"/>
              </w:rPr>
            </w:pPr>
            <w:r>
              <w:rPr>
                <w:rFonts w:ascii="宋体" w:hAnsi="宋体" w:cs="宋体"/>
                <w:spacing w:val="1"/>
                <w:position w:val="2"/>
                <w:sz w:val="19"/>
                <w:szCs w:val="19"/>
                <w:highlight w:val="none"/>
              </w:rPr>
              <w:t>1.</w:t>
            </w:r>
            <w:r>
              <w:rPr>
                <w:rFonts w:hint="eastAsia" w:ascii="宋体" w:hAnsi="宋体" w:cs="宋体"/>
                <w:spacing w:val="1"/>
                <w:position w:val="2"/>
                <w:sz w:val="19"/>
                <w:szCs w:val="19"/>
                <w:highlight w:val="none"/>
              </w:rPr>
              <w:t>方案中明确响应采购需求中关于造价咨询服务的内容要求，充分讲述工作中内部管理和业务质量控制</w:t>
            </w:r>
            <w:r>
              <w:rPr>
                <w:rFonts w:ascii="宋体" w:hAnsi="宋体" w:cs="宋体"/>
                <w:spacing w:val="1"/>
                <w:position w:val="2"/>
                <w:sz w:val="19"/>
                <w:szCs w:val="19"/>
                <w:highlight w:val="none"/>
              </w:rPr>
              <w:t>,完全满足且优于采购</w:t>
            </w:r>
            <w:r>
              <w:rPr>
                <w:rFonts w:hint="eastAsia" w:ascii="宋体" w:hAnsi="宋体" w:cs="宋体"/>
                <w:spacing w:val="1"/>
                <w:position w:val="2"/>
                <w:sz w:val="19"/>
                <w:szCs w:val="19"/>
                <w:highlight w:val="none"/>
              </w:rPr>
              <w:t>全部需求的，得</w:t>
            </w:r>
            <w:r>
              <w:rPr>
                <w:rFonts w:ascii="宋体" w:hAnsi="宋体" w:cs="宋体"/>
                <w:spacing w:val="1"/>
                <w:position w:val="2"/>
                <w:sz w:val="19"/>
                <w:szCs w:val="19"/>
                <w:highlight w:val="none"/>
              </w:rPr>
              <w:t>10</w:t>
            </w:r>
            <w:r>
              <w:rPr>
                <w:rFonts w:hint="eastAsia" w:ascii="宋体" w:hAnsi="宋体" w:cs="宋体"/>
                <w:spacing w:val="1"/>
                <w:position w:val="2"/>
                <w:sz w:val="19"/>
                <w:szCs w:val="19"/>
                <w:highlight w:val="none"/>
              </w:rPr>
              <w:t>分；</w:t>
            </w:r>
            <w:r>
              <w:rPr>
                <w:rFonts w:ascii="宋体" w:hAnsi="宋体" w:cs="宋体"/>
                <w:spacing w:val="1"/>
                <w:position w:val="2"/>
                <w:sz w:val="19"/>
                <w:szCs w:val="19"/>
                <w:highlight w:val="none"/>
              </w:rPr>
              <w:t xml:space="preserve"> </w:t>
            </w:r>
          </w:p>
          <w:p>
            <w:pPr>
              <w:spacing w:line="276" w:lineRule="auto"/>
              <w:rPr>
                <w:rFonts w:ascii="宋体" w:hAnsi="宋体" w:cs="宋体"/>
                <w:spacing w:val="1"/>
                <w:position w:val="2"/>
                <w:sz w:val="19"/>
                <w:szCs w:val="19"/>
                <w:highlight w:val="none"/>
              </w:rPr>
            </w:pPr>
            <w:r>
              <w:rPr>
                <w:rFonts w:ascii="宋体" w:hAnsi="宋体" w:cs="宋体"/>
                <w:spacing w:val="1"/>
                <w:position w:val="2"/>
                <w:sz w:val="19"/>
                <w:szCs w:val="19"/>
                <w:highlight w:val="none"/>
              </w:rPr>
              <w:t>2.</w:t>
            </w:r>
            <w:r>
              <w:rPr>
                <w:rFonts w:hint="eastAsia" w:ascii="宋体" w:hAnsi="宋体" w:cs="宋体"/>
                <w:spacing w:val="1"/>
                <w:position w:val="2"/>
                <w:sz w:val="19"/>
                <w:szCs w:val="19"/>
                <w:highlight w:val="none"/>
              </w:rPr>
              <w:t>方案对内部管理和业务质量控制情况有讲述</w:t>
            </w:r>
            <w:r>
              <w:rPr>
                <w:rFonts w:ascii="宋体" w:hAnsi="宋体" w:cs="宋体"/>
                <w:spacing w:val="1"/>
                <w:position w:val="2"/>
                <w:sz w:val="19"/>
                <w:szCs w:val="19"/>
                <w:highlight w:val="none"/>
              </w:rPr>
              <w:t>,</w:t>
            </w:r>
            <w:r>
              <w:rPr>
                <w:rFonts w:hint="eastAsia" w:ascii="宋体" w:hAnsi="宋体" w:cs="宋体"/>
                <w:spacing w:val="1"/>
                <w:position w:val="2"/>
                <w:sz w:val="19"/>
                <w:szCs w:val="19"/>
                <w:highlight w:val="none"/>
              </w:rPr>
              <w:t>满足采购部分需求的，得</w:t>
            </w:r>
            <w:r>
              <w:rPr>
                <w:rFonts w:ascii="宋体" w:hAnsi="宋体" w:cs="宋体"/>
                <w:spacing w:val="1"/>
                <w:position w:val="2"/>
                <w:sz w:val="19"/>
                <w:szCs w:val="19"/>
                <w:highlight w:val="none"/>
              </w:rPr>
              <w:t>5</w:t>
            </w:r>
            <w:r>
              <w:rPr>
                <w:rFonts w:hint="eastAsia" w:ascii="宋体" w:hAnsi="宋体" w:cs="宋体"/>
                <w:spacing w:val="1"/>
                <w:position w:val="2"/>
                <w:sz w:val="19"/>
                <w:szCs w:val="19"/>
                <w:highlight w:val="none"/>
              </w:rPr>
              <w:t>分；</w:t>
            </w:r>
          </w:p>
          <w:p>
            <w:pPr>
              <w:widowControl/>
              <w:spacing w:line="276" w:lineRule="auto"/>
              <w:jc w:val="left"/>
              <w:rPr>
                <w:rFonts w:ascii="宋体" w:hAnsi="宋体" w:cs="宋体"/>
                <w:spacing w:val="1"/>
                <w:position w:val="2"/>
                <w:sz w:val="19"/>
                <w:szCs w:val="19"/>
                <w:highlight w:val="none"/>
              </w:rPr>
            </w:pPr>
            <w:r>
              <w:rPr>
                <w:rFonts w:ascii="宋体" w:hAnsi="宋体" w:cs="宋体"/>
                <w:spacing w:val="1"/>
                <w:position w:val="2"/>
                <w:sz w:val="19"/>
                <w:szCs w:val="19"/>
                <w:highlight w:val="none"/>
              </w:rPr>
              <w:t>3.</w:t>
            </w:r>
            <w:r>
              <w:rPr>
                <w:rFonts w:hint="eastAsia" w:ascii="宋体" w:hAnsi="宋体" w:cs="宋体"/>
                <w:spacing w:val="1"/>
                <w:position w:val="2"/>
                <w:sz w:val="19"/>
                <w:szCs w:val="19"/>
                <w:highlight w:val="none"/>
              </w:rPr>
              <w:t>方案中没有讲述内部管理和业务质量控制，相关工作经验较为欠缺</w:t>
            </w:r>
            <w:r>
              <w:rPr>
                <w:rFonts w:ascii="宋体" w:hAnsi="宋体" w:cs="宋体"/>
                <w:spacing w:val="1"/>
                <w:position w:val="2"/>
                <w:sz w:val="19"/>
                <w:szCs w:val="19"/>
                <w:highlight w:val="none"/>
              </w:rPr>
              <w:t>,</w:t>
            </w:r>
            <w:r>
              <w:rPr>
                <w:rFonts w:hint="eastAsia" w:ascii="宋体" w:hAnsi="宋体" w:cs="宋体"/>
                <w:spacing w:val="1"/>
                <w:position w:val="2"/>
                <w:sz w:val="19"/>
                <w:szCs w:val="19"/>
                <w:highlight w:val="none"/>
              </w:rPr>
              <w:t>完全不能满足采购需求的，得</w:t>
            </w:r>
            <w:r>
              <w:rPr>
                <w:rFonts w:ascii="宋体" w:hAnsi="宋体" w:cs="宋体"/>
                <w:spacing w:val="1"/>
                <w:position w:val="2"/>
                <w:sz w:val="19"/>
                <w:szCs w:val="19"/>
                <w:highlight w:val="none"/>
              </w:rPr>
              <w:t>0分。</w:t>
            </w:r>
          </w:p>
        </w:tc>
        <w:tc>
          <w:tcPr>
            <w:tcW w:w="1120" w:type="dxa"/>
            <w:tcBorders>
              <w:top w:val="single" w:color="auto" w:sz="4" w:space="0"/>
              <w:left w:val="nil"/>
              <w:bottom w:val="single" w:color="auto" w:sz="4" w:space="0"/>
              <w:right w:val="single" w:color="auto" w:sz="4" w:space="0"/>
            </w:tcBorders>
            <w:vAlign w:val="bottom"/>
          </w:tcPr>
          <w:p>
            <w:pPr>
              <w:jc w:val="left"/>
              <w:rPr>
                <w:kern w:val="0"/>
                <w:sz w:val="24"/>
                <w:szCs w:val="24"/>
                <w:highlight w:val="none"/>
              </w:rPr>
            </w:pPr>
          </w:p>
        </w:tc>
      </w:tr>
      <w:tr>
        <w:tblPrEx>
          <w:tblCellMar>
            <w:top w:w="0" w:type="dxa"/>
            <w:left w:w="108" w:type="dxa"/>
            <w:bottom w:w="0" w:type="dxa"/>
            <w:right w:w="108" w:type="dxa"/>
          </w:tblCellMar>
        </w:tblPrEx>
        <w:trPr>
          <w:trHeight w:val="520" w:hRule="atLeast"/>
        </w:trPr>
        <w:tc>
          <w:tcPr>
            <w:tcW w:w="742" w:type="dxa"/>
            <w:tcBorders>
              <w:top w:val="nil"/>
              <w:left w:val="single" w:color="auto" w:sz="4" w:space="0"/>
              <w:bottom w:val="single" w:color="auto" w:sz="4" w:space="0"/>
              <w:right w:val="single" w:color="auto" w:sz="4" w:space="0"/>
            </w:tcBorders>
            <w:vAlign w:val="center"/>
          </w:tcPr>
          <w:p>
            <w:pPr>
              <w:widowControl/>
              <w:jc w:val="center"/>
              <w:rPr>
                <w:kern w:val="0"/>
                <w:sz w:val="24"/>
                <w:szCs w:val="24"/>
                <w:highlight w:val="none"/>
              </w:rPr>
            </w:pPr>
            <w:r>
              <w:rPr>
                <w:kern w:val="0"/>
                <w:sz w:val="24"/>
                <w:szCs w:val="24"/>
                <w:highlight w:val="none"/>
              </w:rPr>
              <w:t>4</w:t>
            </w:r>
          </w:p>
        </w:tc>
        <w:tc>
          <w:tcPr>
            <w:tcW w:w="1683" w:type="dxa"/>
            <w:tcBorders>
              <w:top w:val="nil"/>
              <w:left w:val="nil"/>
              <w:bottom w:val="single" w:color="auto" w:sz="4" w:space="0"/>
              <w:right w:val="single" w:color="auto" w:sz="4" w:space="0"/>
            </w:tcBorders>
            <w:vAlign w:val="center"/>
          </w:tcPr>
          <w:p>
            <w:pPr>
              <w:widowControl/>
              <w:rPr>
                <w:kern w:val="0"/>
                <w:sz w:val="24"/>
                <w:szCs w:val="24"/>
                <w:highlight w:val="none"/>
              </w:rPr>
            </w:pPr>
            <w:r>
              <w:rPr>
                <w:rFonts w:hint="eastAsia" w:ascii="宋体" w:hAnsi="宋体" w:cs="宋体"/>
                <w:sz w:val="18"/>
                <w:szCs w:val="18"/>
                <w:highlight w:val="none"/>
              </w:rPr>
              <w:t>机构设置方案</w:t>
            </w:r>
          </w:p>
        </w:tc>
        <w:tc>
          <w:tcPr>
            <w:tcW w:w="853" w:type="dxa"/>
            <w:tcBorders>
              <w:top w:val="nil"/>
              <w:left w:val="nil"/>
              <w:bottom w:val="single" w:color="auto" w:sz="4" w:space="0"/>
              <w:right w:val="single" w:color="auto" w:sz="4" w:space="0"/>
            </w:tcBorders>
            <w:vAlign w:val="center"/>
          </w:tcPr>
          <w:p>
            <w:pPr>
              <w:widowControl/>
              <w:jc w:val="center"/>
              <w:rPr>
                <w:kern w:val="0"/>
                <w:sz w:val="24"/>
                <w:szCs w:val="24"/>
                <w:highlight w:val="none"/>
              </w:rPr>
            </w:pPr>
            <w:r>
              <w:rPr>
                <w:kern w:val="0"/>
                <w:sz w:val="24"/>
                <w:szCs w:val="24"/>
                <w:highlight w:val="none"/>
              </w:rPr>
              <w:t>5</w:t>
            </w:r>
          </w:p>
        </w:tc>
        <w:tc>
          <w:tcPr>
            <w:tcW w:w="9920" w:type="dxa"/>
            <w:tcBorders>
              <w:top w:val="nil"/>
              <w:left w:val="nil"/>
              <w:bottom w:val="single" w:color="auto" w:sz="4" w:space="0"/>
              <w:right w:val="single" w:color="auto" w:sz="4" w:space="0"/>
            </w:tcBorders>
            <w:vAlign w:val="bottom"/>
          </w:tcPr>
          <w:p>
            <w:pPr>
              <w:spacing w:line="276" w:lineRule="auto"/>
              <w:rPr>
                <w:rFonts w:ascii="宋体" w:hAnsi="宋体" w:cs="宋体"/>
                <w:sz w:val="18"/>
                <w:szCs w:val="18"/>
                <w:highlight w:val="none"/>
              </w:rPr>
            </w:pPr>
            <w:r>
              <w:rPr>
                <w:rFonts w:hint="eastAsia" w:ascii="宋体" w:hAnsi="宋体" w:cs="宋体"/>
                <w:sz w:val="18"/>
                <w:szCs w:val="18"/>
                <w:highlight w:val="none"/>
              </w:rPr>
              <w:t>项目服务机构的设置合理性：</w:t>
            </w:r>
          </w:p>
          <w:p>
            <w:pPr>
              <w:spacing w:line="276" w:lineRule="auto"/>
              <w:rPr>
                <w:rFonts w:ascii="宋体" w:hAnsi="宋体" w:cs="宋体"/>
                <w:sz w:val="18"/>
                <w:szCs w:val="18"/>
                <w:highlight w:val="none"/>
              </w:rPr>
            </w:pPr>
            <w:r>
              <w:rPr>
                <w:rFonts w:hint="eastAsia" w:ascii="宋体" w:hAnsi="宋体" w:cs="宋体"/>
                <w:sz w:val="18"/>
                <w:szCs w:val="18"/>
                <w:highlight w:val="none"/>
              </w:rPr>
              <w:t>1</w:t>
            </w:r>
            <w:r>
              <w:rPr>
                <w:rFonts w:ascii="宋体" w:hAnsi="宋体" w:cs="宋体"/>
                <w:sz w:val="18"/>
                <w:szCs w:val="18"/>
                <w:highlight w:val="none"/>
              </w:rPr>
              <w:t>.</w:t>
            </w:r>
            <w:r>
              <w:rPr>
                <w:rFonts w:hint="eastAsia" w:ascii="宋体" w:hAnsi="宋体" w:cs="宋体"/>
                <w:sz w:val="18"/>
                <w:szCs w:val="18"/>
                <w:highlight w:val="none"/>
              </w:rPr>
              <w:t>服务机构设置合理，服务机构分工明确，服务响应快速方便有保障，得5分；</w:t>
            </w:r>
          </w:p>
          <w:p>
            <w:pPr>
              <w:spacing w:line="276" w:lineRule="auto"/>
              <w:rPr>
                <w:rFonts w:ascii="宋体" w:hAnsi="宋体" w:cs="宋体"/>
                <w:sz w:val="18"/>
                <w:szCs w:val="18"/>
                <w:highlight w:val="none"/>
              </w:rPr>
            </w:pPr>
            <w:r>
              <w:rPr>
                <w:rFonts w:hint="eastAsia" w:ascii="宋体" w:hAnsi="宋体" w:cs="宋体"/>
                <w:sz w:val="18"/>
                <w:szCs w:val="18"/>
                <w:highlight w:val="none"/>
              </w:rPr>
              <w:t>2</w:t>
            </w:r>
            <w:r>
              <w:rPr>
                <w:rFonts w:ascii="宋体" w:hAnsi="宋体" w:cs="宋体"/>
                <w:sz w:val="18"/>
                <w:szCs w:val="18"/>
                <w:highlight w:val="none"/>
              </w:rPr>
              <w:t>.</w:t>
            </w:r>
            <w:r>
              <w:rPr>
                <w:rFonts w:hint="eastAsia" w:ascii="宋体" w:hAnsi="宋体" w:cs="宋体"/>
                <w:sz w:val="18"/>
                <w:szCs w:val="18"/>
                <w:highlight w:val="none"/>
              </w:rPr>
              <w:t>服务机构设置比较合理，服务机构分工比较明确，服务响应比较快速方便，得3分；</w:t>
            </w:r>
          </w:p>
          <w:p>
            <w:pPr>
              <w:spacing w:line="276" w:lineRule="auto"/>
              <w:rPr>
                <w:rFonts w:ascii="宋体" w:hAnsi="宋体" w:cs="宋体"/>
                <w:spacing w:val="1"/>
                <w:sz w:val="19"/>
                <w:szCs w:val="19"/>
                <w:highlight w:val="none"/>
              </w:rPr>
            </w:pPr>
            <w:r>
              <w:rPr>
                <w:rFonts w:hint="eastAsia" w:ascii="宋体" w:hAnsi="宋体" w:cs="宋体"/>
                <w:sz w:val="18"/>
                <w:szCs w:val="18"/>
                <w:highlight w:val="none"/>
              </w:rPr>
              <w:t>3</w:t>
            </w:r>
            <w:r>
              <w:rPr>
                <w:rFonts w:ascii="宋体" w:hAnsi="宋体" w:cs="宋体"/>
                <w:sz w:val="18"/>
                <w:szCs w:val="18"/>
                <w:highlight w:val="none"/>
              </w:rPr>
              <w:t>.</w:t>
            </w:r>
            <w:r>
              <w:rPr>
                <w:rFonts w:hint="eastAsia" w:ascii="宋体" w:hAnsi="宋体" w:cs="宋体"/>
                <w:sz w:val="18"/>
                <w:szCs w:val="18"/>
                <w:highlight w:val="none"/>
              </w:rPr>
              <w:t>服务机构设置不合理，服务机构分工不明确，服务响应慢，得0分。</w:t>
            </w:r>
          </w:p>
        </w:tc>
        <w:tc>
          <w:tcPr>
            <w:tcW w:w="1120" w:type="dxa"/>
            <w:tcBorders>
              <w:top w:val="nil"/>
              <w:left w:val="nil"/>
              <w:bottom w:val="single" w:color="auto" w:sz="4" w:space="0"/>
              <w:right w:val="single" w:color="auto" w:sz="4" w:space="0"/>
            </w:tcBorders>
            <w:vAlign w:val="bottom"/>
          </w:tcPr>
          <w:p>
            <w:pPr>
              <w:widowControl/>
              <w:jc w:val="left"/>
              <w:rPr>
                <w:kern w:val="0"/>
                <w:sz w:val="24"/>
                <w:szCs w:val="24"/>
                <w:highlight w:val="none"/>
              </w:rPr>
            </w:pPr>
            <w:r>
              <w:rPr>
                <w:kern w:val="0"/>
                <w:sz w:val="24"/>
                <w:szCs w:val="24"/>
                <w:highlight w:val="none"/>
              </w:rPr>
              <w:t>　</w:t>
            </w:r>
          </w:p>
        </w:tc>
      </w:tr>
      <w:tr>
        <w:tblPrEx>
          <w:tblCellMar>
            <w:top w:w="0" w:type="dxa"/>
            <w:left w:w="108" w:type="dxa"/>
            <w:bottom w:w="0" w:type="dxa"/>
            <w:right w:w="108" w:type="dxa"/>
          </w:tblCellMar>
        </w:tblPrEx>
        <w:trPr>
          <w:trHeight w:val="520" w:hRule="atLeast"/>
        </w:trPr>
        <w:tc>
          <w:tcPr>
            <w:tcW w:w="742" w:type="dxa"/>
            <w:tcBorders>
              <w:top w:val="nil"/>
              <w:left w:val="single" w:color="auto" w:sz="4" w:space="0"/>
              <w:bottom w:val="single" w:color="auto" w:sz="4" w:space="0"/>
              <w:right w:val="single" w:color="auto" w:sz="4" w:space="0"/>
            </w:tcBorders>
            <w:vAlign w:val="center"/>
          </w:tcPr>
          <w:p>
            <w:pPr>
              <w:widowControl/>
              <w:jc w:val="center"/>
              <w:rPr>
                <w:kern w:val="0"/>
                <w:sz w:val="24"/>
                <w:szCs w:val="24"/>
                <w:highlight w:val="none"/>
              </w:rPr>
            </w:pPr>
            <w:r>
              <w:rPr>
                <w:kern w:val="0"/>
                <w:sz w:val="24"/>
                <w:szCs w:val="24"/>
                <w:highlight w:val="none"/>
              </w:rPr>
              <w:t>5</w:t>
            </w:r>
          </w:p>
        </w:tc>
        <w:tc>
          <w:tcPr>
            <w:tcW w:w="1683" w:type="dxa"/>
            <w:tcBorders>
              <w:top w:val="nil"/>
              <w:left w:val="nil"/>
              <w:bottom w:val="single" w:color="auto" w:sz="4" w:space="0"/>
              <w:right w:val="single" w:color="auto" w:sz="4" w:space="0"/>
            </w:tcBorders>
            <w:vAlign w:val="center"/>
          </w:tcPr>
          <w:p>
            <w:pPr>
              <w:widowControl/>
              <w:rPr>
                <w:kern w:val="0"/>
                <w:sz w:val="24"/>
                <w:szCs w:val="24"/>
                <w:highlight w:val="none"/>
              </w:rPr>
            </w:pPr>
            <w:r>
              <w:rPr>
                <w:rFonts w:hint="eastAsia" w:ascii="宋体" w:hAnsi="宋体" w:cs="宋体"/>
                <w:sz w:val="18"/>
                <w:szCs w:val="18"/>
                <w:highlight w:val="none"/>
              </w:rPr>
              <w:t>响应时间方案</w:t>
            </w:r>
          </w:p>
        </w:tc>
        <w:tc>
          <w:tcPr>
            <w:tcW w:w="853" w:type="dxa"/>
            <w:tcBorders>
              <w:top w:val="nil"/>
              <w:left w:val="nil"/>
              <w:bottom w:val="single" w:color="auto" w:sz="4" w:space="0"/>
              <w:right w:val="single" w:color="auto" w:sz="4" w:space="0"/>
            </w:tcBorders>
            <w:vAlign w:val="center"/>
          </w:tcPr>
          <w:p>
            <w:pPr>
              <w:widowControl/>
              <w:jc w:val="center"/>
              <w:rPr>
                <w:kern w:val="0"/>
                <w:sz w:val="24"/>
                <w:szCs w:val="24"/>
                <w:highlight w:val="none"/>
              </w:rPr>
            </w:pPr>
            <w:r>
              <w:rPr>
                <w:kern w:val="0"/>
                <w:sz w:val="24"/>
                <w:szCs w:val="24"/>
                <w:highlight w:val="none"/>
              </w:rPr>
              <w:t>10</w:t>
            </w:r>
          </w:p>
        </w:tc>
        <w:tc>
          <w:tcPr>
            <w:tcW w:w="9920" w:type="dxa"/>
            <w:tcBorders>
              <w:top w:val="nil"/>
              <w:left w:val="nil"/>
              <w:bottom w:val="single" w:color="auto" w:sz="4" w:space="0"/>
              <w:right w:val="single" w:color="auto" w:sz="4" w:space="0"/>
            </w:tcBorders>
            <w:vAlign w:val="bottom"/>
          </w:tcPr>
          <w:p>
            <w:pPr>
              <w:spacing w:line="276" w:lineRule="auto"/>
              <w:rPr>
                <w:rFonts w:ascii="宋体" w:hAnsi="宋体" w:cs="宋体"/>
                <w:sz w:val="18"/>
                <w:szCs w:val="18"/>
                <w:highlight w:val="none"/>
              </w:rPr>
            </w:pPr>
            <w:r>
              <w:rPr>
                <w:rFonts w:hint="eastAsia" w:ascii="宋体" w:hAnsi="宋体" w:cs="宋体"/>
                <w:sz w:val="18"/>
                <w:szCs w:val="18"/>
                <w:highlight w:val="none"/>
              </w:rPr>
              <w:t>根据收到采购人电话或其他联系方式通知时起，承诺到达采购人办公地点（中山市兴中道55号）时间：</w:t>
            </w:r>
          </w:p>
          <w:p>
            <w:pPr>
              <w:spacing w:line="276" w:lineRule="auto"/>
              <w:rPr>
                <w:rFonts w:ascii="宋体" w:hAnsi="宋体" w:cs="宋体"/>
                <w:sz w:val="18"/>
                <w:szCs w:val="18"/>
                <w:highlight w:val="none"/>
              </w:rPr>
            </w:pPr>
            <w:r>
              <w:rPr>
                <w:rFonts w:hint="eastAsia" w:ascii="宋体" w:hAnsi="宋体" w:cs="宋体"/>
                <w:sz w:val="18"/>
                <w:szCs w:val="18"/>
                <w:highlight w:val="none"/>
              </w:rPr>
              <w:t>1</w:t>
            </w:r>
            <w:r>
              <w:rPr>
                <w:rFonts w:ascii="宋体" w:hAnsi="宋体" w:cs="宋体"/>
                <w:sz w:val="18"/>
                <w:szCs w:val="18"/>
                <w:highlight w:val="none"/>
              </w:rPr>
              <w:t>.</w:t>
            </w:r>
            <w:r>
              <w:rPr>
                <w:rFonts w:hint="eastAsia" w:ascii="宋体" w:hAnsi="宋体" w:cs="宋体"/>
                <w:sz w:val="18"/>
                <w:szCs w:val="18"/>
                <w:highlight w:val="none"/>
              </w:rPr>
              <w:t>承诺</w:t>
            </w:r>
            <w:r>
              <w:rPr>
                <w:rFonts w:ascii="宋体" w:hAnsi="宋体" w:cs="宋体"/>
                <w:sz w:val="18"/>
                <w:szCs w:val="18"/>
                <w:highlight w:val="none"/>
              </w:rPr>
              <w:t>12小时</w:t>
            </w:r>
            <w:r>
              <w:rPr>
                <w:rFonts w:hint="eastAsia" w:ascii="宋体" w:hAnsi="宋体" w:cs="宋体"/>
                <w:sz w:val="18"/>
                <w:szCs w:val="18"/>
                <w:highlight w:val="none"/>
              </w:rPr>
              <w:t>内（含12小时）到达现场处理，得10分；</w:t>
            </w:r>
          </w:p>
          <w:p>
            <w:pPr>
              <w:spacing w:line="276" w:lineRule="auto"/>
              <w:rPr>
                <w:rFonts w:ascii="宋体" w:hAnsi="宋体" w:cs="宋体"/>
                <w:sz w:val="18"/>
                <w:szCs w:val="18"/>
                <w:highlight w:val="none"/>
              </w:rPr>
            </w:pPr>
            <w:r>
              <w:rPr>
                <w:rFonts w:hint="eastAsia" w:ascii="宋体" w:hAnsi="宋体" w:cs="宋体"/>
                <w:sz w:val="18"/>
                <w:szCs w:val="18"/>
                <w:highlight w:val="none"/>
              </w:rPr>
              <w:t>2</w:t>
            </w:r>
            <w:r>
              <w:rPr>
                <w:rFonts w:ascii="宋体" w:hAnsi="宋体" w:cs="宋体"/>
                <w:sz w:val="18"/>
                <w:szCs w:val="18"/>
                <w:highlight w:val="none"/>
              </w:rPr>
              <w:t>.</w:t>
            </w:r>
            <w:r>
              <w:rPr>
                <w:rFonts w:hint="eastAsia" w:ascii="宋体" w:hAnsi="宋体" w:cs="宋体"/>
                <w:sz w:val="18"/>
                <w:szCs w:val="18"/>
                <w:highlight w:val="none"/>
              </w:rPr>
              <w:t>承诺36小时内（含36小时）到达现场处理，得5分；</w:t>
            </w:r>
          </w:p>
          <w:p>
            <w:pPr>
              <w:spacing w:before="87" w:line="276" w:lineRule="auto"/>
              <w:ind w:right="185"/>
              <w:rPr>
                <w:rFonts w:ascii="宋体" w:hAnsi="宋体" w:cs="宋体"/>
                <w:spacing w:val="1"/>
                <w:sz w:val="19"/>
                <w:szCs w:val="19"/>
                <w:highlight w:val="none"/>
              </w:rPr>
            </w:pPr>
            <w:r>
              <w:rPr>
                <w:rFonts w:hint="eastAsia" w:ascii="宋体" w:hAnsi="宋体" w:cs="宋体"/>
                <w:sz w:val="18"/>
                <w:szCs w:val="18"/>
                <w:highlight w:val="none"/>
              </w:rPr>
              <w:t>3</w:t>
            </w:r>
            <w:r>
              <w:rPr>
                <w:rFonts w:ascii="宋体" w:hAnsi="宋体" w:cs="宋体"/>
                <w:sz w:val="18"/>
                <w:szCs w:val="18"/>
                <w:highlight w:val="none"/>
              </w:rPr>
              <w:t>.</w:t>
            </w:r>
            <w:r>
              <w:rPr>
                <w:rFonts w:hint="eastAsia" w:ascii="宋体" w:hAnsi="宋体" w:cs="宋体"/>
                <w:sz w:val="18"/>
                <w:szCs w:val="18"/>
                <w:highlight w:val="none"/>
              </w:rPr>
              <w:t>超过36小时到达现场处理，得0分</w:t>
            </w:r>
            <w:r>
              <w:rPr>
                <w:rFonts w:hint="eastAsia" w:ascii="宋体" w:hAnsi="宋体" w:cs="宋体"/>
                <w:spacing w:val="1"/>
                <w:sz w:val="19"/>
                <w:szCs w:val="19"/>
                <w:highlight w:val="none"/>
              </w:rPr>
              <w:t>。</w:t>
            </w:r>
          </w:p>
        </w:tc>
        <w:tc>
          <w:tcPr>
            <w:tcW w:w="1120" w:type="dxa"/>
            <w:tcBorders>
              <w:top w:val="nil"/>
              <w:left w:val="nil"/>
              <w:bottom w:val="single" w:color="auto" w:sz="4" w:space="0"/>
              <w:right w:val="single" w:color="auto" w:sz="4" w:space="0"/>
            </w:tcBorders>
            <w:vAlign w:val="bottom"/>
          </w:tcPr>
          <w:p>
            <w:pPr>
              <w:widowControl/>
              <w:jc w:val="left"/>
              <w:rPr>
                <w:kern w:val="0"/>
                <w:sz w:val="24"/>
                <w:szCs w:val="24"/>
                <w:highlight w:val="none"/>
              </w:rPr>
            </w:pPr>
            <w:r>
              <w:rPr>
                <w:kern w:val="0"/>
                <w:sz w:val="24"/>
                <w:szCs w:val="24"/>
                <w:highlight w:val="none"/>
              </w:rPr>
              <w:t>　</w:t>
            </w:r>
          </w:p>
        </w:tc>
      </w:tr>
      <w:tr>
        <w:tblPrEx>
          <w:tblCellMar>
            <w:top w:w="0" w:type="dxa"/>
            <w:left w:w="108" w:type="dxa"/>
            <w:bottom w:w="0" w:type="dxa"/>
            <w:right w:w="108" w:type="dxa"/>
          </w:tblCellMar>
        </w:tblPrEx>
        <w:trPr>
          <w:trHeight w:val="328" w:hRule="atLeast"/>
        </w:trPr>
        <w:tc>
          <w:tcPr>
            <w:tcW w:w="2425"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szCs w:val="24"/>
                <w:highlight w:val="none"/>
              </w:rPr>
            </w:pPr>
            <w:r>
              <w:rPr>
                <w:kern w:val="0"/>
                <w:sz w:val="24"/>
                <w:szCs w:val="24"/>
                <w:highlight w:val="none"/>
              </w:rPr>
              <w:t>合计</w:t>
            </w:r>
          </w:p>
        </w:tc>
        <w:tc>
          <w:tcPr>
            <w:tcW w:w="853" w:type="dxa"/>
            <w:tcBorders>
              <w:top w:val="single" w:color="auto" w:sz="4" w:space="0"/>
              <w:left w:val="nil"/>
              <w:bottom w:val="single" w:color="auto" w:sz="4" w:space="0"/>
              <w:right w:val="single" w:color="auto" w:sz="4" w:space="0"/>
            </w:tcBorders>
            <w:vAlign w:val="center"/>
          </w:tcPr>
          <w:p>
            <w:pPr>
              <w:widowControl/>
              <w:jc w:val="center"/>
              <w:rPr>
                <w:kern w:val="0"/>
                <w:sz w:val="24"/>
                <w:szCs w:val="24"/>
                <w:highlight w:val="none"/>
              </w:rPr>
            </w:pPr>
            <w:r>
              <w:rPr>
                <w:rFonts w:hint="eastAsia"/>
                <w:kern w:val="0"/>
                <w:sz w:val="24"/>
                <w:szCs w:val="24"/>
                <w:highlight w:val="none"/>
              </w:rPr>
              <w:t>35</w:t>
            </w:r>
          </w:p>
        </w:tc>
        <w:tc>
          <w:tcPr>
            <w:tcW w:w="9920" w:type="dxa"/>
            <w:tcBorders>
              <w:top w:val="single" w:color="auto" w:sz="4" w:space="0"/>
              <w:left w:val="nil"/>
              <w:bottom w:val="single" w:color="auto" w:sz="4" w:space="0"/>
              <w:right w:val="single" w:color="auto" w:sz="4" w:space="0"/>
            </w:tcBorders>
            <w:vAlign w:val="bottom"/>
          </w:tcPr>
          <w:p>
            <w:pPr>
              <w:widowControl/>
              <w:jc w:val="left"/>
              <w:rPr>
                <w:kern w:val="0"/>
                <w:sz w:val="24"/>
                <w:szCs w:val="24"/>
                <w:highlight w:val="none"/>
              </w:rPr>
            </w:pPr>
          </w:p>
        </w:tc>
        <w:tc>
          <w:tcPr>
            <w:tcW w:w="1120" w:type="dxa"/>
            <w:tcBorders>
              <w:top w:val="single" w:color="auto" w:sz="4" w:space="0"/>
              <w:left w:val="nil"/>
              <w:bottom w:val="single" w:color="auto" w:sz="4" w:space="0"/>
              <w:right w:val="single" w:color="auto" w:sz="4" w:space="0"/>
            </w:tcBorders>
            <w:vAlign w:val="bottom"/>
          </w:tcPr>
          <w:p>
            <w:pPr>
              <w:jc w:val="left"/>
              <w:rPr>
                <w:kern w:val="0"/>
                <w:sz w:val="24"/>
                <w:szCs w:val="24"/>
                <w:highlight w:val="none"/>
              </w:rPr>
            </w:pPr>
          </w:p>
        </w:tc>
      </w:tr>
    </w:tbl>
    <w:p>
      <w:pPr>
        <w:rPr>
          <w:highlight w:val="none"/>
        </w:rPr>
      </w:pPr>
    </w:p>
    <w:p>
      <w:pPr>
        <w:pStyle w:val="56"/>
        <w:tabs>
          <w:tab w:val="left" w:pos="420"/>
        </w:tabs>
        <w:snapToGrid/>
        <w:rPr>
          <w:rFonts w:ascii="宋体" w:hAnsi="宋体"/>
          <w:kern w:val="2"/>
          <w:sz w:val="21"/>
          <w:szCs w:val="21"/>
          <w:highlight w:val="none"/>
        </w:rPr>
      </w:pPr>
      <w:r>
        <w:rPr>
          <w:rFonts w:hint="eastAsia" w:ascii="宋体" w:hAnsi="宋体"/>
          <w:sz w:val="21"/>
          <w:szCs w:val="21"/>
          <w:highlight w:val="none"/>
        </w:rPr>
        <w:t xml:space="preserve">评委签名： </w:t>
      </w:r>
      <w:r>
        <w:rPr>
          <w:rFonts w:ascii="宋体" w:hAnsi="宋体"/>
          <w:sz w:val="21"/>
          <w:szCs w:val="21"/>
          <w:highlight w:val="none"/>
        </w:rPr>
        <w:t xml:space="preserve">                                                               </w:t>
      </w:r>
      <w:r>
        <w:rPr>
          <w:rFonts w:hint="eastAsia" w:ascii="宋体" w:hAnsi="宋体"/>
          <w:sz w:val="21"/>
          <w:szCs w:val="21"/>
          <w:highlight w:val="none"/>
        </w:rPr>
        <w:t>日期：</w:t>
      </w:r>
    </w:p>
    <w:p>
      <w:pPr>
        <w:spacing w:line="240" w:lineRule="atLeast"/>
        <w:rPr>
          <w:b/>
          <w:highlight w:val="none"/>
        </w:rPr>
      </w:pPr>
      <w:r>
        <w:rPr>
          <w:rFonts w:hint="eastAsia"/>
          <w:b/>
          <w:szCs w:val="21"/>
          <w:highlight w:val="none"/>
        </w:rPr>
        <w:t>附表</w:t>
      </w:r>
      <w:r>
        <w:rPr>
          <w:b/>
          <w:szCs w:val="21"/>
          <w:highlight w:val="none"/>
        </w:rPr>
        <w:t>5</w:t>
      </w:r>
      <w:r>
        <w:rPr>
          <w:rFonts w:hint="eastAsia"/>
          <w:b/>
          <w:szCs w:val="21"/>
          <w:highlight w:val="none"/>
        </w:rPr>
        <w:t>：</w:t>
      </w:r>
      <w:r>
        <w:rPr>
          <w:rFonts w:hint="eastAsia"/>
          <w:b/>
          <w:highlight w:val="none"/>
        </w:rPr>
        <w:t>投标报价修正表</w:t>
      </w:r>
      <w:r>
        <w:rPr>
          <w:b/>
          <w:highlight w:val="none"/>
        </w:rPr>
        <w:t>1</w:t>
      </w:r>
      <w:r>
        <w:rPr>
          <w:rFonts w:hint="eastAsia"/>
          <w:b/>
          <w:highlight w:val="none"/>
        </w:rPr>
        <w:t>、投标报价修正表</w:t>
      </w:r>
      <w:r>
        <w:rPr>
          <w:b/>
          <w:highlight w:val="none"/>
        </w:rPr>
        <w:t>2</w:t>
      </w:r>
      <w:r>
        <w:rPr>
          <w:rFonts w:hint="eastAsia"/>
          <w:b/>
          <w:highlight w:val="none"/>
        </w:rPr>
        <w:t>、报价缺漏表</w:t>
      </w:r>
      <w:r>
        <w:rPr>
          <w:rFonts w:hint="eastAsia"/>
          <w:b/>
          <w:sz w:val="18"/>
          <w:szCs w:val="18"/>
          <w:highlight w:val="none"/>
        </w:rPr>
        <w:t>（注：表格不需要投标人填写）</w:t>
      </w:r>
      <w:r>
        <w:rPr>
          <w:rFonts w:hint="eastAsia"/>
          <w:b/>
          <w:highlight w:val="none"/>
        </w:rPr>
        <w:t>）</w:t>
      </w:r>
    </w:p>
    <w:p>
      <w:pPr>
        <w:spacing w:line="240" w:lineRule="atLeast"/>
        <w:rPr>
          <w:b/>
          <w:szCs w:val="21"/>
          <w:highlight w:val="none"/>
        </w:rPr>
      </w:pPr>
    </w:p>
    <w:p>
      <w:pPr>
        <w:pStyle w:val="24"/>
        <w:spacing w:line="360" w:lineRule="auto"/>
        <w:ind w:firstLine="0" w:firstLineChars="0"/>
        <w:jc w:val="center"/>
        <w:rPr>
          <w:b/>
          <w:sz w:val="28"/>
          <w:szCs w:val="28"/>
          <w:highlight w:val="none"/>
        </w:rPr>
      </w:pPr>
      <w:r>
        <w:rPr>
          <w:rFonts w:hint="eastAsia"/>
          <w:b/>
          <w:sz w:val="28"/>
          <w:szCs w:val="28"/>
          <w:highlight w:val="none"/>
        </w:rPr>
        <w:t>评标价格修正表</w:t>
      </w:r>
      <w:r>
        <w:rPr>
          <w:b/>
          <w:sz w:val="28"/>
          <w:szCs w:val="28"/>
          <w:highlight w:val="none"/>
        </w:rPr>
        <w:t>1</w:t>
      </w:r>
    </w:p>
    <w:tbl>
      <w:tblPr>
        <w:tblStyle w:val="88"/>
        <w:tblW w:w="0" w:type="auto"/>
        <w:tblInd w:w="108" w:type="dxa"/>
        <w:tblLayout w:type="fixed"/>
        <w:tblCellMar>
          <w:top w:w="0" w:type="dxa"/>
          <w:left w:w="108" w:type="dxa"/>
          <w:bottom w:w="0" w:type="dxa"/>
          <w:right w:w="108" w:type="dxa"/>
        </w:tblCellMar>
      </w:tblPr>
      <w:tblGrid>
        <w:gridCol w:w="953"/>
        <w:gridCol w:w="3139"/>
        <w:gridCol w:w="2748"/>
        <w:gridCol w:w="1739"/>
        <w:gridCol w:w="601"/>
        <w:gridCol w:w="3060"/>
      </w:tblGrid>
      <w:tr>
        <w:trPr>
          <w:trHeight w:val="386" w:hRule="atLeast"/>
        </w:trPr>
        <w:tc>
          <w:tcPr>
            <w:tcW w:w="9180" w:type="dxa"/>
            <w:gridSpan w:val="5"/>
            <w:tcBorders>
              <w:top w:val="nil"/>
              <w:left w:val="nil"/>
              <w:bottom w:val="single" w:color="auto" w:sz="4" w:space="0"/>
              <w:right w:val="nil"/>
            </w:tcBorders>
            <w:vAlign w:val="center"/>
          </w:tcPr>
          <w:p>
            <w:pPr>
              <w:rPr>
                <w:rFonts w:ascii="宋体" w:hAnsi="宋体" w:cs="宋体"/>
                <w:szCs w:val="21"/>
                <w:highlight w:val="none"/>
              </w:rPr>
            </w:pPr>
            <w:r>
              <w:rPr>
                <w:rFonts w:hint="eastAsia" w:ascii="宋体" w:hAnsi="宋体" w:cs="宋体"/>
                <w:sz w:val="28"/>
                <w:szCs w:val="28"/>
                <w:highlight w:val="none"/>
              </w:rPr>
              <w:t xml:space="preserve">项目名称:    </w:t>
            </w:r>
          </w:p>
        </w:tc>
        <w:tc>
          <w:tcPr>
            <w:tcW w:w="3060" w:type="dxa"/>
            <w:vAlign w:val="center"/>
          </w:tcPr>
          <w:p>
            <w:pPr>
              <w:ind w:right="480"/>
              <w:rPr>
                <w:rFonts w:ascii="宋体" w:hAnsi="宋体" w:cs="宋体"/>
                <w:szCs w:val="21"/>
                <w:highlight w:val="none"/>
              </w:rPr>
            </w:pPr>
            <w:r>
              <w:rPr>
                <w:rFonts w:hint="eastAsia" w:ascii="宋体" w:hAnsi="宋体" w:cs="宋体"/>
                <w:szCs w:val="21"/>
                <w:highlight w:val="none"/>
              </w:rPr>
              <w:t>项目编号：</w:t>
            </w:r>
          </w:p>
        </w:tc>
      </w:tr>
      <w:tr>
        <w:tblPrEx>
          <w:tblCellMar>
            <w:top w:w="0" w:type="dxa"/>
            <w:left w:w="108" w:type="dxa"/>
            <w:bottom w:w="0" w:type="dxa"/>
            <w:right w:w="108" w:type="dxa"/>
          </w:tblCellMar>
        </w:tblPrEx>
        <w:trPr>
          <w:trHeight w:val="540" w:hRule="atLeast"/>
        </w:trPr>
        <w:tc>
          <w:tcPr>
            <w:tcW w:w="953" w:type="dxa"/>
            <w:vMerge w:val="restart"/>
            <w:tcBorders>
              <w:top w:val="nil"/>
              <w:left w:val="single" w:color="auto" w:sz="4" w:space="0"/>
              <w:bottom w:val="single" w:color="auto" w:sz="4" w:space="0"/>
              <w:right w:val="single" w:color="auto" w:sz="4" w:space="0"/>
            </w:tcBorders>
            <w:vAlign w:val="center"/>
          </w:tcPr>
          <w:p>
            <w:pPr>
              <w:jc w:val="center"/>
              <w:rPr>
                <w:rFonts w:ascii="宋体" w:hAnsi="宋体" w:cs="宋体"/>
                <w:sz w:val="28"/>
                <w:szCs w:val="28"/>
                <w:highlight w:val="none"/>
              </w:rPr>
            </w:pPr>
            <w:r>
              <w:rPr>
                <w:rFonts w:hint="eastAsia" w:ascii="宋体" w:hAnsi="宋体" w:cs="宋体"/>
                <w:sz w:val="28"/>
                <w:szCs w:val="28"/>
                <w:highlight w:val="none"/>
              </w:rPr>
              <w:t>序号</w:t>
            </w:r>
          </w:p>
        </w:tc>
        <w:tc>
          <w:tcPr>
            <w:tcW w:w="3139" w:type="dxa"/>
            <w:vMerge w:val="restart"/>
            <w:tcBorders>
              <w:top w:val="nil"/>
              <w:left w:val="single" w:color="auto" w:sz="4" w:space="0"/>
              <w:bottom w:val="single" w:color="auto" w:sz="4" w:space="0"/>
              <w:right w:val="single" w:color="auto" w:sz="4" w:space="0"/>
            </w:tcBorders>
            <w:vAlign w:val="center"/>
          </w:tcPr>
          <w:p>
            <w:pPr>
              <w:jc w:val="center"/>
              <w:rPr>
                <w:rFonts w:ascii="宋体" w:hAnsi="宋体" w:cs="宋体"/>
                <w:sz w:val="28"/>
                <w:szCs w:val="28"/>
                <w:highlight w:val="none"/>
              </w:rPr>
            </w:pPr>
            <w:r>
              <w:rPr>
                <w:rFonts w:hint="eastAsia" w:ascii="宋体" w:hAnsi="宋体" w:cs="宋体"/>
                <w:sz w:val="28"/>
                <w:szCs w:val="28"/>
                <w:highlight w:val="none"/>
              </w:rPr>
              <w:t>项目名称</w:t>
            </w:r>
          </w:p>
        </w:tc>
        <w:tc>
          <w:tcPr>
            <w:tcW w:w="8148" w:type="dxa"/>
            <w:gridSpan w:val="4"/>
            <w:tcBorders>
              <w:top w:val="single" w:color="auto" w:sz="4" w:space="0"/>
              <w:left w:val="nil"/>
              <w:bottom w:val="single" w:color="auto" w:sz="4" w:space="0"/>
              <w:right w:val="single" w:color="auto" w:sz="4" w:space="0"/>
            </w:tcBorders>
            <w:vAlign w:val="center"/>
          </w:tcPr>
          <w:p>
            <w:pPr>
              <w:jc w:val="center"/>
              <w:rPr>
                <w:rFonts w:ascii="宋体" w:hAnsi="宋体" w:cs="宋体"/>
                <w:szCs w:val="21"/>
                <w:highlight w:val="none"/>
              </w:rPr>
            </w:pPr>
            <w:r>
              <w:rPr>
                <w:rFonts w:hint="eastAsia" w:ascii="宋体" w:hAnsi="宋体" w:cs="宋体"/>
                <w:szCs w:val="21"/>
                <w:highlight w:val="none"/>
              </w:rPr>
              <w:t>投标人名称</w:t>
            </w:r>
          </w:p>
        </w:tc>
      </w:tr>
      <w:tr>
        <w:tblPrEx>
          <w:tblCellMar>
            <w:top w:w="0" w:type="dxa"/>
            <w:left w:w="108" w:type="dxa"/>
            <w:bottom w:w="0" w:type="dxa"/>
            <w:right w:w="108" w:type="dxa"/>
          </w:tblCellMar>
        </w:tblPrEx>
        <w:trPr>
          <w:trHeight w:val="540" w:hRule="atLeast"/>
        </w:trPr>
        <w:tc>
          <w:tcPr>
            <w:tcW w:w="953" w:type="dxa"/>
            <w:vMerge w:val="continue"/>
            <w:tcBorders>
              <w:top w:val="nil"/>
              <w:left w:val="single" w:color="auto" w:sz="4" w:space="0"/>
              <w:bottom w:val="single" w:color="auto" w:sz="4" w:space="0"/>
              <w:right w:val="single" w:color="auto" w:sz="4" w:space="0"/>
            </w:tcBorders>
            <w:vAlign w:val="center"/>
          </w:tcPr>
          <w:p>
            <w:pPr>
              <w:rPr>
                <w:rFonts w:ascii="宋体" w:hAnsi="宋体" w:cs="宋体"/>
                <w:sz w:val="28"/>
                <w:szCs w:val="28"/>
                <w:highlight w:val="none"/>
              </w:rPr>
            </w:pPr>
          </w:p>
        </w:tc>
        <w:tc>
          <w:tcPr>
            <w:tcW w:w="3139" w:type="dxa"/>
            <w:vMerge w:val="continue"/>
            <w:tcBorders>
              <w:top w:val="nil"/>
              <w:left w:val="single" w:color="auto" w:sz="4" w:space="0"/>
              <w:bottom w:val="single" w:color="auto" w:sz="4" w:space="0"/>
              <w:right w:val="single" w:color="auto" w:sz="4" w:space="0"/>
            </w:tcBorders>
            <w:vAlign w:val="center"/>
          </w:tcPr>
          <w:p>
            <w:pPr>
              <w:rPr>
                <w:rFonts w:ascii="宋体" w:hAnsi="宋体" w:cs="宋体"/>
                <w:sz w:val="28"/>
                <w:szCs w:val="28"/>
                <w:highlight w:val="none"/>
              </w:rPr>
            </w:pPr>
          </w:p>
        </w:tc>
        <w:tc>
          <w:tcPr>
            <w:tcW w:w="2748" w:type="dxa"/>
            <w:tcBorders>
              <w:top w:val="nil"/>
              <w:left w:val="nil"/>
              <w:bottom w:val="single" w:color="auto" w:sz="4" w:space="0"/>
              <w:right w:val="single" w:color="auto" w:sz="4" w:space="0"/>
            </w:tcBorders>
            <w:vAlign w:val="center"/>
          </w:tcPr>
          <w:p>
            <w:pPr>
              <w:jc w:val="center"/>
              <w:rPr>
                <w:rFonts w:ascii="宋体" w:hAnsi="宋体" w:cs="宋体"/>
                <w:szCs w:val="21"/>
                <w:highlight w:val="none"/>
              </w:rPr>
            </w:pPr>
            <w:r>
              <w:rPr>
                <w:rFonts w:hint="eastAsia" w:ascii="宋体" w:hAnsi="宋体" w:cs="宋体"/>
                <w:szCs w:val="21"/>
                <w:highlight w:val="none"/>
              </w:rPr>
              <w:t>A投标人</w:t>
            </w:r>
          </w:p>
        </w:tc>
        <w:tc>
          <w:tcPr>
            <w:tcW w:w="2340" w:type="dxa"/>
            <w:gridSpan w:val="2"/>
            <w:tcBorders>
              <w:top w:val="nil"/>
              <w:left w:val="nil"/>
              <w:bottom w:val="single" w:color="auto" w:sz="4" w:space="0"/>
              <w:right w:val="single" w:color="auto" w:sz="4" w:space="0"/>
            </w:tcBorders>
            <w:vAlign w:val="center"/>
          </w:tcPr>
          <w:p>
            <w:pPr>
              <w:jc w:val="center"/>
              <w:rPr>
                <w:rFonts w:ascii="宋体" w:hAnsi="宋体" w:cs="宋体"/>
                <w:szCs w:val="21"/>
                <w:highlight w:val="none"/>
              </w:rPr>
            </w:pPr>
            <w:r>
              <w:rPr>
                <w:rFonts w:hint="eastAsia" w:ascii="宋体" w:hAnsi="宋体" w:cs="宋体"/>
                <w:szCs w:val="21"/>
                <w:highlight w:val="none"/>
              </w:rPr>
              <w:t>B投标人</w:t>
            </w:r>
          </w:p>
        </w:tc>
        <w:tc>
          <w:tcPr>
            <w:tcW w:w="3060" w:type="dxa"/>
            <w:tcBorders>
              <w:top w:val="nil"/>
              <w:left w:val="nil"/>
              <w:bottom w:val="single" w:color="auto" w:sz="4" w:space="0"/>
              <w:right w:val="single" w:color="auto" w:sz="4" w:space="0"/>
            </w:tcBorders>
            <w:vAlign w:val="center"/>
          </w:tcPr>
          <w:p>
            <w:pPr>
              <w:jc w:val="center"/>
              <w:rPr>
                <w:rFonts w:ascii="宋体" w:hAnsi="宋体" w:cs="宋体"/>
                <w:szCs w:val="21"/>
                <w:highlight w:val="none"/>
              </w:rPr>
            </w:pPr>
            <w:r>
              <w:rPr>
                <w:rFonts w:hint="eastAsia" w:ascii="宋体" w:hAnsi="宋体" w:cs="宋体"/>
                <w:szCs w:val="21"/>
                <w:highlight w:val="none"/>
              </w:rPr>
              <w:t>C投标人</w:t>
            </w:r>
          </w:p>
        </w:tc>
      </w:tr>
      <w:tr>
        <w:tblPrEx>
          <w:tblCellMar>
            <w:top w:w="0" w:type="dxa"/>
            <w:left w:w="108" w:type="dxa"/>
            <w:bottom w:w="0" w:type="dxa"/>
            <w:right w:w="108" w:type="dxa"/>
          </w:tblCellMar>
        </w:tblPrEx>
        <w:trPr>
          <w:trHeight w:val="780" w:hRule="atLeast"/>
        </w:trPr>
        <w:tc>
          <w:tcPr>
            <w:tcW w:w="953" w:type="dxa"/>
            <w:tcBorders>
              <w:top w:val="nil"/>
              <w:left w:val="single" w:color="auto" w:sz="4" w:space="0"/>
              <w:bottom w:val="single" w:color="auto" w:sz="4" w:space="0"/>
              <w:right w:val="single" w:color="auto" w:sz="4" w:space="0"/>
            </w:tcBorders>
            <w:vAlign w:val="center"/>
          </w:tcPr>
          <w:p>
            <w:pPr>
              <w:jc w:val="center"/>
              <w:rPr>
                <w:rFonts w:ascii="宋体" w:hAnsi="宋体" w:cs="宋体"/>
                <w:sz w:val="28"/>
                <w:szCs w:val="28"/>
                <w:highlight w:val="none"/>
              </w:rPr>
            </w:pPr>
            <w:r>
              <w:rPr>
                <w:rFonts w:hint="eastAsia" w:ascii="宋体" w:hAnsi="宋体" w:cs="宋体"/>
                <w:sz w:val="28"/>
                <w:szCs w:val="28"/>
                <w:highlight w:val="none"/>
              </w:rPr>
              <w:t>1</w:t>
            </w:r>
          </w:p>
        </w:tc>
        <w:tc>
          <w:tcPr>
            <w:tcW w:w="3139" w:type="dxa"/>
            <w:tcBorders>
              <w:top w:val="nil"/>
              <w:left w:val="nil"/>
              <w:bottom w:val="single" w:color="auto" w:sz="4" w:space="0"/>
              <w:right w:val="single" w:color="auto" w:sz="4" w:space="0"/>
            </w:tcBorders>
            <w:vAlign w:val="center"/>
          </w:tcPr>
          <w:p>
            <w:pPr>
              <w:jc w:val="center"/>
              <w:rPr>
                <w:rFonts w:ascii="宋体" w:hAnsi="宋体" w:cs="宋体"/>
                <w:sz w:val="28"/>
                <w:szCs w:val="28"/>
                <w:highlight w:val="none"/>
              </w:rPr>
            </w:pPr>
            <w:r>
              <w:rPr>
                <w:rFonts w:hint="eastAsia" w:ascii="宋体" w:hAnsi="宋体" w:cs="宋体"/>
                <w:sz w:val="28"/>
                <w:szCs w:val="28"/>
                <w:highlight w:val="none"/>
              </w:rPr>
              <w:t xml:space="preserve">投标报价 </w:t>
            </w:r>
          </w:p>
        </w:tc>
        <w:tc>
          <w:tcPr>
            <w:tcW w:w="2748" w:type="dxa"/>
            <w:tcBorders>
              <w:top w:val="nil"/>
              <w:left w:val="nil"/>
              <w:bottom w:val="single" w:color="auto" w:sz="4" w:space="0"/>
              <w:right w:val="single" w:color="auto" w:sz="4" w:space="0"/>
            </w:tcBorders>
            <w:vAlign w:val="center"/>
          </w:tcPr>
          <w:p>
            <w:pPr>
              <w:jc w:val="center"/>
              <w:rPr>
                <w:rFonts w:ascii="宋体" w:hAnsi="宋体" w:cs="宋体"/>
                <w:szCs w:val="21"/>
                <w:highlight w:val="none"/>
              </w:rPr>
            </w:pPr>
          </w:p>
        </w:tc>
        <w:tc>
          <w:tcPr>
            <w:tcW w:w="2340" w:type="dxa"/>
            <w:gridSpan w:val="2"/>
            <w:tcBorders>
              <w:top w:val="nil"/>
              <w:left w:val="nil"/>
              <w:bottom w:val="single" w:color="auto" w:sz="4" w:space="0"/>
              <w:right w:val="single" w:color="auto" w:sz="4" w:space="0"/>
            </w:tcBorders>
            <w:vAlign w:val="center"/>
          </w:tcPr>
          <w:p>
            <w:pPr>
              <w:jc w:val="center"/>
              <w:rPr>
                <w:rFonts w:ascii="宋体" w:hAnsi="宋体" w:cs="宋体"/>
                <w:szCs w:val="21"/>
                <w:highlight w:val="none"/>
              </w:rPr>
            </w:pPr>
          </w:p>
        </w:tc>
        <w:tc>
          <w:tcPr>
            <w:tcW w:w="3060" w:type="dxa"/>
            <w:tcBorders>
              <w:top w:val="nil"/>
              <w:left w:val="nil"/>
              <w:bottom w:val="single" w:color="auto" w:sz="4" w:space="0"/>
              <w:right w:val="single" w:color="auto" w:sz="4" w:space="0"/>
            </w:tcBorders>
            <w:vAlign w:val="center"/>
          </w:tcPr>
          <w:p>
            <w:pPr>
              <w:jc w:val="center"/>
              <w:rPr>
                <w:rFonts w:ascii="宋体" w:hAnsi="宋体" w:cs="宋体"/>
                <w:szCs w:val="21"/>
                <w:highlight w:val="none"/>
              </w:rPr>
            </w:pPr>
          </w:p>
        </w:tc>
      </w:tr>
      <w:tr>
        <w:tblPrEx>
          <w:tblCellMar>
            <w:top w:w="0" w:type="dxa"/>
            <w:left w:w="108" w:type="dxa"/>
            <w:bottom w:w="0" w:type="dxa"/>
            <w:right w:w="108" w:type="dxa"/>
          </w:tblCellMar>
        </w:tblPrEx>
        <w:trPr>
          <w:trHeight w:val="780" w:hRule="atLeast"/>
        </w:trPr>
        <w:tc>
          <w:tcPr>
            <w:tcW w:w="953" w:type="dxa"/>
            <w:tcBorders>
              <w:top w:val="nil"/>
              <w:left w:val="single" w:color="auto" w:sz="4" w:space="0"/>
              <w:bottom w:val="single" w:color="auto" w:sz="4" w:space="0"/>
              <w:right w:val="single" w:color="auto" w:sz="4" w:space="0"/>
            </w:tcBorders>
            <w:vAlign w:val="center"/>
          </w:tcPr>
          <w:p>
            <w:pPr>
              <w:jc w:val="center"/>
              <w:rPr>
                <w:rFonts w:ascii="宋体" w:hAnsi="宋体" w:cs="宋体"/>
                <w:sz w:val="28"/>
                <w:szCs w:val="28"/>
                <w:highlight w:val="none"/>
              </w:rPr>
            </w:pPr>
            <w:r>
              <w:rPr>
                <w:rFonts w:hint="eastAsia" w:ascii="宋体" w:hAnsi="宋体" w:cs="宋体"/>
                <w:sz w:val="28"/>
                <w:szCs w:val="28"/>
                <w:highlight w:val="none"/>
              </w:rPr>
              <w:t>2</w:t>
            </w:r>
          </w:p>
        </w:tc>
        <w:tc>
          <w:tcPr>
            <w:tcW w:w="3139" w:type="dxa"/>
            <w:tcBorders>
              <w:top w:val="nil"/>
              <w:left w:val="nil"/>
              <w:bottom w:val="single" w:color="auto" w:sz="4" w:space="0"/>
              <w:right w:val="single" w:color="auto" w:sz="4" w:space="0"/>
            </w:tcBorders>
            <w:vAlign w:val="center"/>
          </w:tcPr>
          <w:p>
            <w:pPr>
              <w:jc w:val="center"/>
              <w:rPr>
                <w:rFonts w:ascii="宋体" w:hAnsi="宋体" w:cs="宋体"/>
                <w:sz w:val="28"/>
                <w:szCs w:val="28"/>
                <w:highlight w:val="none"/>
              </w:rPr>
            </w:pPr>
            <w:r>
              <w:rPr>
                <w:rFonts w:hint="eastAsia" w:ascii="宋体" w:hAnsi="宋体" w:cs="宋体"/>
                <w:sz w:val="28"/>
                <w:szCs w:val="28"/>
                <w:highlight w:val="none"/>
              </w:rPr>
              <w:t>修正后的价格</w:t>
            </w:r>
          </w:p>
        </w:tc>
        <w:tc>
          <w:tcPr>
            <w:tcW w:w="2748" w:type="dxa"/>
            <w:tcBorders>
              <w:top w:val="nil"/>
              <w:left w:val="nil"/>
              <w:bottom w:val="single" w:color="auto" w:sz="4" w:space="0"/>
              <w:right w:val="single" w:color="auto" w:sz="4" w:space="0"/>
            </w:tcBorders>
            <w:vAlign w:val="center"/>
          </w:tcPr>
          <w:p>
            <w:pPr>
              <w:jc w:val="center"/>
              <w:rPr>
                <w:rFonts w:ascii="宋体" w:hAnsi="宋体" w:cs="宋体"/>
                <w:szCs w:val="21"/>
                <w:highlight w:val="none"/>
              </w:rPr>
            </w:pPr>
          </w:p>
        </w:tc>
        <w:tc>
          <w:tcPr>
            <w:tcW w:w="2340" w:type="dxa"/>
            <w:gridSpan w:val="2"/>
            <w:tcBorders>
              <w:top w:val="nil"/>
              <w:left w:val="nil"/>
              <w:bottom w:val="single" w:color="auto" w:sz="4" w:space="0"/>
              <w:right w:val="single" w:color="auto" w:sz="4" w:space="0"/>
            </w:tcBorders>
            <w:vAlign w:val="center"/>
          </w:tcPr>
          <w:p>
            <w:pPr>
              <w:jc w:val="center"/>
              <w:rPr>
                <w:rFonts w:ascii="宋体" w:hAnsi="宋体" w:cs="宋体"/>
                <w:szCs w:val="21"/>
                <w:highlight w:val="none"/>
              </w:rPr>
            </w:pPr>
          </w:p>
        </w:tc>
        <w:tc>
          <w:tcPr>
            <w:tcW w:w="3060" w:type="dxa"/>
            <w:tcBorders>
              <w:top w:val="nil"/>
              <w:left w:val="nil"/>
              <w:bottom w:val="single" w:color="auto" w:sz="4" w:space="0"/>
              <w:right w:val="single" w:color="auto" w:sz="4" w:space="0"/>
            </w:tcBorders>
            <w:vAlign w:val="center"/>
          </w:tcPr>
          <w:p>
            <w:pPr>
              <w:jc w:val="center"/>
              <w:rPr>
                <w:rFonts w:ascii="宋体" w:hAnsi="宋体" w:cs="宋体"/>
                <w:szCs w:val="21"/>
                <w:highlight w:val="none"/>
              </w:rPr>
            </w:pPr>
          </w:p>
        </w:tc>
      </w:tr>
      <w:tr>
        <w:tblPrEx>
          <w:tblCellMar>
            <w:top w:w="0" w:type="dxa"/>
            <w:left w:w="108" w:type="dxa"/>
            <w:bottom w:w="0" w:type="dxa"/>
            <w:right w:w="108" w:type="dxa"/>
          </w:tblCellMar>
        </w:tblPrEx>
        <w:trPr>
          <w:trHeight w:val="780" w:hRule="atLeast"/>
        </w:trPr>
        <w:tc>
          <w:tcPr>
            <w:tcW w:w="953" w:type="dxa"/>
            <w:tcBorders>
              <w:top w:val="nil"/>
              <w:left w:val="single" w:color="auto" w:sz="4" w:space="0"/>
              <w:bottom w:val="single" w:color="auto" w:sz="4" w:space="0"/>
              <w:right w:val="single" w:color="auto" w:sz="4" w:space="0"/>
            </w:tcBorders>
            <w:vAlign w:val="center"/>
          </w:tcPr>
          <w:p>
            <w:pPr>
              <w:jc w:val="center"/>
              <w:rPr>
                <w:rFonts w:ascii="宋体" w:hAnsi="宋体" w:cs="宋体"/>
                <w:sz w:val="28"/>
                <w:szCs w:val="28"/>
                <w:highlight w:val="none"/>
              </w:rPr>
            </w:pPr>
            <w:r>
              <w:rPr>
                <w:rFonts w:hint="eastAsia" w:ascii="宋体" w:hAnsi="宋体" w:cs="宋体"/>
                <w:sz w:val="28"/>
                <w:szCs w:val="28"/>
                <w:highlight w:val="none"/>
              </w:rPr>
              <w:t>3</w:t>
            </w:r>
          </w:p>
        </w:tc>
        <w:tc>
          <w:tcPr>
            <w:tcW w:w="3139" w:type="dxa"/>
            <w:tcBorders>
              <w:top w:val="nil"/>
              <w:left w:val="nil"/>
              <w:bottom w:val="single" w:color="auto" w:sz="4" w:space="0"/>
              <w:right w:val="single" w:color="auto" w:sz="4" w:space="0"/>
            </w:tcBorders>
            <w:vAlign w:val="center"/>
          </w:tcPr>
          <w:p>
            <w:pPr>
              <w:jc w:val="center"/>
              <w:rPr>
                <w:rFonts w:ascii="宋体" w:hAnsi="宋体" w:cs="宋体"/>
                <w:sz w:val="28"/>
                <w:szCs w:val="28"/>
                <w:highlight w:val="none"/>
              </w:rPr>
            </w:pPr>
            <w:r>
              <w:rPr>
                <w:rFonts w:hint="eastAsia" w:ascii="宋体" w:hAnsi="宋体" w:cs="宋体"/>
                <w:sz w:val="28"/>
                <w:szCs w:val="28"/>
                <w:highlight w:val="none"/>
              </w:rPr>
              <w:t>报价给予的价格扣除(%）</w:t>
            </w:r>
          </w:p>
        </w:tc>
        <w:tc>
          <w:tcPr>
            <w:tcW w:w="2748" w:type="dxa"/>
            <w:tcBorders>
              <w:top w:val="nil"/>
              <w:left w:val="nil"/>
              <w:bottom w:val="single" w:color="auto" w:sz="4" w:space="0"/>
              <w:right w:val="single" w:color="auto" w:sz="4" w:space="0"/>
            </w:tcBorders>
            <w:vAlign w:val="center"/>
          </w:tcPr>
          <w:p>
            <w:pPr>
              <w:jc w:val="center"/>
              <w:rPr>
                <w:rFonts w:ascii="宋体" w:hAnsi="宋体" w:cs="宋体"/>
                <w:szCs w:val="21"/>
                <w:highlight w:val="none"/>
              </w:rPr>
            </w:pPr>
            <w:r>
              <w:rPr>
                <w:rFonts w:hint="eastAsia" w:ascii="宋体" w:hAnsi="宋体" w:cs="宋体"/>
                <w:szCs w:val="21"/>
                <w:highlight w:val="none"/>
              </w:rPr>
              <w:t>6%</w:t>
            </w:r>
          </w:p>
        </w:tc>
        <w:tc>
          <w:tcPr>
            <w:tcW w:w="2340" w:type="dxa"/>
            <w:gridSpan w:val="2"/>
            <w:tcBorders>
              <w:top w:val="nil"/>
              <w:left w:val="nil"/>
              <w:bottom w:val="single" w:color="auto" w:sz="4" w:space="0"/>
              <w:right w:val="single" w:color="auto" w:sz="4" w:space="0"/>
            </w:tcBorders>
            <w:vAlign w:val="center"/>
          </w:tcPr>
          <w:p>
            <w:pPr>
              <w:jc w:val="center"/>
              <w:rPr>
                <w:rFonts w:ascii="宋体" w:hAnsi="宋体" w:cs="宋体"/>
                <w:szCs w:val="21"/>
                <w:highlight w:val="none"/>
              </w:rPr>
            </w:pPr>
            <w:r>
              <w:rPr>
                <w:rFonts w:hint="eastAsia" w:ascii="宋体" w:hAnsi="宋体" w:cs="宋体"/>
                <w:szCs w:val="21"/>
                <w:highlight w:val="none"/>
              </w:rPr>
              <w:t>6%</w:t>
            </w:r>
          </w:p>
        </w:tc>
        <w:tc>
          <w:tcPr>
            <w:tcW w:w="3060" w:type="dxa"/>
            <w:tcBorders>
              <w:top w:val="nil"/>
              <w:left w:val="nil"/>
              <w:bottom w:val="single" w:color="auto" w:sz="4" w:space="0"/>
              <w:right w:val="single" w:color="auto" w:sz="4" w:space="0"/>
            </w:tcBorders>
            <w:vAlign w:val="center"/>
          </w:tcPr>
          <w:p>
            <w:pPr>
              <w:jc w:val="center"/>
              <w:rPr>
                <w:rFonts w:ascii="宋体" w:hAnsi="宋体" w:cs="宋体"/>
                <w:szCs w:val="21"/>
                <w:highlight w:val="none"/>
              </w:rPr>
            </w:pPr>
            <w:r>
              <w:rPr>
                <w:rFonts w:hint="eastAsia" w:ascii="宋体" w:hAnsi="宋体" w:cs="宋体"/>
                <w:szCs w:val="21"/>
                <w:highlight w:val="none"/>
              </w:rPr>
              <w:t>6%</w:t>
            </w:r>
          </w:p>
        </w:tc>
      </w:tr>
      <w:tr>
        <w:trPr>
          <w:trHeight w:val="780" w:hRule="atLeast"/>
        </w:trPr>
        <w:tc>
          <w:tcPr>
            <w:tcW w:w="953" w:type="dxa"/>
            <w:tcBorders>
              <w:top w:val="nil"/>
              <w:left w:val="single" w:color="auto" w:sz="4" w:space="0"/>
              <w:bottom w:val="single" w:color="auto" w:sz="4" w:space="0"/>
              <w:right w:val="single" w:color="auto" w:sz="4" w:space="0"/>
            </w:tcBorders>
            <w:vAlign w:val="center"/>
          </w:tcPr>
          <w:p>
            <w:pPr>
              <w:jc w:val="center"/>
              <w:rPr>
                <w:rFonts w:ascii="宋体" w:hAnsi="宋体" w:cs="宋体"/>
                <w:sz w:val="28"/>
                <w:szCs w:val="28"/>
                <w:highlight w:val="none"/>
              </w:rPr>
            </w:pPr>
            <w:r>
              <w:rPr>
                <w:rFonts w:hint="eastAsia" w:ascii="宋体" w:hAnsi="宋体" w:cs="宋体"/>
                <w:sz w:val="28"/>
                <w:szCs w:val="28"/>
                <w:highlight w:val="none"/>
              </w:rPr>
              <w:t>4</w:t>
            </w:r>
          </w:p>
        </w:tc>
        <w:tc>
          <w:tcPr>
            <w:tcW w:w="3139" w:type="dxa"/>
            <w:tcBorders>
              <w:top w:val="nil"/>
              <w:left w:val="nil"/>
              <w:bottom w:val="single" w:color="auto" w:sz="4" w:space="0"/>
              <w:right w:val="single" w:color="auto" w:sz="4" w:space="0"/>
            </w:tcBorders>
            <w:vAlign w:val="center"/>
          </w:tcPr>
          <w:p>
            <w:pPr>
              <w:jc w:val="center"/>
              <w:rPr>
                <w:rFonts w:ascii="宋体" w:hAnsi="宋体" w:cs="宋体"/>
                <w:sz w:val="28"/>
                <w:szCs w:val="28"/>
                <w:highlight w:val="none"/>
              </w:rPr>
            </w:pPr>
            <w:r>
              <w:rPr>
                <w:rFonts w:hint="eastAsia" w:ascii="宋体" w:hAnsi="宋体" w:cs="宋体"/>
                <w:sz w:val="28"/>
                <w:szCs w:val="28"/>
                <w:highlight w:val="none"/>
              </w:rPr>
              <w:t>对小型或微型企业投标扶持的价格扣除</w:t>
            </w:r>
          </w:p>
        </w:tc>
        <w:tc>
          <w:tcPr>
            <w:tcW w:w="2748" w:type="dxa"/>
            <w:tcBorders>
              <w:top w:val="nil"/>
              <w:left w:val="nil"/>
              <w:bottom w:val="single" w:color="auto" w:sz="4" w:space="0"/>
              <w:right w:val="single" w:color="auto" w:sz="4" w:space="0"/>
            </w:tcBorders>
            <w:vAlign w:val="center"/>
          </w:tcPr>
          <w:p>
            <w:pPr>
              <w:jc w:val="center"/>
              <w:rPr>
                <w:rFonts w:ascii="宋体" w:hAnsi="宋体" w:cs="宋体"/>
                <w:szCs w:val="21"/>
                <w:highlight w:val="none"/>
              </w:rPr>
            </w:pPr>
          </w:p>
        </w:tc>
        <w:tc>
          <w:tcPr>
            <w:tcW w:w="2340" w:type="dxa"/>
            <w:gridSpan w:val="2"/>
            <w:tcBorders>
              <w:top w:val="nil"/>
              <w:left w:val="nil"/>
              <w:bottom w:val="single" w:color="auto" w:sz="4" w:space="0"/>
              <w:right w:val="single" w:color="auto" w:sz="4" w:space="0"/>
            </w:tcBorders>
            <w:vAlign w:val="center"/>
          </w:tcPr>
          <w:p>
            <w:pPr>
              <w:jc w:val="center"/>
              <w:rPr>
                <w:rFonts w:ascii="宋体" w:hAnsi="宋体" w:cs="宋体"/>
                <w:szCs w:val="21"/>
                <w:highlight w:val="none"/>
              </w:rPr>
            </w:pPr>
          </w:p>
        </w:tc>
        <w:tc>
          <w:tcPr>
            <w:tcW w:w="3060" w:type="dxa"/>
            <w:tcBorders>
              <w:top w:val="nil"/>
              <w:left w:val="nil"/>
              <w:bottom w:val="single" w:color="auto" w:sz="4" w:space="0"/>
              <w:right w:val="single" w:color="auto" w:sz="4" w:space="0"/>
            </w:tcBorders>
            <w:vAlign w:val="center"/>
          </w:tcPr>
          <w:p>
            <w:pPr>
              <w:jc w:val="center"/>
              <w:rPr>
                <w:rFonts w:ascii="宋体" w:hAnsi="宋体" w:cs="宋体"/>
                <w:szCs w:val="21"/>
                <w:highlight w:val="none"/>
              </w:rPr>
            </w:pPr>
          </w:p>
        </w:tc>
      </w:tr>
      <w:tr>
        <w:trPr>
          <w:trHeight w:val="780" w:hRule="atLeast"/>
        </w:trPr>
        <w:tc>
          <w:tcPr>
            <w:tcW w:w="953" w:type="dxa"/>
            <w:tcBorders>
              <w:top w:val="nil"/>
              <w:left w:val="single" w:color="auto" w:sz="4" w:space="0"/>
              <w:bottom w:val="single" w:color="auto" w:sz="4" w:space="0"/>
              <w:right w:val="single" w:color="auto" w:sz="4" w:space="0"/>
            </w:tcBorders>
            <w:vAlign w:val="center"/>
          </w:tcPr>
          <w:p>
            <w:pPr>
              <w:jc w:val="center"/>
              <w:rPr>
                <w:rFonts w:ascii="宋体" w:hAnsi="宋体" w:cs="宋体"/>
                <w:sz w:val="28"/>
                <w:szCs w:val="28"/>
                <w:highlight w:val="none"/>
              </w:rPr>
            </w:pPr>
            <w:r>
              <w:rPr>
                <w:rFonts w:hint="eastAsia" w:ascii="宋体" w:hAnsi="宋体" w:cs="宋体"/>
                <w:sz w:val="28"/>
                <w:szCs w:val="28"/>
                <w:highlight w:val="none"/>
              </w:rPr>
              <w:t>5</w:t>
            </w:r>
          </w:p>
        </w:tc>
        <w:tc>
          <w:tcPr>
            <w:tcW w:w="3139" w:type="dxa"/>
            <w:tcBorders>
              <w:top w:val="nil"/>
              <w:left w:val="nil"/>
              <w:bottom w:val="single" w:color="auto" w:sz="4" w:space="0"/>
              <w:right w:val="single" w:color="auto" w:sz="4" w:space="0"/>
            </w:tcBorders>
            <w:vAlign w:val="center"/>
          </w:tcPr>
          <w:p>
            <w:pPr>
              <w:jc w:val="center"/>
              <w:rPr>
                <w:rFonts w:ascii="宋体" w:hAnsi="宋体" w:cs="宋体"/>
                <w:sz w:val="28"/>
                <w:szCs w:val="28"/>
                <w:highlight w:val="none"/>
              </w:rPr>
            </w:pPr>
            <w:r>
              <w:rPr>
                <w:rFonts w:hint="eastAsia" w:ascii="宋体" w:hAnsi="宋体" w:cs="宋体"/>
                <w:sz w:val="28"/>
                <w:szCs w:val="28"/>
                <w:highlight w:val="none"/>
              </w:rPr>
              <w:t>评标价格</w:t>
            </w:r>
          </w:p>
        </w:tc>
        <w:tc>
          <w:tcPr>
            <w:tcW w:w="2748" w:type="dxa"/>
            <w:tcBorders>
              <w:top w:val="nil"/>
              <w:left w:val="nil"/>
              <w:bottom w:val="single" w:color="auto" w:sz="4" w:space="0"/>
              <w:right w:val="single" w:color="auto" w:sz="4" w:space="0"/>
            </w:tcBorders>
            <w:vAlign w:val="center"/>
          </w:tcPr>
          <w:p>
            <w:pPr>
              <w:jc w:val="center"/>
              <w:rPr>
                <w:rFonts w:ascii="宋体" w:hAnsi="宋体" w:cs="宋体"/>
                <w:szCs w:val="21"/>
                <w:highlight w:val="none"/>
              </w:rPr>
            </w:pPr>
          </w:p>
        </w:tc>
        <w:tc>
          <w:tcPr>
            <w:tcW w:w="2340" w:type="dxa"/>
            <w:gridSpan w:val="2"/>
            <w:tcBorders>
              <w:top w:val="nil"/>
              <w:left w:val="nil"/>
              <w:bottom w:val="single" w:color="auto" w:sz="4" w:space="0"/>
              <w:right w:val="single" w:color="auto" w:sz="4" w:space="0"/>
            </w:tcBorders>
            <w:vAlign w:val="center"/>
          </w:tcPr>
          <w:p>
            <w:pPr>
              <w:jc w:val="center"/>
              <w:rPr>
                <w:rFonts w:ascii="宋体" w:hAnsi="宋体" w:cs="宋体"/>
                <w:szCs w:val="21"/>
                <w:highlight w:val="none"/>
              </w:rPr>
            </w:pPr>
          </w:p>
        </w:tc>
        <w:tc>
          <w:tcPr>
            <w:tcW w:w="3060" w:type="dxa"/>
            <w:tcBorders>
              <w:top w:val="nil"/>
              <w:left w:val="nil"/>
              <w:bottom w:val="single" w:color="auto" w:sz="4" w:space="0"/>
              <w:right w:val="single" w:color="auto" w:sz="4" w:space="0"/>
            </w:tcBorders>
            <w:vAlign w:val="center"/>
          </w:tcPr>
          <w:p>
            <w:pPr>
              <w:jc w:val="center"/>
              <w:rPr>
                <w:rFonts w:ascii="宋体" w:hAnsi="宋体" w:cs="宋体"/>
                <w:szCs w:val="21"/>
                <w:highlight w:val="none"/>
              </w:rPr>
            </w:pPr>
          </w:p>
        </w:tc>
      </w:tr>
      <w:tr>
        <w:trPr>
          <w:trHeight w:val="390" w:hRule="atLeast"/>
        </w:trPr>
        <w:tc>
          <w:tcPr>
            <w:tcW w:w="4092" w:type="dxa"/>
            <w:gridSpan w:val="2"/>
            <w:vAlign w:val="center"/>
          </w:tcPr>
          <w:p>
            <w:pPr>
              <w:rPr>
                <w:rFonts w:ascii="宋体" w:hAnsi="宋体" w:cs="宋体"/>
                <w:sz w:val="28"/>
                <w:szCs w:val="28"/>
                <w:highlight w:val="none"/>
              </w:rPr>
            </w:pPr>
          </w:p>
        </w:tc>
        <w:tc>
          <w:tcPr>
            <w:tcW w:w="2748" w:type="dxa"/>
            <w:vAlign w:val="center"/>
          </w:tcPr>
          <w:p>
            <w:pPr>
              <w:rPr>
                <w:rFonts w:ascii="宋体" w:hAnsi="宋体"/>
                <w:sz w:val="28"/>
                <w:szCs w:val="28"/>
                <w:highlight w:val="none"/>
              </w:rPr>
            </w:pPr>
          </w:p>
        </w:tc>
        <w:tc>
          <w:tcPr>
            <w:tcW w:w="2340" w:type="dxa"/>
            <w:gridSpan w:val="2"/>
            <w:vAlign w:val="center"/>
          </w:tcPr>
          <w:p>
            <w:pPr>
              <w:rPr>
                <w:rFonts w:ascii="宋体" w:hAnsi="宋体"/>
                <w:sz w:val="28"/>
                <w:szCs w:val="28"/>
                <w:highlight w:val="none"/>
              </w:rPr>
            </w:pPr>
          </w:p>
        </w:tc>
        <w:tc>
          <w:tcPr>
            <w:tcW w:w="3060" w:type="dxa"/>
            <w:vAlign w:val="bottom"/>
          </w:tcPr>
          <w:p>
            <w:pPr>
              <w:rPr>
                <w:rFonts w:ascii="宋体" w:hAnsi="宋体" w:cs="宋体"/>
                <w:sz w:val="28"/>
                <w:szCs w:val="28"/>
                <w:highlight w:val="none"/>
              </w:rPr>
            </w:pPr>
          </w:p>
        </w:tc>
      </w:tr>
      <w:tr>
        <w:trPr>
          <w:trHeight w:val="545" w:hRule="atLeast"/>
        </w:trPr>
        <w:tc>
          <w:tcPr>
            <w:tcW w:w="8579" w:type="dxa"/>
            <w:gridSpan w:val="4"/>
            <w:vAlign w:val="center"/>
          </w:tcPr>
          <w:p>
            <w:pPr>
              <w:rPr>
                <w:rFonts w:ascii="宋体" w:hAnsi="宋体" w:cs="宋体"/>
                <w:sz w:val="24"/>
                <w:szCs w:val="24"/>
                <w:highlight w:val="none"/>
              </w:rPr>
            </w:pPr>
            <w:r>
              <w:rPr>
                <w:rFonts w:hint="eastAsia" w:ascii="宋体" w:hAnsi="宋体" w:cs="宋体"/>
                <w:b/>
                <w:bCs/>
                <w:sz w:val="28"/>
                <w:szCs w:val="28"/>
                <w:highlight w:val="none"/>
              </w:rPr>
              <w:t>评委签名：</w:t>
            </w:r>
          </w:p>
        </w:tc>
        <w:tc>
          <w:tcPr>
            <w:tcW w:w="3661" w:type="dxa"/>
            <w:gridSpan w:val="2"/>
            <w:vAlign w:val="center"/>
          </w:tcPr>
          <w:p>
            <w:pPr>
              <w:rPr>
                <w:rFonts w:ascii="宋体" w:hAnsi="宋体" w:cs="宋体"/>
                <w:sz w:val="24"/>
                <w:szCs w:val="24"/>
                <w:highlight w:val="none"/>
              </w:rPr>
            </w:pPr>
            <w:r>
              <w:rPr>
                <w:rFonts w:hint="eastAsia" w:ascii="宋体" w:hAnsi="宋体" w:cs="宋体"/>
                <w:sz w:val="24"/>
                <w:szCs w:val="24"/>
                <w:highlight w:val="none"/>
              </w:rPr>
              <w:t>日期：</w:t>
            </w:r>
            <w:r>
              <w:rPr>
                <w:rFonts w:ascii="宋体" w:hAnsi="宋体" w:cs="宋体"/>
                <w:sz w:val="24"/>
                <w:szCs w:val="24"/>
                <w:highlight w:val="none"/>
              </w:rPr>
              <w:t xml:space="preserve"> </w:t>
            </w:r>
          </w:p>
        </w:tc>
      </w:tr>
    </w:tbl>
    <w:p>
      <w:pPr>
        <w:spacing w:line="360" w:lineRule="auto"/>
        <w:rPr>
          <w:b/>
          <w:sz w:val="28"/>
          <w:szCs w:val="28"/>
          <w:highlight w:val="none"/>
        </w:rPr>
        <w:sectPr>
          <w:pgSz w:w="16838" w:h="11906" w:orient="landscape"/>
          <w:pgMar w:top="1361" w:right="1304" w:bottom="1304" w:left="1361" w:header="851" w:footer="851" w:gutter="0"/>
          <w:cols w:space="720" w:num="1"/>
        </w:sectPr>
      </w:pPr>
    </w:p>
    <w:p>
      <w:pPr>
        <w:tabs>
          <w:tab w:val="left" w:pos="6060"/>
        </w:tabs>
        <w:spacing w:after="120"/>
        <w:jc w:val="left"/>
        <w:rPr>
          <w:b/>
          <w:sz w:val="24"/>
          <w:szCs w:val="24"/>
          <w:highlight w:val="none"/>
        </w:rPr>
      </w:pPr>
      <w:r>
        <w:rPr>
          <w:b/>
          <w:sz w:val="24"/>
          <w:szCs w:val="24"/>
          <w:highlight w:val="none"/>
        </w:rPr>
        <w:tab/>
      </w:r>
    </w:p>
    <w:p>
      <w:pPr>
        <w:spacing w:after="120"/>
        <w:jc w:val="center"/>
        <w:rPr>
          <w:b/>
          <w:sz w:val="24"/>
          <w:szCs w:val="24"/>
          <w:highlight w:val="none"/>
        </w:rPr>
      </w:pPr>
      <w:r>
        <w:rPr>
          <w:rFonts w:hint="eastAsia"/>
          <w:b/>
          <w:sz w:val="24"/>
          <w:szCs w:val="24"/>
          <w:highlight w:val="none"/>
        </w:rPr>
        <w:t>投标报价修正表</w:t>
      </w:r>
      <w:r>
        <w:rPr>
          <w:b/>
          <w:sz w:val="24"/>
          <w:szCs w:val="24"/>
          <w:highlight w:val="none"/>
        </w:rPr>
        <w:t>2</w:t>
      </w:r>
    </w:p>
    <w:p>
      <w:pPr>
        <w:spacing w:after="120"/>
        <w:rPr>
          <w:b/>
          <w:sz w:val="24"/>
          <w:szCs w:val="24"/>
          <w:highlight w:val="none"/>
          <w:u w:val="single"/>
        </w:rPr>
      </w:pPr>
      <w:r>
        <w:rPr>
          <w:rFonts w:hint="eastAsia"/>
          <w:highlight w:val="none"/>
        </w:rPr>
        <w:t>投标人名称：</w:t>
      </w:r>
      <w:r>
        <w:rPr>
          <w:highlight w:val="none"/>
        </w:rPr>
        <w:t xml:space="preserve">                      </w:t>
      </w:r>
    </w:p>
    <w:tbl>
      <w:tblPr>
        <w:tblStyle w:val="8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093"/>
        <w:gridCol w:w="1692"/>
        <w:gridCol w:w="1893"/>
        <w:gridCol w:w="1893"/>
        <w:gridCol w:w="189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093"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r>
              <w:rPr>
                <w:rFonts w:hint="eastAsia"/>
                <w:highlight w:val="none"/>
              </w:rPr>
              <w:t>序号</w:t>
            </w:r>
          </w:p>
        </w:tc>
        <w:tc>
          <w:tcPr>
            <w:tcW w:w="1692"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r>
              <w:rPr>
                <w:rFonts w:hint="eastAsia"/>
                <w:highlight w:val="none"/>
              </w:rPr>
              <w:t>修正原因</w:t>
            </w:r>
          </w:p>
        </w:tc>
        <w:tc>
          <w:tcPr>
            <w:tcW w:w="1893"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r>
              <w:rPr>
                <w:rFonts w:hint="eastAsia"/>
                <w:highlight w:val="none"/>
              </w:rPr>
              <w:t>修正前价格</w:t>
            </w:r>
          </w:p>
        </w:tc>
        <w:tc>
          <w:tcPr>
            <w:tcW w:w="1893"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r>
              <w:rPr>
                <w:rFonts w:hint="eastAsia"/>
                <w:highlight w:val="none"/>
              </w:rPr>
              <w:t>修正后价格</w:t>
            </w:r>
          </w:p>
        </w:tc>
        <w:tc>
          <w:tcPr>
            <w:tcW w:w="1893"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420" w:firstLineChars="200"/>
              <w:rPr>
                <w:highlight w:val="none"/>
              </w:rPr>
            </w:pPr>
            <w:r>
              <w:rPr>
                <w:rFonts w:hint="eastAsia"/>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093"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r>
              <w:rPr>
                <w:highlight w:val="none"/>
              </w:rPr>
              <w:t>1</w:t>
            </w:r>
          </w:p>
        </w:tc>
        <w:tc>
          <w:tcPr>
            <w:tcW w:w="1692"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1893"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1893"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1893"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093" w:type="dxa"/>
            <w:tcBorders>
              <w:top w:val="single" w:color="000000" w:sz="4" w:space="0"/>
              <w:left w:val="single" w:color="000000" w:sz="4" w:space="0"/>
              <w:bottom w:val="single" w:color="000000" w:sz="4" w:space="0"/>
              <w:right w:val="single" w:color="000000" w:sz="4" w:space="0"/>
            </w:tcBorders>
          </w:tcPr>
          <w:p>
            <w:pPr>
              <w:spacing w:line="360" w:lineRule="auto"/>
              <w:jc w:val="center"/>
              <w:rPr>
                <w:highlight w:val="none"/>
              </w:rPr>
            </w:pPr>
            <w:r>
              <w:rPr>
                <w:highlight w:val="none"/>
              </w:rPr>
              <w:t>2</w:t>
            </w:r>
          </w:p>
        </w:tc>
        <w:tc>
          <w:tcPr>
            <w:tcW w:w="1692"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1893"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1893"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1893"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093" w:type="dxa"/>
            <w:tcBorders>
              <w:top w:val="single" w:color="000000" w:sz="4" w:space="0"/>
              <w:left w:val="single" w:color="000000" w:sz="4" w:space="0"/>
              <w:bottom w:val="single" w:color="000000" w:sz="4" w:space="0"/>
              <w:right w:val="single" w:color="000000" w:sz="4" w:space="0"/>
            </w:tcBorders>
          </w:tcPr>
          <w:p>
            <w:pPr>
              <w:spacing w:line="360" w:lineRule="auto"/>
              <w:jc w:val="center"/>
              <w:rPr>
                <w:highlight w:val="none"/>
              </w:rPr>
            </w:pPr>
            <w:r>
              <w:rPr>
                <w:highlight w:val="none"/>
              </w:rPr>
              <w:t>3</w:t>
            </w:r>
          </w:p>
        </w:tc>
        <w:tc>
          <w:tcPr>
            <w:tcW w:w="1692"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1893"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1893"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1893"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093" w:type="dxa"/>
            <w:tcBorders>
              <w:top w:val="single" w:color="000000" w:sz="4" w:space="0"/>
              <w:left w:val="single" w:color="000000" w:sz="4" w:space="0"/>
              <w:bottom w:val="single" w:color="000000" w:sz="4" w:space="0"/>
              <w:right w:val="single" w:color="000000" w:sz="4" w:space="0"/>
            </w:tcBorders>
          </w:tcPr>
          <w:p>
            <w:pPr>
              <w:spacing w:line="360" w:lineRule="auto"/>
              <w:jc w:val="center"/>
              <w:rPr>
                <w:highlight w:val="none"/>
              </w:rPr>
            </w:pPr>
            <w:r>
              <w:rPr>
                <w:highlight w:val="none"/>
              </w:rPr>
              <w:t>…….</w:t>
            </w:r>
          </w:p>
        </w:tc>
        <w:tc>
          <w:tcPr>
            <w:tcW w:w="1692"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1893"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1893"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1893"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093"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r>
              <w:rPr>
                <w:rFonts w:hint="eastAsia"/>
                <w:highlight w:val="none"/>
              </w:rPr>
              <w:t>最终修正价格</w:t>
            </w:r>
          </w:p>
        </w:tc>
        <w:tc>
          <w:tcPr>
            <w:tcW w:w="7371" w:type="dxa"/>
            <w:gridSpan w:val="4"/>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093"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r>
              <w:rPr>
                <w:rFonts w:hint="eastAsia"/>
                <w:highlight w:val="none"/>
              </w:rPr>
              <w:t>投标报价修正比例</w:t>
            </w:r>
          </w:p>
        </w:tc>
        <w:tc>
          <w:tcPr>
            <w:tcW w:w="7371" w:type="dxa"/>
            <w:gridSpan w:val="4"/>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r>
    </w:tbl>
    <w:p>
      <w:pPr>
        <w:spacing w:before="120" w:line="360" w:lineRule="auto"/>
        <w:rPr>
          <w:rFonts w:ascii="宋体" w:hAnsi="宋体"/>
          <w:szCs w:val="21"/>
          <w:highlight w:val="none"/>
        </w:rPr>
      </w:pPr>
      <w:r>
        <w:rPr>
          <w:rFonts w:hint="eastAsia" w:ascii="宋体" w:hAnsi="宋体"/>
          <w:szCs w:val="21"/>
          <w:highlight w:val="none"/>
        </w:rPr>
        <w:t>备注：1.评委会根据投标人须知规定的方法对投标人的投标报价进行修正。</w:t>
      </w:r>
    </w:p>
    <w:p>
      <w:pPr>
        <w:spacing w:before="120" w:line="360" w:lineRule="auto"/>
        <w:rPr>
          <w:rFonts w:ascii="宋体" w:hAnsi="宋体"/>
          <w:szCs w:val="21"/>
          <w:highlight w:val="none"/>
        </w:rPr>
      </w:pPr>
      <w:r>
        <w:rPr>
          <w:rFonts w:hint="eastAsia" w:ascii="宋体" w:hAnsi="宋体"/>
          <w:szCs w:val="21"/>
          <w:highlight w:val="none"/>
        </w:rPr>
        <w:t xml:space="preserve">      2.本表适用于投标报价发生修正情形时使用。</w:t>
      </w:r>
    </w:p>
    <w:p>
      <w:pPr>
        <w:spacing w:line="360" w:lineRule="auto"/>
        <w:rPr>
          <w:rFonts w:ascii="宋体" w:hAnsi="宋体"/>
          <w:szCs w:val="21"/>
          <w:highlight w:val="none"/>
        </w:rPr>
      </w:pPr>
      <w:r>
        <w:rPr>
          <w:rFonts w:hint="eastAsia" w:ascii="宋体" w:hAnsi="宋体"/>
          <w:szCs w:val="21"/>
          <w:highlight w:val="none"/>
        </w:rPr>
        <w:t>评委签名：                                  日期：</w:t>
      </w:r>
    </w:p>
    <w:p>
      <w:pPr>
        <w:spacing w:after="120"/>
        <w:jc w:val="center"/>
        <w:rPr>
          <w:b/>
          <w:sz w:val="24"/>
          <w:szCs w:val="24"/>
          <w:highlight w:val="none"/>
        </w:rPr>
      </w:pPr>
    </w:p>
    <w:p>
      <w:pPr>
        <w:spacing w:after="120"/>
        <w:jc w:val="center"/>
        <w:rPr>
          <w:b/>
          <w:sz w:val="24"/>
          <w:szCs w:val="24"/>
          <w:highlight w:val="none"/>
        </w:rPr>
      </w:pPr>
    </w:p>
    <w:p>
      <w:pPr>
        <w:spacing w:after="120"/>
        <w:jc w:val="center"/>
        <w:rPr>
          <w:b/>
          <w:sz w:val="24"/>
          <w:szCs w:val="24"/>
          <w:highlight w:val="none"/>
        </w:rPr>
      </w:pPr>
    </w:p>
    <w:p>
      <w:pPr>
        <w:spacing w:after="120"/>
        <w:jc w:val="center"/>
        <w:rPr>
          <w:b/>
          <w:sz w:val="24"/>
          <w:szCs w:val="24"/>
          <w:highlight w:val="none"/>
        </w:rPr>
      </w:pPr>
      <w:r>
        <w:rPr>
          <w:rFonts w:hint="eastAsia"/>
          <w:b/>
          <w:sz w:val="24"/>
          <w:szCs w:val="24"/>
          <w:highlight w:val="none"/>
        </w:rPr>
        <w:t>投标报价缺漏项价格表3</w:t>
      </w:r>
    </w:p>
    <w:p>
      <w:pPr>
        <w:spacing w:after="120"/>
        <w:rPr>
          <w:b/>
          <w:sz w:val="24"/>
          <w:szCs w:val="24"/>
          <w:highlight w:val="none"/>
          <w:u w:val="single"/>
        </w:rPr>
      </w:pPr>
      <w:r>
        <w:rPr>
          <w:rFonts w:hint="eastAsia"/>
          <w:highlight w:val="none"/>
        </w:rPr>
        <w:t>投标人名称：</w:t>
      </w:r>
      <w:r>
        <w:rPr>
          <w:highlight w:val="none"/>
          <w:u w:val="single"/>
        </w:rPr>
        <w:t xml:space="preserve">                      </w:t>
      </w:r>
    </w:p>
    <w:tbl>
      <w:tblPr>
        <w:tblStyle w:val="8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366"/>
        <w:gridCol w:w="2366"/>
        <w:gridCol w:w="2366"/>
        <w:gridCol w:w="236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r>
              <w:rPr>
                <w:rFonts w:hint="eastAsia"/>
                <w:highlight w:val="none"/>
              </w:rPr>
              <w:t>序号</w:t>
            </w:r>
          </w:p>
        </w:tc>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r>
              <w:rPr>
                <w:rFonts w:hint="eastAsia"/>
                <w:highlight w:val="none"/>
              </w:rPr>
              <w:t>缺漏项目</w:t>
            </w:r>
          </w:p>
        </w:tc>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r>
              <w:rPr>
                <w:rFonts w:hint="eastAsia"/>
                <w:highlight w:val="none"/>
              </w:rPr>
              <w:t>缺漏项价格</w:t>
            </w:r>
          </w:p>
        </w:tc>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ind w:firstLine="420" w:firstLineChars="200"/>
              <w:rPr>
                <w:highlight w:val="none"/>
              </w:rPr>
            </w:pPr>
            <w:r>
              <w:rPr>
                <w:rFonts w:hint="eastAsia"/>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r>
              <w:rPr>
                <w:highlight w:val="none"/>
              </w:rPr>
              <w:t>1</w:t>
            </w:r>
          </w:p>
        </w:tc>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366" w:type="dxa"/>
            <w:tcBorders>
              <w:top w:val="single" w:color="000000" w:sz="4" w:space="0"/>
              <w:left w:val="single" w:color="000000" w:sz="4" w:space="0"/>
              <w:bottom w:val="single" w:color="000000" w:sz="4" w:space="0"/>
              <w:right w:val="single" w:color="000000" w:sz="4" w:space="0"/>
            </w:tcBorders>
          </w:tcPr>
          <w:p>
            <w:pPr>
              <w:spacing w:line="360" w:lineRule="auto"/>
              <w:jc w:val="center"/>
              <w:rPr>
                <w:highlight w:val="none"/>
              </w:rPr>
            </w:pPr>
            <w:r>
              <w:rPr>
                <w:highlight w:val="none"/>
              </w:rPr>
              <w:t>2</w:t>
            </w:r>
          </w:p>
        </w:tc>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366" w:type="dxa"/>
            <w:tcBorders>
              <w:top w:val="single" w:color="000000" w:sz="4" w:space="0"/>
              <w:left w:val="single" w:color="000000" w:sz="4" w:space="0"/>
              <w:bottom w:val="single" w:color="000000" w:sz="4" w:space="0"/>
              <w:right w:val="single" w:color="000000" w:sz="4" w:space="0"/>
            </w:tcBorders>
          </w:tcPr>
          <w:p>
            <w:pPr>
              <w:spacing w:line="360" w:lineRule="auto"/>
              <w:jc w:val="center"/>
              <w:rPr>
                <w:highlight w:val="none"/>
              </w:rPr>
            </w:pPr>
            <w:r>
              <w:rPr>
                <w:highlight w:val="none"/>
              </w:rPr>
              <w:t>3</w:t>
            </w:r>
          </w:p>
        </w:tc>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r>
              <w:rPr>
                <w:highlight w:val="none"/>
              </w:rPr>
              <w:t>……</w:t>
            </w:r>
          </w:p>
        </w:tc>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r>
              <w:rPr>
                <w:rFonts w:hint="eastAsia"/>
                <w:highlight w:val="none"/>
              </w:rPr>
              <w:t>缺漏项价格汇总</w:t>
            </w:r>
          </w:p>
        </w:tc>
        <w:tc>
          <w:tcPr>
            <w:tcW w:w="7098" w:type="dxa"/>
            <w:gridSpan w:val="3"/>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366"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r>
              <w:rPr>
                <w:rFonts w:hint="eastAsia"/>
                <w:highlight w:val="none"/>
              </w:rPr>
              <w:t>缺漏价格比例</w:t>
            </w:r>
          </w:p>
        </w:tc>
        <w:tc>
          <w:tcPr>
            <w:tcW w:w="7098" w:type="dxa"/>
            <w:gridSpan w:val="3"/>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highlight w:val="none"/>
              </w:rPr>
            </w:pPr>
          </w:p>
        </w:tc>
      </w:tr>
    </w:tbl>
    <w:p>
      <w:pPr>
        <w:spacing w:before="120" w:line="360" w:lineRule="auto"/>
        <w:rPr>
          <w:rFonts w:ascii="宋体" w:hAnsi="宋体"/>
          <w:szCs w:val="21"/>
          <w:highlight w:val="none"/>
        </w:rPr>
      </w:pPr>
      <w:r>
        <w:rPr>
          <w:rFonts w:hint="eastAsia" w:ascii="宋体" w:hAnsi="宋体"/>
          <w:szCs w:val="21"/>
          <w:highlight w:val="none"/>
        </w:rPr>
        <w:t>备注：1.评委会根据投标人须知规定的方法统计投标报价的缺漏项价格。</w:t>
      </w:r>
    </w:p>
    <w:p>
      <w:pPr>
        <w:spacing w:before="120" w:line="360" w:lineRule="auto"/>
        <w:rPr>
          <w:rFonts w:ascii="宋体" w:hAnsi="宋体"/>
          <w:szCs w:val="21"/>
          <w:highlight w:val="none"/>
        </w:rPr>
      </w:pPr>
      <w:r>
        <w:rPr>
          <w:rFonts w:hint="eastAsia" w:ascii="宋体" w:hAnsi="宋体"/>
          <w:szCs w:val="21"/>
          <w:highlight w:val="none"/>
        </w:rPr>
        <w:t xml:space="preserve">      2. 本表适用于投标报价发生缺漏项情形时使用。</w:t>
      </w:r>
    </w:p>
    <w:p>
      <w:pPr>
        <w:spacing w:line="480" w:lineRule="exact"/>
        <w:rPr>
          <w:rFonts w:eastAsia="黑体"/>
          <w:b/>
          <w:sz w:val="44"/>
          <w:highlight w:val="none"/>
        </w:rPr>
      </w:pPr>
      <w:r>
        <w:rPr>
          <w:rFonts w:hint="eastAsia" w:ascii="宋体" w:hAnsi="宋体"/>
          <w:szCs w:val="21"/>
          <w:highlight w:val="none"/>
        </w:rPr>
        <w:t>评委签名：                                  日期：</w:t>
      </w: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r>
        <w:rPr>
          <w:rFonts w:hint="eastAsia" w:eastAsia="黑体"/>
          <w:b/>
          <w:sz w:val="44"/>
          <w:highlight w:val="none"/>
        </w:rPr>
        <w:t xml:space="preserve">   </w:t>
      </w: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p>
    <w:p>
      <w:pPr>
        <w:spacing w:line="480" w:lineRule="exact"/>
        <w:jc w:val="center"/>
        <w:rPr>
          <w:rFonts w:eastAsia="黑体"/>
          <w:b/>
          <w:sz w:val="44"/>
          <w:highlight w:val="none"/>
        </w:rPr>
      </w:pPr>
      <w:r>
        <w:rPr>
          <w:rFonts w:eastAsia="黑体"/>
          <w:b/>
          <w:sz w:val="44"/>
          <w:highlight w:val="none"/>
        </w:rPr>
        <w:t>第五部分</w:t>
      </w:r>
    </w:p>
    <w:p>
      <w:pPr>
        <w:spacing w:line="480" w:lineRule="exact"/>
        <w:jc w:val="center"/>
        <w:rPr>
          <w:rFonts w:eastAsia="黑体"/>
          <w:b/>
          <w:sz w:val="44"/>
          <w:highlight w:val="none"/>
        </w:rPr>
      </w:pPr>
    </w:p>
    <w:p>
      <w:pPr>
        <w:spacing w:line="480" w:lineRule="exact"/>
        <w:jc w:val="center"/>
        <w:rPr>
          <w:rFonts w:eastAsia="黑体"/>
          <w:b/>
          <w:sz w:val="44"/>
          <w:highlight w:val="none"/>
        </w:rPr>
      </w:pPr>
      <w:r>
        <w:rPr>
          <w:rFonts w:eastAsia="黑体"/>
          <w:b/>
          <w:sz w:val="44"/>
          <w:highlight w:val="none"/>
        </w:rPr>
        <w:t>合  同 文 本</w:t>
      </w:r>
    </w:p>
    <w:p>
      <w:pPr>
        <w:adjustRightInd w:val="0"/>
        <w:snapToGrid w:val="0"/>
        <w:spacing w:line="360" w:lineRule="auto"/>
        <w:jc w:val="center"/>
        <w:rPr>
          <w:b/>
          <w:sz w:val="28"/>
          <w:highlight w:val="none"/>
        </w:rPr>
      </w:pPr>
      <w:r>
        <w:rPr>
          <w:rFonts w:hint="eastAsia"/>
          <w:b/>
          <w:sz w:val="28"/>
          <w:highlight w:val="none"/>
        </w:rPr>
        <w:t xml:space="preserve"> </w:t>
      </w:r>
    </w:p>
    <w:p>
      <w:pPr>
        <w:adjustRightInd w:val="0"/>
        <w:snapToGrid w:val="0"/>
        <w:spacing w:line="360" w:lineRule="auto"/>
        <w:jc w:val="center"/>
        <w:rPr>
          <w:b/>
          <w:sz w:val="32"/>
          <w:highlight w:val="none"/>
        </w:rPr>
      </w:pP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
          <w:sz w:val="28"/>
          <w:highlight w:val="none"/>
        </w:rPr>
      </w:pPr>
      <w:r>
        <w:rPr>
          <w:rFonts w:hint="eastAsia"/>
          <w:b/>
          <w:sz w:val="28"/>
          <w:highlight w:val="none"/>
        </w:rPr>
        <w:t xml:space="preserve"> </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
          <w:sz w:val="24"/>
          <w:highlight w:val="none"/>
        </w:rPr>
      </w:pPr>
    </w:p>
    <w:p>
      <w:pPr>
        <w:spacing w:line="360" w:lineRule="auto"/>
        <w:rPr>
          <w:rFonts w:ascii="宋体" w:hAnsi="宋体"/>
          <w:sz w:val="52"/>
          <w:highlight w:val="none"/>
        </w:rPr>
      </w:pPr>
    </w:p>
    <w:p>
      <w:pPr>
        <w:spacing w:line="360" w:lineRule="auto"/>
        <w:rPr>
          <w:rFonts w:ascii="宋体" w:hAnsi="宋体"/>
          <w:sz w:val="52"/>
          <w:highlight w:val="none"/>
        </w:rPr>
      </w:pPr>
    </w:p>
    <w:p>
      <w:pPr>
        <w:spacing w:line="360" w:lineRule="auto"/>
        <w:rPr>
          <w:rFonts w:ascii="宋体" w:hAnsi="宋体"/>
          <w:sz w:val="52"/>
          <w:highlight w:val="none"/>
        </w:rPr>
      </w:pPr>
    </w:p>
    <w:p>
      <w:pPr>
        <w:spacing w:line="360" w:lineRule="auto"/>
        <w:rPr>
          <w:rFonts w:ascii="宋体"/>
          <w:highlight w:val="none"/>
        </w:rPr>
      </w:pPr>
      <w:r>
        <w:rPr>
          <w:rFonts w:hint="eastAsia" w:ascii="宋体"/>
          <w:b/>
          <w:szCs w:val="21"/>
          <w:highlight w:val="none"/>
        </w:rPr>
        <w:t xml:space="preserve"> </w:t>
      </w:r>
    </w:p>
    <w:p>
      <w:pPr>
        <w:adjustRightInd w:val="0"/>
        <w:snapToGrid w:val="0"/>
        <w:spacing w:line="360" w:lineRule="auto"/>
        <w:rPr>
          <w:b/>
          <w:szCs w:val="21"/>
          <w:highlight w:val="none"/>
        </w:rPr>
      </w:pPr>
    </w:p>
    <w:p>
      <w:pPr>
        <w:adjustRightInd w:val="0"/>
        <w:snapToGrid w:val="0"/>
        <w:spacing w:line="360" w:lineRule="auto"/>
        <w:rPr>
          <w:b/>
          <w:szCs w:val="21"/>
          <w:highlight w:val="none"/>
        </w:rPr>
      </w:pPr>
    </w:p>
    <w:p>
      <w:pPr>
        <w:adjustRightInd w:val="0"/>
        <w:snapToGrid w:val="0"/>
        <w:spacing w:line="360" w:lineRule="auto"/>
        <w:rPr>
          <w:b/>
          <w:szCs w:val="21"/>
          <w:highlight w:val="none"/>
        </w:rPr>
      </w:pPr>
    </w:p>
    <w:p>
      <w:pPr>
        <w:adjustRightInd w:val="0"/>
        <w:snapToGrid w:val="0"/>
        <w:spacing w:line="360" w:lineRule="auto"/>
        <w:rPr>
          <w:b/>
          <w:szCs w:val="21"/>
          <w:highlight w:val="none"/>
        </w:rPr>
      </w:pPr>
    </w:p>
    <w:p>
      <w:pPr>
        <w:adjustRightInd w:val="0"/>
        <w:snapToGrid w:val="0"/>
        <w:spacing w:line="360" w:lineRule="auto"/>
        <w:rPr>
          <w:b/>
          <w:szCs w:val="21"/>
          <w:highlight w:val="none"/>
        </w:rPr>
      </w:pPr>
    </w:p>
    <w:p>
      <w:pPr>
        <w:adjustRightInd w:val="0"/>
        <w:snapToGrid w:val="0"/>
        <w:spacing w:line="360" w:lineRule="auto"/>
        <w:rPr>
          <w:b/>
          <w:szCs w:val="21"/>
          <w:highlight w:val="none"/>
        </w:rPr>
      </w:pPr>
    </w:p>
    <w:p>
      <w:pPr>
        <w:adjustRightInd w:val="0"/>
        <w:snapToGrid w:val="0"/>
        <w:spacing w:line="360" w:lineRule="auto"/>
        <w:rPr>
          <w:b/>
          <w:szCs w:val="21"/>
          <w:highlight w:val="none"/>
        </w:rPr>
      </w:pPr>
    </w:p>
    <w:p>
      <w:pPr>
        <w:adjustRightInd w:val="0"/>
        <w:snapToGrid w:val="0"/>
        <w:spacing w:line="480" w:lineRule="auto"/>
        <w:jc w:val="distribute"/>
        <w:rPr>
          <w:rFonts w:ascii="宋体" w:hAnsi="宋体"/>
          <w:b/>
          <w:spacing w:val="20"/>
          <w:sz w:val="60"/>
          <w:szCs w:val="60"/>
          <w:highlight w:val="none"/>
        </w:rPr>
      </w:pPr>
      <w:r>
        <w:rPr>
          <w:rFonts w:hint="eastAsia" w:ascii="宋体" w:hAnsi="宋体"/>
          <w:b/>
          <w:spacing w:val="20"/>
          <w:sz w:val="60"/>
          <w:szCs w:val="60"/>
          <w:highlight w:val="none"/>
          <w:u w:val="single"/>
        </w:rPr>
        <w:t xml:space="preserve">          </w:t>
      </w:r>
      <w:r>
        <w:rPr>
          <w:rFonts w:hint="eastAsia" w:ascii="宋体" w:hAnsi="宋体"/>
          <w:b/>
          <w:spacing w:val="20"/>
          <w:sz w:val="60"/>
          <w:szCs w:val="60"/>
          <w:highlight w:val="none"/>
        </w:rPr>
        <w:t>政府采购项目</w:t>
      </w:r>
    </w:p>
    <w:p>
      <w:pPr>
        <w:adjustRightInd w:val="0"/>
        <w:snapToGrid w:val="0"/>
        <w:spacing w:line="360" w:lineRule="auto"/>
        <w:jc w:val="center"/>
        <w:rPr>
          <w:rFonts w:ascii="宋体" w:hAnsi="宋体"/>
          <w:b/>
          <w:spacing w:val="200"/>
          <w:sz w:val="96"/>
          <w:highlight w:val="none"/>
        </w:rPr>
      </w:pPr>
      <w:r>
        <w:rPr>
          <w:rFonts w:hint="eastAsia" w:ascii="宋体" w:hAnsi="宋体"/>
          <w:b/>
          <w:spacing w:val="200"/>
          <w:sz w:val="96"/>
          <w:highlight w:val="none"/>
        </w:rPr>
        <w:t>合同书</w:t>
      </w:r>
    </w:p>
    <w:p>
      <w:pPr>
        <w:adjustRightInd w:val="0"/>
        <w:snapToGrid w:val="0"/>
        <w:spacing w:line="360" w:lineRule="auto"/>
        <w:jc w:val="center"/>
        <w:rPr>
          <w:rFonts w:ascii="宋体" w:hAnsi="宋体"/>
          <w:b/>
          <w:sz w:val="28"/>
          <w:highlight w:val="none"/>
        </w:rPr>
      </w:pPr>
      <w:r>
        <w:rPr>
          <w:rFonts w:hint="eastAsia" w:ascii="宋体" w:hAnsi="宋体"/>
          <w:b/>
          <w:sz w:val="28"/>
          <w:highlight w:val="none"/>
        </w:rPr>
        <w:t>（</w:t>
      </w:r>
      <w:r>
        <w:rPr>
          <w:rFonts w:hint="eastAsia"/>
          <w:b/>
          <w:sz w:val="24"/>
          <w:highlight w:val="none"/>
        </w:rPr>
        <w:t>服务类</w:t>
      </w:r>
      <w:r>
        <w:rPr>
          <w:rFonts w:hint="eastAsia" w:ascii="宋体" w:hAnsi="宋体"/>
          <w:b/>
          <w:sz w:val="28"/>
          <w:highlight w:val="none"/>
        </w:rPr>
        <w:t>）</w:t>
      </w:r>
    </w:p>
    <w:p>
      <w:pPr>
        <w:adjustRightInd w:val="0"/>
        <w:snapToGrid w:val="0"/>
        <w:spacing w:line="360" w:lineRule="auto"/>
        <w:jc w:val="center"/>
        <w:rPr>
          <w:rFonts w:ascii="宋体" w:hAnsi="宋体"/>
          <w:b/>
          <w:sz w:val="32"/>
          <w:highlight w:val="none"/>
        </w:rPr>
      </w:pPr>
    </w:p>
    <w:p>
      <w:pPr>
        <w:adjustRightInd w:val="0"/>
        <w:snapToGrid w:val="0"/>
        <w:spacing w:line="360" w:lineRule="auto"/>
        <w:jc w:val="center"/>
        <w:rPr>
          <w:rFonts w:ascii="宋体" w:hAnsi="宋体"/>
          <w:b/>
          <w:sz w:val="32"/>
          <w:highlight w:val="none"/>
        </w:rPr>
      </w:pPr>
    </w:p>
    <w:p>
      <w:pPr>
        <w:adjustRightInd w:val="0"/>
        <w:snapToGrid w:val="0"/>
        <w:spacing w:line="360" w:lineRule="auto"/>
        <w:jc w:val="center"/>
        <w:rPr>
          <w:rFonts w:ascii="宋体" w:hAnsi="宋体"/>
          <w:b/>
          <w:sz w:val="32"/>
          <w:highlight w:val="none"/>
        </w:rPr>
      </w:pPr>
    </w:p>
    <w:p>
      <w:pPr>
        <w:adjustRightInd w:val="0"/>
        <w:snapToGrid w:val="0"/>
        <w:spacing w:line="480" w:lineRule="auto"/>
        <w:ind w:left="1545" w:leftChars="638" w:hanging="205" w:hangingChars="73"/>
        <w:rPr>
          <w:rFonts w:ascii="宋体" w:hAnsi="宋体"/>
          <w:b/>
          <w:sz w:val="28"/>
          <w:highlight w:val="none"/>
        </w:rPr>
      </w:pPr>
      <w:r>
        <w:rPr>
          <w:rFonts w:hint="eastAsia" w:ascii="宋体" w:hAnsi="宋体"/>
          <w:b/>
          <w:sz w:val="28"/>
          <w:highlight w:val="none"/>
        </w:rPr>
        <w:t>项目名称：</w:t>
      </w:r>
      <w:r>
        <w:rPr>
          <w:rFonts w:hint="eastAsia" w:ascii="宋体" w:hAnsi="宋体"/>
          <w:b/>
          <w:sz w:val="28"/>
          <w:highlight w:val="none"/>
          <w:u w:val="single"/>
        </w:rPr>
        <w:t xml:space="preserve">                                     </w:t>
      </w:r>
    </w:p>
    <w:p>
      <w:pPr>
        <w:adjustRightInd w:val="0"/>
        <w:snapToGrid w:val="0"/>
        <w:spacing w:line="480" w:lineRule="auto"/>
        <w:ind w:left="1545" w:leftChars="638" w:hanging="205" w:hangingChars="73"/>
        <w:rPr>
          <w:rFonts w:ascii="宋体" w:hAnsi="宋体"/>
          <w:b/>
          <w:sz w:val="28"/>
          <w:highlight w:val="none"/>
          <w:u w:val="single"/>
        </w:rPr>
      </w:pPr>
      <w:r>
        <w:rPr>
          <w:rFonts w:hint="eastAsia" w:ascii="宋体" w:hAnsi="宋体"/>
          <w:b/>
          <w:sz w:val="28"/>
          <w:highlight w:val="none"/>
        </w:rPr>
        <w:t>合同编号：</w:t>
      </w:r>
      <w:bookmarkStart w:id="14" w:name="_Hlk101729849"/>
      <w:r>
        <w:rPr>
          <w:rFonts w:hint="eastAsia" w:ascii="宋体" w:hAnsi="宋体"/>
          <w:b/>
          <w:sz w:val="28"/>
          <w:highlight w:val="none"/>
          <w:u w:val="single"/>
        </w:rPr>
        <w:t xml:space="preserve">                                     </w:t>
      </w:r>
      <w:bookmarkEnd w:id="14"/>
    </w:p>
    <w:p>
      <w:pPr>
        <w:adjustRightInd w:val="0"/>
        <w:snapToGrid w:val="0"/>
        <w:spacing w:line="480" w:lineRule="auto"/>
        <w:ind w:left="1545" w:leftChars="638" w:hanging="205" w:hangingChars="73"/>
        <w:rPr>
          <w:rFonts w:ascii="宋体" w:hAnsi="宋体"/>
          <w:b/>
          <w:sz w:val="28"/>
          <w:highlight w:val="none"/>
        </w:rPr>
      </w:pPr>
      <w:r>
        <w:rPr>
          <w:rFonts w:hint="eastAsia" w:ascii="宋体" w:hAnsi="宋体"/>
          <w:b/>
          <w:sz w:val="28"/>
          <w:highlight w:val="none"/>
        </w:rPr>
        <w:t>采购包号</w:t>
      </w:r>
      <w:r>
        <w:rPr>
          <w:rFonts w:hint="eastAsia" w:ascii="宋体" w:hAnsi="宋体" w:cs="等线 Light"/>
          <w:szCs w:val="21"/>
          <w:highlight w:val="none"/>
          <w:shd w:val="clear" w:color="auto" w:fill="FFFFFF"/>
        </w:rPr>
        <w:t>：</w:t>
      </w:r>
      <w:r>
        <w:rPr>
          <w:rFonts w:hint="eastAsia" w:ascii="宋体" w:hAnsi="宋体"/>
          <w:b/>
          <w:sz w:val="28"/>
          <w:highlight w:val="none"/>
          <w:u w:val="single"/>
        </w:rPr>
        <w:t xml:space="preserve">                                     </w:t>
      </w:r>
    </w:p>
    <w:p>
      <w:pPr>
        <w:adjustRightInd w:val="0"/>
        <w:snapToGrid w:val="0"/>
        <w:spacing w:line="480" w:lineRule="auto"/>
        <w:ind w:left="1545" w:leftChars="638" w:hanging="205" w:hangingChars="73"/>
        <w:rPr>
          <w:rFonts w:ascii="宋体" w:hAnsi="宋体"/>
          <w:b/>
          <w:sz w:val="28"/>
          <w:highlight w:val="none"/>
        </w:rPr>
      </w:pPr>
      <w:r>
        <w:rPr>
          <w:rFonts w:hint="eastAsia" w:ascii="宋体" w:hAnsi="宋体"/>
          <w:b/>
          <w:sz w:val="28"/>
          <w:highlight w:val="none"/>
        </w:rPr>
        <w:t>签约地点：</w:t>
      </w:r>
      <w:r>
        <w:rPr>
          <w:rFonts w:hint="eastAsia" w:ascii="宋体" w:hAnsi="宋体"/>
          <w:b/>
          <w:sz w:val="28"/>
          <w:highlight w:val="none"/>
          <w:u w:val="single"/>
        </w:rPr>
        <w:t xml:space="preserve">                                     </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
          <w:sz w:val="24"/>
          <w:highlight w:val="none"/>
        </w:rPr>
      </w:pPr>
      <w:r>
        <w:rPr>
          <w:rFonts w:hint="eastAsia" w:ascii="宋体" w:hAnsi="宋体"/>
          <w:b/>
          <w:sz w:val="28"/>
          <w:highlight w:val="none"/>
        </w:rPr>
        <w:t>签订日期：  二○二  年    月     日</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
          <w:sz w:val="24"/>
          <w:highlight w:val="none"/>
        </w:rPr>
      </w:pP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
          <w:sz w:val="24"/>
          <w:highlight w:val="none"/>
        </w:rPr>
      </w:pP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
          <w:sz w:val="24"/>
          <w:highlight w:val="none"/>
        </w:rPr>
      </w:pP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
          <w:sz w:val="24"/>
          <w:highlight w:val="none"/>
        </w:rPr>
      </w:pP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b/>
          <w:sz w:val="24"/>
          <w:highlight w:val="none"/>
        </w:rPr>
      </w:pPr>
      <w:r>
        <w:rPr>
          <w:rFonts w:hint="eastAsia"/>
          <w:b/>
          <w:sz w:val="24"/>
          <w:highlight w:val="none"/>
        </w:rPr>
        <w:t>注：本合同仅为合同的参考文本，合同签订双方可根据项目的具体要求进行修订。</w:t>
      </w:r>
    </w:p>
    <w:p>
      <w:pPr>
        <w:adjustRightInd w:val="0"/>
        <w:snapToGrid w:val="0"/>
        <w:spacing w:line="360" w:lineRule="auto"/>
        <w:rPr>
          <w:b/>
          <w:szCs w:val="21"/>
          <w:highlight w:val="none"/>
        </w:rPr>
        <w:sectPr>
          <w:headerReference r:id="rId6" w:type="default"/>
          <w:footerReference r:id="rId7" w:type="default"/>
          <w:footerReference r:id="rId8" w:type="even"/>
          <w:pgSz w:w="11906" w:h="16838"/>
          <w:pgMar w:top="1440" w:right="1287" w:bottom="1440" w:left="1440" w:header="851" w:footer="851" w:gutter="0"/>
          <w:cols w:space="720" w:num="1"/>
          <w:docGrid w:linePitch="312" w:charSpace="0"/>
        </w:sectPr>
      </w:pPr>
    </w:p>
    <w:p>
      <w:pPr>
        <w:spacing w:line="360" w:lineRule="auto"/>
        <w:ind w:firstLine="422" w:firstLineChars="200"/>
        <w:jc w:val="left"/>
        <w:rPr>
          <w:rFonts w:cs="宋体" w:asciiTheme="minorEastAsia" w:hAnsiTheme="minorEastAsia" w:eastAsiaTheme="minorEastAsia"/>
          <w:szCs w:val="21"/>
          <w:highlight w:val="none"/>
        </w:rPr>
      </w:pPr>
      <w:r>
        <w:rPr>
          <w:rFonts w:hint="eastAsia" w:cs="宋体" w:asciiTheme="minorEastAsia" w:hAnsiTheme="minorEastAsia" w:eastAsiaTheme="minorEastAsia"/>
          <w:b/>
          <w:bCs/>
          <w:szCs w:val="21"/>
          <w:highlight w:val="none"/>
        </w:rPr>
        <w:t>甲    方：</w:t>
      </w:r>
      <w:r>
        <w:rPr>
          <w:rFonts w:hint="eastAsia" w:cs="宋体" w:asciiTheme="minorEastAsia" w:hAnsiTheme="minorEastAsia" w:eastAsiaTheme="minorEastAsia"/>
          <w:szCs w:val="21"/>
          <w:highlight w:val="none"/>
        </w:rPr>
        <w:t xml:space="preserve">国家税务总局中山市税务局      </w:t>
      </w:r>
    </w:p>
    <w:p>
      <w:pPr>
        <w:spacing w:line="360" w:lineRule="auto"/>
        <w:ind w:firstLine="420" w:firstLineChars="200"/>
        <w:jc w:val="left"/>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电话：         传真号码：           地址：中山市东区兴中道45号</w:t>
      </w:r>
    </w:p>
    <w:p>
      <w:pPr>
        <w:spacing w:line="360" w:lineRule="auto"/>
        <w:ind w:firstLine="422" w:firstLineChars="200"/>
        <w:jc w:val="left"/>
        <w:rPr>
          <w:rFonts w:cs="宋体" w:asciiTheme="minorEastAsia" w:hAnsiTheme="minorEastAsia" w:eastAsiaTheme="minorEastAsia"/>
          <w:b/>
          <w:bCs/>
          <w:szCs w:val="21"/>
          <w:highlight w:val="none"/>
        </w:rPr>
      </w:pPr>
      <w:r>
        <w:rPr>
          <w:rFonts w:hint="eastAsia" w:cs="宋体" w:asciiTheme="minorEastAsia" w:hAnsiTheme="minorEastAsia" w:eastAsiaTheme="minorEastAsia"/>
          <w:b/>
          <w:bCs/>
          <w:szCs w:val="21"/>
          <w:highlight w:val="none"/>
        </w:rPr>
        <w:t>乙    方：</w:t>
      </w:r>
    </w:p>
    <w:p>
      <w:pPr>
        <w:spacing w:line="360" w:lineRule="auto"/>
        <w:ind w:firstLine="420" w:firstLineChars="200"/>
        <w:jc w:val="left"/>
        <w:rPr>
          <w:rFonts w:cs="宋体" w:asciiTheme="minorEastAsia" w:hAnsiTheme="minorEastAsia" w:eastAsiaTheme="minorEastAsia"/>
          <w:b/>
          <w:bCs/>
          <w:szCs w:val="21"/>
          <w:highlight w:val="none"/>
        </w:rPr>
      </w:pPr>
      <w:r>
        <w:rPr>
          <w:rFonts w:hint="eastAsia" w:cs="宋体" w:asciiTheme="minorEastAsia" w:hAnsiTheme="minorEastAsia" w:eastAsiaTheme="minorEastAsia"/>
          <w:szCs w:val="21"/>
          <w:highlight w:val="none"/>
        </w:rPr>
        <w:t>电话：         传真号码：           地址：</w:t>
      </w:r>
    </w:p>
    <w:p>
      <w:pPr>
        <w:spacing w:line="360" w:lineRule="auto"/>
        <w:ind w:firstLine="422"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b/>
          <w:bCs/>
          <w:szCs w:val="21"/>
          <w:highlight w:val="none"/>
        </w:rPr>
        <w:t>项目名称：</w:t>
      </w:r>
      <w:r>
        <w:rPr>
          <w:rFonts w:hint="eastAsia" w:cs="宋体" w:asciiTheme="minorEastAsia" w:hAnsiTheme="minorEastAsia" w:eastAsiaTheme="minorEastAsia"/>
          <w:szCs w:val="21"/>
          <w:highlight w:val="none"/>
          <w:shd w:val="clear" w:color="auto" w:fill="FFFFFF"/>
        </w:rPr>
        <w:t>国家税务总局中山市税务局造价咨询服务采购项目</w:t>
      </w:r>
      <w:r>
        <w:rPr>
          <w:rFonts w:hint="eastAsia" w:cs="宋体" w:asciiTheme="minorEastAsia" w:hAnsiTheme="minorEastAsia" w:eastAsiaTheme="minorEastAsia"/>
          <w:szCs w:val="21"/>
          <w:highlight w:val="none"/>
        </w:rPr>
        <w:t xml:space="preserve">          </w:t>
      </w:r>
    </w:p>
    <w:p>
      <w:pPr>
        <w:spacing w:line="360" w:lineRule="auto"/>
        <w:ind w:firstLine="422"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b/>
          <w:bCs/>
          <w:szCs w:val="21"/>
          <w:highlight w:val="none"/>
        </w:rPr>
        <w:t>采购编号：</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根据项目的采购结果，按照《中华人民共和国政府采购法》、《中华人民共和国民法典》的规定，经双方协商，本着平等互利和诚实信用的原则，一致同意签订本合同如下。</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一、合同金额</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项目预算      元。具体合同执行金额以项目结算金额为准。</w:t>
      </w:r>
    </w:p>
    <w:p>
      <w:pPr>
        <w:numPr>
          <w:ilvl w:val="0"/>
          <w:numId w:val="38"/>
        </w:num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服务内容</w:t>
      </w:r>
    </w:p>
    <w:p>
      <w:pPr>
        <w:spacing w:line="360" w:lineRule="auto"/>
        <w:ind w:firstLine="420" w:firstLineChars="200"/>
        <w:rPr>
          <w:rFonts w:cs="宋体" w:asciiTheme="minorEastAsia" w:hAnsiTheme="minorEastAsia" w:eastAsiaTheme="minorEastAsia"/>
          <w:szCs w:val="21"/>
          <w:highlight w:val="none"/>
          <w:lang w:val="zh-CN"/>
        </w:rPr>
      </w:pPr>
      <w:r>
        <w:rPr>
          <w:rFonts w:hint="eastAsia" w:cs="宋体" w:asciiTheme="minorEastAsia" w:hAnsiTheme="minorEastAsia" w:eastAsiaTheme="minorEastAsia"/>
          <w:szCs w:val="21"/>
          <w:highlight w:val="none"/>
        </w:rPr>
        <w:t>（一）</w:t>
      </w:r>
      <w:r>
        <w:rPr>
          <w:rFonts w:hint="eastAsia" w:cs="宋体" w:asciiTheme="minorEastAsia" w:hAnsiTheme="minorEastAsia" w:eastAsiaTheme="minorEastAsia"/>
          <w:szCs w:val="21"/>
          <w:highlight w:val="none"/>
          <w:lang w:val="zh-CN"/>
        </w:rPr>
        <w:t>乙方在对应的服务期内，完成甲方指定的</w:t>
      </w:r>
      <w:r>
        <w:rPr>
          <w:rFonts w:hint="eastAsia" w:cs="宋体" w:asciiTheme="minorEastAsia" w:hAnsiTheme="minorEastAsia" w:eastAsiaTheme="minorEastAsia"/>
          <w:szCs w:val="21"/>
          <w:highlight w:val="none"/>
        </w:rPr>
        <w:t>6宗</w:t>
      </w:r>
      <w:r>
        <w:rPr>
          <w:rFonts w:hint="eastAsia" w:cs="宋体" w:asciiTheme="minorEastAsia" w:hAnsiTheme="minorEastAsia" w:eastAsiaTheme="minorEastAsia"/>
          <w:szCs w:val="21"/>
          <w:highlight w:val="none"/>
          <w:lang w:val="zh-CN"/>
        </w:rPr>
        <w:t xml:space="preserve">工程造价资料审核工作。 </w:t>
      </w:r>
    </w:p>
    <w:p>
      <w:pPr>
        <w:spacing w:line="360" w:lineRule="auto"/>
        <w:ind w:firstLine="420" w:firstLineChars="200"/>
        <w:rPr>
          <w:rFonts w:cs="宋体" w:asciiTheme="minorEastAsia" w:hAnsiTheme="minorEastAsia" w:eastAsiaTheme="minorEastAsia"/>
          <w:szCs w:val="21"/>
          <w:highlight w:val="none"/>
          <w:lang w:val="zh-CN"/>
        </w:rPr>
      </w:pPr>
      <w:r>
        <w:rPr>
          <w:rFonts w:hint="eastAsia" w:cs="宋体" w:asciiTheme="minorEastAsia" w:hAnsiTheme="minorEastAsia" w:eastAsiaTheme="minorEastAsia"/>
          <w:szCs w:val="21"/>
          <w:highlight w:val="none"/>
        </w:rPr>
        <w:t>（二）</w:t>
      </w:r>
      <w:r>
        <w:rPr>
          <w:rFonts w:hint="eastAsia" w:cs="宋体" w:asciiTheme="minorEastAsia" w:hAnsiTheme="minorEastAsia" w:eastAsiaTheme="minorEastAsia"/>
          <w:szCs w:val="21"/>
          <w:highlight w:val="none"/>
          <w:lang w:val="zh-CN"/>
        </w:rPr>
        <w:t>乙方应依据国家现行关于工程建设及造价管理的法律、法规、技术规程、规范、标准及设计图纸文件，派出人员对甲方提供的工程造价资料进行审核，对其真实性、合法性、合理性作出评价，披露不符合规定的结算情况及相关金额，并出具书面审核报告及</w:t>
      </w:r>
      <w:r>
        <w:rPr>
          <w:rFonts w:hint="eastAsia" w:cs="宋体" w:asciiTheme="minorEastAsia" w:hAnsiTheme="minorEastAsia" w:eastAsiaTheme="minorEastAsia"/>
          <w:szCs w:val="21"/>
          <w:highlight w:val="none"/>
        </w:rPr>
        <w:t>工作底稿</w:t>
      </w:r>
      <w:r>
        <w:rPr>
          <w:rFonts w:hint="eastAsia" w:cs="宋体" w:asciiTheme="minorEastAsia" w:hAnsiTheme="minorEastAsia" w:eastAsiaTheme="minorEastAsia"/>
          <w:szCs w:val="21"/>
          <w:highlight w:val="none"/>
          <w:lang w:val="zh-CN"/>
        </w:rPr>
        <w:t xml:space="preserve">交甲方使用。 </w:t>
      </w:r>
    </w:p>
    <w:p>
      <w:pPr>
        <w:spacing w:line="360" w:lineRule="auto"/>
        <w:ind w:firstLine="420" w:firstLineChars="200"/>
        <w:rPr>
          <w:rFonts w:cs="宋体" w:asciiTheme="minorEastAsia" w:hAnsiTheme="minorEastAsia" w:eastAsiaTheme="minorEastAsia"/>
          <w:szCs w:val="21"/>
          <w:highlight w:val="none"/>
          <w:lang w:val="zh-CN"/>
        </w:rPr>
      </w:pPr>
      <w:r>
        <w:rPr>
          <w:rFonts w:hint="eastAsia" w:cs="宋体" w:asciiTheme="minorEastAsia" w:hAnsiTheme="minorEastAsia" w:eastAsiaTheme="minorEastAsia"/>
          <w:szCs w:val="21"/>
          <w:highlight w:val="none"/>
          <w:lang w:val="zh-CN"/>
        </w:rPr>
        <w:t>三、服务要求</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（一）乙方在甲方发出任务通知后3天内派员驻场，入驻后15天内提交初审报告、30天内出具正式审核报告。</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lang w:val="zh-CN"/>
        </w:rPr>
        <w:t>（二）审核报告应经驻场人员初审、场外人员复审。初审派驻人员原则上每个项目不少于2人，且至少安排一名注册造价工程师，其他人员须具有初级或以上造价专业职称。复审由一级注册造价工程师承接复审。审核报告由初审、复审、批准人共同签署，三者不得为同一人，且初审、复审人应当同时加盖执业印章。上述审核报告经乙方加盖公章后提交</w:t>
      </w:r>
      <w:r>
        <w:rPr>
          <w:rFonts w:hint="eastAsia" w:cs="宋体" w:asciiTheme="minorEastAsia" w:hAnsiTheme="minorEastAsia" w:eastAsiaTheme="minorEastAsia"/>
          <w:szCs w:val="21"/>
          <w:highlight w:val="none"/>
        </w:rPr>
        <w:t xml:space="preserve">甲方运用，共一式叁份。    </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四、结算方式</w:t>
      </w:r>
    </w:p>
    <w:p>
      <w:pPr>
        <w:spacing w:line="360" w:lineRule="auto"/>
        <w:ind w:left="420" w:left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（一）结算标准</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结算费用</w:t>
      </w:r>
      <w:r>
        <w:rPr>
          <w:rFonts w:cs="宋体" w:asciiTheme="minorEastAsia" w:hAnsiTheme="minorEastAsia" w:eastAsiaTheme="minorEastAsia"/>
          <w:szCs w:val="21"/>
          <w:highlight w:val="none"/>
        </w:rPr>
        <w:t>采用以</w:t>
      </w:r>
      <w:r>
        <w:rPr>
          <w:rFonts w:hint="eastAsia" w:cs="宋体" w:asciiTheme="minorEastAsia" w:hAnsiTheme="minorEastAsia" w:eastAsiaTheme="minorEastAsia"/>
          <w:szCs w:val="21"/>
          <w:highlight w:val="none"/>
        </w:rPr>
        <w:t>房地产</w:t>
      </w:r>
      <w:r>
        <w:rPr>
          <w:rFonts w:cs="宋体" w:asciiTheme="minorEastAsia" w:hAnsiTheme="minorEastAsia" w:eastAsiaTheme="minorEastAsia"/>
          <w:szCs w:val="21"/>
          <w:highlight w:val="none"/>
        </w:rPr>
        <w:t>项目为单位，</w:t>
      </w:r>
      <w:r>
        <w:rPr>
          <w:rFonts w:hint="eastAsia" w:cs="宋体" w:asciiTheme="minorEastAsia" w:hAnsiTheme="minorEastAsia" w:eastAsiaTheme="minorEastAsia"/>
          <w:szCs w:val="21"/>
          <w:highlight w:val="none"/>
        </w:rPr>
        <w:t>结算费用包括</w:t>
      </w:r>
      <w:r>
        <w:rPr>
          <w:rFonts w:cs="宋体" w:asciiTheme="minorEastAsia" w:hAnsiTheme="minorEastAsia" w:eastAsiaTheme="minorEastAsia"/>
          <w:szCs w:val="21"/>
          <w:highlight w:val="none"/>
        </w:rPr>
        <w:t>基本费用及效益费。</w:t>
      </w:r>
    </w:p>
    <w:p>
      <w:pPr>
        <w:spacing w:line="360" w:lineRule="auto"/>
        <w:ind w:left="420" w:leftChars="200"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1.</w:t>
      </w:r>
      <w:r>
        <w:rPr>
          <w:rFonts w:cs="宋体" w:asciiTheme="minorEastAsia" w:hAnsiTheme="minorEastAsia" w:eastAsiaTheme="minorEastAsia"/>
          <w:szCs w:val="21"/>
          <w:highlight w:val="none"/>
        </w:rPr>
        <w:t>基本费用</w:t>
      </w:r>
    </w:p>
    <w:p>
      <w:pPr>
        <w:spacing w:line="360" w:lineRule="auto"/>
        <w:ind w:left="420" w:leftChars="200" w:firstLine="420" w:firstLineChars="200"/>
        <w:rPr>
          <w:rFonts w:cs="宋体" w:asciiTheme="minorEastAsia" w:hAnsiTheme="minorEastAsia" w:eastAsiaTheme="minorEastAsia"/>
          <w:szCs w:val="21"/>
          <w:highlight w:val="none"/>
        </w:rPr>
      </w:pPr>
      <w:r>
        <w:rPr>
          <w:rFonts w:cs="宋体" w:asciiTheme="minorEastAsia" w:hAnsiTheme="minorEastAsia" w:eastAsiaTheme="minorEastAsia"/>
          <w:szCs w:val="21"/>
          <w:highlight w:val="none"/>
        </w:rPr>
        <w:t>根据每个房地产项目待审造价金额大小，划分三个收费档次。结算标准如下：</w:t>
      </w:r>
    </w:p>
    <w:tbl>
      <w:tblPr>
        <w:tblStyle w:val="89"/>
        <w:tblW w:w="78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550"/>
        <w:gridCol w:w="1760"/>
        <w:gridCol w:w="1716"/>
        <w:gridCol w:w="21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5"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b/>
                <w:bCs/>
                <w:color w:val="auto"/>
                <w:sz w:val="21"/>
                <w:szCs w:val="21"/>
                <w:highlight w:val="none"/>
                <w:shd w:val="clear" w:color="auto" w:fill="FFFFFF"/>
                <w:lang w:val="zh-CN"/>
              </w:rPr>
            </w:pPr>
            <w:r>
              <w:rPr>
                <w:rFonts w:hint="eastAsia" w:cs="宋体" w:asciiTheme="minorEastAsia" w:hAnsiTheme="minorEastAsia" w:eastAsiaTheme="minorEastAsia"/>
                <w:b/>
                <w:bCs/>
                <w:color w:val="auto"/>
                <w:sz w:val="21"/>
                <w:szCs w:val="21"/>
                <w:highlight w:val="none"/>
                <w:shd w:val="clear" w:color="auto" w:fill="FFFFFF"/>
                <w:lang w:val="zh-CN"/>
              </w:rPr>
              <w:t>序号</w:t>
            </w:r>
          </w:p>
        </w:tc>
        <w:tc>
          <w:tcPr>
            <w:tcW w:w="1550"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b/>
                <w:bCs/>
                <w:color w:val="auto"/>
                <w:sz w:val="21"/>
                <w:szCs w:val="21"/>
                <w:highlight w:val="none"/>
                <w:shd w:val="clear" w:color="auto" w:fill="FFFFFF"/>
                <w:lang w:val="zh-CN"/>
              </w:rPr>
            </w:pPr>
            <w:r>
              <w:rPr>
                <w:rFonts w:hint="eastAsia" w:cs="宋体" w:asciiTheme="minorEastAsia" w:hAnsiTheme="minorEastAsia" w:eastAsiaTheme="minorEastAsia"/>
                <w:b/>
                <w:bCs/>
                <w:color w:val="auto"/>
                <w:sz w:val="21"/>
                <w:szCs w:val="21"/>
                <w:highlight w:val="none"/>
                <w:shd w:val="clear" w:color="auto" w:fill="FFFFFF"/>
                <w:lang w:val="zh-CN"/>
              </w:rPr>
              <w:t>内容</w:t>
            </w:r>
          </w:p>
        </w:tc>
        <w:tc>
          <w:tcPr>
            <w:tcW w:w="5604" w:type="dxa"/>
            <w:gridSpan w:val="3"/>
            <w:vAlign w:val="center"/>
          </w:tcPr>
          <w:p>
            <w:pPr>
              <w:pStyle w:val="82"/>
              <w:spacing w:before="0" w:beforeAutospacing="0" w:after="0" w:afterAutospacing="0" w:line="360" w:lineRule="auto"/>
              <w:ind w:firstLine="422" w:firstLineChars="200"/>
              <w:jc w:val="center"/>
              <w:textAlignment w:val="baseline"/>
              <w:rPr>
                <w:rFonts w:cs="宋体" w:asciiTheme="minorEastAsia" w:hAnsiTheme="minorEastAsia" w:eastAsiaTheme="minorEastAsia"/>
                <w:b/>
                <w:bCs/>
                <w:color w:val="auto"/>
                <w:sz w:val="21"/>
                <w:szCs w:val="21"/>
                <w:highlight w:val="none"/>
                <w:shd w:val="clear" w:color="auto" w:fill="FFFFFF"/>
                <w:lang w:val="zh-CN"/>
              </w:rPr>
            </w:pPr>
            <w:r>
              <w:rPr>
                <w:rFonts w:hint="eastAsia" w:cs="宋体" w:asciiTheme="minorEastAsia" w:hAnsiTheme="minorEastAsia" w:eastAsiaTheme="minorEastAsia"/>
                <w:b/>
                <w:bCs/>
                <w:color w:val="auto"/>
                <w:sz w:val="21"/>
                <w:szCs w:val="21"/>
                <w:highlight w:val="none"/>
                <w:shd w:val="clear" w:color="auto" w:fill="FFFFFF"/>
                <w:lang w:val="zh-CN"/>
              </w:rPr>
              <w:t>费用标准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705"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rPr>
              <w:t>1</w:t>
            </w:r>
          </w:p>
        </w:tc>
        <w:tc>
          <w:tcPr>
            <w:tcW w:w="1550"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rPr>
              <w:t>造价金额</w:t>
            </w:r>
          </w:p>
        </w:tc>
        <w:tc>
          <w:tcPr>
            <w:tcW w:w="1760"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lang w:val="zh-CN"/>
              </w:rPr>
              <w:t>一亿元以下</w:t>
            </w:r>
            <w:r>
              <w:rPr>
                <w:rFonts w:hint="eastAsia" w:cs="宋体" w:asciiTheme="minorEastAsia" w:hAnsiTheme="minorEastAsia" w:eastAsiaTheme="minorEastAsia"/>
                <w:color w:val="auto"/>
                <w:sz w:val="21"/>
                <w:szCs w:val="21"/>
                <w:highlight w:val="none"/>
                <w:shd w:val="clear" w:color="auto" w:fill="FFFFFF"/>
                <w:lang w:val="zh-CN"/>
              </w:rPr>
              <w:br w:type="textWrapping"/>
            </w:r>
            <w:r>
              <w:rPr>
                <w:rFonts w:hint="eastAsia" w:cs="宋体" w:asciiTheme="minorEastAsia" w:hAnsiTheme="minorEastAsia" w:eastAsiaTheme="minorEastAsia"/>
                <w:color w:val="auto"/>
                <w:sz w:val="21"/>
                <w:szCs w:val="21"/>
                <w:highlight w:val="none"/>
                <w:shd w:val="clear" w:color="auto" w:fill="FFFFFF"/>
                <w:lang w:val="zh-CN"/>
              </w:rPr>
              <w:t>（含一亿元）</w:t>
            </w:r>
          </w:p>
        </w:tc>
        <w:tc>
          <w:tcPr>
            <w:tcW w:w="1716"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lang w:val="zh-CN"/>
              </w:rPr>
              <w:t>一亿元至五亿元</w:t>
            </w:r>
          </w:p>
        </w:tc>
        <w:tc>
          <w:tcPr>
            <w:tcW w:w="2128"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lang w:val="zh-CN"/>
              </w:rPr>
            </w:pPr>
            <w:r>
              <w:rPr>
                <w:rFonts w:hint="eastAsia" w:cs="宋体" w:asciiTheme="minorEastAsia" w:hAnsiTheme="minorEastAsia" w:eastAsiaTheme="minorEastAsia"/>
                <w:color w:val="auto"/>
                <w:sz w:val="21"/>
                <w:szCs w:val="21"/>
                <w:highlight w:val="none"/>
                <w:shd w:val="clear" w:color="auto" w:fill="FFFFFF"/>
                <w:lang w:val="zh-CN"/>
              </w:rPr>
              <w:t>五亿元以上</w:t>
            </w:r>
          </w:p>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lang w:val="zh-CN"/>
              </w:rPr>
              <w:t>（含五亿元）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05"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rPr>
              <w:t>2</w:t>
            </w:r>
          </w:p>
        </w:tc>
        <w:tc>
          <w:tcPr>
            <w:tcW w:w="1550"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lang w:val="zh-CN"/>
              </w:rPr>
              <w:t>基本费用</w:t>
            </w:r>
          </w:p>
        </w:tc>
        <w:tc>
          <w:tcPr>
            <w:tcW w:w="1760"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rPr>
              <w:t>1.5万元</w:t>
            </w:r>
          </w:p>
        </w:tc>
        <w:tc>
          <w:tcPr>
            <w:tcW w:w="1716"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rPr>
              <w:t>2万元</w:t>
            </w:r>
          </w:p>
        </w:tc>
        <w:tc>
          <w:tcPr>
            <w:tcW w:w="2128"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rPr>
              <w:t>3万元</w:t>
            </w:r>
          </w:p>
        </w:tc>
      </w:tr>
    </w:tbl>
    <w:p>
      <w:pPr>
        <w:spacing w:line="360" w:lineRule="auto"/>
        <w:ind w:left="420" w:leftChars="200"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2.</w:t>
      </w:r>
      <w:r>
        <w:rPr>
          <w:rFonts w:cs="宋体" w:asciiTheme="minorEastAsia" w:hAnsiTheme="minorEastAsia" w:eastAsiaTheme="minorEastAsia"/>
          <w:szCs w:val="21"/>
          <w:highlight w:val="none"/>
        </w:rPr>
        <w:t>效益费用</w:t>
      </w:r>
    </w:p>
    <w:p>
      <w:pPr>
        <w:spacing w:line="360" w:lineRule="auto"/>
        <w:ind w:left="420" w:leftChars="200"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以乙方</w:t>
      </w:r>
      <w:r>
        <w:rPr>
          <w:rFonts w:cs="宋体" w:asciiTheme="minorEastAsia" w:hAnsiTheme="minorEastAsia" w:eastAsiaTheme="minorEastAsia"/>
          <w:szCs w:val="21"/>
          <w:highlight w:val="none"/>
        </w:rPr>
        <w:t>出具书面审核报告披露问题</w:t>
      </w:r>
      <w:r>
        <w:rPr>
          <w:rFonts w:hint="eastAsia" w:cs="宋体" w:asciiTheme="minorEastAsia" w:hAnsiTheme="minorEastAsia" w:eastAsiaTheme="minorEastAsia"/>
          <w:szCs w:val="21"/>
          <w:highlight w:val="none"/>
        </w:rPr>
        <w:t>所</w:t>
      </w:r>
      <w:r>
        <w:rPr>
          <w:rFonts w:cs="宋体" w:asciiTheme="minorEastAsia" w:hAnsiTheme="minorEastAsia" w:eastAsiaTheme="minorEastAsia"/>
          <w:szCs w:val="21"/>
          <w:highlight w:val="none"/>
        </w:rPr>
        <w:t>对应</w:t>
      </w:r>
      <w:r>
        <w:rPr>
          <w:rFonts w:hint="eastAsia" w:cs="宋体" w:asciiTheme="minorEastAsia" w:hAnsiTheme="minorEastAsia" w:eastAsiaTheme="minorEastAsia"/>
          <w:szCs w:val="21"/>
          <w:highlight w:val="none"/>
        </w:rPr>
        <w:t>的</w:t>
      </w:r>
      <w:r>
        <w:rPr>
          <w:rFonts w:cs="宋体" w:asciiTheme="minorEastAsia" w:hAnsiTheme="minorEastAsia" w:eastAsiaTheme="minorEastAsia"/>
          <w:szCs w:val="21"/>
          <w:highlight w:val="none"/>
        </w:rPr>
        <w:t>调减造价金额</w:t>
      </w:r>
      <w:r>
        <w:rPr>
          <w:rFonts w:hint="eastAsia" w:cs="宋体" w:asciiTheme="minorEastAsia" w:hAnsiTheme="minorEastAsia" w:eastAsiaTheme="minorEastAsia"/>
          <w:szCs w:val="21"/>
          <w:highlight w:val="none"/>
        </w:rPr>
        <w:t>为计算依据</w:t>
      </w:r>
      <w:r>
        <w:rPr>
          <w:rFonts w:cs="宋体" w:asciiTheme="minorEastAsia" w:hAnsiTheme="minorEastAsia" w:eastAsiaTheme="minorEastAsia"/>
          <w:szCs w:val="21"/>
          <w:highlight w:val="none"/>
        </w:rPr>
        <w:t>，</w:t>
      </w:r>
      <w:r>
        <w:rPr>
          <w:rFonts w:hint="eastAsia" w:cs="宋体" w:asciiTheme="minorEastAsia" w:hAnsiTheme="minorEastAsia" w:eastAsiaTheme="minorEastAsia"/>
          <w:szCs w:val="21"/>
          <w:highlight w:val="none"/>
        </w:rPr>
        <w:t>根据</w:t>
      </w:r>
      <w:r>
        <w:rPr>
          <w:rFonts w:cs="宋体" w:asciiTheme="minorEastAsia" w:hAnsiTheme="minorEastAsia" w:eastAsiaTheme="minorEastAsia"/>
          <w:szCs w:val="21"/>
          <w:highlight w:val="none"/>
        </w:rPr>
        <w:t>调减金额大小，</w:t>
      </w:r>
      <w:r>
        <w:rPr>
          <w:rFonts w:hint="eastAsia" w:cs="宋体" w:asciiTheme="minorEastAsia" w:hAnsiTheme="minorEastAsia" w:eastAsiaTheme="minorEastAsia"/>
          <w:szCs w:val="21"/>
          <w:highlight w:val="none"/>
        </w:rPr>
        <w:t>采用</w:t>
      </w:r>
      <w:r>
        <w:rPr>
          <w:rFonts w:cs="宋体" w:asciiTheme="minorEastAsia" w:hAnsiTheme="minorEastAsia" w:eastAsiaTheme="minorEastAsia"/>
          <w:szCs w:val="21"/>
          <w:highlight w:val="none"/>
        </w:rPr>
        <w:t>超额累进</w:t>
      </w:r>
      <w:r>
        <w:rPr>
          <w:rFonts w:hint="eastAsia" w:cs="宋体" w:asciiTheme="minorEastAsia" w:hAnsiTheme="minorEastAsia" w:eastAsiaTheme="minorEastAsia"/>
          <w:szCs w:val="21"/>
          <w:highlight w:val="none"/>
        </w:rPr>
        <w:t>方法</w:t>
      </w:r>
      <w:r>
        <w:rPr>
          <w:rFonts w:cs="宋体" w:asciiTheme="minorEastAsia" w:hAnsiTheme="minorEastAsia" w:eastAsiaTheme="minorEastAsia"/>
          <w:szCs w:val="21"/>
          <w:highlight w:val="none"/>
        </w:rPr>
        <w:t>分档计算效益费用，调减金额越大，结算的</w:t>
      </w:r>
      <w:r>
        <w:rPr>
          <w:rFonts w:hint="eastAsia" w:cs="宋体" w:asciiTheme="minorEastAsia" w:hAnsiTheme="minorEastAsia" w:eastAsiaTheme="minorEastAsia"/>
          <w:szCs w:val="21"/>
          <w:highlight w:val="none"/>
        </w:rPr>
        <w:t>效益</w:t>
      </w:r>
      <w:r>
        <w:rPr>
          <w:rFonts w:cs="宋体" w:asciiTheme="minorEastAsia" w:hAnsiTheme="minorEastAsia" w:eastAsiaTheme="minorEastAsia"/>
          <w:szCs w:val="21"/>
          <w:highlight w:val="none"/>
        </w:rPr>
        <w:t>费用越高。调减金额少于一千万元（含一千万元）的，该项目只计算基本收费；在一千万元至五千万元（含五千万元）之间的，按调减金额的0.1%计算效益费用；超过五千万元的部分，按0.12%计算效益费用。具体标准如下：</w:t>
      </w:r>
    </w:p>
    <w:tbl>
      <w:tblPr>
        <w:tblStyle w:val="89"/>
        <w:tblW w:w="7968" w:type="dxa"/>
        <w:tblInd w:w="1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3"/>
        <w:gridCol w:w="1552"/>
        <w:gridCol w:w="1719"/>
        <w:gridCol w:w="1950"/>
        <w:gridCol w:w="19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753"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b/>
                <w:bCs/>
                <w:color w:val="auto"/>
                <w:sz w:val="21"/>
                <w:szCs w:val="21"/>
                <w:highlight w:val="none"/>
                <w:shd w:val="clear" w:color="auto" w:fill="FFFFFF"/>
                <w:lang w:val="zh-CN"/>
              </w:rPr>
            </w:pPr>
            <w:r>
              <w:rPr>
                <w:rFonts w:hint="eastAsia" w:cs="宋体" w:asciiTheme="minorEastAsia" w:hAnsiTheme="minorEastAsia" w:eastAsiaTheme="minorEastAsia"/>
                <w:b/>
                <w:bCs/>
                <w:color w:val="auto"/>
                <w:sz w:val="21"/>
                <w:szCs w:val="21"/>
                <w:highlight w:val="none"/>
                <w:shd w:val="clear" w:color="auto" w:fill="FFFFFF"/>
                <w:lang w:val="zh-CN"/>
              </w:rPr>
              <w:t>序号</w:t>
            </w:r>
          </w:p>
        </w:tc>
        <w:tc>
          <w:tcPr>
            <w:tcW w:w="1552"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b/>
                <w:bCs/>
                <w:color w:val="auto"/>
                <w:sz w:val="21"/>
                <w:szCs w:val="21"/>
                <w:highlight w:val="none"/>
                <w:shd w:val="clear" w:color="auto" w:fill="FFFFFF"/>
                <w:lang w:val="zh-CN"/>
              </w:rPr>
            </w:pPr>
            <w:r>
              <w:rPr>
                <w:rFonts w:hint="eastAsia" w:cs="宋体" w:asciiTheme="minorEastAsia" w:hAnsiTheme="minorEastAsia" w:eastAsiaTheme="minorEastAsia"/>
                <w:b/>
                <w:bCs/>
                <w:color w:val="auto"/>
                <w:sz w:val="21"/>
                <w:szCs w:val="21"/>
                <w:highlight w:val="none"/>
                <w:shd w:val="clear" w:color="auto" w:fill="FFFFFF"/>
                <w:lang w:val="zh-CN"/>
              </w:rPr>
              <w:t>内容</w:t>
            </w:r>
          </w:p>
        </w:tc>
        <w:tc>
          <w:tcPr>
            <w:tcW w:w="5663" w:type="dxa"/>
            <w:gridSpan w:val="3"/>
            <w:vAlign w:val="center"/>
          </w:tcPr>
          <w:p>
            <w:pPr>
              <w:pStyle w:val="82"/>
              <w:spacing w:before="0" w:beforeAutospacing="0" w:after="0" w:afterAutospacing="0" w:line="360" w:lineRule="auto"/>
              <w:ind w:firstLine="422" w:firstLineChars="200"/>
              <w:jc w:val="center"/>
              <w:textAlignment w:val="baseline"/>
              <w:rPr>
                <w:rFonts w:cs="宋体" w:asciiTheme="minorEastAsia" w:hAnsiTheme="minorEastAsia" w:eastAsiaTheme="minorEastAsia"/>
                <w:b/>
                <w:bCs/>
                <w:color w:val="auto"/>
                <w:sz w:val="21"/>
                <w:szCs w:val="21"/>
                <w:highlight w:val="none"/>
                <w:shd w:val="clear" w:color="auto" w:fill="FFFFFF"/>
                <w:lang w:val="zh-CN"/>
              </w:rPr>
            </w:pPr>
            <w:r>
              <w:rPr>
                <w:rFonts w:hint="eastAsia" w:cs="宋体" w:asciiTheme="minorEastAsia" w:hAnsiTheme="minorEastAsia" w:eastAsiaTheme="minorEastAsia"/>
                <w:b/>
                <w:bCs/>
                <w:color w:val="auto"/>
                <w:sz w:val="21"/>
                <w:szCs w:val="21"/>
                <w:highlight w:val="none"/>
                <w:shd w:val="clear" w:color="auto" w:fill="FFFFFF"/>
                <w:lang w:val="zh-CN"/>
              </w:rPr>
              <w:t>费用标准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trPr>
        <w:tc>
          <w:tcPr>
            <w:tcW w:w="753"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rPr>
              <w:t>1</w:t>
            </w:r>
          </w:p>
        </w:tc>
        <w:tc>
          <w:tcPr>
            <w:tcW w:w="1552"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rPr>
              <w:t>造价金额</w:t>
            </w:r>
          </w:p>
        </w:tc>
        <w:tc>
          <w:tcPr>
            <w:tcW w:w="1719"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lang w:val="zh-CN"/>
              </w:rPr>
              <w:t>一千万元以下</w:t>
            </w:r>
            <w:r>
              <w:rPr>
                <w:rFonts w:hint="eastAsia" w:cs="宋体" w:asciiTheme="minorEastAsia" w:hAnsiTheme="minorEastAsia" w:eastAsiaTheme="minorEastAsia"/>
                <w:color w:val="auto"/>
                <w:sz w:val="21"/>
                <w:szCs w:val="21"/>
                <w:highlight w:val="none"/>
                <w:shd w:val="clear" w:color="auto" w:fill="FFFFFF"/>
              </w:rPr>
              <w:br w:type="textWrapping"/>
            </w:r>
            <w:r>
              <w:rPr>
                <w:rFonts w:hint="eastAsia" w:cs="宋体" w:asciiTheme="minorEastAsia" w:hAnsiTheme="minorEastAsia" w:eastAsiaTheme="minorEastAsia"/>
                <w:color w:val="auto"/>
                <w:sz w:val="21"/>
                <w:szCs w:val="21"/>
                <w:highlight w:val="none"/>
                <w:shd w:val="clear" w:color="auto" w:fill="FFFFFF"/>
              </w:rPr>
              <w:t>（</w:t>
            </w:r>
            <w:r>
              <w:rPr>
                <w:rFonts w:hint="eastAsia" w:cs="宋体" w:asciiTheme="minorEastAsia" w:hAnsiTheme="minorEastAsia" w:eastAsiaTheme="minorEastAsia"/>
                <w:color w:val="auto"/>
                <w:sz w:val="21"/>
                <w:szCs w:val="21"/>
                <w:highlight w:val="none"/>
                <w:shd w:val="clear" w:color="auto" w:fill="FFFFFF"/>
                <w:lang w:val="zh-CN"/>
              </w:rPr>
              <w:t>含一千万元</w:t>
            </w:r>
            <w:r>
              <w:rPr>
                <w:rFonts w:hint="eastAsia" w:cs="宋体" w:asciiTheme="minorEastAsia" w:hAnsiTheme="minorEastAsia" w:eastAsiaTheme="minorEastAsia"/>
                <w:color w:val="auto"/>
                <w:sz w:val="21"/>
                <w:szCs w:val="21"/>
                <w:highlight w:val="none"/>
                <w:shd w:val="clear" w:color="auto" w:fill="FFFFFF"/>
              </w:rPr>
              <w:t>）</w:t>
            </w:r>
          </w:p>
        </w:tc>
        <w:tc>
          <w:tcPr>
            <w:tcW w:w="1950"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lang w:val="zh-CN"/>
              </w:rPr>
              <w:t>一千万元至五千万元</w:t>
            </w:r>
          </w:p>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rPr>
              <w:t>（</w:t>
            </w:r>
            <w:r>
              <w:rPr>
                <w:rFonts w:hint="eastAsia" w:cs="宋体" w:asciiTheme="minorEastAsia" w:hAnsiTheme="minorEastAsia" w:eastAsiaTheme="minorEastAsia"/>
                <w:color w:val="auto"/>
                <w:sz w:val="21"/>
                <w:szCs w:val="21"/>
                <w:highlight w:val="none"/>
                <w:shd w:val="clear" w:color="auto" w:fill="FFFFFF"/>
                <w:lang w:val="zh-CN"/>
              </w:rPr>
              <w:t>含五千万元</w:t>
            </w:r>
            <w:r>
              <w:rPr>
                <w:rFonts w:hint="eastAsia" w:cs="宋体" w:asciiTheme="minorEastAsia" w:hAnsiTheme="minorEastAsia" w:eastAsiaTheme="minorEastAsia"/>
                <w:color w:val="auto"/>
                <w:sz w:val="21"/>
                <w:szCs w:val="21"/>
                <w:highlight w:val="none"/>
                <w:shd w:val="clear" w:color="auto" w:fill="FFFFFF"/>
              </w:rPr>
              <w:t>）</w:t>
            </w:r>
          </w:p>
        </w:tc>
        <w:tc>
          <w:tcPr>
            <w:tcW w:w="1994"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lang w:val="zh-CN"/>
              </w:rPr>
              <w:t>五千万元以上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753"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rPr>
              <w:t>2</w:t>
            </w:r>
          </w:p>
        </w:tc>
        <w:tc>
          <w:tcPr>
            <w:tcW w:w="1552"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lang w:val="zh-CN"/>
              </w:rPr>
              <w:t>效益费用</w:t>
            </w:r>
          </w:p>
        </w:tc>
        <w:tc>
          <w:tcPr>
            <w:tcW w:w="1719"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rPr>
              <w:t>0</w:t>
            </w:r>
          </w:p>
        </w:tc>
        <w:tc>
          <w:tcPr>
            <w:tcW w:w="1950"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rPr>
              <w:t>0.1%</w:t>
            </w:r>
          </w:p>
        </w:tc>
        <w:tc>
          <w:tcPr>
            <w:tcW w:w="1994" w:type="dxa"/>
            <w:vAlign w:val="center"/>
          </w:tcPr>
          <w:p>
            <w:pPr>
              <w:pStyle w:val="82"/>
              <w:spacing w:before="0" w:beforeAutospacing="0" w:after="0" w:afterAutospacing="0" w:line="360" w:lineRule="auto"/>
              <w:jc w:val="center"/>
              <w:textAlignment w:val="baseline"/>
              <w:rPr>
                <w:rFonts w:cs="宋体" w:asciiTheme="minorEastAsia" w:hAnsiTheme="minorEastAsia" w:eastAsiaTheme="minorEastAsia"/>
                <w:color w:val="auto"/>
                <w:sz w:val="21"/>
                <w:szCs w:val="21"/>
                <w:highlight w:val="none"/>
                <w:shd w:val="clear" w:color="auto" w:fill="FFFFFF"/>
              </w:rPr>
            </w:pPr>
            <w:r>
              <w:rPr>
                <w:rFonts w:hint="eastAsia" w:cs="宋体" w:asciiTheme="minorEastAsia" w:hAnsiTheme="minorEastAsia" w:eastAsiaTheme="minorEastAsia"/>
                <w:color w:val="auto"/>
                <w:sz w:val="21"/>
                <w:szCs w:val="21"/>
                <w:highlight w:val="none"/>
                <w:shd w:val="clear" w:color="auto" w:fill="FFFFFF"/>
              </w:rPr>
              <w:t>0.12%</w:t>
            </w:r>
          </w:p>
        </w:tc>
      </w:tr>
    </w:tbl>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3.</w:t>
      </w:r>
      <w:r>
        <w:rPr>
          <w:rFonts w:cs="宋体" w:asciiTheme="minorEastAsia" w:hAnsiTheme="minorEastAsia" w:eastAsiaTheme="minorEastAsia"/>
          <w:szCs w:val="21"/>
          <w:highlight w:val="none"/>
        </w:rPr>
        <w:t>实行费用总额限制</w:t>
      </w:r>
    </w:p>
    <w:p>
      <w:pPr>
        <w:spacing w:line="360" w:lineRule="auto"/>
        <w:ind w:firstLine="420" w:firstLineChars="200"/>
        <w:rPr>
          <w:rFonts w:cs="宋体" w:asciiTheme="minorEastAsia" w:hAnsiTheme="minorEastAsia" w:eastAsiaTheme="minorEastAsia"/>
          <w:szCs w:val="21"/>
          <w:highlight w:val="none"/>
        </w:rPr>
      </w:pPr>
      <w:r>
        <w:rPr>
          <w:rFonts w:cs="宋体" w:asciiTheme="minorEastAsia" w:hAnsiTheme="minorEastAsia" w:eastAsiaTheme="minorEastAsia"/>
          <w:szCs w:val="21"/>
          <w:highlight w:val="none"/>
        </w:rPr>
        <w:t>单个项目结算总费用高于10万元的，按10万元结算。</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（二）结算规则</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乙方按约定承接甲方指定的审核项目，按以下三种情况进行结算：</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1.完成约定6宗业务且实际结算金额总和低于合同预算金额的，按实际结算金额总和支付，费用支付完毕后采购合同结束。</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2.完成约定6宗业务实际结算金额总和高于或等于合同预算金额的，按预算金额支付，费用支付完毕后采购合同结束。</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3.合同履约期限届满，未发生足够业务量的，按实际结算金额总和支付（实际结算金额总和超出预算金额的，按预算金额支付），费用支付完毕后采购合同结束。</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（三）结算时间</w:t>
      </w:r>
    </w:p>
    <w:p>
      <w:pPr>
        <w:pStyle w:val="82"/>
        <w:spacing w:before="0" w:beforeAutospacing="0" w:after="0" w:afterAutospacing="0" w:line="360" w:lineRule="auto"/>
        <w:ind w:firstLine="420" w:firstLineChars="200"/>
        <w:jc w:val="both"/>
        <w:textAlignment w:val="baseline"/>
        <w:rPr>
          <w:rFonts w:cs="宋体" w:asciiTheme="minorEastAsia" w:hAnsiTheme="minorEastAsia" w:eastAsiaTheme="minorEastAsia"/>
          <w:color w:val="auto"/>
          <w:kern w:val="2"/>
          <w:sz w:val="21"/>
          <w:szCs w:val="21"/>
          <w:highlight w:val="none"/>
          <w:lang w:val="zh-CN"/>
        </w:rPr>
      </w:pPr>
      <w:r>
        <w:rPr>
          <w:rFonts w:hint="eastAsia" w:cs="宋体" w:asciiTheme="minorEastAsia" w:hAnsiTheme="minorEastAsia" w:eastAsiaTheme="minorEastAsia"/>
          <w:color w:val="auto"/>
          <w:kern w:val="2"/>
          <w:sz w:val="21"/>
          <w:szCs w:val="21"/>
          <w:highlight w:val="none"/>
        </w:rPr>
        <w:t>1.基本费用，</w:t>
      </w:r>
      <w:r>
        <w:rPr>
          <w:rFonts w:hint="eastAsia" w:cs="宋体" w:asciiTheme="minorEastAsia" w:hAnsiTheme="minorEastAsia" w:eastAsiaTheme="minorEastAsia"/>
          <w:color w:val="auto"/>
          <w:kern w:val="2"/>
          <w:sz w:val="21"/>
          <w:szCs w:val="21"/>
          <w:highlight w:val="none"/>
          <w:lang w:val="zh-CN"/>
        </w:rPr>
        <w:t>乙方驻场审核完成后，一个月内结算。</w:t>
      </w:r>
    </w:p>
    <w:p>
      <w:pPr>
        <w:pStyle w:val="82"/>
        <w:spacing w:before="0" w:beforeAutospacing="0" w:after="0" w:afterAutospacing="0" w:line="360" w:lineRule="auto"/>
        <w:ind w:firstLine="420" w:firstLineChars="200"/>
        <w:jc w:val="both"/>
        <w:textAlignment w:val="baseline"/>
        <w:rPr>
          <w:rFonts w:cs="宋体" w:asciiTheme="minorEastAsia" w:hAnsiTheme="minorEastAsia" w:eastAsiaTheme="minorEastAsia"/>
          <w:color w:val="auto"/>
          <w:kern w:val="2"/>
          <w:sz w:val="21"/>
          <w:szCs w:val="21"/>
          <w:highlight w:val="none"/>
          <w:lang w:val="zh-CN"/>
        </w:rPr>
      </w:pPr>
      <w:r>
        <w:rPr>
          <w:rFonts w:hint="eastAsia" w:cs="宋体" w:asciiTheme="minorEastAsia" w:hAnsiTheme="minorEastAsia" w:eastAsiaTheme="minorEastAsia"/>
          <w:color w:val="auto"/>
          <w:kern w:val="2"/>
          <w:sz w:val="21"/>
          <w:szCs w:val="21"/>
          <w:highlight w:val="none"/>
        </w:rPr>
        <w:t>2.效益费用，</w:t>
      </w:r>
      <w:r>
        <w:rPr>
          <w:rFonts w:hint="eastAsia" w:cs="宋体" w:asciiTheme="minorEastAsia" w:hAnsiTheme="minorEastAsia" w:eastAsiaTheme="minorEastAsia"/>
          <w:color w:val="auto"/>
          <w:kern w:val="2"/>
          <w:sz w:val="21"/>
          <w:szCs w:val="21"/>
          <w:highlight w:val="none"/>
          <w:lang w:val="zh-CN"/>
        </w:rPr>
        <w:t>乙方出具正式纸质报告后，一个月内结算。</w:t>
      </w:r>
    </w:p>
    <w:p>
      <w:pPr>
        <w:pStyle w:val="82"/>
        <w:spacing w:before="0" w:beforeAutospacing="0" w:after="0" w:afterAutospacing="0" w:line="360" w:lineRule="auto"/>
        <w:ind w:firstLine="420" w:firstLineChars="200"/>
        <w:jc w:val="both"/>
        <w:textAlignment w:val="baseline"/>
        <w:rPr>
          <w:rFonts w:cs="宋体" w:asciiTheme="minorEastAsia" w:hAnsiTheme="minorEastAsia" w:eastAsiaTheme="minorEastAsia"/>
          <w:color w:val="auto"/>
          <w:kern w:val="2"/>
          <w:sz w:val="21"/>
          <w:szCs w:val="21"/>
          <w:highlight w:val="none"/>
          <w:lang w:val="zh-CN"/>
        </w:rPr>
      </w:pPr>
      <w:r>
        <w:rPr>
          <w:rFonts w:hint="eastAsia" w:cs="宋体" w:asciiTheme="minorEastAsia" w:hAnsiTheme="minorEastAsia" w:eastAsiaTheme="minorEastAsia"/>
          <w:color w:val="auto"/>
          <w:kern w:val="2"/>
          <w:sz w:val="21"/>
          <w:szCs w:val="21"/>
          <w:highlight w:val="none"/>
        </w:rPr>
        <w:t>3.</w:t>
      </w:r>
      <w:r>
        <w:rPr>
          <w:rFonts w:hint="eastAsia" w:cs="宋体" w:asciiTheme="minorEastAsia" w:hAnsiTheme="minorEastAsia" w:eastAsiaTheme="minorEastAsia"/>
          <w:color w:val="auto"/>
          <w:kern w:val="2"/>
          <w:sz w:val="21"/>
          <w:szCs w:val="21"/>
          <w:highlight w:val="none"/>
          <w:lang w:val="zh-CN"/>
        </w:rPr>
        <w:t>甲乙双方对结算金额确认一致后，乙方开具正式发票，甲方在收到发票后30日内支付。</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五、甲方乙方的权利和义务</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（一）甲方的权利和义务</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甲方权利：</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1.对乙方提供的服务工作进行监督。</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2.对提交的书面审核报告和工作底稿进行验收确认。书面审核报告和工作底稿披露应当事实清晰、数据准确、依据充分、结论明确，不符合要求的，甲方有权拒收。</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3.有权要求乙方及其派出的工作人员与甲方签订《造价咨询服务承诺书》（附件1），要求其在履职期间，严格遵循甲方关于廉政、保密、回避等的规定。</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4.有权要求乙方派出的工作人员在甲方工作时间内驻场审核。</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5.乙方派出的工作人员不能胜任工作任务的，甲方有权要求乙方立即调整。</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6.有权要求乙方提供完整的反映服务过程的数据底稿。</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甲方义务：</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1．为乙方提供必要的工作条件。</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2．协助提供造价审核工作所需的全部资料和其他有关资料，协调解决工作过程中出现的问题。</w:t>
      </w:r>
    </w:p>
    <w:p>
      <w:pPr>
        <w:spacing w:line="360" w:lineRule="auto"/>
        <w:ind w:firstLine="420" w:firstLineChars="200"/>
        <w:jc w:val="left"/>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3.在更改服务内容、标准、费用前通知乙方，以便双方达成共识。</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（二）乙方的权利和义务</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乙方权利：</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1.要求甲方为造价审核工作的开展提供必要的资料和工作环境。</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2.提请甲方按本合同的结算标准，及时结算并支付合同款项。</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乙方义务：</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1.应按照投标文件的相关承诺，按承诺及本合同约定派出符合要求的工作人员驻场审核及复核。</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2.乙方及其派出的工作人员须承诺遵守甲方工作场所的相关规章制度，以及廉政、保密、回避等规定要求，签署廉政、保密协议和回避承诺。乙方须接受甲方的业务指导和监督管理，积极响应甲方提出的工作任务，除须回避或其他经甲方同意的特殊情况外，不得拒绝甲方提出的工作任务。</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3.乙方驻场审核工作应在甲方单位内进行，由甲方提供纳税人相关涉税信息和资料，乙方及其工作人员不得自行联系当事纳税人。</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4．乙方不得对外泄露工作过程中知悉的国家秘密、商业秘密，以及甲方提供的资料，不得将纳税人资料带离驻场。</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5.不得将本合同委托的事项转委托第三方。</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五、服务期间（项目完成期限）</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委托服务期间自     年   月至   年   月止。合同生效后达到下列条件之一时结束：</w:t>
      </w:r>
    </w:p>
    <w:p>
      <w:pPr>
        <w:numPr>
          <w:ilvl w:val="0"/>
          <w:numId w:val="39"/>
        </w:num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合同预算金额使用完毕；</w:t>
      </w:r>
    </w:p>
    <w:p>
      <w:pPr>
        <w:numPr>
          <w:ilvl w:val="0"/>
          <w:numId w:val="39"/>
        </w:num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达到本项目服务期限2023年12月31日。</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六、知识产权归属</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乙方及其派出工作人员在审核中形成的审核报告以及工作底稿，属于甲方所有，乙方不得擅作他用。</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七、保密</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在国家税务总局中山市税务局与乙方签署具体服务合同时，双方根据实际情况另外签署《造价咨询服务承诺书》。</w:t>
      </w:r>
    </w:p>
    <w:p>
      <w:pPr>
        <w:numPr>
          <w:ilvl w:val="0"/>
          <w:numId w:val="40"/>
        </w:num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违约责任与赔偿损失</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一）乙方未能按本合同规定的时间提供交审核报告的，从逾期之日起每日按本合同预算总价的3‰的数额向甲方支付违约金；因乙方延误导致甲方不能依法及时完成项目清算的，甲方有权终止合同，且处以本合同总价数额的违约金。</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（一）乙方提供的审核报告不符合本合同规定的，甲方有权拒收，乙方须向甲方支付本合同预算总价的5%的违约金，且甲方有权终止合同。</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（三）其它违约责任按《中华人民共和国民法典》处理。</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九、争议的解决</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合同履行过程中发生的任何争议，如双方不能通过友好协商解决，任何一方均可向甲方所在地人民法院提起诉讼。</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十、不可抗力</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十一、税费</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在中国境内、外发生的与本合同履行有关的一切税费均由乙方负担。</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十二、其它</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（一）甲方将对中标服务商进行年度效用考评，评分不及格的服务商，将在以后甲方的造价咨询服务项目招标中，不予录用。</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（二）本合同所有附件、招标文件、投标文件、中标通知书均为合同的有效组成部分，与本合同具有同等法律效力。</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（三）在履行本合同的过程中，所有经双方签署确认的文件（包括会议纪要、补充协议、往来信函）即成为本合同的有效组成部分。</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（四）如一方地址、电话、传真号码有变更，应在变更当日内书面通知对方，否则，应承担相应责任。</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（五）除甲方事先书面同意外，乙方不得部分或全部转让其应履行的合同项下的义务。</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十三、合同生效：</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（一）本合同在甲乙双方法定代表人或其授权代表签字盖章后生效。</w:t>
      </w:r>
    </w:p>
    <w:p>
      <w:pPr>
        <w:spacing w:line="360" w:lineRule="auto"/>
        <w:ind w:firstLine="420" w:firstLineChars="20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（二）合同一式叁份，甲方持两份，乙方持一份。</w:t>
      </w:r>
    </w:p>
    <w:p>
      <w:pPr>
        <w:spacing w:line="360" w:lineRule="auto"/>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甲方（盖章）:                        乙方（盖章）:</w:t>
      </w:r>
    </w:p>
    <w:p>
      <w:pPr>
        <w:spacing w:line="360" w:lineRule="auto"/>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代表：                               代表：</w:t>
      </w:r>
    </w:p>
    <w:p>
      <w:pPr>
        <w:spacing w:line="360" w:lineRule="auto"/>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签订地点：</w:t>
      </w:r>
    </w:p>
    <w:p>
      <w:pPr>
        <w:spacing w:line="360" w:lineRule="auto"/>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签订日期：                           签订日期：</w:t>
      </w:r>
    </w:p>
    <w:p>
      <w:pPr>
        <w:spacing w:line="360" w:lineRule="auto"/>
        <w:jc w:val="center"/>
        <w:rPr>
          <w:rFonts w:asciiTheme="minorEastAsia" w:hAnsiTheme="minorEastAsia" w:eastAsiaTheme="minorEastAsia"/>
          <w:b/>
          <w:szCs w:val="21"/>
          <w:highlight w:val="none"/>
        </w:rPr>
      </w:pPr>
    </w:p>
    <w:p>
      <w:pPr>
        <w:pStyle w:val="87"/>
        <w:spacing w:after="0"/>
        <w:rPr>
          <w:rFonts w:asciiTheme="minorEastAsia" w:hAnsiTheme="minorEastAsia" w:eastAsiaTheme="minorEastAsia"/>
          <w:sz w:val="21"/>
          <w:szCs w:val="21"/>
          <w:highlight w:val="none"/>
        </w:rPr>
      </w:pPr>
    </w:p>
    <w:p>
      <w:pPr>
        <w:pStyle w:val="3"/>
        <w:spacing w:after="0" w:line="360" w:lineRule="auto"/>
        <w:rPr>
          <w:rFonts w:asciiTheme="minorEastAsia" w:hAnsiTheme="minorEastAsia" w:eastAsiaTheme="minorEastAsia"/>
          <w:sz w:val="21"/>
          <w:szCs w:val="21"/>
          <w:highlight w:val="none"/>
        </w:rPr>
      </w:pPr>
    </w:p>
    <w:p>
      <w:pPr>
        <w:pStyle w:val="3"/>
        <w:spacing w:after="0" w:line="360" w:lineRule="auto"/>
        <w:rPr>
          <w:rFonts w:asciiTheme="minorEastAsia" w:hAnsiTheme="minorEastAsia" w:eastAsiaTheme="minorEastAsia"/>
          <w:sz w:val="21"/>
          <w:szCs w:val="21"/>
          <w:highlight w:val="none"/>
        </w:rPr>
      </w:pPr>
    </w:p>
    <w:p>
      <w:pPr>
        <w:pStyle w:val="3"/>
        <w:spacing w:after="0" w:line="360" w:lineRule="auto"/>
        <w:rPr>
          <w:rFonts w:asciiTheme="minorEastAsia" w:hAnsiTheme="minorEastAsia" w:eastAsiaTheme="minorEastAsia"/>
          <w:sz w:val="21"/>
          <w:szCs w:val="21"/>
          <w:highlight w:val="none"/>
        </w:rPr>
      </w:pPr>
    </w:p>
    <w:p>
      <w:pPr>
        <w:pStyle w:val="3"/>
        <w:spacing w:after="0" w:line="360" w:lineRule="auto"/>
        <w:rPr>
          <w:rFonts w:asciiTheme="minorEastAsia" w:hAnsiTheme="minorEastAsia" w:eastAsiaTheme="minorEastAsia"/>
          <w:sz w:val="21"/>
          <w:szCs w:val="21"/>
          <w:highlight w:val="none"/>
        </w:rPr>
      </w:pPr>
    </w:p>
    <w:p>
      <w:pPr>
        <w:pStyle w:val="3"/>
        <w:spacing w:after="0" w:line="360" w:lineRule="auto"/>
        <w:rPr>
          <w:rFonts w:asciiTheme="minorEastAsia" w:hAnsiTheme="minorEastAsia" w:eastAsiaTheme="minorEastAsia"/>
          <w:sz w:val="21"/>
          <w:szCs w:val="21"/>
          <w:highlight w:val="none"/>
        </w:rPr>
      </w:pPr>
    </w:p>
    <w:p>
      <w:pPr>
        <w:spacing w:line="360" w:lineRule="auto"/>
        <w:jc w:val="center"/>
        <w:rPr>
          <w:rFonts w:asciiTheme="minorEastAsia" w:hAnsiTheme="minorEastAsia" w:eastAsiaTheme="minorEastAsia"/>
          <w:b/>
          <w:szCs w:val="21"/>
          <w:highlight w:val="none"/>
        </w:rPr>
      </w:pPr>
    </w:p>
    <w:p>
      <w:pPr>
        <w:spacing w:line="360" w:lineRule="auto"/>
        <w:ind w:left="840" w:hanging="840"/>
        <w:rPr>
          <w:rFonts w:cs="宋体" w:asciiTheme="minorEastAsia" w:hAnsiTheme="minorEastAsia" w:eastAsiaTheme="minorEastAsia"/>
          <w:b/>
          <w:spacing w:val="40"/>
          <w:szCs w:val="21"/>
          <w:highlight w:val="none"/>
        </w:rPr>
      </w:pPr>
      <w:r>
        <w:rPr>
          <w:rFonts w:hint="eastAsia" w:cs="宋体" w:asciiTheme="minorEastAsia" w:hAnsiTheme="minorEastAsia" w:eastAsiaTheme="minorEastAsia"/>
          <w:b/>
          <w:spacing w:val="40"/>
          <w:szCs w:val="21"/>
          <w:highlight w:val="none"/>
        </w:rPr>
        <w:t>合同附件</w:t>
      </w:r>
    </w:p>
    <w:p>
      <w:pPr>
        <w:spacing w:line="360" w:lineRule="auto"/>
        <w:jc w:val="center"/>
        <w:rPr>
          <w:rFonts w:cs="宋体" w:asciiTheme="minorEastAsia" w:hAnsiTheme="minorEastAsia" w:eastAsiaTheme="minorEastAsia"/>
          <w:b/>
          <w:szCs w:val="21"/>
          <w:highlight w:val="none"/>
        </w:rPr>
      </w:pPr>
    </w:p>
    <w:p>
      <w:pPr>
        <w:tabs>
          <w:tab w:val="left" w:pos="1680"/>
        </w:tabs>
        <w:spacing w:line="360" w:lineRule="auto"/>
        <w:ind w:left="-2" w:leftChars="-1"/>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附件1  招标文件……………………………………………………………………………………</w:t>
      </w:r>
    </w:p>
    <w:p>
      <w:pPr>
        <w:spacing w:line="360" w:lineRule="auto"/>
        <w:ind w:left="945" w:hanging="945"/>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附件2  投标文件……………………………………………………………………………………</w:t>
      </w:r>
    </w:p>
    <w:p>
      <w:pPr>
        <w:spacing w:line="360" w:lineRule="auto"/>
        <w:ind w:left="945" w:hanging="945"/>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附件3  中标通知书…………………………………………………………………………………</w:t>
      </w:r>
    </w:p>
    <w:p>
      <w:pPr>
        <w:spacing w:line="360" w:lineRule="auto"/>
        <w:ind w:left="945" w:hanging="945"/>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附件4  其他承诺……………………………………………………………………………………</w:t>
      </w:r>
    </w:p>
    <w:p>
      <w:pPr>
        <w:spacing w:line="360" w:lineRule="auto"/>
        <w:ind w:left="945" w:hanging="945"/>
        <w:rPr>
          <w:rFonts w:cs="宋体" w:asciiTheme="minorEastAsia" w:hAnsiTheme="minorEastAsia" w:eastAsiaTheme="minorEastAsia"/>
          <w:szCs w:val="21"/>
          <w:highlight w:val="none"/>
        </w:rPr>
      </w:pPr>
    </w:p>
    <w:p>
      <w:pPr>
        <w:spacing w:line="360" w:lineRule="auto"/>
        <w:ind w:left="945" w:hanging="945"/>
        <w:rPr>
          <w:rFonts w:cs="宋体" w:asciiTheme="minorEastAsia" w:hAnsiTheme="minorEastAsia" w:eastAsiaTheme="minorEastAsia"/>
          <w:szCs w:val="21"/>
          <w:highlight w:val="none"/>
        </w:rPr>
      </w:pPr>
      <w:r>
        <w:rPr>
          <w:rFonts w:hint="eastAsia" w:cs="宋体" w:asciiTheme="minorEastAsia" w:hAnsiTheme="minorEastAsia" w:eastAsiaTheme="minorEastAsia"/>
          <w:b/>
          <w:szCs w:val="21"/>
          <w:highlight w:val="none"/>
        </w:rPr>
        <w:t>备注</w:t>
      </w:r>
      <w:r>
        <w:rPr>
          <w:rFonts w:hint="eastAsia" w:cs="宋体" w:asciiTheme="minorEastAsia" w:hAnsiTheme="minorEastAsia" w:eastAsiaTheme="minorEastAsia"/>
          <w:szCs w:val="21"/>
          <w:highlight w:val="none"/>
        </w:rPr>
        <w:t>：1. 本合同所有附件均在</w:t>
      </w:r>
      <w:r>
        <w:rPr>
          <w:rFonts w:hint="eastAsia" w:cs="宋体" w:asciiTheme="minorEastAsia" w:hAnsiTheme="minorEastAsia" w:eastAsiaTheme="minorEastAsia"/>
          <w:szCs w:val="21"/>
          <w:highlight w:val="none"/>
          <w:lang w:eastAsia="zh-CN"/>
        </w:rPr>
        <w:t>签订</w:t>
      </w:r>
      <w:r>
        <w:rPr>
          <w:rFonts w:hint="eastAsia" w:cs="宋体" w:asciiTheme="minorEastAsia" w:hAnsiTheme="minorEastAsia" w:eastAsiaTheme="minorEastAsia"/>
          <w:szCs w:val="21"/>
          <w:highlight w:val="none"/>
        </w:rPr>
        <w:t>合同时编制，其编制依据是招标文件中的要求和乙方的投标文件中的相应内容；</w:t>
      </w:r>
    </w:p>
    <w:p>
      <w:pPr>
        <w:spacing w:line="360" w:lineRule="auto"/>
        <w:rPr>
          <w:rFonts w:cs="宋体" w:asciiTheme="minorEastAsia" w:hAnsiTheme="minorEastAsia" w:eastAsiaTheme="minorEastAsia"/>
          <w:b/>
          <w:szCs w:val="21"/>
          <w:highlight w:val="none"/>
        </w:rPr>
      </w:pPr>
      <w:r>
        <w:rPr>
          <w:rFonts w:hint="eastAsia" w:cs="宋体" w:asciiTheme="minorEastAsia" w:hAnsiTheme="minorEastAsia" w:eastAsiaTheme="minorEastAsia"/>
          <w:szCs w:val="21"/>
          <w:highlight w:val="none"/>
        </w:rPr>
        <w:t xml:space="preserve">      2. 合同附件的具体内容由双方在</w:t>
      </w:r>
      <w:r>
        <w:rPr>
          <w:rFonts w:hint="eastAsia" w:cs="宋体" w:asciiTheme="minorEastAsia" w:hAnsiTheme="minorEastAsia" w:eastAsiaTheme="minorEastAsia"/>
          <w:szCs w:val="21"/>
          <w:highlight w:val="none"/>
          <w:lang w:eastAsia="zh-CN"/>
        </w:rPr>
        <w:t>签订</w:t>
      </w:r>
      <w:r>
        <w:rPr>
          <w:rFonts w:hint="eastAsia" w:cs="宋体" w:asciiTheme="minorEastAsia" w:hAnsiTheme="minorEastAsia" w:eastAsiaTheme="minorEastAsia"/>
          <w:szCs w:val="21"/>
          <w:highlight w:val="none"/>
        </w:rPr>
        <w:t>合同时确定。</w:t>
      </w: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bookmarkStart w:id="24" w:name="_GoBack"/>
      <w:bookmarkEnd w:id="24"/>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jc w:val="center"/>
        <w:rPr>
          <w:rFonts w:eastAsia="黑体"/>
          <w:b/>
          <w:sz w:val="44"/>
          <w:highlight w:val="none"/>
        </w:rPr>
      </w:pPr>
    </w:p>
    <w:p>
      <w:pPr>
        <w:spacing w:line="480" w:lineRule="exact"/>
        <w:jc w:val="center"/>
        <w:outlineLvl w:val="0"/>
        <w:rPr>
          <w:rFonts w:eastAsia="黑体"/>
          <w:b/>
          <w:sz w:val="44"/>
          <w:highlight w:val="none"/>
        </w:rPr>
      </w:pPr>
      <w:r>
        <w:rPr>
          <w:rFonts w:eastAsia="黑体"/>
          <w:b/>
          <w:sz w:val="44"/>
          <w:highlight w:val="none"/>
        </w:rPr>
        <w:t>第六部分</w:t>
      </w:r>
    </w:p>
    <w:p>
      <w:pPr>
        <w:spacing w:line="480" w:lineRule="exact"/>
        <w:jc w:val="center"/>
        <w:rPr>
          <w:rFonts w:eastAsia="黑体"/>
          <w:b/>
          <w:sz w:val="44"/>
          <w:highlight w:val="none"/>
        </w:rPr>
      </w:pPr>
    </w:p>
    <w:p>
      <w:pPr>
        <w:spacing w:line="480" w:lineRule="exact"/>
        <w:jc w:val="center"/>
        <w:outlineLvl w:val="0"/>
        <w:rPr>
          <w:rFonts w:eastAsia="黑体"/>
          <w:b/>
          <w:sz w:val="44"/>
          <w:highlight w:val="none"/>
        </w:rPr>
      </w:pPr>
      <w:r>
        <w:rPr>
          <w:rFonts w:eastAsia="黑体"/>
          <w:b/>
          <w:sz w:val="44"/>
          <w:highlight w:val="none"/>
        </w:rPr>
        <w:t>投 标 文 件 格 式</w:t>
      </w:r>
    </w:p>
    <w:p>
      <w:pPr>
        <w:spacing w:line="360" w:lineRule="auto"/>
        <w:rPr>
          <w:rFonts w:ascii="宋体" w:hAnsi="宋体"/>
          <w:szCs w:val="21"/>
          <w:highlight w:val="none"/>
        </w:rPr>
      </w:pPr>
    </w:p>
    <w:p>
      <w:pPr>
        <w:spacing w:line="360" w:lineRule="auto"/>
        <w:rPr>
          <w:rFonts w:ascii="宋体" w:hAnsi="宋体"/>
          <w:szCs w:val="21"/>
          <w:highlight w:val="none"/>
        </w:rPr>
      </w:pPr>
    </w:p>
    <w:p>
      <w:pPr>
        <w:spacing w:line="360" w:lineRule="auto"/>
        <w:rPr>
          <w:rFonts w:ascii="宋体" w:hAnsi="宋体"/>
          <w:szCs w:val="21"/>
          <w:highlight w:val="none"/>
        </w:rPr>
      </w:pPr>
      <w:r>
        <w:rPr>
          <w:rFonts w:hint="eastAsia" w:ascii="宋体" w:hAnsi="宋体"/>
          <w:szCs w:val="21"/>
          <w:highlight w:val="none"/>
        </w:rPr>
        <w:t>注：1. 请投标人按照以下文件的要求格式、内容，顺序制作投标文件，并请编制目录及页码，否则可能将影响对投标文件的评价。</w:t>
      </w:r>
    </w:p>
    <w:p>
      <w:pPr>
        <w:adjustRightInd w:val="0"/>
        <w:snapToGrid w:val="0"/>
        <w:spacing w:line="360" w:lineRule="auto"/>
        <w:ind w:firstLine="420" w:firstLineChars="200"/>
        <w:rPr>
          <w:rFonts w:ascii="宋体" w:hAnsi="宋体"/>
          <w:szCs w:val="21"/>
          <w:highlight w:val="none"/>
        </w:rPr>
      </w:pPr>
      <w:r>
        <w:rPr>
          <w:rFonts w:hint="eastAsia" w:ascii="宋体" w:hAnsi="宋体"/>
          <w:szCs w:val="21"/>
          <w:highlight w:val="none"/>
        </w:rPr>
        <w:t>2. 招标文件要求提交的资料，但投标格式里没有提供格式的，请投标人自行拟定格式。</w:t>
      </w:r>
    </w:p>
    <w:p>
      <w:pPr>
        <w:adjustRightInd w:val="0"/>
        <w:snapToGrid w:val="0"/>
        <w:spacing w:line="360" w:lineRule="auto"/>
        <w:ind w:firstLine="420" w:firstLineChars="200"/>
        <w:rPr>
          <w:rFonts w:ascii="宋体" w:hAnsi="宋体"/>
          <w:szCs w:val="21"/>
          <w:highlight w:val="none"/>
        </w:rPr>
      </w:pPr>
      <w:r>
        <w:rPr>
          <w:rFonts w:hint="eastAsia" w:ascii="宋体" w:hAnsi="宋体"/>
          <w:szCs w:val="21"/>
          <w:highlight w:val="none"/>
        </w:rPr>
        <w:t>3</w:t>
      </w:r>
      <w:r>
        <w:rPr>
          <w:rFonts w:ascii="宋体" w:hAnsi="宋体"/>
          <w:szCs w:val="21"/>
          <w:highlight w:val="none"/>
        </w:rPr>
        <w:t>.</w:t>
      </w:r>
      <w:r>
        <w:rPr>
          <w:b/>
          <w:szCs w:val="21"/>
          <w:highlight w:val="none"/>
          <w:lang w:val="zh-CN"/>
        </w:rPr>
        <w:t xml:space="preserve"> 投标人对本项目</w:t>
      </w:r>
      <w:r>
        <w:rPr>
          <w:rFonts w:hint="eastAsia"/>
          <w:b/>
          <w:szCs w:val="21"/>
          <w:highlight w:val="none"/>
          <w:lang w:val="zh-CN"/>
        </w:rPr>
        <w:t>多</w:t>
      </w:r>
      <w:r>
        <w:rPr>
          <w:b/>
          <w:szCs w:val="21"/>
          <w:highlight w:val="none"/>
          <w:lang w:val="zh-CN"/>
        </w:rPr>
        <w:t>个</w:t>
      </w:r>
      <w:r>
        <w:rPr>
          <w:rFonts w:hint="eastAsia"/>
          <w:b/>
          <w:szCs w:val="21"/>
          <w:highlight w:val="none"/>
          <w:lang w:val="zh-CN"/>
        </w:rPr>
        <w:t>采购包</w:t>
      </w:r>
      <w:r>
        <w:rPr>
          <w:b/>
          <w:szCs w:val="21"/>
          <w:highlight w:val="none"/>
          <w:lang w:val="zh-CN"/>
        </w:rPr>
        <w:t>进行投标的，投标文件</w:t>
      </w:r>
      <w:r>
        <w:rPr>
          <w:rFonts w:hint="eastAsia" w:ascii="宋体" w:hAnsi="宋体"/>
          <w:b/>
          <w:highlight w:val="none"/>
        </w:rPr>
        <w:t>不需要分开编制，</w:t>
      </w:r>
      <w:r>
        <w:rPr>
          <w:b/>
          <w:szCs w:val="21"/>
          <w:highlight w:val="none"/>
          <w:lang w:val="zh-CN"/>
        </w:rPr>
        <w:t>可编制汇成一册</w:t>
      </w:r>
      <w:r>
        <w:rPr>
          <w:rFonts w:hint="eastAsia"/>
          <w:b/>
          <w:szCs w:val="21"/>
          <w:highlight w:val="none"/>
          <w:lang w:val="zh-CN"/>
        </w:rPr>
        <w:t>。</w:t>
      </w:r>
    </w:p>
    <w:p>
      <w:pPr>
        <w:spacing w:line="360" w:lineRule="auto"/>
        <w:rPr>
          <w:rFonts w:ascii="宋体" w:hAnsi="宋体"/>
          <w:szCs w:val="21"/>
          <w:highlight w:val="none"/>
        </w:rPr>
      </w:pPr>
    </w:p>
    <w:p>
      <w:pPr>
        <w:jc w:val="center"/>
        <w:rPr>
          <w:b/>
          <w:sz w:val="32"/>
          <w:szCs w:val="32"/>
          <w:highlight w:val="none"/>
        </w:rPr>
      </w:pPr>
    </w:p>
    <w:p>
      <w:pPr>
        <w:jc w:val="center"/>
        <w:rPr>
          <w:b/>
          <w:sz w:val="32"/>
          <w:szCs w:val="32"/>
          <w:highlight w:val="none"/>
        </w:rPr>
      </w:pPr>
    </w:p>
    <w:p>
      <w:pPr>
        <w:jc w:val="center"/>
        <w:rPr>
          <w:b/>
          <w:sz w:val="32"/>
          <w:szCs w:val="32"/>
          <w:highlight w:val="none"/>
        </w:rPr>
      </w:pPr>
    </w:p>
    <w:p>
      <w:pPr>
        <w:jc w:val="center"/>
        <w:rPr>
          <w:b/>
          <w:sz w:val="32"/>
          <w:szCs w:val="32"/>
          <w:highlight w:val="none"/>
        </w:rPr>
      </w:pPr>
    </w:p>
    <w:p>
      <w:pPr>
        <w:jc w:val="center"/>
        <w:rPr>
          <w:b/>
          <w:sz w:val="32"/>
          <w:szCs w:val="32"/>
          <w:highlight w:val="none"/>
        </w:rPr>
      </w:pPr>
    </w:p>
    <w:p>
      <w:pPr>
        <w:jc w:val="center"/>
        <w:rPr>
          <w:b/>
          <w:sz w:val="32"/>
          <w:szCs w:val="32"/>
          <w:highlight w:val="none"/>
        </w:rPr>
      </w:pPr>
    </w:p>
    <w:p>
      <w:pPr>
        <w:jc w:val="center"/>
        <w:rPr>
          <w:b/>
          <w:sz w:val="32"/>
          <w:szCs w:val="32"/>
          <w:highlight w:val="none"/>
        </w:rPr>
      </w:pPr>
    </w:p>
    <w:p>
      <w:pPr>
        <w:jc w:val="center"/>
        <w:rPr>
          <w:b/>
          <w:sz w:val="32"/>
          <w:szCs w:val="32"/>
          <w:highlight w:val="none"/>
        </w:rPr>
      </w:pPr>
    </w:p>
    <w:p>
      <w:pPr>
        <w:jc w:val="center"/>
        <w:rPr>
          <w:b/>
          <w:sz w:val="32"/>
          <w:szCs w:val="32"/>
          <w:highlight w:val="none"/>
        </w:rPr>
      </w:pPr>
    </w:p>
    <w:p>
      <w:pPr>
        <w:adjustRightInd w:val="0"/>
        <w:snapToGrid w:val="0"/>
        <w:spacing w:line="360" w:lineRule="auto"/>
        <w:ind w:left="178" w:leftChars="85" w:firstLine="472" w:firstLineChars="225"/>
        <w:rPr>
          <w:szCs w:val="21"/>
          <w:highlight w:val="none"/>
        </w:rPr>
      </w:pPr>
    </w:p>
    <w:p>
      <w:pPr>
        <w:adjustRightInd w:val="0"/>
        <w:snapToGrid w:val="0"/>
        <w:spacing w:line="360" w:lineRule="auto"/>
        <w:ind w:left="178" w:leftChars="85" w:firstLine="472" w:firstLineChars="225"/>
        <w:rPr>
          <w:szCs w:val="21"/>
          <w:highlight w:val="none"/>
        </w:rPr>
      </w:pPr>
    </w:p>
    <w:p>
      <w:pPr>
        <w:adjustRightInd w:val="0"/>
        <w:snapToGrid w:val="0"/>
        <w:spacing w:line="360" w:lineRule="auto"/>
        <w:ind w:left="178" w:leftChars="85" w:firstLine="472" w:firstLineChars="225"/>
        <w:rPr>
          <w:szCs w:val="21"/>
          <w:highlight w:val="none"/>
        </w:rPr>
      </w:pPr>
    </w:p>
    <w:p>
      <w:pPr>
        <w:adjustRightInd w:val="0"/>
        <w:snapToGrid w:val="0"/>
        <w:spacing w:line="360" w:lineRule="auto"/>
        <w:ind w:left="178" w:leftChars="85" w:firstLine="472" w:firstLineChars="225"/>
        <w:rPr>
          <w:szCs w:val="21"/>
          <w:highlight w:val="none"/>
        </w:rPr>
      </w:pPr>
    </w:p>
    <w:p>
      <w:pPr>
        <w:tabs>
          <w:tab w:val="left" w:pos="424"/>
        </w:tabs>
        <w:spacing w:line="360" w:lineRule="auto"/>
        <w:jc w:val="center"/>
        <w:rPr>
          <w:rFonts w:ascii="宋体" w:hAnsi="宋体"/>
          <w:sz w:val="24"/>
          <w:szCs w:val="24"/>
          <w:highlight w:val="none"/>
        </w:rPr>
      </w:pPr>
    </w:p>
    <w:p>
      <w:pPr>
        <w:tabs>
          <w:tab w:val="left" w:pos="424"/>
        </w:tabs>
        <w:spacing w:line="360" w:lineRule="auto"/>
        <w:jc w:val="center"/>
        <w:rPr>
          <w:rFonts w:ascii="宋体" w:hAnsi="宋体"/>
          <w:sz w:val="24"/>
          <w:szCs w:val="24"/>
          <w:highlight w:val="none"/>
        </w:rPr>
      </w:pPr>
    </w:p>
    <w:p>
      <w:pPr>
        <w:tabs>
          <w:tab w:val="left" w:pos="424"/>
        </w:tabs>
        <w:spacing w:line="360" w:lineRule="auto"/>
        <w:jc w:val="center"/>
        <w:rPr>
          <w:rFonts w:ascii="宋体" w:hAnsi="宋体"/>
          <w:sz w:val="24"/>
          <w:szCs w:val="24"/>
          <w:highlight w:val="none"/>
        </w:rPr>
      </w:pPr>
      <w:r>
        <w:rPr>
          <w:rFonts w:hint="eastAsia" w:ascii="宋体" w:hAnsi="宋体"/>
          <w:sz w:val="24"/>
          <w:szCs w:val="24"/>
          <w:highlight w:val="none"/>
        </w:rPr>
        <w:t>投标文件包装袋封面（参考格式）</w:t>
      </w:r>
    </w:p>
    <w:tbl>
      <w:tblPr>
        <w:tblStyle w:val="8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56" w:hRule="atLeast"/>
        </w:trPr>
        <w:tc>
          <w:tcPr>
            <w:tcW w:w="9606" w:type="dxa"/>
          </w:tcPr>
          <w:p>
            <w:pPr>
              <w:pStyle w:val="3"/>
              <w:ind w:firstLine="482" w:firstLineChars="150"/>
              <w:rPr>
                <w:rFonts w:ascii="宋体" w:hAnsi="宋体" w:cs="宋体"/>
                <w:b/>
                <w:sz w:val="32"/>
                <w:highlight w:val="none"/>
              </w:rPr>
            </w:pPr>
          </w:p>
          <w:p>
            <w:pPr>
              <w:pStyle w:val="3"/>
              <w:ind w:firstLine="482" w:firstLineChars="150"/>
              <w:rPr>
                <w:rFonts w:ascii="宋体" w:hAnsi="宋体" w:cs="宋体"/>
                <w:b/>
                <w:sz w:val="32"/>
                <w:highlight w:val="none"/>
              </w:rPr>
            </w:pPr>
          </w:p>
          <w:p>
            <w:pPr>
              <w:pStyle w:val="3"/>
              <w:jc w:val="center"/>
              <w:rPr>
                <w:rFonts w:ascii="宋体" w:hAnsi="宋体" w:cs="宋体"/>
                <w:sz w:val="72"/>
                <w:szCs w:val="72"/>
                <w:highlight w:val="none"/>
              </w:rPr>
            </w:pPr>
            <w:r>
              <w:rPr>
                <w:rFonts w:hint="eastAsia" w:ascii="宋体" w:hAnsi="宋体" w:cs="宋体"/>
                <w:sz w:val="52"/>
                <w:szCs w:val="44"/>
                <w:highlight w:val="none"/>
              </w:rPr>
              <w:t>投标文件</w:t>
            </w:r>
          </w:p>
          <w:p>
            <w:pPr>
              <w:pStyle w:val="3"/>
              <w:jc w:val="center"/>
              <w:rPr>
                <w:rFonts w:ascii="宋体" w:hAnsi="宋体" w:cs="宋体"/>
                <w:bCs/>
                <w:sz w:val="32"/>
                <w:highlight w:val="none"/>
              </w:rPr>
            </w:pPr>
          </w:p>
          <w:p>
            <w:pPr>
              <w:pStyle w:val="3"/>
              <w:jc w:val="center"/>
              <w:rPr>
                <w:rFonts w:ascii="宋体" w:hAnsi="宋体" w:cs="宋体"/>
                <w:sz w:val="32"/>
                <w:highlight w:val="none"/>
              </w:rPr>
            </w:pPr>
            <w:r>
              <w:rPr>
                <w:rFonts w:hint="eastAsia" w:ascii="宋体" w:hAnsi="宋体" w:cs="宋体"/>
                <w:bCs/>
                <w:sz w:val="32"/>
                <w:highlight w:val="none"/>
              </w:rPr>
              <w:t xml:space="preserve">    □正本   □副本  </w:t>
            </w:r>
          </w:p>
          <w:p>
            <w:pPr>
              <w:pStyle w:val="3"/>
              <w:rPr>
                <w:rFonts w:ascii="宋体" w:hAnsi="宋体" w:cs="宋体"/>
                <w:sz w:val="32"/>
                <w:highlight w:val="none"/>
              </w:rPr>
            </w:pPr>
          </w:p>
          <w:p>
            <w:pPr>
              <w:pStyle w:val="3"/>
              <w:rPr>
                <w:rFonts w:ascii="宋体" w:hAnsi="宋体" w:cs="宋体"/>
                <w:sz w:val="32"/>
                <w:highlight w:val="none"/>
              </w:rPr>
            </w:pPr>
          </w:p>
          <w:p>
            <w:pPr>
              <w:pStyle w:val="3"/>
              <w:spacing w:line="400" w:lineRule="exact"/>
              <w:ind w:firstLine="896" w:firstLineChars="320"/>
              <w:rPr>
                <w:rFonts w:ascii="宋体" w:hAnsi="宋体" w:cs="宋体"/>
                <w:sz w:val="28"/>
                <w:szCs w:val="28"/>
                <w:highlight w:val="none"/>
              </w:rPr>
            </w:pPr>
            <w:r>
              <w:rPr>
                <w:rFonts w:hint="eastAsia" w:ascii="宋体" w:hAnsi="宋体" w:cs="宋体"/>
                <w:sz w:val="28"/>
                <w:szCs w:val="28"/>
                <w:highlight w:val="none"/>
              </w:rPr>
              <w:t>项目编号：</w:t>
            </w:r>
          </w:p>
          <w:p>
            <w:pPr>
              <w:pStyle w:val="3"/>
              <w:spacing w:line="400" w:lineRule="exact"/>
              <w:ind w:firstLine="896" w:firstLineChars="320"/>
              <w:rPr>
                <w:rFonts w:ascii="宋体" w:hAnsi="宋体" w:cs="宋体"/>
                <w:sz w:val="28"/>
                <w:szCs w:val="28"/>
                <w:highlight w:val="none"/>
              </w:rPr>
            </w:pPr>
          </w:p>
          <w:p>
            <w:pPr>
              <w:pStyle w:val="3"/>
              <w:spacing w:line="400" w:lineRule="exact"/>
              <w:ind w:firstLine="896" w:firstLineChars="320"/>
              <w:rPr>
                <w:rFonts w:ascii="宋体" w:hAnsi="宋体" w:cs="宋体"/>
                <w:sz w:val="28"/>
                <w:szCs w:val="28"/>
                <w:highlight w:val="none"/>
              </w:rPr>
            </w:pPr>
            <w:r>
              <w:rPr>
                <w:rFonts w:hint="eastAsia" w:ascii="宋体" w:hAnsi="宋体" w:cs="宋体"/>
                <w:sz w:val="28"/>
                <w:szCs w:val="28"/>
                <w:highlight w:val="none"/>
              </w:rPr>
              <w:t>采购包号：</w:t>
            </w:r>
          </w:p>
          <w:p>
            <w:pPr>
              <w:pStyle w:val="3"/>
              <w:spacing w:line="400" w:lineRule="exact"/>
              <w:ind w:firstLine="896" w:firstLineChars="320"/>
              <w:rPr>
                <w:rFonts w:ascii="宋体" w:hAnsi="宋体" w:cs="宋体"/>
                <w:sz w:val="28"/>
                <w:szCs w:val="28"/>
                <w:highlight w:val="none"/>
              </w:rPr>
            </w:pPr>
          </w:p>
          <w:p>
            <w:pPr>
              <w:pStyle w:val="3"/>
              <w:spacing w:line="400" w:lineRule="exact"/>
              <w:ind w:firstLine="896" w:firstLineChars="320"/>
              <w:rPr>
                <w:rFonts w:ascii="宋体" w:hAnsi="宋体" w:cs="宋体"/>
                <w:sz w:val="28"/>
                <w:szCs w:val="28"/>
                <w:highlight w:val="none"/>
              </w:rPr>
            </w:pPr>
            <w:r>
              <w:rPr>
                <w:rFonts w:hint="eastAsia" w:ascii="宋体" w:hAnsi="宋体" w:cs="宋体"/>
                <w:sz w:val="28"/>
                <w:szCs w:val="28"/>
                <w:highlight w:val="none"/>
              </w:rPr>
              <w:t>项目名称：</w:t>
            </w:r>
          </w:p>
          <w:p>
            <w:pPr>
              <w:pStyle w:val="3"/>
              <w:spacing w:line="400" w:lineRule="exact"/>
              <w:ind w:firstLine="896" w:firstLineChars="320"/>
              <w:rPr>
                <w:rFonts w:ascii="宋体" w:hAnsi="宋体" w:cs="宋体"/>
                <w:sz w:val="28"/>
                <w:szCs w:val="28"/>
                <w:highlight w:val="none"/>
              </w:rPr>
            </w:pPr>
          </w:p>
          <w:p>
            <w:pPr>
              <w:pStyle w:val="3"/>
              <w:spacing w:line="400" w:lineRule="exact"/>
              <w:ind w:firstLine="896" w:firstLineChars="320"/>
              <w:rPr>
                <w:rFonts w:ascii="宋体" w:hAnsi="宋体" w:cs="宋体"/>
                <w:sz w:val="28"/>
                <w:szCs w:val="28"/>
                <w:highlight w:val="none"/>
              </w:rPr>
            </w:pPr>
            <w:r>
              <w:rPr>
                <w:rFonts w:hint="eastAsia" w:ascii="宋体" w:hAnsi="宋体" w:cs="宋体"/>
                <w:sz w:val="28"/>
                <w:szCs w:val="28"/>
                <w:highlight w:val="none"/>
              </w:rPr>
              <w:t>投标人名称（加盖公章）：</w:t>
            </w:r>
          </w:p>
          <w:p>
            <w:pPr>
              <w:pStyle w:val="3"/>
              <w:spacing w:line="400" w:lineRule="exact"/>
              <w:ind w:firstLine="896" w:firstLineChars="320"/>
              <w:rPr>
                <w:rFonts w:ascii="宋体" w:hAnsi="宋体" w:cs="宋体"/>
                <w:sz w:val="28"/>
                <w:szCs w:val="28"/>
                <w:highlight w:val="none"/>
              </w:rPr>
            </w:pPr>
          </w:p>
          <w:p>
            <w:pPr>
              <w:pStyle w:val="3"/>
              <w:spacing w:line="400" w:lineRule="exact"/>
              <w:ind w:firstLine="896" w:firstLineChars="320"/>
              <w:rPr>
                <w:rFonts w:ascii="宋体" w:hAnsi="宋体" w:cs="宋体"/>
                <w:sz w:val="28"/>
                <w:szCs w:val="28"/>
                <w:highlight w:val="none"/>
              </w:rPr>
            </w:pPr>
            <w:r>
              <w:rPr>
                <w:rFonts w:hint="eastAsia" w:ascii="宋体" w:hAnsi="宋体" w:cs="宋体"/>
                <w:sz w:val="28"/>
                <w:szCs w:val="28"/>
                <w:highlight w:val="none"/>
              </w:rPr>
              <w:t>投标人地址：</w:t>
            </w:r>
          </w:p>
          <w:p>
            <w:pPr>
              <w:tabs>
                <w:tab w:val="left" w:pos="851"/>
              </w:tabs>
              <w:autoSpaceDE w:val="0"/>
              <w:autoSpaceDN w:val="0"/>
              <w:adjustRightInd w:val="0"/>
              <w:snapToGrid w:val="0"/>
              <w:spacing w:line="420" w:lineRule="auto"/>
              <w:jc w:val="center"/>
              <w:rPr>
                <w:rFonts w:ascii="宋体" w:hAnsi="宋体"/>
                <w:sz w:val="28"/>
                <w:szCs w:val="28"/>
                <w:highlight w:val="none"/>
              </w:rPr>
            </w:pPr>
          </w:p>
          <w:p>
            <w:pPr>
              <w:tabs>
                <w:tab w:val="left" w:pos="851"/>
              </w:tabs>
              <w:autoSpaceDE w:val="0"/>
              <w:autoSpaceDN w:val="0"/>
              <w:adjustRightInd w:val="0"/>
              <w:snapToGrid w:val="0"/>
              <w:spacing w:line="420" w:lineRule="auto"/>
              <w:rPr>
                <w:rFonts w:ascii="宋体" w:hAnsi="宋体"/>
                <w:sz w:val="28"/>
                <w:szCs w:val="28"/>
                <w:highlight w:val="none"/>
              </w:rPr>
            </w:pPr>
          </w:p>
          <w:p>
            <w:pPr>
              <w:tabs>
                <w:tab w:val="left" w:pos="851"/>
              </w:tabs>
              <w:autoSpaceDE w:val="0"/>
              <w:autoSpaceDN w:val="0"/>
              <w:adjustRightInd w:val="0"/>
              <w:snapToGrid w:val="0"/>
              <w:spacing w:line="420" w:lineRule="auto"/>
              <w:rPr>
                <w:rFonts w:ascii="宋体" w:hAnsi="宋体"/>
                <w:sz w:val="28"/>
                <w:szCs w:val="28"/>
                <w:highlight w:val="none"/>
              </w:rPr>
            </w:pPr>
          </w:p>
          <w:p>
            <w:pPr>
              <w:tabs>
                <w:tab w:val="left" w:pos="851"/>
              </w:tabs>
              <w:autoSpaceDE w:val="0"/>
              <w:autoSpaceDN w:val="0"/>
              <w:adjustRightInd w:val="0"/>
              <w:snapToGrid w:val="0"/>
              <w:spacing w:line="420" w:lineRule="auto"/>
              <w:jc w:val="center"/>
              <w:rPr>
                <w:rFonts w:ascii="宋体" w:hAnsi="宋体"/>
                <w:b/>
                <w:sz w:val="32"/>
                <w:highlight w:val="none"/>
              </w:rPr>
            </w:pPr>
            <w:r>
              <w:rPr>
                <w:rFonts w:hint="eastAsia" w:ascii="宋体" w:hAnsi="宋体"/>
                <w:sz w:val="28"/>
                <w:szCs w:val="28"/>
                <w:highlight w:val="none"/>
              </w:rPr>
              <w:t>(    年   月   日   时   分)之前不得启封</w:t>
            </w:r>
          </w:p>
        </w:tc>
      </w:tr>
    </w:tbl>
    <w:p>
      <w:pPr>
        <w:jc w:val="center"/>
        <w:rPr>
          <w:rFonts w:ascii="宋体" w:hAnsi="宋体"/>
          <w:sz w:val="24"/>
          <w:szCs w:val="24"/>
          <w:highlight w:val="none"/>
        </w:rPr>
      </w:pPr>
    </w:p>
    <w:p>
      <w:pPr>
        <w:jc w:val="center"/>
        <w:rPr>
          <w:rFonts w:ascii="宋体" w:hAnsi="宋体"/>
          <w:sz w:val="24"/>
          <w:szCs w:val="24"/>
          <w:highlight w:val="none"/>
        </w:rPr>
      </w:pPr>
    </w:p>
    <w:p>
      <w:pPr>
        <w:jc w:val="center"/>
        <w:rPr>
          <w:rFonts w:ascii="宋体" w:hAnsi="宋体"/>
          <w:sz w:val="24"/>
          <w:szCs w:val="24"/>
          <w:highlight w:val="none"/>
        </w:rPr>
      </w:pPr>
      <w:r>
        <w:rPr>
          <w:rFonts w:hint="eastAsia" w:ascii="宋体" w:hAnsi="宋体"/>
          <w:sz w:val="24"/>
          <w:szCs w:val="24"/>
          <w:highlight w:val="none"/>
        </w:rPr>
        <w:t>投标文件封面（参考格式）</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0" w:hRule="atLeast"/>
          <w:jc w:val="center"/>
        </w:trPr>
        <w:tc>
          <w:tcPr>
            <w:tcW w:w="9561" w:type="dxa"/>
          </w:tcPr>
          <w:p>
            <w:pPr>
              <w:pStyle w:val="3"/>
              <w:ind w:firstLine="803"/>
              <w:rPr>
                <w:rFonts w:ascii="宋体" w:hAnsi="宋体"/>
                <w:b/>
                <w:sz w:val="32"/>
                <w:highlight w:val="none"/>
              </w:rPr>
            </w:pPr>
          </w:p>
          <w:p>
            <w:pPr>
              <w:pStyle w:val="3"/>
              <w:ind w:firstLine="800"/>
              <w:jc w:val="center"/>
              <w:rPr>
                <w:rFonts w:ascii="宋体" w:hAnsi="宋体"/>
                <w:sz w:val="32"/>
                <w:szCs w:val="32"/>
                <w:highlight w:val="none"/>
              </w:rPr>
            </w:pPr>
          </w:p>
          <w:p>
            <w:pPr>
              <w:pStyle w:val="3"/>
              <w:ind w:firstLine="800"/>
              <w:jc w:val="center"/>
              <w:rPr>
                <w:rFonts w:ascii="宋体" w:hAnsi="宋体"/>
                <w:sz w:val="32"/>
                <w:szCs w:val="32"/>
                <w:highlight w:val="none"/>
              </w:rPr>
            </w:pPr>
          </w:p>
          <w:p>
            <w:pPr>
              <w:pStyle w:val="3"/>
              <w:ind w:firstLine="800"/>
              <w:jc w:val="center"/>
              <w:rPr>
                <w:rFonts w:ascii="宋体" w:hAnsi="宋体"/>
                <w:sz w:val="32"/>
                <w:szCs w:val="32"/>
                <w:highlight w:val="none"/>
              </w:rPr>
            </w:pPr>
          </w:p>
          <w:p>
            <w:pPr>
              <w:pStyle w:val="3"/>
              <w:jc w:val="center"/>
              <w:rPr>
                <w:rFonts w:ascii="宋体" w:hAnsi="宋体"/>
                <w:sz w:val="72"/>
                <w:szCs w:val="72"/>
                <w:highlight w:val="none"/>
              </w:rPr>
            </w:pPr>
            <w:r>
              <w:rPr>
                <w:rFonts w:hint="eastAsia" w:ascii="宋体" w:hAnsi="宋体"/>
                <w:sz w:val="72"/>
                <w:szCs w:val="72"/>
                <w:highlight w:val="none"/>
              </w:rPr>
              <w:t>投 标 文 件</w:t>
            </w:r>
          </w:p>
          <w:p>
            <w:pPr>
              <w:pStyle w:val="3"/>
              <w:jc w:val="center"/>
              <w:rPr>
                <w:rFonts w:ascii="宋体" w:hAnsi="宋体"/>
                <w:sz w:val="32"/>
                <w:highlight w:val="none"/>
              </w:rPr>
            </w:pPr>
            <w:r>
              <w:rPr>
                <w:rFonts w:hint="eastAsia" w:ascii="宋体" w:hAnsi="宋体"/>
                <w:bCs/>
                <w:sz w:val="32"/>
                <w:highlight w:val="none"/>
              </w:rPr>
              <w:t>□正本   □副本</w:t>
            </w:r>
          </w:p>
          <w:p>
            <w:pPr>
              <w:pStyle w:val="3"/>
              <w:ind w:firstLine="800"/>
              <w:rPr>
                <w:rFonts w:ascii="宋体" w:hAnsi="宋体"/>
                <w:sz w:val="32"/>
                <w:highlight w:val="none"/>
              </w:rPr>
            </w:pPr>
          </w:p>
          <w:p>
            <w:pPr>
              <w:pStyle w:val="3"/>
              <w:ind w:firstLine="800"/>
              <w:rPr>
                <w:rFonts w:ascii="宋体" w:hAnsi="宋体"/>
                <w:sz w:val="32"/>
                <w:highlight w:val="none"/>
              </w:rPr>
            </w:pPr>
          </w:p>
          <w:p>
            <w:pPr>
              <w:pStyle w:val="3"/>
              <w:ind w:firstLine="800"/>
              <w:rPr>
                <w:rFonts w:ascii="宋体" w:hAnsi="宋体"/>
                <w:sz w:val="32"/>
                <w:highlight w:val="none"/>
              </w:rPr>
            </w:pPr>
          </w:p>
          <w:p>
            <w:pPr>
              <w:pStyle w:val="3"/>
              <w:spacing w:line="400" w:lineRule="exact"/>
              <w:ind w:firstLine="896" w:firstLineChars="320"/>
              <w:rPr>
                <w:rFonts w:ascii="宋体" w:hAnsi="宋体"/>
                <w:sz w:val="28"/>
                <w:szCs w:val="28"/>
                <w:highlight w:val="none"/>
              </w:rPr>
            </w:pPr>
            <w:r>
              <w:rPr>
                <w:rFonts w:hint="eastAsia" w:ascii="宋体" w:hAnsi="宋体"/>
                <w:sz w:val="28"/>
                <w:szCs w:val="28"/>
                <w:highlight w:val="none"/>
              </w:rPr>
              <w:t>项目编号：</w:t>
            </w:r>
          </w:p>
          <w:p>
            <w:pPr>
              <w:pStyle w:val="3"/>
              <w:spacing w:line="400" w:lineRule="exact"/>
              <w:ind w:firstLine="896" w:firstLineChars="320"/>
              <w:rPr>
                <w:rFonts w:ascii="宋体" w:hAnsi="宋体"/>
                <w:sz w:val="28"/>
                <w:szCs w:val="28"/>
                <w:highlight w:val="none"/>
              </w:rPr>
            </w:pPr>
          </w:p>
          <w:p>
            <w:pPr>
              <w:pStyle w:val="3"/>
              <w:spacing w:line="400" w:lineRule="exact"/>
              <w:ind w:firstLine="896" w:firstLineChars="320"/>
              <w:rPr>
                <w:rFonts w:ascii="宋体" w:hAnsi="宋体"/>
                <w:sz w:val="28"/>
                <w:szCs w:val="28"/>
                <w:highlight w:val="none"/>
              </w:rPr>
            </w:pPr>
            <w:r>
              <w:rPr>
                <w:rFonts w:hint="eastAsia" w:ascii="宋体" w:hAnsi="宋体"/>
                <w:sz w:val="28"/>
                <w:szCs w:val="28"/>
                <w:highlight w:val="none"/>
              </w:rPr>
              <w:t>采购包号：</w:t>
            </w:r>
          </w:p>
          <w:p>
            <w:pPr>
              <w:pStyle w:val="3"/>
              <w:spacing w:line="400" w:lineRule="exact"/>
              <w:ind w:firstLine="896" w:firstLineChars="320"/>
              <w:rPr>
                <w:rFonts w:ascii="宋体" w:hAnsi="宋体"/>
                <w:sz w:val="28"/>
                <w:szCs w:val="28"/>
                <w:highlight w:val="none"/>
              </w:rPr>
            </w:pPr>
          </w:p>
          <w:p>
            <w:pPr>
              <w:pStyle w:val="3"/>
              <w:spacing w:line="400" w:lineRule="exact"/>
              <w:ind w:firstLine="896" w:firstLineChars="320"/>
              <w:rPr>
                <w:rFonts w:ascii="宋体" w:hAnsi="宋体"/>
                <w:sz w:val="28"/>
                <w:szCs w:val="28"/>
                <w:highlight w:val="none"/>
              </w:rPr>
            </w:pPr>
            <w:r>
              <w:rPr>
                <w:rFonts w:hint="eastAsia" w:ascii="宋体" w:hAnsi="宋体"/>
                <w:sz w:val="28"/>
                <w:szCs w:val="28"/>
                <w:highlight w:val="none"/>
              </w:rPr>
              <w:t>项目名称：</w:t>
            </w:r>
          </w:p>
          <w:p>
            <w:pPr>
              <w:pStyle w:val="3"/>
              <w:spacing w:line="400" w:lineRule="exact"/>
              <w:ind w:firstLine="896" w:firstLineChars="320"/>
              <w:rPr>
                <w:rFonts w:ascii="宋体" w:hAnsi="宋体"/>
                <w:sz w:val="28"/>
                <w:szCs w:val="28"/>
                <w:highlight w:val="none"/>
              </w:rPr>
            </w:pPr>
          </w:p>
          <w:p>
            <w:pPr>
              <w:pStyle w:val="3"/>
              <w:spacing w:line="400" w:lineRule="exact"/>
              <w:ind w:firstLine="896" w:firstLineChars="320"/>
              <w:rPr>
                <w:rFonts w:ascii="宋体" w:hAnsi="宋体"/>
                <w:sz w:val="28"/>
                <w:szCs w:val="28"/>
                <w:highlight w:val="none"/>
              </w:rPr>
            </w:pPr>
            <w:r>
              <w:rPr>
                <w:rFonts w:hint="eastAsia" w:ascii="宋体" w:hAnsi="宋体"/>
                <w:sz w:val="28"/>
                <w:szCs w:val="28"/>
                <w:highlight w:val="none"/>
              </w:rPr>
              <w:t>投标人名称（加盖公章）：</w:t>
            </w:r>
          </w:p>
          <w:p>
            <w:pPr>
              <w:pStyle w:val="3"/>
              <w:spacing w:line="400" w:lineRule="exact"/>
              <w:ind w:firstLine="896" w:firstLineChars="320"/>
              <w:rPr>
                <w:rFonts w:ascii="宋体" w:hAnsi="宋体"/>
                <w:sz w:val="28"/>
                <w:szCs w:val="28"/>
                <w:highlight w:val="none"/>
              </w:rPr>
            </w:pPr>
          </w:p>
          <w:p>
            <w:pPr>
              <w:pStyle w:val="3"/>
              <w:spacing w:line="400" w:lineRule="exact"/>
              <w:ind w:firstLine="896" w:firstLineChars="320"/>
              <w:rPr>
                <w:rFonts w:ascii="宋体" w:hAnsi="宋体"/>
                <w:sz w:val="28"/>
                <w:szCs w:val="28"/>
                <w:highlight w:val="none"/>
              </w:rPr>
            </w:pPr>
            <w:r>
              <w:rPr>
                <w:rFonts w:hint="eastAsia" w:ascii="宋体" w:hAnsi="宋体"/>
                <w:sz w:val="28"/>
                <w:szCs w:val="28"/>
                <w:highlight w:val="none"/>
              </w:rPr>
              <w:t>投标人地址：</w:t>
            </w:r>
          </w:p>
          <w:p>
            <w:pPr>
              <w:tabs>
                <w:tab w:val="left" w:pos="851"/>
              </w:tabs>
              <w:autoSpaceDE w:val="0"/>
              <w:autoSpaceDN w:val="0"/>
              <w:adjustRightInd w:val="0"/>
              <w:snapToGrid w:val="0"/>
              <w:spacing w:line="420" w:lineRule="auto"/>
              <w:jc w:val="center"/>
              <w:rPr>
                <w:rFonts w:ascii="宋体" w:hAnsi="宋体"/>
                <w:sz w:val="28"/>
                <w:szCs w:val="28"/>
                <w:highlight w:val="none"/>
              </w:rPr>
            </w:pPr>
          </w:p>
          <w:p>
            <w:pPr>
              <w:tabs>
                <w:tab w:val="left" w:pos="851"/>
              </w:tabs>
              <w:autoSpaceDE w:val="0"/>
              <w:autoSpaceDN w:val="0"/>
              <w:adjustRightInd w:val="0"/>
              <w:snapToGrid w:val="0"/>
              <w:spacing w:line="420" w:lineRule="auto"/>
              <w:rPr>
                <w:rFonts w:ascii="宋体" w:hAnsi="宋体"/>
                <w:b/>
                <w:sz w:val="32"/>
                <w:highlight w:val="none"/>
              </w:rPr>
            </w:pPr>
          </w:p>
        </w:tc>
      </w:tr>
    </w:tbl>
    <w:p>
      <w:pPr>
        <w:jc w:val="center"/>
        <w:rPr>
          <w:rFonts w:ascii="宋体" w:hAnsi="宋体"/>
          <w:sz w:val="24"/>
          <w:szCs w:val="24"/>
          <w:highlight w:val="none"/>
        </w:rPr>
      </w:pPr>
    </w:p>
    <w:p>
      <w:pPr>
        <w:pStyle w:val="7"/>
        <w:numPr>
          <w:ilvl w:val="1"/>
          <w:numId w:val="0"/>
        </w:numPr>
        <w:ind w:left="-660"/>
        <w:rPr>
          <w:rFonts w:ascii="Times New Roman" w:hAnsi="Times New Roman" w:eastAsia="宋体"/>
          <w:highlight w:val="none"/>
        </w:rPr>
      </w:pPr>
      <w:r>
        <w:rPr>
          <w:rFonts w:ascii="Times New Roman" w:hAnsi="Times New Roman" w:eastAsia="宋体"/>
          <w:highlight w:val="none"/>
        </w:rPr>
        <w:t>一、自查表</w:t>
      </w:r>
    </w:p>
    <w:tbl>
      <w:tblPr>
        <w:tblStyle w:val="88"/>
        <w:tblW w:w="9360" w:type="dxa"/>
        <w:tblInd w:w="0" w:type="dxa"/>
        <w:tblLayout w:type="fixed"/>
        <w:tblCellMar>
          <w:top w:w="0" w:type="dxa"/>
          <w:left w:w="0" w:type="dxa"/>
          <w:bottom w:w="0" w:type="dxa"/>
          <w:right w:w="0" w:type="dxa"/>
        </w:tblCellMar>
      </w:tblPr>
      <w:tblGrid>
        <w:gridCol w:w="900"/>
        <w:gridCol w:w="5040"/>
        <w:gridCol w:w="2160"/>
        <w:gridCol w:w="1260"/>
      </w:tblGrid>
      <w:tr>
        <w:tblPrEx>
          <w:tblCellMar>
            <w:top w:w="0" w:type="dxa"/>
            <w:left w:w="0" w:type="dxa"/>
            <w:bottom w:w="0" w:type="dxa"/>
            <w:right w:w="0" w:type="dxa"/>
          </w:tblCellMar>
        </w:tblPrEx>
        <w:trPr>
          <w:trHeight w:val="312" w:hRule="atLeast"/>
        </w:trPr>
        <w:tc>
          <w:tcPr>
            <w:tcW w:w="9360" w:type="dxa"/>
            <w:gridSpan w:val="4"/>
            <w:tcBorders>
              <w:top w:val="nil"/>
              <w:left w:val="nil"/>
              <w:bottom w:val="single" w:color="auto" w:sz="4" w:space="0"/>
              <w:right w:val="nil"/>
            </w:tcBorders>
            <w:vAlign w:val="center"/>
          </w:tcPr>
          <w:p>
            <w:pPr>
              <w:ind w:left="1" w:leftChars="-171" w:hanging="360" w:hangingChars="128"/>
              <w:jc w:val="center"/>
              <w:rPr>
                <w:b/>
                <w:bCs/>
                <w:sz w:val="28"/>
                <w:szCs w:val="28"/>
                <w:highlight w:val="none"/>
              </w:rPr>
            </w:pPr>
            <w:r>
              <w:rPr>
                <w:b/>
                <w:bCs/>
                <w:sz w:val="28"/>
                <w:highlight w:val="none"/>
              </w:rPr>
              <w:t>1.1资格性/符合性自查表</w:t>
            </w:r>
          </w:p>
        </w:tc>
      </w:tr>
      <w:tr>
        <w:tblPrEx>
          <w:tblCellMar>
            <w:top w:w="0" w:type="dxa"/>
            <w:left w:w="0" w:type="dxa"/>
            <w:bottom w:w="0" w:type="dxa"/>
            <w:right w:w="0" w:type="dxa"/>
          </w:tblCellMar>
        </w:tblPrEx>
        <w:trPr>
          <w:trHeight w:val="522" w:hRule="atLeast"/>
        </w:trPr>
        <w:tc>
          <w:tcPr>
            <w:tcW w:w="900" w:type="dxa"/>
            <w:tcBorders>
              <w:top w:val="single" w:color="auto" w:sz="4" w:space="0"/>
              <w:left w:val="single" w:color="auto" w:sz="4" w:space="0"/>
              <w:bottom w:val="single" w:color="auto" w:sz="4" w:space="0"/>
              <w:right w:val="single" w:color="auto" w:sz="4" w:space="0"/>
            </w:tcBorders>
            <w:vAlign w:val="center"/>
          </w:tcPr>
          <w:p>
            <w:pPr>
              <w:ind w:left="-171"/>
              <w:jc w:val="center"/>
              <w:rPr>
                <w:bCs/>
                <w:szCs w:val="21"/>
                <w:highlight w:val="none"/>
              </w:rPr>
            </w:pPr>
            <w:r>
              <w:rPr>
                <w:bCs/>
                <w:szCs w:val="21"/>
                <w:highlight w:val="none"/>
              </w:rPr>
              <w:t>评审内容</w:t>
            </w:r>
          </w:p>
        </w:tc>
        <w:tc>
          <w:tcPr>
            <w:tcW w:w="5040" w:type="dxa"/>
            <w:tcBorders>
              <w:top w:val="single" w:color="auto" w:sz="4" w:space="0"/>
              <w:left w:val="single" w:color="auto" w:sz="4" w:space="0"/>
              <w:bottom w:val="single" w:color="auto" w:sz="4" w:space="0"/>
              <w:right w:val="single" w:color="auto" w:sz="4" w:space="0"/>
            </w:tcBorders>
            <w:vAlign w:val="center"/>
          </w:tcPr>
          <w:p>
            <w:pPr>
              <w:ind w:left="40" w:leftChars="19"/>
              <w:jc w:val="center"/>
              <w:rPr>
                <w:szCs w:val="21"/>
                <w:highlight w:val="none"/>
              </w:rPr>
            </w:pPr>
            <w:r>
              <w:rPr>
                <w:bCs/>
                <w:szCs w:val="21"/>
                <w:highlight w:val="none"/>
              </w:rPr>
              <w:t>招标文件要求</w:t>
            </w:r>
          </w:p>
          <w:p>
            <w:pPr>
              <w:tabs>
                <w:tab w:val="left" w:pos="3300"/>
              </w:tabs>
              <w:ind w:left="-171"/>
              <w:jc w:val="center"/>
              <w:rPr>
                <w:bCs/>
                <w:szCs w:val="21"/>
                <w:highlight w:val="none"/>
              </w:rPr>
            </w:pPr>
            <w:r>
              <w:rPr>
                <w:szCs w:val="21"/>
                <w:highlight w:val="none"/>
              </w:rPr>
              <w:t>（详见</w:t>
            </w:r>
            <w:r>
              <w:rPr>
                <w:rFonts w:hint="eastAsia"/>
                <w:highlight w:val="none"/>
              </w:rPr>
              <w:t>《资格性审查表》及《符合性审查表》</w:t>
            </w:r>
            <w:r>
              <w:rPr>
                <w:szCs w:val="21"/>
                <w:highlight w:val="none"/>
              </w:rPr>
              <w:t>各项）</w:t>
            </w:r>
          </w:p>
        </w:tc>
        <w:tc>
          <w:tcPr>
            <w:tcW w:w="2160" w:type="dxa"/>
            <w:tcBorders>
              <w:top w:val="single" w:color="auto" w:sz="4" w:space="0"/>
              <w:left w:val="nil"/>
              <w:bottom w:val="single" w:color="auto" w:sz="4" w:space="0"/>
              <w:right w:val="single" w:color="auto" w:sz="4" w:space="0"/>
            </w:tcBorders>
            <w:vAlign w:val="center"/>
          </w:tcPr>
          <w:p>
            <w:pPr>
              <w:ind w:left="-171"/>
              <w:jc w:val="center"/>
              <w:rPr>
                <w:bCs/>
                <w:szCs w:val="21"/>
                <w:highlight w:val="none"/>
              </w:rPr>
            </w:pPr>
            <w:r>
              <w:rPr>
                <w:bCs/>
                <w:szCs w:val="21"/>
                <w:highlight w:val="none"/>
              </w:rPr>
              <w:t>自查结论</w:t>
            </w:r>
          </w:p>
        </w:tc>
        <w:tc>
          <w:tcPr>
            <w:tcW w:w="1260" w:type="dxa"/>
            <w:tcBorders>
              <w:top w:val="single" w:color="auto" w:sz="4" w:space="0"/>
              <w:left w:val="single" w:color="auto" w:sz="4" w:space="0"/>
              <w:bottom w:val="single" w:color="auto" w:sz="4" w:space="0"/>
              <w:right w:val="single" w:color="auto" w:sz="4" w:space="0"/>
            </w:tcBorders>
            <w:vAlign w:val="center"/>
          </w:tcPr>
          <w:p>
            <w:pPr>
              <w:ind w:left="-171"/>
              <w:jc w:val="center"/>
              <w:rPr>
                <w:bCs/>
                <w:szCs w:val="21"/>
                <w:highlight w:val="none"/>
              </w:rPr>
            </w:pPr>
            <w:r>
              <w:rPr>
                <w:bCs/>
                <w:szCs w:val="21"/>
                <w:highlight w:val="none"/>
              </w:rPr>
              <w:t>证明资料</w:t>
            </w:r>
          </w:p>
        </w:tc>
      </w:tr>
      <w:tr>
        <w:tblPrEx>
          <w:tblCellMar>
            <w:top w:w="0" w:type="dxa"/>
            <w:left w:w="0" w:type="dxa"/>
            <w:bottom w:w="0" w:type="dxa"/>
            <w:right w:w="0" w:type="dxa"/>
          </w:tblCellMar>
        </w:tblPrEx>
        <w:trPr>
          <w:trHeight w:val="510" w:hRule="atLeast"/>
        </w:trPr>
        <w:tc>
          <w:tcPr>
            <w:tcW w:w="900" w:type="dxa"/>
            <w:vMerge w:val="restart"/>
            <w:tcBorders>
              <w:left w:val="single" w:color="auto" w:sz="4" w:space="0"/>
              <w:right w:val="single" w:color="auto" w:sz="4" w:space="0"/>
            </w:tcBorders>
            <w:vAlign w:val="center"/>
          </w:tcPr>
          <w:p>
            <w:pPr>
              <w:ind w:left="40" w:leftChars="19"/>
              <w:rPr>
                <w:highlight w:val="none"/>
              </w:rPr>
            </w:pPr>
            <w:bookmarkStart w:id="15" w:name="OLE_LINK28" w:colFirst="2" w:colLast="3"/>
            <w:bookmarkStart w:id="16" w:name="_Hlk73899204"/>
            <w:r>
              <w:rPr>
                <w:rFonts w:hint="eastAsia"/>
                <w:highlight w:val="none"/>
              </w:rPr>
              <w:t>资格性/符合性审查内容</w:t>
            </w:r>
          </w:p>
        </w:tc>
        <w:tc>
          <w:tcPr>
            <w:tcW w:w="5040" w:type="dxa"/>
            <w:tcBorders>
              <w:top w:val="single" w:color="auto" w:sz="4" w:space="0"/>
              <w:left w:val="nil"/>
              <w:bottom w:val="single" w:color="auto" w:sz="4" w:space="0"/>
              <w:right w:val="single" w:color="auto" w:sz="4" w:space="0"/>
            </w:tcBorders>
            <w:vAlign w:val="center"/>
          </w:tcPr>
          <w:p>
            <w:pPr>
              <w:ind w:left="40" w:leftChars="19"/>
              <w:jc w:val="left"/>
              <w:rPr>
                <w:rFonts w:ascii="宋体" w:hAnsi="宋体" w:cs="宋体"/>
                <w:kern w:val="0"/>
                <w:sz w:val="19"/>
                <w:szCs w:val="19"/>
                <w:highlight w:val="none"/>
              </w:rPr>
            </w:pPr>
            <w:r>
              <w:rPr>
                <w:rFonts w:hint="eastAsia" w:ascii="宋体" w:hAnsi="宋体" w:cs="宋体"/>
                <w:kern w:val="0"/>
                <w:sz w:val="19"/>
                <w:szCs w:val="19"/>
                <w:highlight w:val="none"/>
              </w:rPr>
              <w:t>投标人应具备《政府采购法》第二十二条规定的条件，提供下列材料：</w:t>
            </w:r>
          </w:p>
          <w:p>
            <w:pPr>
              <w:ind w:left="40" w:leftChars="19"/>
              <w:jc w:val="left"/>
              <w:rPr>
                <w:rFonts w:ascii="宋体" w:hAnsi="宋体" w:cs="宋体"/>
                <w:kern w:val="0"/>
                <w:sz w:val="19"/>
                <w:szCs w:val="19"/>
                <w:highlight w:val="none"/>
              </w:rPr>
            </w:pPr>
            <w:r>
              <w:rPr>
                <w:rFonts w:hint="eastAsia" w:ascii="宋体" w:hAnsi="宋体" w:cs="宋体"/>
                <w:kern w:val="0"/>
                <w:sz w:val="19"/>
                <w:szCs w:val="19"/>
                <w:highlight w:val="none"/>
              </w:rPr>
              <w:t>（1）具有独立承担民事责任的能力：在中华人民共和国境内注册的法人或其他组织或自然人，</w:t>
            </w:r>
            <w:r>
              <w:rPr>
                <w:rFonts w:ascii="宋体" w:hAnsi="宋体" w:cs="宋体"/>
                <w:kern w:val="0"/>
                <w:sz w:val="19"/>
                <w:szCs w:val="19"/>
                <w:highlight w:val="none"/>
              </w:rPr>
              <w:t xml:space="preserve"> </w:t>
            </w:r>
            <w:r>
              <w:rPr>
                <w:rFonts w:hint="eastAsia" w:ascii="宋体" w:hAnsi="宋体" w:cs="宋体"/>
                <w:kern w:val="0"/>
                <w:sz w:val="19"/>
                <w:szCs w:val="19"/>
                <w:highlight w:val="none"/>
              </w:rPr>
              <w:t>投标时提交有效的营业执照（或事业法人登记证或身份证等相关证明）</w:t>
            </w:r>
            <w:r>
              <w:rPr>
                <w:rFonts w:ascii="宋体" w:hAnsi="宋体" w:cs="宋体"/>
                <w:kern w:val="0"/>
                <w:sz w:val="19"/>
                <w:szCs w:val="19"/>
                <w:highlight w:val="none"/>
              </w:rPr>
              <w:t xml:space="preserve"> </w:t>
            </w:r>
            <w:r>
              <w:rPr>
                <w:rFonts w:hint="eastAsia" w:ascii="宋体" w:hAnsi="宋体" w:cs="宋体"/>
                <w:kern w:val="0"/>
                <w:sz w:val="19"/>
                <w:szCs w:val="19"/>
                <w:highlight w:val="none"/>
              </w:rPr>
              <w:t>副本复印件。</w:t>
            </w:r>
            <w:r>
              <w:rPr>
                <w:rFonts w:ascii="宋体" w:hAnsi="宋体" w:cs="宋体"/>
                <w:kern w:val="0"/>
                <w:sz w:val="19"/>
                <w:szCs w:val="19"/>
                <w:highlight w:val="none"/>
              </w:rPr>
              <w:t xml:space="preserve"> </w:t>
            </w:r>
            <w:r>
              <w:rPr>
                <w:rFonts w:ascii="宋体" w:hAnsi="宋体" w:cs="宋体"/>
                <w:kern w:val="0"/>
                <w:sz w:val="19"/>
                <w:szCs w:val="19"/>
                <w:highlight w:val="none"/>
              </w:rPr>
              <w:br w:type="textWrapping"/>
            </w:r>
            <w:r>
              <w:rPr>
                <w:rFonts w:hint="eastAsia" w:ascii="宋体" w:hAnsi="宋体" w:cs="宋体"/>
                <w:kern w:val="0"/>
                <w:sz w:val="19"/>
                <w:szCs w:val="19"/>
                <w:highlight w:val="none"/>
              </w:rPr>
              <w:t>（</w:t>
            </w:r>
            <w:r>
              <w:rPr>
                <w:rFonts w:ascii="宋体" w:hAnsi="宋体" w:cs="宋体"/>
                <w:kern w:val="0"/>
                <w:sz w:val="19"/>
                <w:szCs w:val="19"/>
                <w:highlight w:val="none"/>
              </w:rPr>
              <w:t>2</w:t>
            </w:r>
            <w:r>
              <w:rPr>
                <w:rFonts w:hint="eastAsia" w:ascii="宋体" w:hAnsi="宋体" w:cs="宋体"/>
                <w:kern w:val="0"/>
                <w:sz w:val="19"/>
                <w:szCs w:val="19"/>
                <w:highlight w:val="none"/>
              </w:rPr>
              <w:t>）有依法缴纳税收和社会保障资金的良好记录：提供投标截止日前</w:t>
            </w:r>
            <w:r>
              <w:rPr>
                <w:rFonts w:ascii="宋体" w:hAnsi="宋体" w:cs="宋体"/>
                <w:kern w:val="0"/>
                <w:sz w:val="19"/>
                <w:szCs w:val="19"/>
                <w:highlight w:val="none"/>
              </w:rPr>
              <w:t>6</w:t>
            </w:r>
            <w:r>
              <w:rPr>
                <w:rFonts w:hint="eastAsia" w:ascii="宋体" w:hAnsi="宋体" w:cs="宋体"/>
                <w:kern w:val="0"/>
                <w:sz w:val="19"/>
                <w:szCs w:val="19"/>
                <w:highlight w:val="none"/>
              </w:rPr>
              <w:t>个月内任意</w:t>
            </w:r>
            <w:r>
              <w:rPr>
                <w:rFonts w:ascii="宋体" w:hAnsi="宋体" w:cs="宋体"/>
                <w:kern w:val="0"/>
                <w:sz w:val="19"/>
                <w:szCs w:val="19"/>
                <w:highlight w:val="none"/>
              </w:rPr>
              <w:t>1</w:t>
            </w:r>
            <w:r>
              <w:rPr>
                <w:rFonts w:hint="eastAsia" w:ascii="宋体" w:hAnsi="宋体" w:cs="宋体"/>
                <w:kern w:val="0"/>
                <w:sz w:val="19"/>
                <w:szCs w:val="19"/>
                <w:highlight w:val="none"/>
              </w:rPr>
              <w:t>个月依法缴纳税收和社会保障资金的相关材料。如依法免税或不需要缴纳社会保障资金的，提供相应证明材料。</w:t>
            </w:r>
            <w:r>
              <w:rPr>
                <w:rFonts w:ascii="宋体" w:hAnsi="宋体" w:cs="宋体"/>
                <w:kern w:val="0"/>
                <w:sz w:val="19"/>
                <w:szCs w:val="19"/>
                <w:highlight w:val="none"/>
              </w:rPr>
              <w:br w:type="textWrapping"/>
            </w:r>
            <w:r>
              <w:rPr>
                <w:rFonts w:hint="eastAsia" w:ascii="宋体" w:hAnsi="宋体" w:cs="宋体"/>
                <w:kern w:val="0"/>
                <w:sz w:val="19"/>
                <w:szCs w:val="19"/>
                <w:highlight w:val="none"/>
              </w:rPr>
              <w:t>（</w:t>
            </w:r>
            <w:r>
              <w:rPr>
                <w:rFonts w:ascii="宋体" w:hAnsi="宋体" w:cs="宋体"/>
                <w:kern w:val="0"/>
                <w:sz w:val="19"/>
                <w:szCs w:val="19"/>
                <w:highlight w:val="none"/>
              </w:rPr>
              <w:t>3</w:t>
            </w:r>
            <w:r>
              <w:rPr>
                <w:rFonts w:hint="eastAsia" w:ascii="宋体" w:hAnsi="宋体" w:cs="宋体"/>
                <w:kern w:val="0"/>
                <w:sz w:val="19"/>
                <w:szCs w:val="19"/>
                <w:highlight w:val="none"/>
              </w:rPr>
              <w:t>）具有良好的商业信誉和健全的财务会计制度：供应商必须具有良好的商业信誉和健全的财务会计制度（提供</w:t>
            </w:r>
            <w:r>
              <w:rPr>
                <w:rFonts w:ascii="宋体" w:hAnsi="宋体" w:cs="宋体"/>
                <w:kern w:val="0"/>
                <w:sz w:val="19"/>
                <w:szCs w:val="19"/>
                <w:highlight w:val="none"/>
              </w:rPr>
              <w:t>2020</w:t>
            </w:r>
            <w:r>
              <w:rPr>
                <w:rFonts w:hint="eastAsia" w:ascii="宋体" w:hAnsi="宋体" w:cs="宋体"/>
                <w:kern w:val="0"/>
                <w:sz w:val="19"/>
                <w:szCs w:val="19"/>
                <w:highlight w:val="none"/>
              </w:rPr>
              <w:t>年度财务状况报告或</w:t>
            </w:r>
            <w:r>
              <w:rPr>
                <w:rFonts w:ascii="宋体" w:hAnsi="宋体" w:cs="宋体"/>
                <w:kern w:val="0"/>
                <w:sz w:val="19"/>
                <w:szCs w:val="19"/>
                <w:highlight w:val="none"/>
              </w:rPr>
              <w:t>2021</w:t>
            </w:r>
            <w:r>
              <w:rPr>
                <w:rFonts w:hint="eastAsia" w:ascii="宋体" w:hAnsi="宋体" w:cs="宋体"/>
                <w:kern w:val="0"/>
                <w:sz w:val="19"/>
                <w:szCs w:val="19"/>
                <w:highlight w:val="none"/>
              </w:rPr>
              <w:t>年度财务状况报告或基本开户行出具的资信证明）。</w:t>
            </w:r>
            <w:r>
              <w:rPr>
                <w:rFonts w:ascii="宋体" w:hAnsi="宋体" w:cs="宋体"/>
                <w:kern w:val="0"/>
                <w:sz w:val="19"/>
                <w:szCs w:val="19"/>
                <w:highlight w:val="none"/>
              </w:rPr>
              <w:br w:type="textWrapping"/>
            </w:r>
            <w:r>
              <w:rPr>
                <w:rFonts w:ascii="宋体" w:hAnsi="宋体" w:cs="宋体"/>
                <w:kern w:val="0"/>
                <w:sz w:val="19"/>
                <w:szCs w:val="19"/>
                <w:highlight w:val="none"/>
              </w:rPr>
              <w:t xml:space="preserve"> </w:t>
            </w:r>
            <w:r>
              <w:rPr>
                <w:rFonts w:hint="eastAsia" w:ascii="宋体" w:hAnsi="宋体" w:cs="宋体"/>
                <w:kern w:val="0"/>
                <w:sz w:val="19"/>
                <w:szCs w:val="19"/>
                <w:highlight w:val="none"/>
              </w:rPr>
              <w:t>（</w:t>
            </w:r>
            <w:r>
              <w:rPr>
                <w:rFonts w:ascii="宋体" w:hAnsi="宋体" w:cs="宋体"/>
                <w:kern w:val="0"/>
                <w:sz w:val="19"/>
                <w:szCs w:val="19"/>
                <w:highlight w:val="none"/>
              </w:rPr>
              <w:t>4</w:t>
            </w:r>
            <w:r>
              <w:rPr>
                <w:rFonts w:hint="eastAsia" w:ascii="宋体" w:hAnsi="宋体" w:cs="宋体"/>
                <w:kern w:val="0"/>
                <w:sz w:val="19"/>
                <w:szCs w:val="19"/>
                <w:highlight w:val="none"/>
              </w:rPr>
              <w:t>）履行合同所必须的设备和专业技术能力：按投标文件格式填报设备及专业技术能力情况。</w:t>
            </w:r>
            <w:r>
              <w:rPr>
                <w:rFonts w:ascii="宋体" w:hAnsi="宋体" w:cs="宋体"/>
                <w:kern w:val="0"/>
                <w:sz w:val="19"/>
                <w:szCs w:val="19"/>
                <w:highlight w:val="none"/>
              </w:rPr>
              <w:br w:type="textWrapping"/>
            </w:r>
            <w:r>
              <w:rPr>
                <w:rFonts w:hint="eastAsia" w:ascii="宋体" w:hAnsi="宋体" w:cs="宋体"/>
                <w:kern w:val="0"/>
                <w:sz w:val="19"/>
                <w:szCs w:val="19"/>
                <w:highlight w:val="none"/>
              </w:rPr>
              <w:t>（</w:t>
            </w:r>
            <w:r>
              <w:rPr>
                <w:rFonts w:ascii="宋体" w:hAnsi="宋体" w:cs="宋体"/>
                <w:kern w:val="0"/>
                <w:sz w:val="19"/>
                <w:szCs w:val="19"/>
                <w:highlight w:val="none"/>
              </w:rPr>
              <w:t>5</w:t>
            </w:r>
            <w:r>
              <w:rPr>
                <w:rFonts w:hint="eastAsia" w:ascii="宋体" w:hAnsi="宋体" w:cs="宋体"/>
                <w:kern w:val="0"/>
                <w:sz w:val="19"/>
                <w:szCs w:val="19"/>
                <w:highlight w:val="none"/>
              </w:rPr>
              <w:t>）参加采购活动前</w:t>
            </w:r>
            <w:r>
              <w:rPr>
                <w:rFonts w:ascii="宋体" w:hAnsi="宋体" w:cs="宋体"/>
                <w:kern w:val="0"/>
                <w:sz w:val="19"/>
                <w:szCs w:val="19"/>
                <w:highlight w:val="none"/>
              </w:rPr>
              <w:t>3</w:t>
            </w:r>
            <w:r>
              <w:rPr>
                <w:rFonts w:hint="eastAsia" w:ascii="宋体" w:hAnsi="宋体" w:cs="宋体"/>
                <w:kern w:val="0"/>
                <w:sz w:val="19"/>
                <w:szCs w:val="19"/>
                <w:highlight w:val="none"/>
              </w:rPr>
              <w:t>年内，在经营活动中没有重大违法记录：</w:t>
            </w:r>
            <w:r>
              <w:rPr>
                <w:rFonts w:ascii="宋体" w:hAnsi="宋体" w:cs="宋体"/>
                <w:kern w:val="0"/>
                <w:sz w:val="19"/>
                <w:szCs w:val="19"/>
                <w:highlight w:val="none"/>
              </w:rPr>
              <w:t xml:space="preserve"> </w:t>
            </w:r>
            <w:r>
              <w:rPr>
                <w:rFonts w:hint="eastAsia" w:ascii="宋体" w:hAnsi="宋体" w:cs="宋体"/>
                <w:kern w:val="0"/>
                <w:sz w:val="19"/>
                <w:szCs w:val="19"/>
                <w:highlight w:val="none"/>
              </w:rPr>
              <w:t>在经营活动中没有重大违法记录：参照投标函相关承诺格式内容。重大违法记录，是指供应商因违法经营受到刑事处罚或者责令停产停业、吊销许可证或者执照、较大数额罚款等行政处罚。（较大数额罚款按照财库【</w:t>
            </w:r>
            <w:r>
              <w:rPr>
                <w:rFonts w:ascii="宋体" w:hAnsi="宋体" w:cs="宋体"/>
                <w:kern w:val="0"/>
                <w:sz w:val="19"/>
                <w:szCs w:val="19"/>
                <w:highlight w:val="none"/>
              </w:rPr>
              <w:t>2022</w:t>
            </w:r>
            <w:r>
              <w:rPr>
                <w:rFonts w:hint="eastAsia" w:ascii="宋体" w:hAnsi="宋体" w:cs="宋体"/>
                <w:kern w:val="0"/>
                <w:sz w:val="19"/>
                <w:szCs w:val="19"/>
                <w:highlight w:val="none"/>
              </w:rPr>
              <w:t>】</w:t>
            </w:r>
            <w:r>
              <w:rPr>
                <w:rFonts w:ascii="宋体" w:hAnsi="宋体" w:cs="宋体"/>
                <w:kern w:val="0"/>
                <w:sz w:val="19"/>
                <w:szCs w:val="19"/>
                <w:highlight w:val="none"/>
              </w:rPr>
              <w:t xml:space="preserve"> 3</w:t>
            </w:r>
            <w:r>
              <w:rPr>
                <w:rFonts w:hint="eastAsia" w:ascii="宋体" w:hAnsi="宋体" w:cs="宋体"/>
                <w:kern w:val="0"/>
                <w:sz w:val="19"/>
                <w:szCs w:val="19"/>
                <w:highlight w:val="none"/>
              </w:rPr>
              <w:t>号文规定执行）。</w:t>
            </w:r>
          </w:p>
          <w:p>
            <w:pPr>
              <w:ind w:left="40" w:leftChars="19"/>
              <w:jc w:val="left"/>
              <w:rPr>
                <w:rFonts w:ascii="宋体" w:hAnsi="宋体" w:cs="宋体"/>
                <w:kern w:val="0"/>
                <w:sz w:val="19"/>
                <w:szCs w:val="19"/>
                <w:highlight w:val="none"/>
              </w:rPr>
            </w:pPr>
            <w:r>
              <w:rPr>
                <w:rFonts w:hint="eastAsia" w:ascii="宋体" w:hAnsi="宋体" w:cs="宋体"/>
                <w:kern w:val="0"/>
                <w:sz w:val="19"/>
                <w:szCs w:val="19"/>
                <w:highlight w:val="none"/>
              </w:rPr>
              <w:t>（6）供应商必须符合法律、行政法规规定的其他条件（按照投标函格式作出相关承诺）。</w:t>
            </w:r>
          </w:p>
        </w:tc>
        <w:tc>
          <w:tcPr>
            <w:tcW w:w="2160" w:type="dxa"/>
            <w:tcBorders>
              <w:top w:val="single" w:color="auto" w:sz="4" w:space="0"/>
              <w:left w:val="nil"/>
              <w:bottom w:val="single" w:color="auto" w:sz="4" w:space="0"/>
              <w:right w:val="single" w:color="auto" w:sz="4" w:space="0"/>
            </w:tcBorders>
            <w:vAlign w:val="center"/>
          </w:tcPr>
          <w:p>
            <w:pPr>
              <w:ind w:left="-171"/>
              <w:jc w:val="center"/>
              <w:rPr>
                <w:highlight w:val="none"/>
              </w:rPr>
            </w:pPr>
            <w:r>
              <w:rPr>
                <w:highlight w:val="none"/>
              </w:rPr>
              <w:t>□通过    □不通过</w:t>
            </w:r>
          </w:p>
        </w:tc>
        <w:tc>
          <w:tcPr>
            <w:tcW w:w="1260" w:type="dxa"/>
            <w:tcBorders>
              <w:top w:val="single" w:color="auto" w:sz="4" w:space="0"/>
              <w:left w:val="nil"/>
              <w:bottom w:val="single" w:color="auto" w:sz="4" w:space="0"/>
              <w:right w:val="single" w:color="auto" w:sz="4" w:space="0"/>
            </w:tcBorders>
            <w:vAlign w:val="center"/>
          </w:tcPr>
          <w:p>
            <w:pPr>
              <w:spacing w:line="260" w:lineRule="exact"/>
              <w:ind w:left="40" w:leftChars="19"/>
              <w:jc w:val="center"/>
              <w:rPr>
                <w:highlight w:val="none"/>
              </w:rPr>
            </w:pPr>
            <w:r>
              <w:rPr>
                <w:highlight w:val="none"/>
              </w:rPr>
              <w:t>见投标文件第（）页</w:t>
            </w:r>
          </w:p>
        </w:tc>
      </w:tr>
      <w:bookmarkEnd w:id="15"/>
      <w:bookmarkEnd w:id="16"/>
      <w:tr>
        <w:tblPrEx>
          <w:tblCellMar>
            <w:top w:w="0" w:type="dxa"/>
            <w:left w:w="0" w:type="dxa"/>
            <w:bottom w:w="0" w:type="dxa"/>
            <w:right w:w="0" w:type="dxa"/>
          </w:tblCellMar>
        </w:tblPrEx>
        <w:trPr>
          <w:trHeight w:val="510" w:hRule="atLeast"/>
        </w:trPr>
        <w:tc>
          <w:tcPr>
            <w:tcW w:w="900" w:type="dxa"/>
            <w:vMerge w:val="continue"/>
            <w:tcBorders>
              <w:left w:val="single" w:color="auto" w:sz="4" w:space="0"/>
              <w:right w:val="single" w:color="auto" w:sz="4" w:space="0"/>
            </w:tcBorders>
            <w:vAlign w:val="center"/>
          </w:tcPr>
          <w:p>
            <w:pPr>
              <w:ind w:left="40" w:leftChars="19"/>
              <w:jc w:val="center"/>
              <w:rPr>
                <w:highlight w:val="none"/>
              </w:rPr>
            </w:pPr>
          </w:p>
        </w:tc>
        <w:tc>
          <w:tcPr>
            <w:tcW w:w="5040" w:type="dxa"/>
            <w:tcBorders>
              <w:top w:val="single" w:color="auto" w:sz="4" w:space="0"/>
              <w:left w:val="nil"/>
              <w:bottom w:val="single" w:color="auto" w:sz="4" w:space="0"/>
              <w:right w:val="single" w:color="auto" w:sz="4" w:space="0"/>
            </w:tcBorders>
            <w:vAlign w:val="center"/>
          </w:tcPr>
          <w:p>
            <w:pPr>
              <w:ind w:left="40" w:leftChars="19"/>
              <w:jc w:val="left"/>
              <w:rPr>
                <w:rFonts w:ascii="宋体" w:hAnsi="宋体" w:cs="宋体"/>
                <w:kern w:val="0"/>
                <w:sz w:val="19"/>
                <w:szCs w:val="19"/>
                <w:highlight w:val="none"/>
              </w:rPr>
            </w:pPr>
            <w:r>
              <w:rPr>
                <w:rFonts w:hint="eastAsia" w:ascii="宋体" w:hAnsi="宋体" w:cs="宋体"/>
                <w:kern w:val="0"/>
                <w:sz w:val="19"/>
                <w:szCs w:val="19"/>
                <w:highlight w:val="none"/>
              </w:rPr>
              <w:t>投标人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以代理机构于投标截止日前一天在“信用中国”网站（www.creditchina.gov.cn）及中国政府采购网(www.ccgp.gov.cn)查询结果为准，如相关失信记录已失效，供应商需提供相关证明数据）。</w:t>
            </w:r>
          </w:p>
        </w:tc>
        <w:tc>
          <w:tcPr>
            <w:tcW w:w="2160" w:type="dxa"/>
            <w:tcBorders>
              <w:top w:val="single" w:color="auto" w:sz="4" w:space="0"/>
              <w:left w:val="nil"/>
              <w:bottom w:val="single" w:color="auto" w:sz="4" w:space="0"/>
              <w:right w:val="single" w:color="auto" w:sz="4" w:space="0"/>
            </w:tcBorders>
            <w:vAlign w:val="center"/>
          </w:tcPr>
          <w:p>
            <w:pPr>
              <w:ind w:left="-171"/>
              <w:jc w:val="center"/>
              <w:rPr>
                <w:highlight w:val="none"/>
              </w:rPr>
            </w:pPr>
            <w:r>
              <w:rPr>
                <w:highlight w:val="none"/>
              </w:rPr>
              <w:t>□通过    □不通过</w:t>
            </w:r>
          </w:p>
        </w:tc>
        <w:tc>
          <w:tcPr>
            <w:tcW w:w="1260" w:type="dxa"/>
            <w:tcBorders>
              <w:top w:val="single" w:color="auto" w:sz="4" w:space="0"/>
              <w:left w:val="nil"/>
              <w:bottom w:val="single" w:color="auto" w:sz="4" w:space="0"/>
              <w:right w:val="single" w:color="auto" w:sz="4" w:space="0"/>
            </w:tcBorders>
            <w:vAlign w:val="center"/>
          </w:tcPr>
          <w:p>
            <w:pPr>
              <w:spacing w:line="260" w:lineRule="exact"/>
              <w:ind w:left="40" w:leftChars="19"/>
              <w:jc w:val="center"/>
              <w:rPr>
                <w:highlight w:val="none"/>
              </w:rPr>
            </w:pPr>
            <w:r>
              <w:rPr>
                <w:highlight w:val="none"/>
              </w:rPr>
              <w:t>见投标文件第（）页</w:t>
            </w:r>
          </w:p>
        </w:tc>
      </w:tr>
      <w:tr>
        <w:tblPrEx>
          <w:tblCellMar>
            <w:top w:w="0" w:type="dxa"/>
            <w:left w:w="0" w:type="dxa"/>
            <w:bottom w:w="0" w:type="dxa"/>
            <w:right w:w="0" w:type="dxa"/>
          </w:tblCellMar>
        </w:tblPrEx>
        <w:trPr>
          <w:trHeight w:val="510" w:hRule="atLeast"/>
        </w:trPr>
        <w:tc>
          <w:tcPr>
            <w:tcW w:w="900" w:type="dxa"/>
            <w:vMerge w:val="continue"/>
            <w:tcBorders>
              <w:left w:val="single" w:color="auto" w:sz="4" w:space="0"/>
              <w:right w:val="single" w:color="auto" w:sz="4" w:space="0"/>
            </w:tcBorders>
            <w:vAlign w:val="center"/>
          </w:tcPr>
          <w:p>
            <w:pPr>
              <w:ind w:left="40" w:leftChars="19"/>
              <w:jc w:val="center"/>
              <w:rPr>
                <w:highlight w:val="none"/>
              </w:rPr>
            </w:pPr>
          </w:p>
        </w:tc>
        <w:tc>
          <w:tcPr>
            <w:tcW w:w="5040" w:type="dxa"/>
            <w:tcBorders>
              <w:top w:val="single" w:color="auto" w:sz="4" w:space="0"/>
              <w:left w:val="nil"/>
              <w:bottom w:val="single" w:color="auto" w:sz="4" w:space="0"/>
              <w:right w:val="single" w:color="auto" w:sz="4" w:space="0"/>
            </w:tcBorders>
            <w:vAlign w:val="center"/>
          </w:tcPr>
          <w:p>
            <w:pPr>
              <w:ind w:left="40" w:leftChars="19"/>
              <w:jc w:val="left"/>
              <w:rPr>
                <w:rFonts w:ascii="宋体" w:hAnsi="宋体" w:cs="宋体"/>
                <w:kern w:val="0"/>
                <w:sz w:val="19"/>
                <w:szCs w:val="19"/>
                <w:highlight w:val="none"/>
              </w:rPr>
            </w:pPr>
            <w:r>
              <w:rPr>
                <w:rFonts w:hint="eastAsia" w:ascii="宋体" w:hAnsi="宋体" w:cs="宋体"/>
                <w:kern w:val="0"/>
                <w:sz w:val="19"/>
                <w:szCs w:val="19"/>
                <w:highlight w:val="none"/>
              </w:rPr>
              <w:t>单位负责人为同一人或者存在直接控股、管理关系的不同供应商，不得参加同一合同项下的政府采购活动（按照投标函格式作出相关承诺）。</w:t>
            </w:r>
          </w:p>
        </w:tc>
        <w:tc>
          <w:tcPr>
            <w:tcW w:w="2160" w:type="dxa"/>
            <w:tcBorders>
              <w:top w:val="single" w:color="auto" w:sz="4" w:space="0"/>
              <w:left w:val="nil"/>
              <w:bottom w:val="single" w:color="auto" w:sz="4" w:space="0"/>
              <w:right w:val="single" w:color="auto" w:sz="4" w:space="0"/>
            </w:tcBorders>
            <w:vAlign w:val="center"/>
          </w:tcPr>
          <w:p>
            <w:pPr>
              <w:ind w:left="-171"/>
              <w:jc w:val="center"/>
              <w:rPr>
                <w:highlight w:val="none"/>
              </w:rPr>
            </w:pPr>
            <w:r>
              <w:rPr>
                <w:highlight w:val="none"/>
              </w:rPr>
              <w:t>□通过    □不通过</w:t>
            </w:r>
          </w:p>
        </w:tc>
        <w:tc>
          <w:tcPr>
            <w:tcW w:w="1260" w:type="dxa"/>
            <w:tcBorders>
              <w:top w:val="single" w:color="auto" w:sz="4" w:space="0"/>
              <w:left w:val="nil"/>
              <w:bottom w:val="single" w:color="auto" w:sz="4" w:space="0"/>
              <w:right w:val="single" w:color="auto" w:sz="4" w:space="0"/>
            </w:tcBorders>
            <w:vAlign w:val="center"/>
          </w:tcPr>
          <w:p>
            <w:pPr>
              <w:spacing w:line="260" w:lineRule="exact"/>
              <w:ind w:left="40" w:leftChars="19"/>
              <w:jc w:val="center"/>
              <w:rPr>
                <w:highlight w:val="none"/>
              </w:rPr>
            </w:pPr>
            <w:r>
              <w:rPr>
                <w:highlight w:val="none"/>
              </w:rPr>
              <w:t>见投标文件第（）页</w:t>
            </w:r>
          </w:p>
        </w:tc>
      </w:tr>
      <w:tr>
        <w:tblPrEx>
          <w:tblCellMar>
            <w:top w:w="0" w:type="dxa"/>
            <w:left w:w="0" w:type="dxa"/>
            <w:bottom w:w="0" w:type="dxa"/>
            <w:right w:w="0" w:type="dxa"/>
          </w:tblCellMar>
        </w:tblPrEx>
        <w:trPr>
          <w:trHeight w:val="510" w:hRule="atLeast"/>
        </w:trPr>
        <w:tc>
          <w:tcPr>
            <w:tcW w:w="900" w:type="dxa"/>
            <w:vMerge w:val="continue"/>
            <w:tcBorders>
              <w:left w:val="single" w:color="auto" w:sz="4" w:space="0"/>
              <w:right w:val="single" w:color="auto" w:sz="4" w:space="0"/>
            </w:tcBorders>
            <w:vAlign w:val="center"/>
          </w:tcPr>
          <w:p>
            <w:pPr>
              <w:ind w:left="40" w:leftChars="19"/>
              <w:jc w:val="center"/>
              <w:rPr>
                <w:highlight w:val="none"/>
              </w:rPr>
            </w:pPr>
          </w:p>
        </w:tc>
        <w:tc>
          <w:tcPr>
            <w:tcW w:w="5040" w:type="dxa"/>
            <w:tcBorders>
              <w:top w:val="single" w:color="auto" w:sz="4" w:space="0"/>
              <w:left w:val="nil"/>
              <w:bottom w:val="single" w:color="auto" w:sz="4" w:space="0"/>
              <w:right w:val="single" w:color="auto" w:sz="4" w:space="0"/>
            </w:tcBorders>
            <w:vAlign w:val="center"/>
          </w:tcPr>
          <w:p>
            <w:pPr>
              <w:ind w:left="40" w:leftChars="19"/>
              <w:jc w:val="left"/>
              <w:rPr>
                <w:rFonts w:ascii="宋体" w:hAnsi="宋体" w:cs="宋体"/>
                <w:kern w:val="0"/>
                <w:sz w:val="19"/>
                <w:szCs w:val="19"/>
                <w:highlight w:val="none"/>
              </w:rPr>
            </w:pPr>
            <w:r>
              <w:rPr>
                <w:rFonts w:hint="eastAsia" w:ascii="宋体" w:hAnsi="宋体" w:cs="宋体"/>
                <w:kern w:val="0"/>
                <w:sz w:val="19"/>
                <w:szCs w:val="19"/>
                <w:highlight w:val="none"/>
              </w:rPr>
              <w:t>前期为采购项目提供整体设计、规范编制或者项目管理、监理、检测等服务的供应商，不得再参加该采购项目的其他采购活动（按照投标函格式作出相关承诺）</w:t>
            </w:r>
          </w:p>
        </w:tc>
        <w:tc>
          <w:tcPr>
            <w:tcW w:w="2160" w:type="dxa"/>
            <w:tcBorders>
              <w:top w:val="single" w:color="auto" w:sz="4" w:space="0"/>
              <w:left w:val="nil"/>
              <w:bottom w:val="single" w:color="auto" w:sz="4" w:space="0"/>
              <w:right w:val="single" w:color="auto" w:sz="4" w:space="0"/>
            </w:tcBorders>
            <w:vAlign w:val="center"/>
          </w:tcPr>
          <w:p>
            <w:pPr>
              <w:ind w:left="-171"/>
              <w:jc w:val="center"/>
              <w:rPr>
                <w:highlight w:val="none"/>
              </w:rPr>
            </w:pPr>
            <w:r>
              <w:rPr>
                <w:highlight w:val="none"/>
              </w:rPr>
              <w:t>□通过    □不通过</w:t>
            </w:r>
          </w:p>
        </w:tc>
        <w:tc>
          <w:tcPr>
            <w:tcW w:w="1260" w:type="dxa"/>
            <w:tcBorders>
              <w:top w:val="single" w:color="auto" w:sz="4" w:space="0"/>
              <w:left w:val="nil"/>
              <w:bottom w:val="single" w:color="auto" w:sz="4" w:space="0"/>
              <w:right w:val="single" w:color="auto" w:sz="4" w:space="0"/>
            </w:tcBorders>
            <w:vAlign w:val="center"/>
          </w:tcPr>
          <w:p>
            <w:pPr>
              <w:spacing w:line="260" w:lineRule="exact"/>
              <w:ind w:left="40" w:leftChars="19"/>
              <w:jc w:val="center"/>
              <w:rPr>
                <w:highlight w:val="none"/>
              </w:rPr>
            </w:pPr>
            <w:r>
              <w:rPr>
                <w:highlight w:val="none"/>
              </w:rPr>
              <w:t>见投标文件第（）页</w:t>
            </w:r>
          </w:p>
        </w:tc>
      </w:tr>
      <w:tr>
        <w:tblPrEx>
          <w:tblCellMar>
            <w:top w:w="0" w:type="dxa"/>
            <w:left w:w="0" w:type="dxa"/>
            <w:bottom w:w="0" w:type="dxa"/>
            <w:right w:w="0" w:type="dxa"/>
          </w:tblCellMar>
        </w:tblPrEx>
        <w:trPr>
          <w:trHeight w:val="510" w:hRule="atLeast"/>
        </w:trPr>
        <w:tc>
          <w:tcPr>
            <w:tcW w:w="900" w:type="dxa"/>
            <w:vMerge w:val="continue"/>
            <w:tcBorders>
              <w:left w:val="single" w:color="auto" w:sz="4" w:space="0"/>
              <w:right w:val="single" w:color="auto" w:sz="4" w:space="0"/>
            </w:tcBorders>
            <w:vAlign w:val="center"/>
          </w:tcPr>
          <w:p>
            <w:pPr>
              <w:ind w:left="40" w:leftChars="19"/>
              <w:jc w:val="center"/>
              <w:rPr>
                <w:highlight w:val="none"/>
              </w:rPr>
            </w:pPr>
          </w:p>
        </w:tc>
        <w:tc>
          <w:tcPr>
            <w:tcW w:w="5040" w:type="dxa"/>
            <w:tcBorders>
              <w:top w:val="single" w:color="auto" w:sz="4" w:space="0"/>
              <w:left w:val="nil"/>
              <w:bottom w:val="single" w:color="auto" w:sz="4" w:space="0"/>
              <w:right w:val="single" w:color="auto" w:sz="4" w:space="0"/>
            </w:tcBorders>
            <w:vAlign w:val="center"/>
          </w:tcPr>
          <w:p>
            <w:pPr>
              <w:ind w:left="40" w:leftChars="19"/>
              <w:jc w:val="left"/>
              <w:rPr>
                <w:rFonts w:ascii="宋体" w:hAnsi="宋体" w:cs="宋体"/>
                <w:kern w:val="0"/>
                <w:sz w:val="19"/>
                <w:szCs w:val="19"/>
                <w:highlight w:val="none"/>
              </w:rPr>
            </w:pPr>
            <w:r>
              <w:rPr>
                <w:rFonts w:hint="eastAsia" w:ascii="宋体" w:hAnsi="宋体" w:cs="宋体"/>
                <w:kern w:val="0"/>
                <w:sz w:val="19"/>
                <w:szCs w:val="19"/>
                <w:highlight w:val="none"/>
              </w:rPr>
              <w:t>购买招标文件的凭证。</w:t>
            </w:r>
          </w:p>
        </w:tc>
        <w:tc>
          <w:tcPr>
            <w:tcW w:w="2160" w:type="dxa"/>
            <w:tcBorders>
              <w:top w:val="single" w:color="auto" w:sz="4" w:space="0"/>
              <w:left w:val="nil"/>
              <w:bottom w:val="single" w:color="auto" w:sz="4" w:space="0"/>
              <w:right w:val="single" w:color="auto" w:sz="4" w:space="0"/>
            </w:tcBorders>
            <w:vAlign w:val="center"/>
          </w:tcPr>
          <w:p>
            <w:pPr>
              <w:ind w:left="-171"/>
              <w:jc w:val="center"/>
              <w:rPr>
                <w:highlight w:val="none"/>
              </w:rPr>
            </w:pPr>
            <w:r>
              <w:rPr>
                <w:highlight w:val="none"/>
              </w:rPr>
              <w:t>□通过    □不通过</w:t>
            </w:r>
          </w:p>
        </w:tc>
        <w:tc>
          <w:tcPr>
            <w:tcW w:w="1260" w:type="dxa"/>
            <w:tcBorders>
              <w:top w:val="single" w:color="auto" w:sz="4" w:space="0"/>
              <w:left w:val="nil"/>
              <w:bottom w:val="single" w:color="auto" w:sz="4" w:space="0"/>
              <w:right w:val="single" w:color="auto" w:sz="4" w:space="0"/>
            </w:tcBorders>
            <w:vAlign w:val="center"/>
          </w:tcPr>
          <w:p>
            <w:pPr>
              <w:spacing w:line="260" w:lineRule="exact"/>
              <w:ind w:left="40" w:leftChars="19"/>
              <w:jc w:val="center"/>
              <w:rPr>
                <w:highlight w:val="none"/>
              </w:rPr>
            </w:pPr>
            <w:r>
              <w:rPr>
                <w:highlight w:val="none"/>
              </w:rPr>
              <w:t>见投标文件第（）页</w:t>
            </w:r>
          </w:p>
        </w:tc>
      </w:tr>
      <w:tr>
        <w:tblPrEx>
          <w:tblCellMar>
            <w:top w:w="0" w:type="dxa"/>
            <w:left w:w="0" w:type="dxa"/>
            <w:bottom w:w="0" w:type="dxa"/>
            <w:right w:w="0" w:type="dxa"/>
          </w:tblCellMar>
        </w:tblPrEx>
        <w:trPr>
          <w:trHeight w:val="409" w:hRule="atLeast"/>
        </w:trPr>
        <w:tc>
          <w:tcPr>
            <w:tcW w:w="900" w:type="dxa"/>
            <w:vMerge w:val="continue"/>
            <w:tcBorders>
              <w:left w:val="single" w:color="auto" w:sz="4" w:space="0"/>
              <w:right w:val="single" w:color="auto" w:sz="4" w:space="0"/>
            </w:tcBorders>
            <w:vAlign w:val="center"/>
          </w:tcPr>
          <w:p>
            <w:pPr>
              <w:ind w:left="40" w:leftChars="19"/>
              <w:jc w:val="center"/>
              <w:rPr>
                <w:highlight w:val="none"/>
              </w:rPr>
            </w:pPr>
          </w:p>
        </w:tc>
        <w:tc>
          <w:tcPr>
            <w:tcW w:w="5040" w:type="dxa"/>
            <w:tcBorders>
              <w:top w:val="single" w:color="auto" w:sz="4" w:space="0"/>
              <w:left w:val="nil"/>
              <w:bottom w:val="single" w:color="auto" w:sz="4" w:space="0"/>
              <w:right w:val="single" w:color="auto" w:sz="4" w:space="0"/>
            </w:tcBorders>
            <w:vAlign w:val="center"/>
          </w:tcPr>
          <w:p>
            <w:pPr>
              <w:ind w:left="40" w:leftChars="19"/>
              <w:jc w:val="left"/>
              <w:rPr>
                <w:rFonts w:ascii="宋体" w:hAnsi="宋体" w:cs="宋体"/>
                <w:kern w:val="0"/>
                <w:sz w:val="19"/>
                <w:szCs w:val="19"/>
                <w:highlight w:val="none"/>
              </w:rPr>
            </w:pPr>
            <w:r>
              <w:rPr>
                <w:rFonts w:hint="eastAsia" w:ascii="宋体" w:hAnsi="宋体" w:cs="宋体"/>
                <w:kern w:val="0"/>
                <w:sz w:val="19"/>
                <w:szCs w:val="19"/>
                <w:highlight w:val="none"/>
              </w:rPr>
              <w:t>投标函及投标有效期符合要求。</w:t>
            </w:r>
          </w:p>
        </w:tc>
        <w:tc>
          <w:tcPr>
            <w:tcW w:w="2160" w:type="dxa"/>
            <w:tcBorders>
              <w:top w:val="single" w:color="auto" w:sz="4" w:space="0"/>
              <w:left w:val="nil"/>
              <w:bottom w:val="single" w:color="auto" w:sz="4" w:space="0"/>
              <w:right w:val="single" w:color="auto" w:sz="4" w:space="0"/>
            </w:tcBorders>
            <w:vAlign w:val="center"/>
          </w:tcPr>
          <w:p>
            <w:pPr>
              <w:ind w:left="-171"/>
              <w:jc w:val="center"/>
              <w:rPr>
                <w:kern w:val="28"/>
                <w:szCs w:val="21"/>
                <w:highlight w:val="none"/>
              </w:rPr>
            </w:pPr>
            <w:r>
              <w:rPr>
                <w:kern w:val="28"/>
                <w:szCs w:val="21"/>
                <w:highlight w:val="none"/>
              </w:rPr>
              <w:t>□通过    □不通过</w:t>
            </w:r>
          </w:p>
        </w:tc>
        <w:tc>
          <w:tcPr>
            <w:tcW w:w="1260" w:type="dxa"/>
            <w:tcBorders>
              <w:top w:val="single" w:color="auto" w:sz="4" w:space="0"/>
              <w:left w:val="nil"/>
              <w:bottom w:val="single" w:color="auto" w:sz="4" w:space="0"/>
              <w:right w:val="single" w:color="auto" w:sz="4" w:space="0"/>
            </w:tcBorders>
            <w:vAlign w:val="center"/>
          </w:tcPr>
          <w:p>
            <w:pPr>
              <w:spacing w:line="260" w:lineRule="exact"/>
              <w:ind w:left="-171"/>
              <w:jc w:val="center"/>
              <w:rPr>
                <w:kern w:val="28"/>
                <w:szCs w:val="21"/>
                <w:highlight w:val="none"/>
              </w:rPr>
            </w:pPr>
            <w:r>
              <w:rPr>
                <w:kern w:val="28"/>
                <w:szCs w:val="21"/>
                <w:highlight w:val="none"/>
              </w:rPr>
              <w:t>见投标文件</w:t>
            </w:r>
          </w:p>
          <w:p>
            <w:pPr>
              <w:spacing w:line="260" w:lineRule="exact"/>
              <w:ind w:left="-171"/>
              <w:jc w:val="center"/>
              <w:rPr>
                <w:kern w:val="28"/>
                <w:szCs w:val="21"/>
                <w:highlight w:val="none"/>
              </w:rPr>
            </w:pPr>
            <w:r>
              <w:rPr>
                <w:kern w:val="28"/>
                <w:szCs w:val="21"/>
                <w:highlight w:val="none"/>
              </w:rPr>
              <w:t>第（）页</w:t>
            </w:r>
          </w:p>
        </w:tc>
      </w:tr>
      <w:tr>
        <w:tblPrEx>
          <w:tblCellMar>
            <w:top w:w="0" w:type="dxa"/>
            <w:left w:w="0" w:type="dxa"/>
            <w:bottom w:w="0" w:type="dxa"/>
            <w:right w:w="0" w:type="dxa"/>
          </w:tblCellMar>
        </w:tblPrEx>
        <w:trPr>
          <w:trHeight w:val="409" w:hRule="atLeast"/>
        </w:trPr>
        <w:tc>
          <w:tcPr>
            <w:tcW w:w="900" w:type="dxa"/>
            <w:vMerge w:val="continue"/>
            <w:tcBorders>
              <w:left w:val="single" w:color="auto" w:sz="4" w:space="0"/>
              <w:right w:val="single" w:color="auto" w:sz="4" w:space="0"/>
            </w:tcBorders>
            <w:vAlign w:val="center"/>
          </w:tcPr>
          <w:p>
            <w:pPr>
              <w:ind w:left="40" w:leftChars="19"/>
              <w:jc w:val="center"/>
              <w:rPr>
                <w:highlight w:val="none"/>
              </w:rPr>
            </w:pPr>
          </w:p>
        </w:tc>
        <w:tc>
          <w:tcPr>
            <w:tcW w:w="5040" w:type="dxa"/>
            <w:tcBorders>
              <w:top w:val="single" w:color="auto" w:sz="4" w:space="0"/>
              <w:left w:val="nil"/>
              <w:bottom w:val="single" w:color="auto" w:sz="4" w:space="0"/>
              <w:right w:val="single" w:color="auto" w:sz="4" w:space="0"/>
            </w:tcBorders>
            <w:vAlign w:val="center"/>
          </w:tcPr>
          <w:p>
            <w:pPr>
              <w:ind w:left="40" w:leftChars="19"/>
              <w:jc w:val="left"/>
              <w:rPr>
                <w:rFonts w:ascii="宋体" w:hAnsi="宋体" w:cs="宋体"/>
                <w:kern w:val="0"/>
                <w:sz w:val="19"/>
                <w:szCs w:val="19"/>
                <w:highlight w:val="none"/>
              </w:rPr>
            </w:pPr>
            <w:r>
              <w:rPr>
                <w:rFonts w:hint="eastAsia" w:ascii="宋体" w:hAnsi="宋体" w:cs="宋体"/>
                <w:kern w:val="0"/>
                <w:sz w:val="19"/>
                <w:szCs w:val="19"/>
                <w:highlight w:val="none"/>
              </w:rPr>
              <w:t>按招标文件规定加盖公章和签署。</w:t>
            </w:r>
          </w:p>
        </w:tc>
        <w:tc>
          <w:tcPr>
            <w:tcW w:w="2160" w:type="dxa"/>
            <w:tcBorders>
              <w:top w:val="single" w:color="auto" w:sz="4" w:space="0"/>
              <w:left w:val="nil"/>
              <w:bottom w:val="single" w:color="auto" w:sz="4" w:space="0"/>
              <w:right w:val="single" w:color="auto" w:sz="4" w:space="0"/>
            </w:tcBorders>
            <w:vAlign w:val="center"/>
          </w:tcPr>
          <w:p>
            <w:pPr>
              <w:ind w:left="-171"/>
              <w:jc w:val="center"/>
              <w:rPr>
                <w:kern w:val="28"/>
                <w:szCs w:val="21"/>
                <w:highlight w:val="none"/>
              </w:rPr>
            </w:pPr>
            <w:r>
              <w:rPr>
                <w:kern w:val="28"/>
                <w:szCs w:val="21"/>
                <w:highlight w:val="none"/>
              </w:rPr>
              <w:t>□通过    □不通过</w:t>
            </w:r>
          </w:p>
        </w:tc>
        <w:tc>
          <w:tcPr>
            <w:tcW w:w="1260" w:type="dxa"/>
            <w:tcBorders>
              <w:top w:val="single" w:color="auto" w:sz="4" w:space="0"/>
              <w:left w:val="nil"/>
              <w:bottom w:val="single" w:color="auto" w:sz="4" w:space="0"/>
              <w:right w:val="single" w:color="auto" w:sz="4" w:space="0"/>
            </w:tcBorders>
            <w:vAlign w:val="center"/>
          </w:tcPr>
          <w:p>
            <w:pPr>
              <w:spacing w:line="260" w:lineRule="exact"/>
              <w:ind w:left="-171"/>
              <w:jc w:val="center"/>
              <w:rPr>
                <w:kern w:val="28"/>
                <w:szCs w:val="21"/>
                <w:highlight w:val="none"/>
              </w:rPr>
            </w:pPr>
            <w:r>
              <w:rPr>
                <w:kern w:val="28"/>
                <w:szCs w:val="21"/>
                <w:highlight w:val="none"/>
              </w:rPr>
              <w:t>见投标文件</w:t>
            </w:r>
          </w:p>
          <w:p>
            <w:pPr>
              <w:spacing w:line="260" w:lineRule="exact"/>
              <w:ind w:left="-171"/>
              <w:jc w:val="center"/>
              <w:rPr>
                <w:kern w:val="28"/>
                <w:szCs w:val="21"/>
                <w:highlight w:val="none"/>
              </w:rPr>
            </w:pPr>
            <w:r>
              <w:rPr>
                <w:kern w:val="28"/>
                <w:szCs w:val="21"/>
                <w:highlight w:val="none"/>
              </w:rPr>
              <w:t>第（）页</w:t>
            </w:r>
          </w:p>
        </w:tc>
      </w:tr>
      <w:tr>
        <w:tblPrEx>
          <w:tblCellMar>
            <w:top w:w="0" w:type="dxa"/>
            <w:left w:w="0" w:type="dxa"/>
            <w:bottom w:w="0" w:type="dxa"/>
            <w:right w:w="0" w:type="dxa"/>
          </w:tblCellMar>
        </w:tblPrEx>
        <w:trPr>
          <w:trHeight w:val="409" w:hRule="atLeast"/>
        </w:trPr>
        <w:tc>
          <w:tcPr>
            <w:tcW w:w="900" w:type="dxa"/>
            <w:vMerge w:val="continue"/>
            <w:tcBorders>
              <w:left w:val="single" w:color="auto" w:sz="4" w:space="0"/>
              <w:right w:val="single" w:color="auto" w:sz="4" w:space="0"/>
            </w:tcBorders>
            <w:vAlign w:val="center"/>
          </w:tcPr>
          <w:p>
            <w:pPr>
              <w:ind w:left="40" w:leftChars="19"/>
              <w:jc w:val="center"/>
              <w:rPr>
                <w:highlight w:val="none"/>
              </w:rPr>
            </w:pPr>
          </w:p>
        </w:tc>
        <w:tc>
          <w:tcPr>
            <w:tcW w:w="5040" w:type="dxa"/>
            <w:tcBorders>
              <w:top w:val="single" w:color="auto" w:sz="4" w:space="0"/>
              <w:left w:val="nil"/>
              <w:bottom w:val="single" w:color="auto" w:sz="4" w:space="0"/>
              <w:right w:val="single" w:color="auto" w:sz="4" w:space="0"/>
            </w:tcBorders>
            <w:vAlign w:val="center"/>
          </w:tcPr>
          <w:p>
            <w:pPr>
              <w:ind w:left="40" w:leftChars="19"/>
              <w:jc w:val="left"/>
              <w:rPr>
                <w:rFonts w:ascii="宋体" w:hAnsi="宋体" w:cs="宋体"/>
                <w:kern w:val="0"/>
                <w:sz w:val="19"/>
                <w:szCs w:val="19"/>
                <w:highlight w:val="none"/>
              </w:rPr>
            </w:pPr>
            <w:r>
              <w:rPr>
                <w:rFonts w:hint="eastAsia" w:ascii="宋体" w:hAnsi="宋体" w:cs="宋体"/>
                <w:kern w:val="0"/>
                <w:sz w:val="19"/>
                <w:szCs w:val="19"/>
                <w:highlight w:val="none"/>
              </w:rPr>
              <w:t>已提交有效的授权委托书。</w:t>
            </w:r>
          </w:p>
        </w:tc>
        <w:tc>
          <w:tcPr>
            <w:tcW w:w="2160" w:type="dxa"/>
            <w:tcBorders>
              <w:top w:val="single" w:color="auto" w:sz="4" w:space="0"/>
              <w:left w:val="nil"/>
              <w:bottom w:val="single" w:color="auto" w:sz="4" w:space="0"/>
              <w:right w:val="single" w:color="auto" w:sz="4" w:space="0"/>
            </w:tcBorders>
            <w:vAlign w:val="center"/>
          </w:tcPr>
          <w:p>
            <w:pPr>
              <w:ind w:left="-171"/>
              <w:jc w:val="center"/>
              <w:rPr>
                <w:kern w:val="28"/>
                <w:szCs w:val="21"/>
                <w:highlight w:val="none"/>
              </w:rPr>
            </w:pPr>
            <w:r>
              <w:rPr>
                <w:kern w:val="28"/>
                <w:szCs w:val="21"/>
                <w:highlight w:val="none"/>
              </w:rPr>
              <w:t>□通过    □不通过</w:t>
            </w:r>
          </w:p>
        </w:tc>
        <w:tc>
          <w:tcPr>
            <w:tcW w:w="1260" w:type="dxa"/>
            <w:tcBorders>
              <w:top w:val="single" w:color="auto" w:sz="4" w:space="0"/>
              <w:left w:val="nil"/>
              <w:bottom w:val="single" w:color="auto" w:sz="4" w:space="0"/>
              <w:right w:val="single" w:color="auto" w:sz="4" w:space="0"/>
            </w:tcBorders>
            <w:vAlign w:val="center"/>
          </w:tcPr>
          <w:p>
            <w:pPr>
              <w:spacing w:line="260" w:lineRule="exact"/>
              <w:ind w:left="-171"/>
              <w:jc w:val="center"/>
              <w:rPr>
                <w:kern w:val="28"/>
                <w:szCs w:val="21"/>
                <w:highlight w:val="none"/>
              </w:rPr>
            </w:pPr>
            <w:r>
              <w:rPr>
                <w:kern w:val="28"/>
                <w:szCs w:val="21"/>
                <w:highlight w:val="none"/>
              </w:rPr>
              <w:t>见投标文件</w:t>
            </w:r>
          </w:p>
          <w:p>
            <w:pPr>
              <w:spacing w:line="260" w:lineRule="exact"/>
              <w:ind w:left="-171"/>
              <w:jc w:val="center"/>
              <w:rPr>
                <w:kern w:val="28"/>
                <w:szCs w:val="21"/>
                <w:highlight w:val="none"/>
              </w:rPr>
            </w:pPr>
            <w:r>
              <w:rPr>
                <w:kern w:val="28"/>
                <w:szCs w:val="21"/>
                <w:highlight w:val="none"/>
              </w:rPr>
              <w:t>第（）页</w:t>
            </w:r>
          </w:p>
        </w:tc>
      </w:tr>
      <w:tr>
        <w:tblPrEx>
          <w:tblCellMar>
            <w:top w:w="0" w:type="dxa"/>
            <w:left w:w="0" w:type="dxa"/>
            <w:bottom w:w="0" w:type="dxa"/>
            <w:right w:w="0" w:type="dxa"/>
          </w:tblCellMar>
        </w:tblPrEx>
        <w:trPr>
          <w:trHeight w:val="409" w:hRule="atLeast"/>
        </w:trPr>
        <w:tc>
          <w:tcPr>
            <w:tcW w:w="900" w:type="dxa"/>
            <w:vMerge w:val="continue"/>
            <w:tcBorders>
              <w:left w:val="single" w:color="auto" w:sz="4" w:space="0"/>
              <w:right w:val="single" w:color="auto" w:sz="4" w:space="0"/>
            </w:tcBorders>
            <w:vAlign w:val="center"/>
          </w:tcPr>
          <w:p>
            <w:pPr>
              <w:ind w:left="40" w:leftChars="19"/>
              <w:jc w:val="center"/>
              <w:rPr>
                <w:highlight w:val="none"/>
              </w:rPr>
            </w:pPr>
          </w:p>
        </w:tc>
        <w:tc>
          <w:tcPr>
            <w:tcW w:w="5040" w:type="dxa"/>
            <w:tcBorders>
              <w:top w:val="single" w:color="auto" w:sz="4" w:space="0"/>
              <w:left w:val="nil"/>
              <w:bottom w:val="single" w:color="auto" w:sz="4" w:space="0"/>
              <w:right w:val="single" w:color="auto" w:sz="4" w:space="0"/>
            </w:tcBorders>
            <w:vAlign w:val="center"/>
          </w:tcPr>
          <w:p>
            <w:pPr>
              <w:ind w:left="40" w:leftChars="19"/>
              <w:jc w:val="left"/>
              <w:rPr>
                <w:rFonts w:ascii="宋体" w:hAnsi="宋体" w:cs="宋体"/>
                <w:kern w:val="0"/>
                <w:sz w:val="19"/>
                <w:szCs w:val="19"/>
                <w:highlight w:val="none"/>
              </w:rPr>
            </w:pPr>
            <w:r>
              <w:rPr>
                <w:rFonts w:hint="eastAsia"/>
                <w:sz w:val="18"/>
                <w:szCs w:val="18"/>
                <w:highlight w:val="none"/>
              </w:rPr>
              <w:t>投标人无递交两份或多份内容不同的投标文件，或无在一份投标文件中对同一招标项目有两个或多个报价，且未声明哪个为最终报价的（招标文件规定提交备选投标方案的除外）。</w:t>
            </w:r>
          </w:p>
        </w:tc>
        <w:tc>
          <w:tcPr>
            <w:tcW w:w="2160" w:type="dxa"/>
            <w:tcBorders>
              <w:top w:val="single" w:color="auto" w:sz="4" w:space="0"/>
              <w:left w:val="nil"/>
              <w:bottom w:val="single" w:color="auto" w:sz="4" w:space="0"/>
              <w:right w:val="single" w:color="auto" w:sz="4" w:space="0"/>
            </w:tcBorders>
            <w:vAlign w:val="center"/>
          </w:tcPr>
          <w:p>
            <w:pPr>
              <w:ind w:left="-171"/>
              <w:jc w:val="center"/>
              <w:rPr>
                <w:kern w:val="28"/>
                <w:szCs w:val="21"/>
                <w:highlight w:val="none"/>
              </w:rPr>
            </w:pPr>
            <w:r>
              <w:rPr>
                <w:kern w:val="28"/>
                <w:szCs w:val="21"/>
                <w:highlight w:val="none"/>
              </w:rPr>
              <w:t>□通过    □不通过</w:t>
            </w:r>
          </w:p>
        </w:tc>
        <w:tc>
          <w:tcPr>
            <w:tcW w:w="1260" w:type="dxa"/>
            <w:tcBorders>
              <w:top w:val="single" w:color="auto" w:sz="4" w:space="0"/>
              <w:left w:val="nil"/>
              <w:bottom w:val="single" w:color="auto" w:sz="4" w:space="0"/>
              <w:right w:val="single" w:color="auto" w:sz="4" w:space="0"/>
            </w:tcBorders>
            <w:vAlign w:val="center"/>
          </w:tcPr>
          <w:p>
            <w:pPr>
              <w:spacing w:line="260" w:lineRule="exact"/>
              <w:ind w:left="-171"/>
              <w:jc w:val="center"/>
              <w:rPr>
                <w:kern w:val="28"/>
                <w:szCs w:val="21"/>
                <w:highlight w:val="none"/>
              </w:rPr>
            </w:pPr>
            <w:r>
              <w:rPr>
                <w:kern w:val="28"/>
                <w:szCs w:val="21"/>
                <w:highlight w:val="none"/>
              </w:rPr>
              <w:t>见投标文件</w:t>
            </w:r>
          </w:p>
          <w:p>
            <w:pPr>
              <w:spacing w:line="260" w:lineRule="exact"/>
              <w:ind w:left="-171"/>
              <w:jc w:val="center"/>
              <w:rPr>
                <w:kern w:val="28"/>
                <w:szCs w:val="21"/>
                <w:highlight w:val="none"/>
              </w:rPr>
            </w:pPr>
            <w:r>
              <w:rPr>
                <w:kern w:val="28"/>
                <w:szCs w:val="21"/>
                <w:highlight w:val="none"/>
              </w:rPr>
              <w:t>第（）页</w:t>
            </w:r>
          </w:p>
        </w:tc>
      </w:tr>
      <w:tr>
        <w:tblPrEx>
          <w:tblCellMar>
            <w:top w:w="0" w:type="dxa"/>
            <w:left w:w="0" w:type="dxa"/>
            <w:bottom w:w="0" w:type="dxa"/>
            <w:right w:w="0" w:type="dxa"/>
          </w:tblCellMar>
        </w:tblPrEx>
        <w:trPr>
          <w:trHeight w:val="409" w:hRule="atLeast"/>
        </w:trPr>
        <w:tc>
          <w:tcPr>
            <w:tcW w:w="900" w:type="dxa"/>
            <w:vMerge w:val="continue"/>
            <w:tcBorders>
              <w:left w:val="single" w:color="auto" w:sz="4" w:space="0"/>
              <w:right w:val="single" w:color="auto" w:sz="4" w:space="0"/>
            </w:tcBorders>
            <w:vAlign w:val="center"/>
          </w:tcPr>
          <w:p>
            <w:pPr>
              <w:ind w:left="40" w:leftChars="19"/>
              <w:jc w:val="center"/>
              <w:rPr>
                <w:highlight w:val="none"/>
              </w:rPr>
            </w:pPr>
          </w:p>
        </w:tc>
        <w:tc>
          <w:tcPr>
            <w:tcW w:w="5040" w:type="dxa"/>
            <w:tcBorders>
              <w:top w:val="single" w:color="auto" w:sz="4" w:space="0"/>
              <w:left w:val="nil"/>
              <w:bottom w:val="single" w:color="auto" w:sz="4" w:space="0"/>
              <w:right w:val="single" w:color="auto" w:sz="4" w:space="0"/>
            </w:tcBorders>
            <w:vAlign w:val="center"/>
          </w:tcPr>
          <w:p>
            <w:pPr>
              <w:ind w:left="40" w:leftChars="19"/>
              <w:jc w:val="left"/>
              <w:rPr>
                <w:rFonts w:ascii="宋体" w:hAnsi="宋体" w:cs="宋体"/>
                <w:kern w:val="0"/>
                <w:sz w:val="19"/>
                <w:szCs w:val="19"/>
                <w:highlight w:val="none"/>
              </w:rPr>
            </w:pPr>
            <w:r>
              <w:rPr>
                <w:rFonts w:hint="eastAsia"/>
                <w:sz w:val="18"/>
                <w:szCs w:val="18"/>
                <w:highlight w:val="none"/>
              </w:rPr>
              <w:t>投标报价（折扣率）是固定价且符合招标文件要求。</w:t>
            </w:r>
          </w:p>
        </w:tc>
        <w:tc>
          <w:tcPr>
            <w:tcW w:w="2160" w:type="dxa"/>
            <w:tcBorders>
              <w:top w:val="single" w:color="auto" w:sz="4" w:space="0"/>
              <w:left w:val="nil"/>
              <w:bottom w:val="single" w:color="auto" w:sz="4" w:space="0"/>
              <w:right w:val="single" w:color="auto" w:sz="4" w:space="0"/>
            </w:tcBorders>
            <w:vAlign w:val="center"/>
          </w:tcPr>
          <w:p>
            <w:pPr>
              <w:ind w:left="-171"/>
              <w:jc w:val="center"/>
              <w:rPr>
                <w:kern w:val="28"/>
                <w:szCs w:val="21"/>
                <w:highlight w:val="none"/>
              </w:rPr>
            </w:pPr>
            <w:r>
              <w:rPr>
                <w:kern w:val="28"/>
                <w:szCs w:val="21"/>
                <w:highlight w:val="none"/>
              </w:rPr>
              <w:t>□通过    □不通过</w:t>
            </w:r>
          </w:p>
        </w:tc>
        <w:tc>
          <w:tcPr>
            <w:tcW w:w="1260" w:type="dxa"/>
            <w:tcBorders>
              <w:top w:val="single" w:color="auto" w:sz="4" w:space="0"/>
              <w:left w:val="nil"/>
              <w:bottom w:val="single" w:color="auto" w:sz="4" w:space="0"/>
              <w:right w:val="single" w:color="auto" w:sz="4" w:space="0"/>
            </w:tcBorders>
            <w:vAlign w:val="center"/>
          </w:tcPr>
          <w:p>
            <w:pPr>
              <w:spacing w:line="260" w:lineRule="exact"/>
              <w:ind w:left="-171"/>
              <w:jc w:val="center"/>
              <w:rPr>
                <w:kern w:val="28"/>
                <w:szCs w:val="21"/>
                <w:highlight w:val="none"/>
              </w:rPr>
            </w:pPr>
            <w:r>
              <w:rPr>
                <w:kern w:val="28"/>
                <w:szCs w:val="21"/>
                <w:highlight w:val="none"/>
              </w:rPr>
              <w:t>见投标文件</w:t>
            </w:r>
          </w:p>
          <w:p>
            <w:pPr>
              <w:spacing w:line="260" w:lineRule="exact"/>
              <w:ind w:left="-171"/>
              <w:jc w:val="center"/>
              <w:rPr>
                <w:kern w:val="28"/>
                <w:szCs w:val="21"/>
                <w:highlight w:val="none"/>
              </w:rPr>
            </w:pPr>
            <w:r>
              <w:rPr>
                <w:kern w:val="28"/>
                <w:szCs w:val="21"/>
                <w:highlight w:val="none"/>
              </w:rPr>
              <w:t>第（）页</w:t>
            </w:r>
          </w:p>
        </w:tc>
      </w:tr>
      <w:tr>
        <w:tblPrEx>
          <w:tblCellMar>
            <w:top w:w="0" w:type="dxa"/>
            <w:left w:w="0" w:type="dxa"/>
            <w:bottom w:w="0" w:type="dxa"/>
            <w:right w:w="0" w:type="dxa"/>
          </w:tblCellMar>
        </w:tblPrEx>
        <w:trPr>
          <w:trHeight w:val="409" w:hRule="atLeast"/>
        </w:trPr>
        <w:tc>
          <w:tcPr>
            <w:tcW w:w="900" w:type="dxa"/>
            <w:vMerge w:val="continue"/>
            <w:tcBorders>
              <w:left w:val="single" w:color="auto" w:sz="4" w:space="0"/>
              <w:right w:val="single" w:color="auto" w:sz="4" w:space="0"/>
            </w:tcBorders>
            <w:vAlign w:val="center"/>
          </w:tcPr>
          <w:p>
            <w:pPr>
              <w:ind w:left="40" w:leftChars="19"/>
              <w:jc w:val="center"/>
              <w:rPr>
                <w:highlight w:val="none"/>
              </w:rPr>
            </w:pPr>
          </w:p>
        </w:tc>
        <w:tc>
          <w:tcPr>
            <w:tcW w:w="5040" w:type="dxa"/>
            <w:tcBorders>
              <w:top w:val="single" w:color="auto" w:sz="4" w:space="0"/>
              <w:left w:val="nil"/>
              <w:bottom w:val="single" w:color="auto" w:sz="4" w:space="0"/>
              <w:right w:val="single" w:color="auto" w:sz="4" w:space="0"/>
            </w:tcBorders>
            <w:vAlign w:val="center"/>
          </w:tcPr>
          <w:p>
            <w:pPr>
              <w:ind w:left="40" w:leftChars="19"/>
              <w:jc w:val="left"/>
              <w:rPr>
                <w:sz w:val="18"/>
                <w:szCs w:val="18"/>
                <w:highlight w:val="none"/>
              </w:rPr>
            </w:pPr>
            <w:r>
              <w:rPr>
                <w:rFonts w:hint="eastAsia"/>
                <w:sz w:val="18"/>
                <w:szCs w:val="18"/>
                <w:highlight w:val="none"/>
              </w:rPr>
              <w:t>投标报价无重大偏离或重大不合理。</w:t>
            </w:r>
          </w:p>
        </w:tc>
        <w:tc>
          <w:tcPr>
            <w:tcW w:w="2160" w:type="dxa"/>
            <w:tcBorders>
              <w:top w:val="single" w:color="auto" w:sz="4" w:space="0"/>
              <w:left w:val="nil"/>
              <w:bottom w:val="single" w:color="auto" w:sz="4" w:space="0"/>
              <w:right w:val="single" w:color="auto" w:sz="4" w:space="0"/>
            </w:tcBorders>
            <w:vAlign w:val="center"/>
          </w:tcPr>
          <w:p>
            <w:pPr>
              <w:ind w:left="-171"/>
              <w:jc w:val="center"/>
              <w:rPr>
                <w:kern w:val="28"/>
                <w:szCs w:val="21"/>
                <w:highlight w:val="none"/>
              </w:rPr>
            </w:pPr>
            <w:r>
              <w:rPr>
                <w:kern w:val="28"/>
                <w:szCs w:val="21"/>
                <w:highlight w:val="none"/>
              </w:rPr>
              <w:t>□通过    □不通过</w:t>
            </w:r>
          </w:p>
        </w:tc>
        <w:tc>
          <w:tcPr>
            <w:tcW w:w="1260" w:type="dxa"/>
            <w:tcBorders>
              <w:top w:val="single" w:color="auto" w:sz="4" w:space="0"/>
              <w:left w:val="nil"/>
              <w:bottom w:val="single" w:color="auto" w:sz="4" w:space="0"/>
              <w:right w:val="single" w:color="auto" w:sz="4" w:space="0"/>
            </w:tcBorders>
            <w:vAlign w:val="center"/>
          </w:tcPr>
          <w:p>
            <w:pPr>
              <w:spacing w:line="260" w:lineRule="exact"/>
              <w:ind w:left="-171"/>
              <w:jc w:val="center"/>
              <w:rPr>
                <w:kern w:val="28"/>
                <w:szCs w:val="21"/>
                <w:highlight w:val="none"/>
              </w:rPr>
            </w:pPr>
            <w:r>
              <w:rPr>
                <w:kern w:val="28"/>
                <w:szCs w:val="21"/>
                <w:highlight w:val="none"/>
              </w:rPr>
              <w:t>见投标文件</w:t>
            </w:r>
          </w:p>
          <w:p>
            <w:pPr>
              <w:spacing w:line="260" w:lineRule="exact"/>
              <w:ind w:left="-171"/>
              <w:jc w:val="center"/>
              <w:rPr>
                <w:kern w:val="28"/>
                <w:szCs w:val="21"/>
                <w:highlight w:val="none"/>
              </w:rPr>
            </w:pPr>
            <w:r>
              <w:rPr>
                <w:kern w:val="28"/>
                <w:szCs w:val="21"/>
                <w:highlight w:val="none"/>
              </w:rPr>
              <w:t>第（）页</w:t>
            </w:r>
          </w:p>
        </w:tc>
      </w:tr>
      <w:tr>
        <w:tblPrEx>
          <w:tblCellMar>
            <w:top w:w="0" w:type="dxa"/>
            <w:left w:w="0" w:type="dxa"/>
            <w:bottom w:w="0" w:type="dxa"/>
            <w:right w:w="0" w:type="dxa"/>
          </w:tblCellMar>
        </w:tblPrEx>
        <w:trPr>
          <w:trHeight w:val="409" w:hRule="atLeast"/>
        </w:trPr>
        <w:tc>
          <w:tcPr>
            <w:tcW w:w="900" w:type="dxa"/>
            <w:vMerge w:val="continue"/>
            <w:tcBorders>
              <w:left w:val="single" w:color="auto" w:sz="4" w:space="0"/>
              <w:bottom w:val="single" w:color="auto" w:sz="4" w:space="0"/>
              <w:right w:val="single" w:color="auto" w:sz="4" w:space="0"/>
            </w:tcBorders>
            <w:vAlign w:val="center"/>
          </w:tcPr>
          <w:p>
            <w:pPr>
              <w:ind w:left="40" w:leftChars="19"/>
              <w:jc w:val="center"/>
              <w:rPr>
                <w:highlight w:val="none"/>
              </w:rPr>
            </w:pPr>
          </w:p>
        </w:tc>
        <w:tc>
          <w:tcPr>
            <w:tcW w:w="5040" w:type="dxa"/>
            <w:tcBorders>
              <w:top w:val="single" w:color="auto" w:sz="4" w:space="0"/>
              <w:left w:val="nil"/>
              <w:bottom w:val="single" w:color="auto" w:sz="4" w:space="0"/>
              <w:right w:val="single" w:color="auto" w:sz="4" w:space="0"/>
            </w:tcBorders>
            <w:vAlign w:val="center"/>
          </w:tcPr>
          <w:p>
            <w:pPr>
              <w:ind w:left="40" w:leftChars="19"/>
              <w:jc w:val="left"/>
              <w:rPr>
                <w:sz w:val="18"/>
                <w:szCs w:val="18"/>
                <w:highlight w:val="none"/>
              </w:rPr>
            </w:pPr>
            <w:r>
              <w:rPr>
                <w:rFonts w:hint="eastAsia"/>
                <w:sz w:val="18"/>
                <w:szCs w:val="18"/>
                <w:highlight w:val="none"/>
              </w:rPr>
              <w:t>无招标文件或法规明确规定废标的其他情形。</w:t>
            </w:r>
          </w:p>
        </w:tc>
        <w:tc>
          <w:tcPr>
            <w:tcW w:w="2160" w:type="dxa"/>
            <w:tcBorders>
              <w:top w:val="single" w:color="auto" w:sz="4" w:space="0"/>
              <w:left w:val="nil"/>
              <w:bottom w:val="single" w:color="auto" w:sz="4" w:space="0"/>
              <w:right w:val="single" w:color="auto" w:sz="4" w:space="0"/>
            </w:tcBorders>
            <w:vAlign w:val="center"/>
          </w:tcPr>
          <w:p>
            <w:pPr>
              <w:ind w:left="-171"/>
              <w:jc w:val="center"/>
              <w:rPr>
                <w:kern w:val="28"/>
                <w:szCs w:val="21"/>
                <w:highlight w:val="none"/>
              </w:rPr>
            </w:pPr>
            <w:r>
              <w:rPr>
                <w:kern w:val="28"/>
                <w:szCs w:val="21"/>
                <w:highlight w:val="none"/>
              </w:rPr>
              <w:t>□通过    □不通过</w:t>
            </w:r>
          </w:p>
        </w:tc>
        <w:tc>
          <w:tcPr>
            <w:tcW w:w="1260" w:type="dxa"/>
            <w:tcBorders>
              <w:top w:val="single" w:color="auto" w:sz="4" w:space="0"/>
              <w:left w:val="nil"/>
              <w:bottom w:val="single" w:color="auto" w:sz="4" w:space="0"/>
              <w:right w:val="single" w:color="auto" w:sz="4" w:space="0"/>
            </w:tcBorders>
            <w:vAlign w:val="center"/>
          </w:tcPr>
          <w:p>
            <w:pPr>
              <w:spacing w:line="260" w:lineRule="exact"/>
              <w:ind w:left="-171"/>
              <w:jc w:val="center"/>
              <w:rPr>
                <w:kern w:val="28"/>
                <w:szCs w:val="21"/>
                <w:highlight w:val="none"/>
              </w:rPr>
            </w:pPr>
            <w:r>
              <w:rPr>
                <w:kern w:val="28"/>
                <w:szCs w:val="21"/>
                <w:highlight w:val="none"/>
              </w:rPr>
              <w:t>见投标文件</w:t>
            </w:r>
          </w:p>
          <w:p>
            <w:pPr>
              <w:spacing w:line="260" w:lineRule="exact"/>
              <w:ind w:left="-171"/>
              <w:jc w:val="center"/>
              <w:rPr>
                <w:kern w:val="28"/>
                <w:szCs w:val="21"/>
                <w:highlight w:val="none"/>
              </w:rPr>
            </w:pPr>
            <w:r>
              <w:rPr>
                <w:kern w:val="28"/>
                <w:szCs w:val="21"/>
                <w:highlight w:val="none"/>
              </w:rPr>
              <w:t>第（）页</w:t>
            </w:r>
          </w:p>
        </w:tc>
      </w:tr>
    </w:tbl>
    <w:p>
      <w:pPr>
        <w:rPr>
          <w:highlight w:val="none"/>
        </w:rPr>
      </w:pPr>
    </w:p>
    <w:p>
      <w:pPr>
        <w:pStyle w:val="34"/>
        <w:spacing w:line="360" w:lineRule="exact"/>
        <w:rPr>
          <w:sz w:val="21"/>
          <w:szCs w:val="21"/>
          <w:highlight w:val="none"/>
        </w:rPr>
      </w:pPr>
      <w:r>
        <w:rPr>
          <w:sz w:val="21"/>
          <w:szCs w:val="21"/>
          <w:highlight w:val="none"/>
        </w:rPr>
        <w:t>注：以上材料将作为投标人合格性和有效性审核的重要内容之一，投标人必须严格按照其内容及序列要求在投标文件中对应如实提供，对缺漏和不符合项将会直接导致无效投标！在对应的□打“√”。</w:t>
      </w:r>
    </w:p>
    <w:p>
      <w:pPr>
        <w:pStyle w:val="34"/>
        <w:spacing w:line="360" w:lineRule="exact"/>
        <w:rPr>
          <w:sz w:val="21"/>
          <w:szCs w:val="21"/>
          <w:highlight w:val="none"/>
        </w:rPr>
      </w:pPr>
    </w:p>
    <w:p>
      <w:pPr>
        <w:adjustRightInd w:val="0"/>
        <w:snapToGrid w:val="0"/>
        <w:spacing w:line="360" w:lineRule="auto"/>
        <w:rPr>
          <w:rFonts w:ascii="宋体" w:hAnsi="宋体"/>
          <w:szCs w:val="21"/>
          <w:highlight w:val="none"/>
        </w:rPr>
      </w:pPr>
      <w:r>
        <w:rPr>
          <w:rFonts w:hint="eastAsia" w:ascii="宋体" w:hAnsi="宋体"/>
          <w:szCs w:val="21"/>
          <w:highlight w:val="none"/>
        </w:rPr>
        <w:t>投标人法定代表人（或法定代表人授权代表）签字或盖章：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u w:val="single"/>
        </w:rPr>
      </w:pPr>
      <w:r>
        <w:rPr>
          <w:rFonts w:hint="eastAsia" w:ascii="宋体" w:hAnsi="宋体"/>
          <w:szCs w:val="21"/>
          <w:highlight w:val="none"/>
        </w:rPr>
        <w:t>投标人名称（盖章）：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rPr>
      </w:pPr>
      <w:r>
        <w:rPr>
          <w:rFonts w:hint="eastAsia" w:ascii="宋体" w:hAnsi="宋体"/>
          <w:szCs w:val="21"/>
          <w:highlight w:val="none"/>
        </w:rPr>
        <w:t>日期：</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 xml:space="preserve"> 月</w:t>
      </w:r>
      <w:r>
        <w:rPr>
          <w:rFonts w:hint="eastAsia" w:ascii="宋体" w:hAnsi="宋体"/>
          <w:szCs w:val="21"/>
          <w:highlight w:val="none"/>
          <w:u w:val="single"/>
        </w:rPr>
        <w:t xml:space="preserve">    </w:t>
      </w:r>
      <w:r>
        <w:rPr>
          <w:rFonts w:hint="eastAsia" w:ascii="宋体" w:hAnsi="宋体"/>
          <w:szCs w:val="21"/>
          <w:highlight w:val="none"/>
        </w:rPr>
        <w:t xml:space="preserve"> 日</w:t>
      </w:r>
    </w:p>
    <w:p>
      <w:pPr>
        <w:pStyle w:val="34"/>
        <w:spacing w:line="360" w:lineRule="exact"/>
        <w:rPr>
          <w:sz w:val="21"/>
          <w:szCs w:val="21"/>
          <w:highlight w:val="none"/>
        </w:rPr>
        <w:sectPr>
          <w:footerReference r:id="rId9" w:type="default"/>
          <w:pgSz w:w="11906" w:h="16838"/>
          <w:pgMar w:top="1440" w:right="1287" w:bottom="1440" w:left="1440" w:header="851" w:footer="992" w:gutter="0"/>
          <w:cols w:space="720" w:num="1"/>
          <w:docGrid w:linePitch="312" w:charSpace="0"/>
        </w:sectPr>
      </w:pPr>
    </w:p>
    <w:p>
      <w:pPr>
        <w:jc w:val="center"/>
        <w:rPr>
          <w:b/>
          <w:bCs/>
          <w:sz w:val="30"/>
          <w:highlight w:val="none"/>
        </w:rPr>
      </w:pPr>
      <w:r>
        <w:rPr>
          <w:b/>
          <w:bCs/>
          <w:sz w:val="28"/>
          <w:highlight w:val="none"/>
        </w:rPr>
        <w:t>1.2</w:t>
      </w:r>
      <w:r>
        <w:rPr>
          <w:rFonts w:hint="eastAsia"/>
          <w:b/>
          <w:bCs/>
          <w:sz w:val="28"/>
          <w:highlight w:val="none"/>
        </w:rPr>
        <w:t>商务</w:t>
      </w:r>
      <w:r>
        <w:rPr>
          <w:b/>
          <w:bCs/>
          <w:sz w:val="28"/>
          <w:highlight w:val="none"/>
        </w:rPr>
        <w:t>评审自查表</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0"/>
        <w:gridCol w:w="2111"/>
        <w:gridCol w:w="3642"/>
        <w:gridCol w:w="33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0" w:type="dxa"/>
            <w:vAlign w:val="center"/>
          </w:tcPr>
          <w:p>
            <w:pPr>
              <w:jc w:val="center"/>
              <w:rPr>
                <w:b/>
                <w:szCs w:val="21"/>
                <w:highlight w:val="none"/>
              </w:rPr>
            </w:pPr>
            <w:r>
              <w:rPr>
                <w:b/>
                <w:szCs w:val="21"/>
                <w:highlight w:val="none"/>
              </w:rPr>
              <w:t>序号</w:t>
            </w:r>
          </w:p>
        </w:tc>
        <w:tc>
          <w:tcPr>
            <w:tcW w:w="2111" w:type="dxa"/>
            <w:vAlign w:val="center"/>
          </w:tcPr>
          <w:p>
            <w:pPr>
              <w:jc w:val="center"/>
              <w:rPr>
                <w:b/>
                <w:szCs w:val="21"/>
                <w:highlight w:val="none"/>
              </w:rPr>
            </w:pPr>
            <w:r>
              <w:rPr>
                <w:b/>
                <w:szCs w:val="21"/>
                <w:highlight w:val="none"/>
              </w:rPr>
              <w:t>评审分项</w:t>
            </w:r>
          </w:p>
        </w:tc>
        <w:tc>
          <w:tcPr>
            <w:tcW w:w="3642" w:type="dxa"/>
            <w:vAlign w:val="center"/>
          </w:tcPr>
          <w:p>
            <w:pPr>
              <w:jc w:val="center"/>
              <w:rPr>
                <w:b/>
                <w:szCs w:val="21"/>
                <w:highlight w:val="none"/>
              </w:rPr>
            </w:pPr>
            <w:r>
              <w:rPr>
                <w:b/>
                <w:szCs w:val="21"/>
                <w:highlight w:val="none"/>
              </w:rPr>
              <w:t>内容</w:t>
            </w:r>
          </w:p>
        </w:tc>
        <w:tc>
          <w:tcPr>
            <w:tcW w:w="3311" w:type="dxa"/>
            <w:vAlign w:val="center"/>
          </w:tcPr>
          <w:p>
            <w:pPr>
              <w:jc w:val="center"/>
              <w:rPr>
                <w:b/>
                <w:szCs w:val="21"/>
                <w:highlight w:val="none"/>
              </w:rPr>
            </w:pPr>
            <w:r>
              <w:rPr>
                <w:b/>
                <w:szCs w:val="21"/>
                <w:highlight w:val="none"/>
              </w:rPr>
              <w:t>证明文件（如有）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0" w:type="dxa"/>
            <w:vAlign w:val="center"/>
          </w:tcPr>
          <w:p>
            <w:pPr>
              <w:jc w:val="center"/>
              <w:rPr>
                <w:szCs w:val="21"/>
                <w:highlight w:val="none"/>
              </w:rPr>
            </w:pPr>
            <w:r>
              <w:rPr>
                <w:szCs w:val="21"/>
                <w:highlight w:val="none"/>
              </w:rPr>
              <w:t>1</w:t>
            </w:r>
          </w:p>
        </w:tc>
        <w:tc>
          <w:tcPr>
            <w:tcW w:w="2111" w:type="dxa"/>
            <w:vAlign w:val="center"/>
          </w:tcPr>
          <w:p>
            <w:pPr>
              <w:jc w:val="center"/>
              <w:rPr>
                <w:szCs w:val="21"/>
                <w:highlight w:val="none"/>
              </w:rPr>
            </w:pPr>
          </w:p>
        </w:tc>
        <w:tc>
          <w:tcPr>
            <w:tcW w:w="3642" w:type="dxa"/>
            <w:vAlign w:val="center"/>
          </w:tcPr>
          <w:p>
            <w:pPr>
              <w:jc w:val="center"/>
              <w:rPr>
                <w:szCs w:val="21"/>
                <w:highlight w:val="none"/>
              </w:rPr>
            </w:pPr>
          </w:p>
        </w:tc>
        <w:tc>
          <w:tcPr>
            <w:tcW w:w="3311" w:type="dxa"/>
            <w:vAlign w:val="center"/>
          </w:tcPr>
          <w:p>
            <w:pPr>
              <w:rPr>
                <w:szCs w:val="21"/>
                <w:highlight w:val="none"/>
              </w:rPr>
            </w:pPr>
            <w:r>
              <w:rPr>
                <w:szCs w:val="21"/>
                <w:highlight w:val="none"/>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0" w:type="dxa"/>
            <w:vAlign w:val="center"/>
          </w:tcPr>
          <w:p>
            <w:pPr>
              <w:jc w:val="center"/>
              <w:rPr>
                <w:szCs w:val="21"/>
                <w:highlight w:val="none"/>
              </w:rPr>
            </w:pPr>
            <w:r>
              <w:rPr>
                <w:szCs w:val="21"/>
                <w:highlight w:val="none"/>
              </w:rPr>
              <w:t>2</w:t>
            </w:r>
          </w:p>
        </w:tc>
        <w:tc>
          <w:tcPr>
            <w:tcW w:w="2111" w:type="dxa"/>
            <w:vAlign w:val="center"/>
          </w:tcPr>
          <w:p>
            <w:pPr>
              <w:jc w:val="center"/>
              <w:rPr>
                <w:szCs w:val="21"/>
                <w:highlight w:val="none"/>
              </w:rPr>
            </w:pPr>
          </w:p>
        </w:tc>
        <w:tc>
          <w:tcPr>
            <w:tcW w:w="3642" w:type="dxa"/>
            <w:vAlign w:val="center"/>
          </w:tcPr>
          <w:p>
            <w:pPr>
              <w:jc w:val="center"/>
              <w:rPr>
                <w:szCs w:val="21"/>
                <w:highlight w:val="none"/>
              </w:rPr>
            </w:pPr>
          </w:p>
        </w:tc>
        <w:tc>
          <w:tcPr>
            <w:tcW w:w="3311" w:type="dxa"/>
            <w:vAlign w:val="center"/>
          </w:tcPr>
          <w:p>
            <w:pPr>
              <w:rPr>
                <w:szCs w:val="21"/>
                <w:highlight w:val="none"/>
              </w:rPr>
            </w:pPr>
            <w:r>
              <w:rPr>
                <w:szCs w:val="21"/>
                <w:highlight w:val="none"/>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0" w:type="dxa"/>
            <w:vAlign w:val="center"/>
          </w:tcPr>
          <w:p>
            <w:pPr>
              <w:jc w:val="center"/>
              <w:rPr>
                <w:szCs w:val="21"/>
                <w:highlight w:val="none"/>
              </w:rPr>
            </w:pPr>
            <w:r>
              <w:rPr>
                <w:szCs w:val="21"/>
                <w:highlight w:val="none"/>
              </w:rPr>
              <w:t>3</w:t>
            </w:r>
          </w:p>
        </w:tc>
        <w:tc>
          <w:tcPr>
            <w:tcW w:w="2111" w:type="dxa"/>
            <w:vAlign w:val="center"/>
          </w:tcPr>
          <w:p>
            <w:pPr>
              <w:jc w:val="center"/>
              <w:rPr>
                <w:szCs w:val="21"/>
                <w:highlight w:val="none"/>
              </w:rPr>
            </w:pPr>
          </w:p>
        </w:tc>
        <w:tc>
          <w:tcPr>
            <w:tcW w:w="3642" w:type="dxa"/>
            <w:vAlign w:val="center"/>
          </w:tcPr>
          <w:p>
            <w:pPr>
              <w:jc w:val="center"/>
              <w:rPr>
                <w:szCs w:val="21"/>
                <w:highlight w:val="none"/>
              </w:rPr>
            </w:pPr>
          </w:p>
        </w:tc>
        <w:tc>
          <w:tcPr>
            <w:tcW w:w="3311" w:type="dxa"/>
            <w:vAlign w:val="center"/>
          </w:tcPr>
          <w:p>
            <w:pPr>
              <w:rPr>
                <w:szCs w:val="21"/>
                <w:highlight w:val="none"/>
              </w:rPr>
            </w:pPr>
            <w:r>
              <w:rPr>
                <w:szCs w:val="21"/>
                <w:highlight w:val="none"/>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0" w:type="dxa"/>
            <w:vAlign w:val="center"/>
          </w:tcPr>
          <w:p>
            <w:pPr>
              <w:jc w:val="center"/>
              <w:rPr>
                <w:szCs w:val="21"/>
                <w:highlight w:val="none"/>
              </w:rPr>
            </w:pPr>
            <w:r>
              <w:rPr>
                <w:szCs w:val="21"/>
                <w:highlight w:val="none"/>
              </w:rPr>
              <w:t>4</w:t>
            </w:r>
          </w:p>
        </w:tc>
        <w:tc>
          <w:tcPr>
            <w:tcW w:w="2111" w:type="dxa"/>
            <w:vAlign w:val="center"/>
          </w:tcPr>
          <w:p>
            <w:pPr>
              <w:jc w:val="center"/>
              <w:rPr>
                <w:szCs w:val="21"/>
                <w:highlight w:val="none"/>
              </w:rPr>
            </w:pPr>
          </w:p>
        </w:tc>
        <w:tc>
          <w:tcPr>
            <w:tcW w:w="3642" w:type="dxa"/>
            <w:vAlign w:val="center"/>
          </w:tcPr>
          <w:p>
            <w:pPr>
              <w:jc w:val="center"/>
              <w:rPr>
                <w:szCs w:val="21"/>
                <w:highlight w:val="none"/>
              </w:rPr>
            </w:pPr>
          </w:p>
        </w:tc>
        <w:tc>
          <w:tcPr>
            <w:tcW w:w="3311" w:type="dxa"/>
            <w:vAlign w:val="center"/>
          </w:tcPr>
          <w:p>
            <w:pPr>
              <w:rPr>
                <w:szCs w:val="21"/>
                <w:highlight w:val="none"/>
              </w:rPr>
            </w:pPr>
            <w:r>
              <w:rPr>
                <w:szCs w:val="21"/>
                <w:highlight w:val="none"/>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0" w:type="dxa"/>
            <w:vAlign w:val="center"/>
          </w:tcPr>
          <w:p>
            <w:pPr>
              <w:jc w:val="center"/>
              <w:rPr>
                <w:szCs w:val="21"/>
                <w:highlight w:val="none"/>
              </w:rPr>
            </w:pPr>
            <w:r>
              <w:rPr>
                <w:szCs w:val="21"/>
                <w:highlight w:val="none"/>
              </w:rPr>
              <w:t>5</w:t>
            </w:r>
          </w:p>
        </w:tc>
        <w:tc>
          <w:tcPr>
            <w:tcW w:w="2111" w:type="dxa"/>
            <w:vAlign w:val="center"/>
          </w:tcPr>
          <w:p>
            <w:pPr>
              <w:jc w:val="center"/>
              <w:rPr>
                <w:szCs w:val="21"/>
                <w:highlight w:val="none"/>
              </w:rPr>
            </w:pPr>
          </w:p>
        </w:tc>
        <w:tc>
          <w:tcPr>
            <w:tcW w:w="3642" w:type="dxa"/>
            <w:vAlign w:val="center"/>
          </w:tcPr>
          <w:p>
            <w:pPr>
              <w:jc w:val="center"/>
              <w:rPr>
                <w:szCs w:val="21"/>
                <w:highlight w:val="none"/>
              </w:rPr>
            </w:pPr>
          </w:p>
        </w:tc>
        <w:tc>
          <w:tcPr>
            <w:tcW w:w="3311" w:type="dxa"/>
            <w:vAlign w:val="center"/>
          </w:tcPr>
          <w:p>
            <w:pPr>
              <w:rPr>
                <w:szCs w:val="21"/>
                <w:highlight w:val="none"/>
              </w:rPr>
            </w:pPr>
            <w:r>
              <w:rPr>
                <w:szCs w:val="21"/>
                <w:highlight w:val="none"/>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0" w:type="dxa"/>
            <w:vAlign w:val="center"/>
          </w:tcPr>
          <w:p>
            <w:pPr>
              <w:jc w:val="center"/>
              <w:rPr>
                <w:szCs w:val="21"/>
                <w:highlight w:val="none"/>
              </w:rPr>
            </w:pPr>
            <w:r>
              <w:rPr>
                <w:szCs w:val="21"/>
                <w:highlight w:val="none"/>
              </w:rPr>
              <w:t>6</w:t>
            </w:r>
          </w:p>
        </w:tc>
        <w:tc>
          <w:tcPr>
            <w:tcW w:w="2111" w:type="dxa"/>
            <w:vAlign w:val="center"/>
          </w:tcPr>
          <w:p>
            <w:pPr>
              <w:jc w:val="center"/>
              <w:rPr>
                <w:szCs w:val="21"/>
                <w:highlight w:val="none"/>
              </w:rPr>
            </w:pPr>
          </w:p>
        </w:tc>
        <w:tc>
          <w:tcPr>
            <w:tcW w:w="3642" w:type="dxa"/>
            <w:vAlign w:val="center"/>
          </w:tcPr>
          <w:p>
            <w:pPr>
              <w:jc w:val="center"/>
              <w:rPr>
                <w:szCs w:val="21"/>
                <w:highlight w:val="none"/>
              </w:rPr>
            </w:pPr>
          </w:p>
        </w:tc>
        <w:tc>
          <w:tcPr>
            <w:tcW w:w="3311" w:type="dxa"/>
            <w:vAlign w:val="center"/>
          </w:tcPr>
          <w:p>
            <w:pPr>
              <w:rPr>
                <w:szCs w:val="21"/>
                <w:highlight w:val="none"/>
              </w:rPr>
            </w:pPr>
            <w:r>
              <w:rPr>
                <w:szCs w:val="21"/>
                <w:highlight w:val="none"/>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0" w:type="dxa"/>
            <w:vAlign w:val="center"/>
          </w:tcPr>
          <w:p>
            <w:pPr>
              <w:jc w:val="center"/>
              <w:rPr>
                <w:szCs w:val="21"/>
                <w:highlight w:val="none"/>
              </w:rPr>
            </w:pPr>
            <w:r>
              <w:rPr>
                <w:szCs w:val="21"/>
                <w:highlight w:val="none"/>
              </w:rPr>
              <w:t>7</w:t>
            </w:r>
          </w:p>
        </w:tc>
        <w:tc>
          <w:tcPr>
            <w:tcW w:w="2111" w:type="dxa"/>
            <w:vAlign w:val="center"/>
          </w:tcPr>
          <w:p>
            <w:pPr>
              <w:jc w:val="center"/>
              <w:rPr>
                <w:szCs w:val="21"/>
                <w:highlight w:val="none"/>
              </w:rPr>
            </w:pPr>
          </w:p>
        </w:tc>
        <w:tc>
          <w:tcPr>
            <w:tcW w:w="3642" w:type="dxa"/>
            <w:vAlign w:val="center"/>
          </w:tcPr>
          <w:p>
            <w:pPr>
              <w:jc w:val="center"/>
              <w:rPr>
                <w:szCs w:val="21"/>
                <w:highlight w:val="none"/>
              </w:rPr>
            </w:pPr>
          </w:p>
        </w:tc>
        <w:tc>
          <w:tcPr>
            <w:tcW w:w="3311" w:type="dxa"/>
            <w:vAlign w:val="center"/>
          </w:tcPr>
          <w:p>
            <w:pPr>
              <w:rPr>
                <w:szCs w:val="21"/>
                <w:highlight w:val="none"/>
              </w:rPr>
            </w:pPr>
            <w:r>
              <w:rPr>
                <w:szCs w:val="21"/>
                <w:highlight w:val="none"/>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0" w:type="dxa"/>
            <w:vAlign w:val="center"/>
          </w:tcPr>
          <w:p>
            <w:pPr>
              <w:jc w:val="center"/>
              <w:rPr>
                <w:szCs w:val="21"/>
                <w:highlight w:val="none"/>
              </w:rPr>
            </w:pPr>
            <w:r>
              <w:rPr>
                <w:szCs w:val="21"/>
                <w:highlight w:val="none"/>
              </w:rPr>
              <w:t>…</w:t>
            </w:r>
          </w:p>
        </w:tc>
        <w:tc>
          <w:tcPr>
            <w:tcW w:w="2111" w:type="dxa"/>
            <w:vAlign w:val="center"/>
          </w:tcPr>
          <w:p>
            <w:pPr>
              <w:jc w:val="center"/>
              <w:rPr>
                <w:szCs w:val="21"/>
                <w:highlight w:val="none"/>
              </w:rPr>
            </w:pPr>
          </w:p>
        </w:tc>
        <w:tc>
          <w:tcPr>
            <w:tcW w:w="3642" w:type="dxa"/>
            <w:vAlign w:val="center"/>
          </w:tcPr>
          <w:p>
            <w:pPr>
              <w:jc w:val="center"/>
              <w:rPr>
                <w:szCs w:val="21"/>
                <w:highlight w:val="none"/>
              </w:rPr>
            </w:pPr>
          </w:p>
        </w:tc>
        <w:tc>
          <w:tcPr>
            <w:tcW w:w="3311" w:type="dxa"/>
            <w:vAlign w:val="center"/>
          </w:tcPr>
          <w:p>
            <w:pPr>
              <w:rPr>
                <w:szCs w:val="21"/>
                <w:highlight w:val="none"/>
              </w:rPr>
            </w:pPr>
          </w:p>
        </w:tc>
      </w:tr>
    </w:tbl>
    <w:p>
      <w:pPr>
        <w:pStyle w:val="34"/>
        <w:spacing w:after="0"/>
        <w:ind w:left="424" w:hanging="424" w:hangingChars="202"/>
        <w:rPr>
          <w:sz w:val="21"/>
          <w:szCs w:val="21"/>
          <w:highlight w:val="none"/>
        </w:rPr>
      </w:pPr>
      <w:r>
        <w:rPr>
          <w:sz w:val="21"/>
          <w:szCs w:val="21"/>
          <w:highlight w:val="none"/>
        </w:rPr>
        <w:t>注：投标人应根据《</w:t>
      </w:r>
      <w:r>
        <w:rPr>
          <w:rFonts w:hint="eastAsia"/>
          <w:sz w:val="21"/>
          <w:szCs w:val="21"/>
          <w:highlight w:val="none"/>
        </w:rPr>
        <w:t>商务</w:t>
      </w:r>
      <w:r>
        <w:rPr>
          <w:sz w:val="21"/>
          <w:szCs w:val="21"/>
          <w:highlight w:val="none"/>
        </w:rPr>
        <w:t>评</w:t>
      </w:r>
      <w:r>
        <w:rPr>
          <w:rFonts w:hint="eastAsia"/>
          <w:sz w:val="21"/>
          <w:szCs w:val="21"/>
          <w:highlight w:val="none"/>
        </w:rPr>
        <w:t>分</w:t>
      </w:r>
      <w:r>
        <w:rPr>
          <w:sz w:val="21"/>
          <w:szCs w:val="21"/>
          <w:highlight w:val="none"/>
        </w:rPr>
        <w:t>表》的各项内容填写此表。。</w:t>
      </w:r>
    </w:p>
    <w:p>
      <w:pPr>
        <w:pStyle w:val="34"/>
        <w:spacing w:after="0"/>
        <w:rPr>
          <w:sz w:val="21"/>
          <w:szCs w:val="21"/>
          <w:highlight w:val="none"/>
        </w:rPr>
      </w:pPr>
    </w:p>
    <w:p>
      <w:pPr>
        <w:adjustRightInd w:val="0"/>
        <w:snapToGrid w:val="0"/>
        <w:spacing w:line="360" w:lineRule="auto"/>
        <w:rPr>
          <w:rFonts w:ascii="宋体" w:hAnsi="宋体"/>
          <w:szCs w:val="21"/>
          <w:highlight w:val="none"/>
        </w:rPr>
      </w:pPr>
      <w:r>
        <w:rPr>
          <w:rFonts w:hint="eastAsia" w:ascii="宋体" w:hAnsi="宋体"/>
          <w:szCs w:val="21"/>
          <w:highlight w:val="none"/>
        </w:rPr>
        <w:t>投标人法定代表人（或法定代表人授权代表）签字或盖章：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u w:val="single"/>
        </w:rPr>
      </w:pPr>
      <w:r>
        <w:rPr>
          <w:rFonts w:hint="eastAsia" w:ascii="宋体" w:hAnsi="宋体"/>
          <w:szCs w:val="21"/>
          <w:highlight w:val="none"/>
        </w:rPr>
        <w:t>投标人名称（盖章）：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rPr>
      </w:pPr>
      <w:r>
        <w:rPr>
          <w:rFonts w:hint="eastAsia" w:ascii="宋体" w:hAnsi="宋体"/>
          <w:szCs w:val="21"/>
          <w:highlight w:val="none"/>
        </w:rPr>
        <w:t>日期：</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 xml:space="preserve"> 月</w:t>
      </w:r>
      <w:r>
        <w:rPr>
          <w:rFonts w:hint="eastAsia" w:ascii="宋体" w:hAnsi="宋体"/>
          <w:szCs w:val="21"/>
          <w:highlight w:val="none"/>
          <w:u w:val="single"/>
        </w:rPr>
        <w:t xml:space="preserve">    </w:t>
      </w:r>
      <w:r>
        <w:rPr>
          <w:rFonts w:hint="eastAsia" w:ascii="宋体" w:hAnsi="宋体"/>
          <w:szCs w:val="21"/>
          <w:highlight w:val="none"/>
        </w:rPr>
        <w:t xml:space="preserve"> 日</w:t>
      </w:r>
    </w:p>
    <w:p>
      <w:pPr>
        <w:pStyle w:val="34"/>
        <w:spacing w:after="0"/>
        <w:rPr>
          <w:sz w:val="21"/>
          <w:szCs w:val="21"/>
          <w:highlight w:val="none"/>
        </w:rPr>
      </w:pPr>
    </w:p>
    <w:p>
      <w:pPr>
        <w:pStyle w:val="34"/>
        <w:spacing w:after="0"/>
        <w:rPr>
          <w:sz w:val="21"/>
          <w:szCs w:val="21"/>
          <w:highlight w:val="none"/>
        </w:rPr>
      </w:pPr>
    </w:p>
    <w:p>
      <w:pPr>
        <w:pStyle w:val="34"/>
        <w:spacing w:after="0"/>
        <w:rPr>
          <w:sz w:val="21"/>
          <w:szCs w:val="21"/>
          <w:highlight w:val="none"/>
        </w:rPr>
      </w:pPr>
    </w:p>
    <w:p>
      <w:pPr>
        <w:jc w:val="center"/>
        <w:rPr>
          <w:b/>
          <w:bCs/>
          <w:sz w:val="30"/>
          <w:highlight w:val="none"/>
        </w:rPr>
      </w:pPr>
      <w:r>
        <w:rPr>
          <w:b/>
          <w:bCs/>
          <w:sz w:val="28"/>
          <w:highlight w:val="none"/>
        </w:rPr>
        <w:t>1.3技术评审自查表</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0"/>
        <w:gridCol w:w="2111"/>
        <w:gridCol w:w="3642"/>
        <w:gridCol w:w="33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0" w:type="dxa"/>
            <w:vAlign w:val="center"/>
          </w:tcPr>
          <w:p>
            <w:pPr>
              <w:jc w:val="center"/>
              <w:rPr>
                <w:b/>
                <w:szCs w:val="21"/>
                <w:highlight w:val="none"/>
              </w:rPr>
            </w:pPr>
            <w:r>
              <w:rPr>
                <w:b/>
                <w:szCs w:val="21"/>
                <w:highlight w:val="none"/>
              </w:rPr>
              <w:t>序号</w:t>
            </w:r>
          </w:p>
        </w:tc>
        <w:tc>
          <w:tcPr>
            <w:tcW w:w="2111" w:type="dxa"/>
            <w:vAlign w:val="center"/>
          </w:tcPr>
          <w:p>
            <w:pPr>
              <w:jc w:val="center"/>
              <w:rPr>
                <w:b/>
                <w:szCs w:val="21"/>
                <w:highlight w:val="none"/>
              </w:rPr>
            </w:pPr>
            <w:r>
              <w:rPr>
                <w:b/>
                <w:szCs w:val="21"/>
                <w:highlight w:val="none"/>
              </w:rPr>
              <w:t>评审分项</w:t>
            </w:r>
          </w:p>
        </w:tc>
        <w:tc>
          <w:tcPr>
            <w:tcW w:w="3642" w:type="dxa"/>
            <w:vAlign w:val="center"/>
          </w:tcPr>
          <w:p>
            <w:pPr>
              <w:jc w:val="center"/>
              <w:rPr>
                <w:b/>
                <w:szCs w:val="21"/>
                <w:highlight w:val="none"/>
              </w:rPr>
            </w:pPr>
            <w:r>
              <w:rPr>
                <w:b/>
                <w:szCs w:val="21"/>
                <w:highlight w:val="none"/>
              </w:rPr>
              <w:t>内容</w:t>
            </w:r>
          </w:p>
        </w:tc>
        <w:tc>
          <w:tcPr>
            <w:tcW w:w="3311" w:type="dxa"/>
            <w:vAlign w:val="center"/>
          </w:tcPr>
          <w:p>
            <w:pPr>
              <w:jc w:val="center"/>
              <w:rPr>
                <w:b/>
                <w:szCs w:val="21"/>
                <w:highlight w:val="none"/>
              </w:rPr>
            </w:pPr>
            <w:r>
              <w:rPr>
                <w:b/>
                <w:szCs w:val="21"/>
                <w:highlight w:val="none"/>
              </w:rPr>
              <w:t>证明文件（如有）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0" w:type="dxa"/>
            <w:vAlign w:val="center"/>
          </w:tcPr>
          <w:p>
            <w:pPr>
              <w:jc w:val="center"/>
              <w:rPr>
                <w:szCs w:val="21"/>
                <w:highlight w:val="none"/>
              </w:rPr>
            </w:pPr>
            <w:r>
              <w:rPr>
                <w:szCs w:val="21"/>
                <w:highlight w:val="none"/>
              </w:rPr>
              <w:t>1</w:t>
            </w:r>
          </w:p>
        </w:tc>
        <w:tc>
          <w:tcPr>
            <w:tcW w:w="2111" w:type="dxa"/>
            <w:vAlign w:val="center"/>
          </w:tcPr>
          <w:p>
            <w:pPr>
              <w:jc w:val="center"/>
              <w:rPr>
                <w:szCs w:val="21"/>
                <w:highlight w:val="none"/>
              </w:rPr>
            </w:pPr>
          </w:p>
        </w:tc>
        <w:tc>
          <w:tcPr>
            <w:tcW w:w="3642" w:type="dxa"/>
            <w:vAlign w:val="center"/>
          </w:tcPr>
          <w:p>
            <w:pPr>
              <w:jc w:val="center"/>
              <w:rPr>
                <w:szCs w:val="21"/>
                <w:highlight w:val="none"/>
              </w:rPr>
            </w:pPr>
          </w:p>
        </w:tc>
        <w:tc>
          <w:tcPr>
            <w:tcW w:w="3311" w:type="dxa"/>
            <w:vAlign w:val="center"/>
          </w:tcPr>
          <w:p>
            <w:pPr>
              <w:rPr>
                <w:szCs w:val="21"/>
                <w:highlight w:val="none"/>
              </w:rPr>
            </w:pPr>
            <w:r>
              <w:rPr>
                <w:szCs w:val="21"/>
                <w:highlight w:val="none"/>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0" w:type="dxa"/>
            <w:vAlign w:val="center"/>
          </w:tcPr>
          <w:p>
            <w:pPr>
              <w:jc w:val="center"/>
              <w:rPr>
                <w:szCs w:val="21"/>
                <w:highlight w:val="none"/>
              </w:rPr>
            </w:pPr>
            <w:r>
              <w:rPr>
                <w:szCs w:val="21"/>
                <w:highlight w:val="none"/>
              </w:rPr>
              <w:t>2</w:t>
            </w:r>
          </w:p>
        </w:tc>
        <w:tc>
          <w:tcPr>
            <w:tcW w:w="2111" w:type="dxa"/>
            <w:vAlign w:val="center"/>
          </w:tcPr>
          <w:p>
            <w:pPr>
              <w:jc w:val="center"/>
              <w:rPr>
                <w:szCs w:val="21"/>
                <w:highlight w:val="none"/>
              </w:rPr>
            </w:pPr>
          </w:p>
        </w:tc>
        <w:tc>
          <w:tcPr>
            <w:tcW w:w="3642" w:type="dxa"/>
            <w:vAlign w:val="center"/>
          </w:tcPr>
          <w:p>
            <w:pPr>
              <w:jc w:val="center"/>
              <w:rPr>
                <w:szCs w:val="21"/>
                <w:highlight w:val="none"/>
              </w:rPr>
            </w:pPr>
          </w:p>
        </w:tc>
        <w:tc>
          <w:tcPr>
            <w:tcW w:w="3311" w:type="dxa"/>
            <w:vAlign w:val="center"/>
          </w:tcPr>
          <w:p>
            <w:pPr>
              <w:rPr>
                <w:szCs w:val="21"/>
                <w:highlight w:val="none"/>
              </w:rPr>
            </w:pPr>
            <w:r>
              <w:rPr>
                <w:szCs w:val="21"/>
                <w:highlight w:val="none"/>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0" w:type="dxa"/>
            <w:vAlign w:val="center"/>
          </w:tcPr>
          <w:p>
            <w:pPr>
              <w:jc w:val="center"/>
              <w:rPr>
                <w:szCs w:val="21"/>
                <w:highlight w:val="none"/>
              </w:rPr>
            </w:pPr>
            <w:r>
              <w:rPr>
                <w:szCs w:val="21"/>
                <w:highlight w:val="none"/>
              </w:rPr>
              <w:t>3</w:t>
            </w:r>
          </w:p>
        </w:tc>
        <w:tc>
          <w:tcPr>
            <w:tcW w:w="2111" w:type="dxa"/>
            <w:vAlign w:val="center"/>
          </w:tcPr>
          <w:p>
            <w:pPr>
              <w:jc w:val="center"/>
              <w:rPr>
                <w:szCs w:val="21"/>
                <w:highlight w:val="none"/>
              </w:rPr>
            </w:pPr>
          </w:p>
        </w:tc>
        <w:tc>
          <w:tcPr>
            <w:tcW w:w="3642" w:type="dxa"/>
            <w:vAlign w:val="center"/>
          </w:tcPr>
          <w:p>
            <w:pPr>
              <w:jc w:val="center"/>
              <w:rPr>
                <w:szCs w:val="21"/>
                <w:highlight w:val="none"/>
              </w:rPr>
            </w:pPr>
          </w:p>
        </w:tc>
        <w:tc>
          <w:tcPr>
            <w:tcW w:w="3311" w:type="dxa"/>
            <w:vAlign w:val="center"/>
          </w:tcPr>
          <w:p>
            <w:pPr>
              <w:rPr>
                <w:szCs w:val="21"/>
                <w:highlight w:val="none"/>
              </w:rPr>
            </w:pPr>
            <w:r>
              <w:rPr>
                <w:szCs w:val="21"/>
                <w:highlight w:val="none"/>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0" w:type="dxa"/>
            <w:vAlign w:val="center"/>
          </w:tcPr>
          <w:p>
            <w:pPr>
              <w:jc w:val="center"/>
              <w:rPr>
                <w:szCs w:val="21"/>
                <w:highlight w:val="none"/>
              </w:rPr>
            </w:pPr>
            <w:r>
              <w:rPr>
                <w:szCs w:val="21"/>
                <w:highlight w:val="none"/>
              </w:rPr>
              <w:t>4</w:t>
            </w:r>
          </w:p>
        </w:tc>
        <w:tc>
          <w:tcPr>
            <w:tcW w:w="2111" w:type="dxa"/>
            <w:vAlign w:val="center"/>
          </w:tcPr>
          <w:p>
            <w:pPr>
              <w:jc w:val="center"/>
              <w:rPr>
                <w:szCs w:val="21"/>
                <w:highlight w:val="none"/>
              </w:rPr>
            </w:pPr>
          </w:p>
        </w:tc>
        <w:tc>
          <w:tcPr>
            <w:tcW w:w="3642" w:type="dxa"/>
            <w:vAlign w:val="center"/>
          </w:tcPr>
          <w:p>
            <w:pPr>
              <w:jc w:val="center"/>
              <w:rPr>
                <w:szCs w:val="21"/>
                <w:highlight w:val="none"/>
              </w:rPr>
            </w:pPr>
          </w:p>
        </w:tc>
        <w:tc>
          <w:tcPr>
            <w:tcW w:w="3311" w:type="dxa"/>
            <w:vAlign w:val="center"/>
          </w:tcPr>
          <w:p>
            <w:pPr>
              <w:rPr>
                <w:szCs w:val="21"/>
                <w:highlight w:val="none"/>
              </w:rPr>
            </w:pPr>
            <w:r>
              <w:rPr>
                <w:szCs w:val="21"/>
                <w:highlight w:val="none"/>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0" w:type="dxa"/>
            <w:vAlign w:val="center"/>
          </w:tcPr>
          <w:p>
            <w:pPr>
              <w:jc w:val="center"/>
              <w:rPr>
                <w:szCs w:val="21"/>
                <w:highlight w:val="none"/>
              </w:rPr>
            </w:pPr>
            <w:r>
              <w:rPr>
                <w:szCs w:val="21"/>
                <w:highlight w:val="none"/>
              </w:rPr>
              <w:t>5</w:t>
            </w:r>
          </w:p>
        </w:tc>
        <w:tc>
          <w:tcPr>
            <w:tcW w:w="2111" w:type="dxa"/>
            <w:vAlign w:val="center"/>
          </w:tcPr>
          <w:p>
            <w:pPr>
              <w:jc w:val="center"/>
              <w:rPr>
                <w:szCs w:val="21"/>
                <w:highlight w:val="none"/>
              </w:rPr>
            </w:pPr>
          </w:p>
        </w:tc>
        <w:tc>
          <w:tcPr>
            <w:tcW w:w="3642" w:type="dxa"/>
            <w:vAlign w:val="center"/>
          </w:tcPr>
          <w:p>
            <w:pPr>
              <w:jc w:val="center"/>
              <w:rPr>
                <w:szCs w:val="21"/>
                <w:highlight w:val="none"/>
              </w:rPr>
            </w:pPr>
          </w:p>
        </w:tc>
        <w:tc>
          <w:tcPr>
            <w:tcW w:w="3311" w:type="dxa"/>
            <w:vAlign w:val="center"/>
          </w:tcPr>
          <w:p>
            <w:pPr>
              <w:rPr>
                <w:szCs w:val="21"/>
                <w:highlight w:val="none"/>
              </w:rPr>
            </w:pPr>
            <w:r>
              <w:rPr>
                <w:szCs w:val="21"/>
                <w:highlight w:val="none"/>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0" w:type="dxa"/>
            <w:vAlign w:val="center"/>
          </w:tcPr>
          <w:p>
            <w:pPr>
              <w:jc w:val="center"/>
              <w:rPr>
                <w:szCs w:val="21"/>
                <w:highlight w:val="none"/>
              </w:rPr>
            </w:pPr>
            <w:r>
              <w:rPr>
                <w:szCs w:val="21"/>
                <w:highlight w:val="none"/>
              </w:rPr>
              <w:t>6</w:t>
            </w:r>
          </w:p>
        </w:tc>
        <w:tc>
          <w:tcPr>
            <w:tcW w:w="2111" w:type="dxa"/>
            <w:vAlign w:val="center"/>
          </w:tcPr>
          <w:p>
            <w:pPr>
              <w:jc w:val="center"/>
              <w:rPr>
                <w:szCs w:val="21"/>
                <w:highlight w:val="none"/>
              </w:rPr>
            </w:pPr>
          </w:p>
        </w:tc>
        <w:tc>
          <w:tcPr>
            <w:tcW w:w="3642" w:type="dxa"/>
            <w:vAlign w:val="center"/>
          </w:tcPr>
          <w:p>
            <w:pPr>
              <w:jc w:val="center"/>
              <w:rPr>
                <w:szCs w:val="21"/>
                <w:highlight w:val="none"/>
              </w:rPr>
            </w:pPr>
          </w:p>
        </w:tc>
        <w:tc>
          <w:tcPr>
            <w:tcW w:w="3311" w:type="dxa"/>
            <w:vAlign w:val="center"/>
          </w:tcPr>
          <w:p>
            <w:pPr>
              <w:rPr>
                <w:szCs w:val="21"/>
                <w:highlight w:val="none"/>
              </w:rPr>
            </w:pPr>
            <w:r>
              <w:rPr>
                <w:szCs w:val="21"/>
                <w:highlight w:val="none"/>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0" w:type="dxa"/>
            <w:vAlign w:val="center"/>
          </w:tcPr>
          <w:p>
            <w:pPr>
              <w:jc w:val="center"/>
              <w:rPr>
                <w:szCs w:val="21"/>
                <w:highlight w:val="none"/>
              </w:rPr>
            </w:pPr>
            <w:r>
              <w:rPr>
                <w:szCs w:val="21"/>
                <w:highlight w:val="none"/>
              </w:rPr>
              <w:t>7</w:t>
            </w:r>
          </w:p>
        </w:tc>
        <w:tc>
          <w:tcPr>
            <w:tcW w:w="2111" w:type="dxa"/>
            <w:vAlign w:val="center"/>
          </w:tcPr>
          <w:p>
            <w:pPr>
              <w:jc w:val="center"/>
              <w:rPr>
                <w:szCs w:val="21"/>
                <w:highlight w:val="none"/>
              </w:rPr>
            </w:pPr>
          </w:p>
        </w:tc>
        <w:tc>
          <w:tcPr>
            <w:tcW w:w="3642" w:type="dxa"/>
            <w:vAlign w:val="center"/>
          </w:tcPr>
          <w:p>
            <w:pPr>
              <w:jc w:val="center"/>
              <w:rPr>
                <w:szCs w:val="21"/>
                <w:highlight w:val="none"/>
              </w:rPr>
            </w:pPr>
          </w:p>
        </w:tc>
        <w:tc>
          <w:tcPr>
            <w:tcW w:w="3311" w:type="dxa"/>
            <w:vAlign w:val="center"/>
          </w:tcPr>
          <w:p>
            <w:pPr>
              <w:rPr>
                <w:szCs w:val="21"/>
                <w:highlight w:val="none"/>
              </w:rPr>
            </w:pPr>
            <w:r>
              <w:rPr>
                <w:szCs w:val="21"/>
                <w:highlight w:val="none"/>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90" w:type="dxa"/>
            <w:vAlign w:val="center"/>
          </w:tcPr>
          <w:p>
            <w:pPr>
              <w:jc w:val="center"/>
              <w:rPr>
                <w:szCs w:val="21"/>
                <w:highlight w:val="none"/>
              </w:rPr>
            </w:pPr>
            <w:r>
              <w:rPr>
                <w:szCs w:val="21"/>
                <w:highlight w:val="none"/>
              </w:rPr>
              <w:t>…</w:t>
            </w:r>
          </w:p>
        </w:tc>
        <w:tc>
          <w:tcPr>
            <w:tcW w:w="2111" w:type="dxa"/>
            <w:vAlign w:val="center"/>
          </w:tcPr>
          <w:p>
            <w:pPr>
              <w:jc w:val="center"/>
              <w:rPr>
                <w:szCs w:val="21"/>
                <w:highlight w:val="none"/>
              </w:rPr>
            </w:pPr>
          </w:p>
        </w:tc>
        <w:tc>
          <w:tcPr>
            <w:tcW w:w="3642" w:type="dxa"/>
            <w:vAlign w:val="center"/>
          </w:tcPr>
          <w:p>
            <w:pPr>
              <w:jc w:val="center"/>
              <w:rPr>
                <w:szCs w:val="21"/>
                <w:highlight w:val="none"/>
              </w:rPr>
            </w:pPr>
          </w:p>
        </w:tc>
        <w:tc>
          <w:tcPr>
            <w:tcW w:w="3311" w:type="dxa"/>
            <w:vAlign w:val="center"/>
          </w:tcPr>
          <w:p>
            <w:pPr>
              <w:rPr>
                <w:szCs w:val="21"/>
                <w:highlight w:val="none"/>
              </w:rPr>
            </w:pPr>
          </w:p>
        </w:tc>
      </w:tr>
    </w:tbl>
    <w:p>
      <w:pPr>
        <w:pStyle w:val="34"/>
        <w:spacing w:after="0"/>
        <w:ind w:left="424" w:hanging="424" w:hangingChars="202"/>
        <w:rPr>
          <w:sz w:val="21"/>
          <w:szCs w:val="21"/>
          <w:highlight w:val="none"/>
        </w:rPr>
      </w:pPr>
      <w:r>
        <w:rPr>
          <w:sz w:val="21"/>
          <w:szCs w:val="21"/>
          <w:highlight w:val="none"/>
        </w:rPr>
        <w:t>注：投标人应根据《技术评</w:t>
      </w:r>
      <w:r>
        <w:rPr>
          <w:rFonts w:hint="eastAsia"/>
          <w:sz w:val="21"/>
          <w:szCs w:val="21"/>
          <w:highlight w:val="none"/>
        </w:rPr>
        <w:t>分</w:t>
      </w:r>
      <w:r>
        <w:rPr>
          <w:sz w:val="21"/>
          <w:szCs w:val="21"/>
          <w:highlight w:val="none"/>
        </w:rPr>
        <w:t>表》的各项内容填写此表。。</w:t>
      </w:r>
    </w:p>
    <w:p>
      <w:pPr>
        <w:pStyle w:val="34"/>
        <w:spacing w:after="0"/>
        <w:rPr>
          <w:sz w:val="21"/>
          <w:szCs w:val="21"/>
          <w:highlight w:val="none"/>
        </w:rPr>
      </w:pPr>
    </w:p>
    <w:p>
      <w:pPr>
        <w:adjustRightInd w:val="0"/>
        <w:snapToGrid w:val="0"/>
        <w:spacing w:line="360" w:lineRule="auto"/>
        <w:rPr>
          <w:rFonts w:ascii="宋体" w:hAnsi="宋体"/>
          <w:szCs w:val="21"/>
          <w:highlight w:val="none"/>
        </w:rPr>
      </w:pPr>
      <w:r>
        <w:rPr>
          <w:rFonts w:hint="eastAsia" w:ascii="宋体" w:hAnsi="宋体"/>
          <w:szCs w:val="21"/>
          <w:highlight w:val="none"/>
        </w:rPr>
        <w:t>投标人法定代表人（或法定代表人授权代表）签字或盖章：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u w:val="single"/>
        </w:rPr>
      </w:pPr>
      <w:r>
        <w:rPr>
          <w:rFonts w:hint="eastAsia" w:ascii="宋体" w:hAnsi="宋体"/>
          <w:szCs w:val="21"/>
          <w:highlight w:val="none"/>
        </w:rPr>
        <w:t>投标人名称（盖章）：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rPr>
      </w:pPr>
      <w:r>
        <w:rPr>
          <w:rFonts w:hint="eastAsia" w:ascii="宋体" w:hAnsi="宋体"/>
          <w:szCs w:val="21"/>
          <w:highlight w:val="none"/>
        </w:rPr>
        <w:t>日期：</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 xml:space="preserve"> 月</w:t>
      </w:r>
      <w:r>
        <w:rPr>
          <w:rFonts w:hint="eastAsia" w:ascii="宋体" w:hAnsi="宋体"/>
          <w:szCs w:val="21"/>
          <w:highlight w:val="none"/>
          <w:u w:val="single"/>
        </w:rPr>
        <w:t xml:space="preserve">    </w:t>
      </w:r>
      <w:r>
        <w:rPr>
          <w:rFonts w:hint="eastAsia" w:ascii="宋体" w:hAnsi="宋体"/>
          <w:szCs w:val="21"/>
          <w:highlight w:val="none"/>
        </w:rPr>
        <w:t xml:space="preserve"> 日</w:t>
      </w:r>
    </w:p>
    <w:p>
      <w:pPr>
        <w:pStyle w:val="34"/>
        <w:spacing w:after="0"/>
        <w:rPr>
          <w:sz w:val="21"/>
          <w:szCs w:val="21"/>
          <w:highlight w:val="none"/>
        </w:rPr>
      </w:pPr>
    </w:p>
    <w:p>
      <w:pPr>
        <w:pStyle w:val="34"/>
        <w:spacing w:after="0"/>
        <w:rPr>
          <w:sz w:val="21"/>
          <w:szCs w:val="21"/>
          <w:highlight w:val="none"/>
        </w:rPr>
      </w:pPr>
    </w:p>
    <w:p>
      <w:pPr>
        <w:pStyle w:val="7"/>
        <w:numPr>
          <w:ilvl w:val="1"/>
          <w:numId w:val="0"/>
        </w:numPr>
        <w:spacing w:line="240" w:lineRule="auto"/>
        <w:ind w:left="-660"/>
        <w:jc w:val="both"/>
        <w:rPr>
          <w:rFonts w:ascii="Times New Roman" w:hAnsi="Times New Roman" w:eastAsia="宋体"/>
          <w:highlight w:val="none"/>
        </w:rPr>
      </w:pPr>
      <w:r>
        <w:rPr>
          <w:rFonts w:ascii="Times New Roman" w:hAnsi="Times New Roman" w:eastAsia="宋体"/>
          <w:highlight w:val="none"/>
        </w:rPr>
        <w:t>二、价格部分</w:t>
      </w:r>
    </w:p>
    <w:p>
      <w:pPr>
        <w:pStyle w:val="46"/>
        <w:spacing w:line="480" w:lineRule="auto"/>
        <w:ind w:left="210" w:leftChars="100" w:firstLine="1968" w:firstLineChars="700"/>
        <w:rPr>
          <w:b/>
          <w:sz w:val="28"/>
          <w:szCs w:val="28"/>
          <w:highlight w:val="none"/>
        </w:rPr>
      </w:pPr>
      <w:r>
        <w:rPr>
          <w:rFonts w:hint="eastAsia"/>
          <w:b/>
          <w:sz w:val="28"/>
          <w:szCs w:val="28"/>
          <w:highlight w:val="none"/>
        </w:rPr>
        <w:t>2.1 投标报价表</w:t>
      </w:r>
      <w:r>
        <w:rPr>
          <w:b/>
          <w:bCs/>
          <w:kern w:val="2"/>
          <w:sz w:val="30"/>
          <w:szCs w:val="30"/>
          <w:highlight w:val="none"/>
        </w:rPr>
        <w:t>（</w:t>
      </w:r>
      <w:r>
        <w:rPr>
          <w:rFonts w:hint="eastAsia"/>
          <w:b/>
          <w:bCs/>
          <w:kern w:val="2"/>
          <w:sz w:val="30"/>
          <w:szCs w:val="30"/>
          <w:highlight w:val="none"/>
        </w:rPr>
        <w:t>采购包号：</w:t>
      </w:r>
      <w:r>
        <w:rPr>
          <w:b/>
          <w:bCs/>
          <w:kern w:val="2"/>
          <w:sz w:val="30"/>
          <w:szCs w:val="30"/>
          <w:highlight w:val="none"/>
        </w:rPr>
        <w:t xml:space="preserve">  ）</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41"/>
        <w:gridCol w:w="5439"/>
        <w:gridCol w:w="7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641"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right="57"/>
              <w:jc w:val="center"/>
              <w:textAlignment w:val="bottom"/>
              <w:rPr>
                <w:rFonts w:ascii="宋体" w:hAnsi="宋体"/>
                <w:bCs/>
                <w:szCs w:val="21"/>
                <w:highlight w:val="none"/>
              </w:rPr>
            </w:pPr>
            <w:r>
              <w:rPr>
                <w:rFonts w:hint="eastAsia" w:ascii="宋体" w:hAnsi="宋体"/>
                <w:bCs/>
                <w:szCs w:val="21"/>
                <w:highlight w:val="none"/>
              </w:rPr>
              <w:t>项目名称</w:t>
            </w:r>
          </w:p>
        </w:tc>
        <w:tc>
          <w:tcPr>
            <w:tcW w:w="543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right="57"/>
              <w:jc w:val="center"/>
              <w:textAlignment w:val="bottom"/>
              <w:rPr>
                <w:rFonts w:ascii="宋体" w:hAnsi="宋体"/>
                <w:bCs/>
                <w:szCs w:val="21"/>
                <w:highlight w:val="none"/>
              </w:rPr>
            </w:pPr>
            <w:r>
              <w:rPr>
                <w:rFonts w:hint="eastAsia" w:ascii="宋体" w:hAnsi="宋体"/>
                <w:szCs w:val="21"/>
                <w:highlight w:val="none"/>
              </w:rPr>
              <w:t>投标报价（投标折扣率）</w:t>
            </w:r>
          </w:p>
        </w:tc>
        <w:tc>
          <w:tcPr>
            <w:tcW w:w="710"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right="57"/>
              <w:jc w:val="center"/>
              <w:textAlignment w:val="bottom"/>
              <w:rPr>
                <w:rFonts w:ascii="宋体" w:hAnsi="宋体"/>
                <w:bCs/>
                <w:szCs w:val="21"/>
                <w:highlight w:val="none"/>
              </w:rPr>
            </w:pPr>
            <w:r>
              <w:rPr>
                <w:rFonts w:hint="eastAsia" w:ascii="宋体" w:hAnsi="宋体"/>
                <w:bCs/>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32" w:hRule="atLeast"/>
          <w:jc w:val="center"/>
        </w:trPr>
        <w:tc>
          <w:tcPr>
            <w:tcW w:w="2641"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right="57"/>
              <w:jc w:val="center"/>
              <w:textAlignment w:val="bottom"/>
              <w:rPr>
                <w:rFonts w:ascii="宋体" w:hAnsi="宋体"/>
                <w:bCs/>
                <w:szCs w:val="21"/>
                <w:highlight w:val="none"/>
              </w:rPr>
            </w:pPr>
            <w:r>
              <w:rPr>
                <w:rFonts w:hint="eastAsia" w:ascii="宋体" w:hAnsi="宋体"/>
                <w:szCs w:val="21"/>
                <w:highlight w:val="none"/>
              </w:rPr>
              <w:t>国家税务总局中山市税务局造价咨询服务采购项目</w:t>
            </w:r>
          </w:p>
        </w:tc>
        <w:tc>
          <w:tcPr>
            <w:tcW w:w="543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right="57"/>
              <w:jc w:val="left"/>
              <w:textAlignment w:val="bottom"/>
              <w:rPr>
                <w:bCs/>
                <w:szCs w:val="21"/>
                <w:highlight w:val="none"/>
              </w:rPr>
            </w:pPr>
          </w:p>
          <w:p>
            <w:pPr>
              <w:autoSpaceDE w:val="0"/>
              <w:autoSpaceDN w:val="0"/>
              <w:spacing w:line="360" w:lineRule="auto"/>
              <w:ind w:right="57"/>
              <w:jc w:val="left"/>
              <w:textAlignment w:val="bottom"/>
              <w:rPr>
                <w:rFonts w:ascii="宋体" w:hAnsi="宋体"/>
                <w:bCs/>
                <w:szCs w:val="21"/>
                <w:highlight w:val="none"/>
              </w:rPr>
            </w:pPr>
            <w:r>
              <w:rPr>
                <w:rFonts w:hint="eastAsia" w:ascii="宋体"/>
                <w:highlight w:val="none"/>
              </w:rPr>
              <w:t xml:space="preserve"> </w:t>
            </w:r>
            <w:r>
              <w:rPr>
                <w:rFonts w:ascii="宋体"/>
                <w:highlight w:val="none"/>
              </w:rPr>
              <w:t xml:space="preserve">                               </w:t>
            </w:r>
            <w:r>
              <w:rPr>
                <w:rFonts w:hint="eastAsia" w:ascii="宋体"/>
                <w:highlight w:val="none"/>
              </w:rPr>
              <w:t xml:space="preserve"> ％</w:t>
            </w:r>
          </w:p>
        </w:tc>
        <w:tc>
          <w:tcPr>
            <w:tcW w:w="710"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ind w:right="57"/>
              <w:jc w:val="center"/>
              <w:textAlignment w:val="bottom"/>
              <w:rPr>
                <w:bCs/>
                <w:szCs w:val="21"/>
                <w:highlight w:val="none"/>
                <w:u w:val="single"/>
              </w:rPr>
            </w:pPr>
          </w:p>
        </w:tc>
      </w:tr>
    </w:tbl>
    <w:p>
      <w:pPr>
        <w:spacing w:before="120" w:beforeLines="50" w:line="360" w:lineRule="auto"/>
        <w:rPr>
          <w:rFonts w:cs="宋体"/>
          <w:szCs w:val="21"/>
          <w:highlight w:val="none"/>
          <w:shd w:val="clear" w:color="auto" w:fill="FFFFFF"/>
        </w:rPr>
      </w:pPr>
      <w:r>
        <w:rPr>
          <w:rFonts w:hint="eastAsia" w:cs="宋体"/>
          <w:szCs w:val="21"/>
          <w:highlight w:val="none"/>
          <w:shd w:val="clear" w:color="auto" w:fill="FFFFFF"/>
        </w:rPr>
        <w:t xml:space="preserve">注： </w:t>
      </w:r>
      <w:r>
        <w:rPr>
          <w:rFonts w:cs="宋体"/>
          <w:szCs w:val="21"/>
          <w:highlight w:val="none"/>
          <w:shd w:val="clear" w:color="auto" w:fill="FFFFFF"/>
        </w:rPr>
        <w:t>1</w:t>
      </w:r>
      <w:r>
        <w:rPr>
          <w:rFonts w:hint="eastAsia" w:cs="宋体"/>
          <w:szCs w:val="21"/>
          <w:highlight w:val="none"/>
          <w:shd w:val="clear" w:color="auto" w:fill="FFFFFF"/>
        </w:rPr>
        <w:t>.本项目以折扣率形式进行报价，投标人所报折扣率超过100%的按无效投标处理。</w:t>
      </w:r>
    </w:p>
    <w:p>
      <w:pPr>
        <w:spacing w:before="120" w:beforeLines="50" w:line="360" w:lineRule="auto"/>
        <w:ind w:firstLine="420" w:firstLineChars="200"/>
        <w:rPr>
          <w:rFonts w:cs="宋体"/>
          <w:szCs w:val="21"/>
          <w:highlight w:val="none"/>
          <w:shd w:val="clear" w:color="auto" w:fill="FFFFFF"/>
        </w:rPr>
      </w:pPr>
      <w:r>
        <w:rPr>
          <w:rFonts w:cs="宋体"/>
          <w:szCs w:val="21"/>
          <w:highlight w:val="none"/>
          <w:shd w:val="clear" w:color="auto" w:fill="FFFFFF"/>
        </w:rPr>
        <w:t>2.</w:t>
      </w:r>
      <w:r>
        <w:rPr>
          <w:rFonts w:hint="eastAsia" w:cs="宋体"/>
          <w:szCs w:val="21"/>
          <w:highlight w:val="none"/>
          <w:shd w:val="clear" w:color="auto" w:fill="FFFFFF"/>
        </w:rPr>
        <w:t>投标折扣率的小数点后保留两位小数。</w:t>
      </w:r>
    </w:p>
    <w:p>
      <w:pPr>
        <w:spacing w:line="300" w:lineRule="auto"/>
        <w:ind w:firstLine="420" w:firstLineChars="200"/>
        <w:jc w:val="left"/>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spacing w:line="360" w:lineRule="auto"/>
        <w:ind w:firstLine="420" w:firstLineChars="200"/>
        <w:rPr>
          <w:rFonts w:ascii="宋体"/>
          <w:szCs w:val="21"/>
          <w:highlight w:val="none"/>
        </w:rPr>
      </w:pPr>
    </w:p>
    <w:p>
      <w:pPr>
        <w:adjustRightInd w:val="0"/>
        <w:snapToGrid w:val="0"/>
        <w:spacing w:line="360" w:lineRule="auto"/>
        <w:rPr>
          <w:rFonts w:ascii="宋体" w:hAnsi="宋体"/>
          <w:szCs w:val="21"/>
          <w:highlight w:val="none"/>
        </w:rPr>
      </w:pPr>
      <w:r>
        <w:rPr>
          <w:rFonts w:hint="eastAsia" w:ascii="宋体" w:hAnsi="宋体"/>
          <w:szCs w:val="21"/>
          <w:highlight w:val="none"/>
        </w:rPr>
        <w:t>投标人法定代表人（或法定代表人授权代表）签字或盖章：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u w:val="single"/>
        </w:rPr>
      </w:pPr>
      <w:r>
        <w:rPr>
          <w:rFonts w:hint="eastAsia" w:ascii="宋体" w:hAnsi="宋体"/>
          <w:szCs w:val="21"/>
          <w:highlight w:val="none"/>
        </w:rPr>
        <w:t>投标人名称（盖章）：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rPr>
      </w:pPr>
      <w:r>
        <w:rPr>
          <w:rFonts w:hint="eastAsia" w:ascii="宋体" w:hAnsi="宋体"/>
          <w:szCs w:val="21"/>
          <w:highlight w:val="none"/>
        </w:rPr>
        <w:t>日期：</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 xml:space="preserve"> 月</w:t>
      </w:r>
      <w:r>
        <w:rPr>
          <w:rFonts w:hint="eastAsia" w:ascii="宋体" w:hAnsi="宋体"/>
          <w:szCs w:val="21"/>
          <w:highlight w:val="none"/>
          <w:u w:val="single"/>
        </w:rPr>
        <w:t xml:space="preserve">    </w:t>
      </w:r>
      <w:r>
        <w:rPr>
          <w:rFonts w:hint="eastAsia" w:ascii="宋体" w:hAnsi="宋体"/>
          <w:szCs w:val="21"/>
          <w:highlight w:val="none"/>
        </w:rPr>
        <w:t xml:space="preserve"> 日</w:t>
      </w:r>
    </w:p>
    <w:p>
      <w:pPr>
        <w:adjustRightInd w:val="0"/>
        <w:snapToGrid w:val="0"/>
        <w:spacing w:line="360" w:lineRule="auto"/>
        <w:rPr>
          <w:rFonts w:ascii="宋体" w:hAnsi="宋体"/>
          <w:szCs w:val="21"/>
          <w:highlight w:val="none"/>
        </w:rPr>
      </w:pPr>
    </w:p>
    <w:p>
      <w:pPr>
        <w:adjustRightInd w:val="0"/>
        <w:snapToGrid w:val="0"/>
        <w:spacing w:line="360" w:lineRule="auto"/>
        <w:rPr>
          <w:rFonts w:ascii="宋体" w:hAnsi="宋体"/>
          <w:szCs w:val="21"/>
          <w:highlight w:val="none"/>
        </w:rPr>
      </w:pPr>
    </w:p>
    <w:p>
      <w:pPr>
        <w:adjustRightInd w:val="0"/>
        <w:snapToGrid w:val="0"/>
        <w:spacing w:line="360" w:lineRule="auto"/>
        <w:rPr>
          <w:rFonts w:ascii="宋体" w:hAnsi="宋体"/>
          <w:szCs w:val="21"/>
          <w:highlight w:val="none"/>
        </w:rPr>
      </w:pPr>
    </w:p>
    <w:p>
      <w:pPr>
        <w:adjustRightInd w:val="0"/>
        <w:snapToGrid w:val="0"/>
        <w:spacing w:line="360" w:lineRule="auto"/>
        <w:rPr>
          <w:rFonts w:ascii="宋体" w:hAnsi="宋体"/>
          <w:szCs w:val="21"/>
          <w:highlight w:val="none"/>
        </w:rPr>
      </w:pPr>
    </w:p>
    <w:p>
      <w:pPr>
        <w:adjustRightInd w:val="0"/>
        <w:snapToGrid w:val="0"/>
        <w:spacing w:line="360" w:lineRule="auto"/>
        <w:rPr>
          <w:rFonts w:ascii="宋体" w:hAnsi="宋体"/>
          <w:szCs w:val="21"/>
          <w:highlight w:val="none"/>
        </w:rPr>
      </w:pPr>
    </w:p>
    <w:p>
      <w:pPr>
        <w:adjustRightInd w:val="0"/>
        <w:snapToGrid w:val="0"/>
        <w:spacing w:line="360" w:lineRule="auto"/>
        <w:rPr>
          <w:rFonts w:ascii="宋体" w:hAnsi="宋体"/>
          <w:szCs w:val="21"/>
          <w:highlight w:val="none"/>
        </w:rPr>
      </w:pPr>
    </w:p>
    <w:p>
      <w:pPr>
        <w:adjustRightInd w:val="0"/>
        <w:snapToGrid w:val="0"/>
        <w:spacing w:line="360" w:lineRule="auto"/>
        <w:rPr>
          <w:rFonts w:ascii="宋体" w:hAnsi="宋体"/>
          <w:szCs w:val="21"/>
          <w:highlight w:val="none"/>
        </w:rPr>
      </w:pPr>
    </w:p>
    <w:p>
      <w:pPr>
        <w:adjustRightInd w:val="0"/>
        <w:snapToGrid w:val="0"/>
        <w:spacing w:line="360" w:lineRule="auto"/>
        <w:rPr>
          <w:rFonts w:ascii="宋体" w:hAnsi="宋体"/>
          <w:szCs w:val="21"/>
          <w:highlight w:val="none"/>
        </w:rPr>
      </w:pPr>
    </w:p>
    <w:p>
      <w:pPr>
        <w:adjustRightInd w:val="0"/>
        <w:snapToGrid w:val="0"/>
        <w:spacing w:line="360" w:lineRule="auto"/>
        <w:rPr>
          <w:rFonts w:ascii="宋体" w:hAnsi="宋体"/>
          <w:szCs w:val="21"/>
          <w:highlight w:val="none"/>
        </w:rPr>
      </w:pPr>
    </w:p>
    <w:p>
      <w:pPr>
        <w:adjustRightInd w:val="0"/>
        <w:snapToGrid w:val="0"/>
        <w:spacing w:line="360" w:lineRule="auto"/>
        <w:rPr>
          <w:rFonts w:ascii="宋体" w:hAnsi="宋体"/>
          <w:szCs w:val="21"/>
          <w:highlight w:val="none"/>
        </w:rPr>
      </w:pPr>
    </w:p>
    <w:p>
      <w:pPr>
        <w:adjustRightInd w:val="0"/>
        <w:snapToGrid w:val="0"/>
        <w:spacing w:line="360" w:lineRule="auto"/>
        <w:rPr>
          <w:rFonts w:ascii="宋体" w:hAnsi="宋体"/>
          <w:szCs w:val="21"/>
          <w:highlight w:val="none"/>
        </w:rPr>
      </w:pPr>
    </w:p>
    <w:p>
      <w:pPr>
        <w:adjustRightInd w:val="0"/>
        <w:snapToGrid w:val="0"/>
        <w:spacing w:line="360" w:lineRule="auto"/>
        <w:rPr>
          <w:rFonts w:ascii="宋体" w:hAnsi="宋体"/>
          <w:szCs w:val="21"/>
          <w:highlight w:val="none"/>
        </w:rPr>
      </w:pPr>
    </w:p>
    <w:p>
      <w:pPr>
        <w:adjustRightInd w:val="0"/>
        <w:snapToGrid w:val="0"/>
        <w:spacing w:line="360" w:lineRule="auto"/>
        <w:rPr>
          <w:rFonts w:ascii="宋体" w:hAnsi="宋体"/>
          <w:szCs w:val="21"/>
          <w:highlight w:val="none"/>
        </w:rPr>
      </w:pPr>
    </w:p>
    <w:p>
      <w:pPr>
        <w:adjustRightInd w:val="0"/>
        <w:snapToGrid w:val="0"/>
        <w:spacing w:line="360" w:lineRule="auto"/>
        <w:rPr>
          <w:rFonts w:ascii="宋体" w:hAnsi="宋体"/>
          <w:szCs w:val="21"/>
          <w:highlight w:val="none"/>
        </w:rPr>
      </w:pPr>
    </w:p>
    <w:p>
      <w:pPr>
        <w:pStyle w:val="7"/>
        <w:numPr>
          <w:ilvl w:val="1"/>
          <w:numId w:val="0"/>
        </w:numPr>
        <w:spacing w:line="240" w:lineRule="auto"/>
        <w:ind w:left="-660"/>
        <w:jc w:val="both"/>
        <w:rPr>
          <w:rFonts w:ascii="Times New Roman" w:hAnsi="Times New Roman" w:eastAsia="宋体"/>
          <w:highlight w:val="none"/>
        </w:rPr>
      </w:pPr>
      <w:r>
        <w:rPr>
          <w:rFonts w:ascii="Times New Roman" w:hAnsi="Times New Roman" w:eastAsia="宋体"/>
          <w:highlight w:val="none"/>
        </w:rPr>
        <w:t>三、资格性文件</w:t>
      </w:r>
    </w:p>
    <w:p>
      <w:pPr>
        <w:pStyle w:val="9"/>
        <w:numPr>
          <w:ilvl w:val="3"/>
          <w:numId w:val="0"/>
        </w:numPr>
        <w:adjustRightInd w:val="0"/>
        <w:snapToGrid w:val="0"/>
        <w:spacing w:line="240" w:lineRule="auto"/>
        <w:rPr>
          <w:rFonts w:ascii="Times New Roman" w:hAnsi="Times New Roman" w:eastAsia="宋体"/>
          <w:highlight w:val="none"/>
        </w:rPr>
      </w:pPr>
      <w:r>
        <w:rPr>
          <w:rFonts w:hint="eastAsia" w:ascii="Times New Roman" w:hAnsi="Times New Roman" w:eastAsia="宋体"/>
          <w:highlight w:val="none"/>
        </w:rPr>
        <w:t>3.1 投标函</w:t>
      </w:r>
    </w:p>
    <w:p>
      <w:pPr>
        <w:adjustRightInd w:val="0"/>
        <w:snapToGrid w:val="0"/>
        <w:spacing w:line="360" w:lineRule="auto"/>
        <w:rPr>
          <w:szCs w:val="21"/>
          <w:highlight w:val="none"/>
        </w:rPr>
      </w:pPr>
      <w:r>
        <w:rPr>
          <w:rFonts w:hint="eastAsia"/>
          <w:szCs w:val="21"/>
          <w:highlight w:val="none"/>
          <w:u w:val="single"/>
        </w:rPr>
        <w:t>国家税务总局中山市税务局 /</w:t>
      </w:r>
      <w:r>
        <w:rPr>
          <w:szCs w:val="21"/>
          <w:highlight w:val="none"/>
          <w:u w:val="single"/>
        </w:rPr>
        <w:t>广东省机电设备招标中心有限公司</w:t>
      </w:r>
      <w:r>
        <w:rPr>
          <w:rFonts w:hint="eastAsia"/>
          <w:szCs w:val="21"/>
          <w:highlight w:val="none"/>
        </w:rPr>
        <w:t>：</w:t>
      </w:r>
    </w:p>
    <w:p>
      <w:pPr>
        <w:autoSpaceDE w:val="0"/>
        <w:autoSpaceDN w:val="0"/>
        <w:adjustRightInd w:val="0"/>
        <w:spacing w:line="360" w:lineRule="auto"/>
        <w:ind w:right="26" w:firstLine="472" w:firstLineChars="225"/>
        <w:rPr>
          <w:rFonts w:ascii="宋体" w:hAnsi="宋体"/>
          <w:szCs w:val="21"/>
          <w:highlight w:val="none"/>
        </w:rPr>
      </w:pPr>
      <w:r>
        <w:rPr>
          <w:rFonts w:hint="eastAsia"/>
          <w:szCs w:val="21"/>
          <w:highlight w:val="none"/>
        </w:rPr>
        <w:t>依据贵方</w:t>
      </w:r>
      <w:r>
        <w:rPr>
          <w:rFonts w:hint="eastAsia"/>
          <w:szCs w:val="21"/>
          <w:highlight w:val="none"/>
          <w:u w:val="single"/>
        </w:rPr>
        <w:t>（采购项目）</w:t>
      </w:r>
      <w:r>
        <w:rPr>
          <w:rFonts w:hint="eastAsia"/>
          <w:szCs w:val="21"/>
          <w:highlight w:val="none"/>
        </w:rPr>
        <w:t>招标文件的投标邀请，我方代表</w:t>
      </w:r>
      <w:r>
        <w:rPr>
          <w:rFonts w:hint="eastAsia"/>
          <w:szCs w:val="21"/>
          <w:highlight w:val="none"/>
          <w:u w:val="single"/>
        </w:rPr>
        <w:t>（姓名）</w:t>
      </w:r>
      <w:r>
        <w:rPr>
          <w:rFonts w:hint="eastAsia"/>
          <w:szCs w:val="21"/>
          <w:highlight w:val="none"/>
        </w:rPr>
        <w:t>经正式授权并代表</w:t>
      </w:r>
      <w:r>
        <w:rPr>
          <w:rFonts w:hint="eastAsia"/>
          <w:szCs w:val="21"/>
          <w:highlight w:val="none"/>
          <w:u w:val="single"/>
        </w:rPr>
        <w:t>（投标人名称）</w:t>
      </w:r>
      <w:r>
        <w:rPr>
          <w:rFonts w:hint="eastAsia"/>
          <w:szCs w:val="21"/>
          <w:highlight w:val="none"/>
        </w:rPr>
        <w:t>提交投标文件正本</w:t>
      </w:r>
      <w:r>
        <w:rPr>
          <w:rFonts w:hint="eastAsia"/>
          <w:szCs w:val="21"/>
          <w:highlight w:val="none"/>
          <w:u w:val="single"/>
        </w:rPr>
        <w:t>1</w:t>
      </w:r>
      <w:r>
        <w:rPr>
          <w:rFonts w:hint="eastAsia"/>
          <w:szCs w:val="21"/>
          <w:highlight w:val="none"/>
        </w:rPr>
        <w:t>份，副本</w:t>
      </w:r>
      <w:r>
        <w:rPr>
          <w:szCs w:val="21"/>
          <w:highlight w:val="none"/>
          <w:u w:val="single"/>
        </w:rPr>
        <w:t>6</w:t>
      </w:r>
      <w:r>
        <w:rPr>
          <w:rFonts w:hint="eastAsia"/>
          <w:szCs w:val="21"/>
          <w:highlight w:val="none"/>
        </w:rPr>
        <w:t>份参加投标。</w:t>
      </w:r>
      <w:r>
        <w:rPr>
          <w:rFonts w:hint="eastAsia" w:ascii="宋体" w:hAnsi="宋体"/>
          <w:szCs w:val="21"/>
          <w:highlight w:val="none"/>
        </w:rPr>
        <w:t>在此，我方声明如下：</w:t>
      </w:r>
    </w:p>
    <w:p>
      <w:pPr>
        <w:spacing w:line="360" w:lineRule="auto"/>
        <w:ind w:firstLine="472" w:firstLineChars="225"/>
        <w:rPr>
          <w:rFonts w:ascii="宋体" w:hAnsi="宋体"/>
          <w:szCs w:val="21"/>
          <w:highlight w:val="none"/>
        </w:rPr>
      </w:pPr>
      <w:r>
        <w:rPr>
          <w:rFonts w:hint="eastAsia" w:ascii="宋体" w:hAnsi="宋体"/>
          <w:szCs w:val="21"/>
          <w:highlight w:val="none"/>
        </w:rPr>
        <w:t>1.</w:t>
      </w:r>
      <w:r>
        <w:rPr>
          <w:rFonts w:hint="eastAsia"/>
          <w:szCs w:val="21"/>
          <w:highlight w:val="none"/>
        </w:rPr>
        <w:t xml:space="preserve"> 同意并接受招标文件的各项要求，遵守招标文件中的各项规定，按招</w:t>
      </w:r>
      <w:r>
        <w:rPr>
          <w:rFonts w:hint="eastAsia" w:ascii="宋体" w:hAnsi="宋体"/>
          <w:szCs w:val="21"/>
          <w:highlight w:val="none"/>
        </w:rPr>
        <w:t>标文件的要求提供报价。</w:t>
      </w:r>
    </w:p>
    <w:p>
      <w:pPr>
        <w:spacing w:line="360" w:lineRule="auto"/>
        <w:ind w:firstLine="472" w:firstLineChars="225"/>
        <w:rPr>
          <w:rFonts w:ascii="宋体" w:hAnsi="宋体"/>
          <w:szCs w:val="21"/>
          <w:highlight w:val="none"/>
        </w:rPr>
      </w:pPr>
      <w:r>
        <w:rPr>
          <w:rFonts w:hint="eastAsia" w:ascii="宋体" w:hAnsi="宋体"/>
          <w:szCs w:val="21"/>
          <w:highlight w:val="none"/>
        </w:rPr>
        <w:t>2.全部服务的投标报价见投标报价表。</w:t>
      </w:r>
    </w:p>
    <w:p>
      <w:pPr>
        <w:spacing w:line="360" w:lineRule="auto"/>
        <w:ind w:firstLine="472" w:firstLineChars="225"/>
        <w:rPr>
          <w:rFonts w:ascii="宋体" w:hAnsi="宋体"/>
          <w:szCs w:val="21"/>
          <w:highlight w:val="none"/>
        </w:rPr>
      </w:pPr>
      <w:r>
        <w:rPr>
          <w:rFonts w:hint="eastAsia" w:ascii="宋体" w:hAnsi="宋体"/>
          <w:szCs w:val="21"/>
          <w:highlight w:val="none"/>
        </w:rPr>
        <w:t>3.投标文件的有效期为</w:t>
      </w:r>
      <w:r>
        <w:rPr>
          <w:rFonts w:hint="eastAsia"/>
          <w:highlight w:val="none"/>
        </w:rPr>
        <w:t>投标截止时间之日起120天内有效</w:t>
      </w:r>
      <w:r>
        <w:rPr>
          <w:rFonts w:hint="eastAsia" w:ascii="宋体" w:hAnsi="宋体"/>
          <w:szCs w:val="21"/>
          <w:highlight w:val="none"/>
        </w:rPr>
        <w:t>，如若中标，投标文件的有效期自动延至合同履行完毕之日。</w:t>
      </w:r>
    </w:p>
    <w:p>
      <w:pPr>
        <w:spacing w:line="360" w:lineRule="auto"/>
        <w:ind w:firstLine="472" w:firstLineChars="225"/>
        <w:rPr>
          <w:rFonts w:ascii="宋体" w:hAnsi="宋体"/>
          <w:szCs w:val="21"/>
          <w:highlight w:val="none"/>
        </w:rPr>
      </w:pPr>
      <w:r>
        <w:rPr>
          <w:rFonts w:hint="eastAsia" w:ascii="宋体" w:hAnsi="宋体"/>
          <w:szCs w:val="21"/>
          <w:highlight w:val="none"/>
        </w:rPr>
        <w:t>4.</w:t>
      </w:r>
      <w:r>
        <w:rPr>
          <w:rFonts w:hint="eastAsia"/>
          <w:szCs w:val="21"/>
          <w:highlight w:val="none"/>
        </w:rPr>
        <w:t>我方已经详细地阅读了全部招标文件及其附件</w:t>
      </w:r>
      <w:r>
        <w:rPr>
          <w:rFonts w:hint="eastAsia" w:ascii="宋体" w:hAnsi="宋体"/>
          <w:szCs w:val="21"/>
          <w:highlight w:val="none"/>
        </w:rPr>
        <w:t>，</w:t>
      </w:r>
      <w:r>
        <w:rPr>
          <w:rFonts w:hint="eastAsia" w:ascii="宋体" w:hAnsi="宋体"/>
          <w:highlight w:val="none"/>
        </w:rPr>
        <w:t>包括澄清、修改文件（如果有）和所有已提供的参考资料以及有关附件，我方完全明白并认为此招标文件没有倾向性，也不存在排斥潜在投标人的内容，我方同意招标文件的相关条款，放弃对招标文件提出误解和质疑的一切权力</w:t>
      </w:r>
      <w:r>
        <w:rPr>
          <w:rFonts w:hint="eastAsia" w:ascii="宋体" w:hAnsi="宋体"/>
          <w:szCs w:val="21"/>
          <w:highlight w:val="none"/>
        </w:rPr>
        <w:t>。</w:t>
      </w:r>
    </w:p>
    <w:p>
      <w:pPr>
        <w:spacing w:line="360" w:lineRule="auto"/>
        <w:ind w:firstLine="472" w:firstLineChars="225"/>
        <w:rPr>
          <w:rFonts w:ascii="宋体" w:hAnsi="宋体"/>
          <w:szCs w:val="21"/>
          <w:highlight w:val="none"/>
        </w:rPr>
      </w:pPr>
      <w:r>
        <w:rPr>
          <w:rFonts w:hint="eastAsia" w:ascii="宋体" w:hAnsi="宋体"/>
          <w:szCs w:val="21"/>
          <w:highlight w:val="none"/>
        </w:rPr>
        <w:t>5.</w:t>
      </w:r>
      <w:r>
        <w:rPr>
          <w:rFonts w:hint="eastAsia" w:ascii="宋体" w:hAnsi="宋体"/>
          <w:szCs w:val="21"/>
          <w:highlight w:val="none"/>
          <w:u w:val="single"/>
        </w:rPr>
        <w:t xml:space="preserve">      (投标人名称） </w:t>
      </w:r>
      <w:r>
        <w:rPr>
          <w:rFonts w:hint="eastAsia" w:ascii="宋体" w:hAnsi="宋体"/>
          <w:i/>
          <w:szCs w:val="21"/>
          <w:highlight w:val="none"/>
          <w:u w:val="single"/>
        </w:rPr>
        <w:t xml:space="preserve">    </w:t>
      </w:r>
      <w:r>
        <w:rPr>
          <w:rFonts w:hint="eastAsia" w:ascii="宋体" w:hAnsi="宋体"/>
          <w:szCs w:val="21"/>
          <w:highlight w:val="none"/>
        </w:rPr>
        <w:t>作为投标人正式授权</w:t>
      </w:r>
      <w:r>
        <w:rPr>
          <w:rFonts w:hint="eastAsia" w:ascii="宋体" w:hAnsi="宋体"/>
          <w:szCs w:val="21"/>
          <w:highlight w:val="none"/>
          <w:u w:val="single"/>
        </w:rPr>
        <w:t xml:space="preserve">     (授权代表全名） </w:t>
      </w:r>
      <w:r>
        <w:rPr>
          <w:rFonts w:hint="eastAsia" w:ascii="宋体" w:hAnsi="宋体"/>
          <w:i/>
          <w:szCs w:val="21"/>
          <w:highlight w:val="none"/>
          <w:u w:val="single"/>
        </w:rPr>
        <w:t xml:space="preserve">      </w:t>
      </w:r>
      <w:r>
        <w:rPr>
          <w:rFonts w:hint="eastAsia" w:ascii="宋体" w:hAnsi="宋体"/>
          <w:szCs w:val="21"/>
          <w:highlight w:val="none"/>
        </w:rPr>
        <w:t>代表我方全权处理有关本投标的一切事宜。</w:t>
      </w:r>
    </w:p>
    <w:p>
      <w:pPr>
        <w:spacing w:line="360" w:lineRule="auto"/>
        <w:ind w:firstLine="472" w:firstLineChars="225"/>
        <w:rPr>
          <w:rFonts w:ascii="宋体" w:hAnsi="宋体"/>
          <w:szCs w:val="21"/>
          <w:highlight w:val="none"/>
        </w:rPr>
      </w:pPr>
      <w:r>
        <w:rPr>
          <w:rFonts w:hint="eastAsia" w:ascii="宋体" w:hAnsi="宋体"/>
          <w:szCs w:val="21"/>
          <w:highlight w:val="none"/>
        </w:rPr>
        <w:t>6.我方已毫无保留地向贵方提供一切所需的证明材料。</w:t>
      </w:r>
    </w:p>
    <w:p>
      <w:pPr>
        <w:spacing w:line="360" w:lineRule="auto"/>
        <w:ind w:firstLine="472" w:firstLineChars="225"/>
        <w:rPr>
          <w:rFonts w:ascii="宋体" w:hAnsi="宋体"/>
          <w:szCs w:val="21"/>
          <w:highlight w:val="none"/>
        </w:rPr>
      </w:pPr>
      <w:r>
        <w:rPr>
          <w:rFonts w:hint="eastAsia" w:ascii="宋体" w:hAnsi="宋体"/>
          <w:szCs w:val="21"/>
          <w:highlight w:val="none"/>
        </w:rPr>
        <w:t>7.我方承诺在本次投标响应中提供的一切文件，无论是原件还是复印件均为真实和准确的，绝无任何虚假、伪造和夸大的成份，否则，愿承担相应的后果和法律责任。</w:t>
      </w:r>
    </w:p>
    <w:p>
      <w:pPr>
        <w:spacing w:line="360" w:lineRule="auto"/>
        <w:ind w:firstLine="472" w:firstLineChars="225"/>
        <w:rPr>
          <w:rFonts w:ascii="宋体" w:hAnsi="宋体"/>
          <w:szCs w:val="21"/>
          <w:highlight w:val="none"/>
        </w:rPr>
      </w:pPr>
      <w:r>
        <w:rPr>
          <w:rFonts w:hint="eastAsia" w:ascii="宋体" w:hAnsi="宋体"/>
          <w:szCs w:val="21"/>
          <w:highlight w:val="none"/>
        </w:rPr>
        <w:t>8.</w:t>
      </w:r>
      <w:r>
        <w:rPr>
          <w:rFonts w:hint="eastAsia" w:ascii="宋体" w:hAnsi="宋体"/>
          <w:highlight w:val="none"/>
        </w:rPr>
        <w:t>我方明白并同意在规定的开标时间之后、投标有效期之内若撤回投标，投标保证金将被贵方没收</w:t>
      </w:r>
    </w:p>
    <w:p>
      <w:pPr>
        <w:spacing w:line="360" w:lineRule="auto"/>
        <w:ind w:firstLine="472" w:firstLineChars="225"/>
        <w:rPr>
          <w:rFonts w:ascii="宋体" w:hAnsi="宋体"/>
          <w:szCs w:val="21"/>
          <w:highlight w:val="none"/>
        </w:rPr>
      </w:pPr>
      <w:r>
        <w:rPr>
          <w:rFonts w:hint="eastAsia" w:ascii="宋体" w:hAnsi="宋体"/>
          <w:szCs w:val="21"/>
          <w:highlight w:val="none"/>
        </w:rPr>
        <w:t>9.我方完全服从和尊重评委会所作的评定结果，同时清楚理解到报价最低并非意味着必定获得中标。</w:t>
      </w:r>
    </w:p>
    <w:p>
      <w:pPr>
        <w:spacing w:line="360" w:lineRule="auto"/>
        <w:ind w:firstLine="472" w:firstLineChars="225"/>
        <w:rPr>
          <w:rFonts w:ascii="宋体" w:hAnsi="宋体"/>
          <w:szCs w:val="21"/>
          <w:highlight w:val="none"/>
        </w:rPr>
      </w:pPr>
      <w:r>
        <w:rPr>
          <w:rFonts w:hint="eastAsia" w:ascii="宋体" w:hAnsi="宋体"/>
          <w:szCs w:val="21"/>
          <w:highlight w:val="none"/>
        </w:rPr>
        <w:t>10.</w:t>
      </w:r>
      <w:r>
        <w:rPr>
          <w:rFonts w:hint="eastAsia" w:ascii="宋体" w:hAnsi="宋体"/>
          <w:highlight w:val="none"/>
        </w:rPr>
        <w:t>我方如果中标，将按照招标文件及其修改文件（如果有的话）的要求及我方投标承诺，按质、按量、按期履行全部合同责任和义务</w:t>
      </w:r>
    </w:p>
    <w:p>
      <w:pPr>
        <w:spacing w:line="360" w:lineRule="auto"/>
        <w:ind w:firstLine="472" w:firstLineChars="225"/>
        <w:rPr>
          <w:szCs w:val="21"/>
          <w:highlight w:val="none"/>
        </w:rPr>
      </w:pPr>
      <w:r>
        <w:rPr>
          <w:rFonts w:hint="eastAsia" w:ascii="宋体" w:hAnsi="宋体"/>
          <w:szCs w:val="21"/>
          <w:highlight w:val="none"/>
        </w:rPr>
        <w:t>11.我方同意按投</w:t>
      </w:r>
      <w:r>
        <w:rPr>
          <w:rFonts w:hint="eastAsia"/>
          <w:szCs w:val="21"/>
          <w:highlight w:val="none"/>
        </w:rPr>
        <w:t>招标文件规定向政府采购代理机构缴纳</w:t>
      </w:r>
      <w:r>
        <w:rPr>
          <w:rFonts w:hint="eastAsia"/>
          <w:szCs w:val="21"/>
          <w:highlight w:val="none"/>
          <w:lang w:val="en-GB"/>
        </w:rPr>
        <w:t>招标代理</w:t>
      </w:r>
      <w:r>
        <w:rPr>
          <w:rFonts w:hint="eastAsia"/>
          <w:szCs w:val="21"/>
          <w:highlight w:val="none"/>
        </w:rPr>
        <w:t>服务费,</w:t>
      </w:r>
      <w:r>
        <w:rPr>
          <w:rFonts w:hint="eastAsia"/>
          <w:highlight w:val="none"/>
        </w:rPr>
        <w:t xml:space="preserve"> 就本次招标应由我方交纳的招标代理服务费将按随附于本投标文件的承诺书支付</w:t>
      </w:r>
      <w:r>
        <w:rPr>
          <w:rFonts w:hint="eastAsia"/>
          <w:szCs w:val="21"/>
          <w:highlight w:val="none"/>
        </w:rPr>
        <w:t>。</w:t>
      </w:r>
    </w:p>
    <w:p>
      <w:pPr>
        <w:spacing w:line="360" w:lineRule="auto"/>
        <w:ind w:firstLine="472" w:firstLineChars="225"/>
        <w:rPr>
          <w:rFonts w:ascii="宋体" w:hAnsi="宋体"/>
          <w:szCs w:val="21"/>
          <w:highlight w:val="none"/>
        </w:rPr>
      </w:pPr>
      <w:r>
        <w:rPr>
          <w:rFonts w:hint="eastAsia"/>
          <w:szCs w:val="21"/>
          <w:highlight w:val="none"/>
        </w:rPr>
        <w:t>12.</w:t>
      </w:r>
      <w:r>
        <w:rPr>
          <w:rFonts w:hint="eastAsia" w:ascii="宋体" w:hAnsi="宋体"/>
          <w:szCs w:val="21"/>
          <w:highlight w:val="none"/>
        </w:rPr>
        <w:t xml:space="preserve"> 我方承诺前期未为本项目提供过整体设计、规范编制或者项目管理、监理、检测等服务。</w:t>
      </w:r>
    </w:p>
    <w:p>
      <w:pPr>
        <w:spacing w:line="360" w:lineRule="auto"/>
        <w:ind w:firstLine="472" w:firstLineChars="225"/>
        <w:rPr>
          <w:rFonts w:ascii="宋体" w:hAnsi="宋体"/>
          <w:szCs w:val="21"/>
          <w:highlight w:val="none"/>
        </w:rPr>
      </w:pPr>
      <w:r>
        <w:rPr>
          <w:rFonts w:hint="eastAsia" w:ascii="宋体" w:hAnsi="宋体"/>
          <w:szCs w:val="21"/>
          <w:highlight w:val="none"/>
        </w:rPr>
        <w:t>13. 我方承诺：单位负责人为同一人或者存在直接控股、管理关系的不同供应商，不同时参加本采购项目投标。</w:t>
      </w:r>
    </w:p>
    <w:p>
      <w:pPr>
        <w:spacing w:line="360" w:lineRule="auto"/>
        <w:ind w:firstLine="472" w:firstLineChars="225"/>
        <w:rPr>
          <w:szCs w:val="21"/>
          <w:highlight w:val="none"/>
        </w:rPr>
      </w:pPr>
      <w:r>
        <w:rPr>
          <w:rFonts w:hint="eastAsia"/>
          <w:szCs w:val="21"/>
          <w:highlight w:val="none"/>
        </w:rPr>
        <w:t>14.我方具备《政府采购法》第二十二条规定的条件，承诺如下：</w:t>
      </w:r>
    </w:p>
    <w:p>
      <w:pPr>
        <w:spacing w:line="360" w:lineRule="auto"/>
        <w:ind w:firstLine="472" w:firstLineChars="225"/>
        <w:rPr>
          <w:szCs w:val="21"/>
          <w:highlight w:val="none"/>
        </w:rPr>
      </w:pPr>
      <w:r>
        <w:rPr>
          <w:rFonts w:hint="eastAsia"/>
          <w:szCs w:val="21"/>
          <w:highlight w:val="none"/>
        </w:rPr>
        <w:t>（1）我方参加本项目政府采购活动前3年内在经营活动中没有重大违法记录。</w:t>
      </w:r>
    </w:p>
    <w:p>
      <w:pPr>
        <w:spacing w:line="360" w:lineRule="auto"/>
        <w:ind w:firstLine="472" w:firstLineChars="225"/>
        <w:rPr>
          <w:szCs w:val="21"/>
          <w:highlight w:val="none"/>
        </w:rPr>
      </w:pPr>
      <w:r>
        <w:rPr>
          <w:rFonts w:hint="eastAsia"/>
          <w:szCs w:val="21"/>
          <w:highlight w:val="none"/>
        </w:rPr>
        <w:t>（2）我方具备履行合同所必需的设备和专业技术能力。</w:t>
      </w:r>
    </w:p>
    <w:p>
      <w:pPr>
        <w:spacing w:line="360" w:lineRule="auto"/>
        <w:ind w:firstLine="472" w:firstLineChars="225"/>
        <w:rPr>
          <w:szCs w:val="21"/>
          <w:highlight w:val="none"/>
        </w:rPr>
      </w:pPr>
      <w:r>
        <w:rPr>
          <w:rFonts w:hint="eastAsia"/>
          <w:szCs w:val="21"/>
          <w:highlight w:val="none"/>
        </w:rPr>
        <w:t>（3）我方符合法律、行政法规规定的其他条件。</w:t>
      </w:r>
    </w:p>
    <w:p>
      <w:pPr>
        <w:spacing w:line="360" w:lineRule="auto"/>
        <w:ind w:firstLine="472" w:firstLineChars="225"/>
        <w:rPr>
          <w:szCs w:val="21"/>
          <w:highlight w:val="none"/>
        </w:rPr>
      </w:pPr>
      <w:r>
        <w:rPr>
          <w:rFonts w:hint="eastAsia"/>
          <w:szCs w:val="21"/>
          <w:highlight w:val="none"/>
        </w:rPr>
        <w:t>以上内容如有虚假或与事实不符的，采购人可将我方做无效投标处理，我方愿意承担相应的法律责任。</w:t>
      </w:r>
    </w:p>
    <w:p>
      <w:pPr>
        <w:autoSpaceDE w:val="0"/>
        <w:autoSpaceDN w:val="0"/>
        <w:adjustRightInd w:val="0"/>
        <w:spacing w:line="360" w:lineRule="auto"/>
        <w:ind w:right="246" w:firstLine="472" w:firstLineChars="225"/>
        <w:rPr>
          <w:szCs w:val="21"/>
          <w:highlight w:val="none"/>
        </w:rPr>
      </w:pPr>
      <w:r>
        <w:rPr>
          <w:szCs w:val="21"/>
          <w:highlight w:val="none"/>
        </w:rPr>
        <w:t>投标人</w:t>
      </w:r>
      <w:r>
        <w:rPr>
          <w:rFonts w:hint="eastAsia"/>
          <w:szCs w:val="21"/>
          <w:highlight w:val="none"/>
        </w:rPr>
        <w:t>（盖章）</w:t>
      </w:r>
      <w:r>
        <w:rPr>
          <w:szCs w:val="21"/>
          <w:highlight w:val="none"/>
        </w:rPr>
        <w:t>：</w:t>
      </w:r>
      <w:r>
        <w:rPr>
          <w:szCs w:val="21"/>
          <w:highlight w:val="none"/>
          <w:u w:val="single"/>
        </w:rPr>
        <w:t xml:space="preserve">                             </w:t>
      </w:r>
      <w:r>
        <w:rPr>
          <w:szCs w:val="21"/>
          <w:highlight w:val="none"/>
        </w:rPr>
        <w:t xml:space="preserve"> </w:t>
      </w:r>
    </w:p>
    <w:p>
      <w:pPr>
        <w:autoSpaceDE w:val="0"/>
        <w:autoSpaceDN w:val="0"/>
        <w:adjustRightInd w:val="0"/>
        <w:spacing w:line="360" w:lineRule="auto"/>
        <w:ind w:right="246" w:firstLine="472" w:firstLineChars="225"/>
        <w:rPr>
          <w:szCs w:val="21"/>
          <w:highlight w:val="none"/>
        </w:rPr>
      </w:pPr>
      <w:r>
        <w:rPr>
          <w:szCs w:val="21"/>
          <w:highlight w:val="none"/>
        </w:rPr>
        <w:t>地址：</w:t>
      </w:r>
      <w:r>
        <w:rPr>
          <w:szCs w:val="21"/>
          <w:highlight w:val="none"/>
          <w:u w:val="single"/>
        </w:rPr>
        <w:t xml:space="preserve">                               </w:t>
      </w:r>
      <w:r>
        <w:rPr>
          <w:szCs w:val="21"/>
          <w:highlight w:val="none"/>
        </w:rPr>
        <w:t xml:space="preserve">    </w:t>
      </w:r>
    </w:p>
    <w:p>
      <w:pPr>
        <w:autoSpaceDE w:val="0"/>
        <w:autoSpaceDN w:val="0"/>
        <w:adjustRightInd w:val="0"/>
        <w:spacing w:line="360" w:lineRule="auto"/>
        <w:ind w:right="246" w:firstLine="472" w:firstLineChars="225"/>
        <w:rPr>
          <w:szCs w:val="21"/>
          <w:highlight w:val="none"/>
          <w:u w:val="single"/>
        </w:rPr>
      </w:pPr>
      <w:r>
        <w:rPr>
          <w:szCs w:val="21"/>
          <w:highlight w:val="none"/>
        </w:rPr>
        <w:t>传真：</w:t>
      </w:r>
      <w:r>
        <w:rPr>
          <w:szCs w:val="21"/>
          <w:highlight w:val="none"/>
          <w:u w:val="single"/>
        </w:rPr>
        <w:t xml:space="preserve">                               </w:t>
      </w:r>
    </w:p>
    <w:p>
      <w:pPr>
        <w:autoSpaceDE w:val="0"/>
        <w:autoSpaceDN w:val="0"/>
        <w:adjustRightInd w:val="0"/>
        <w:spacing w:line="360" w:lineRule="auto"/>
        <w:ind w:right="246" w:firstLine="472" w:firstLineChars="225"/>
        <w:rPr>
          <w:szCs w:val="21"/>
          <w:highlight w:val="none"/>
        </w:rPr>
      </w:pPr>
      <w:r>
        <w:rPr>
          <w:szCs w:val="21"/>
          <w:highlight w:val="none"/>
        </w:rPr>
        <w:t>电话：</w:t>
      </w:r>
      <w:r>
        <w:rPr>
          <w:szCs w:val="21"/>
          <w:highlight w:val="none"/>
          <w:u w:val="single"/>
        </w:rPr>
        <w:t xml:space="preserve">                                </w:t>
      </w:r>
    </w:p>
    <w:p>
      <w:pPr>
        <w:adjustRightInd w:val="0"/>
        <w:snapToGrid w:val="0"/>
        <w:spacing w:line="360" w:lineRule="auto"/>
        <w:ind w:firstLine="420" w:firstLineChars="200"/>
        <w:rPr>
          <w:rFonts w:ascii="宋体" w:hAnsi="宋体"/>
          <w:szCs w:val="21"/>
          <w:highlight w:val="none"/>
        </w:rPr>
      </w:pPr>
      <w:r>
        <w:rPr>
          <w:rFonts w:hint="eastAsia" w:ascii="宋体" w:hAnsi="宋体"/>
          <w:szCs w:val="21"/>
          <w:highlight w:val="none"/>
        </w:rPr>
        <w:t>投标人法定代表人（或法定代表人授权代表）签字或盖章：</w:t>
      </w:r>
      <w:r>
        <w:rPr>
          <w:rFonts w:hint="eastAsia" w:ascii="宋体" w:hAnsi="宋体"/>
          <w:szCs w:val="21"/>
          <w:highlight w:val="none"/>
          <w:u w:val="single"/>
        </w:rPr>
        <w:t xml:space="preserve">                   </w:t>
      </w:r>
    </w:p>
    <w:p>
      <w:pPr>
        <w:adjustRightInd w:val="0"/>
        <w:snapToGrid w:val="0"/>
        <w:spacing w:line="360" w:lineRule="auto"/>
        <w:ind w:firstLine="472" w:firstLineChars="225"/>
        <w:rPr>
          <w:szCs w:val="21"/>
          <w:highlight w:val="none"/>
          <w:u w:val="single"/>
        </w:rPr>
      </w:pPr>
      <w:r>
        <w:rPr>
          <w:szCs w:val="21"/>
          <w:highlight w:val="none"/>
        </w:rPr>
        <w:t>日期：</w:t>
      </w:r>
      <w:r>
        <w:rPr>
          <w:szCs w:val="21"/>
          <w:highlight w:val="none"/>
          <w:u w:val="single"/>
        </w:rPr>
        <w:t xml:space="preserve">                               </w:t>
      </w: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00" w:lineRule="auto"/>
        <w:rPr>
          <w:b/>
          <w:sz w:val="24"/>
          <w:highlight w:val="none"/>
        </w:rPr>
      </w:pPr>
    </w:p>
    <w:p>
      <w:pPr>
        <w:adjustRightInd w:val="0"/>
        <w:snapToGrid w:val="0"/>
        <w:spacing w:line="360" w:lineRule="auto"/>
        <w:rPr>
          <w:b/>
          <w:sz w:val="24"/>
          <w:highlight w:val="none"/>
        </w:rPr>
      </w:pPr>
      <w:r>
        <w:rPr>
          <w:rFonts w:hint="eastAsia"/>
          <w:b/>
          <w:sz w:val="24"/>
          <w:highlight w:val="none"/>
        </w:rPr>
        <w:t>附：供应商资格要求资料：</w:t>
      </w:r>
    </w:p>
    <w:p>
      <w:pPr>
        <w:pStyle w:val="9"/>
        <w:numPr>
          <w:ilvl w:val="3"/>
          <w:numId w:val="0"/>
        </w:numPr>
        <w:tabs>
          <w:tab w:val="left" w:pos="851"/>
          <w:tab w:val="clear" w:pos="864"/>
        </w:tabs>
        <w:spacing w:before="0" w:after="0" w:line="360" w:lineRule="auto"/>
        <w:ind w:left="864" w:hanging="864"/>
        <w:rPr>
          <w:rFonts w:ascii="宋体" w:hAnsi="宋体" w:eastAsia="宋体"/>
          <w:sz w:val="21"/>
          <w:szCs w:val="21"/>
          <w:highlight w:val="none"/>
        </w:rPr>
      </w:pPr>
      <w:r>
        <w:rPr>
          <w:rFonts w:hint="eastAsia" w:ascii="宋体" w:hAnsi="宋体" w:eastAsia="宋体"/>
          <w:sz w:val="21"/>
          <w:szCs w:val="21"/>
          <w:highlight w:val="none"/>
        </w:rPr>
        <w:t>1、《政府采购法》第二十二条规定的相关证明文件：</w:t>
      </w:r>
    </w:p>
    <w:p>
      <w:pPr>
        <w:spacing w:line="360" w:lineRule="auto"/>
        <w:rPr>
          <w:highlight w:val="none"/>
        </w:rPr>
      </w:pPr>
      <w:r>
        <w:rPr>
          <w:rFonts w:hint="eastAsia" w:ascii="宋体" w:hAnsi="宋体"/>
          <w:szCs w:val="21"/>
          <w:highlight w:val="none"/>
        </w:rPr>
        <w:t>（</w:t>
      </w:r>
      <w:r>
        <w:rPr>
          <w:rFonts w:hint="eastAsia"/>
          <w:highlight w:val="none"/>
        </w:rPr>
        <w:t>1） 提供有效的营业执照（或事业法人登记证或或社会团体法人登记证书）复印件；</w:t>
      </w:r>
    </w:p>
    <w:p>
      <w:pPr>
        <w:spacing w:line="360" w:lineRule="auto"/>
        <w:rPr>
          <w:highlight w:val="none"/>
        </w:rPr>
      </w:pPr>
      <w:r>
        <w:rPr>
          <w:rFonts w:hint="eastAsia"/>
          <w:highlight w:val="none"/>
        </w:rPr>
        <w:t>（2）</w:t>
      </w:r>
      <w:r>
        <w:rPr>
          <w:highlight w:val="none"/>
        </w:rPr>
        <w:t>提供投标截止日前6个月内任意1个月依法缴纳税收和社会保障资金的相关材料。如依法免税或不需要缴纳社会保障资金的，提供相应证明材料。</w:t>
      </w:r>
      <w:r>
        <w:rPr>
          <w:rFonts w:hint="eastAsia"/>
          <w:highlight w:val="none"/>
        </w:rPr>
        <w:br w:type="textWrapping"/>
      </w:r>
      <w:r>
        <w:rPr>
          <w:rFonts w:hint="eastAsia"/>
          <w:highlight w:val="none"/>
        </w:rPr>
        <w:t>（3）</w:t>
      </w:r>
      <w:r>
        <w:rPr>
          <w:highlight w:val="none"/>
        </w:rPr>
        <w:t>提供2020年度财务状况报告</w:t>
      </w:r>
      <w:r>
        <w:rPr>
          <w:rFonts w:hint="eastAsia"/>
          <w:highlight w:val="none"/>
        </w:rPr>
        <w:t>或</w:t>
      </w:r>
      <w:r>
        <w:rPr>
          <w:highlight w:val="none"/>
        </w:rPr>
        <w:t>2021年度财务状况报告或基本开户行出具的资信证明</w:t>
      </w:r>
      <w:r>
        <w:rPr>
          <w:rFonts w:hint="eastAsia"/>
          <w:highlight w:val="none"/>
        </w:rPr>
        <w:t>。</w:t>
      </w:r>
    </w:p>
    <w:p>
      <w:pPr>
        <w:spacing w:line="360" w:lineRule="auto"/>
        <w:rPr>
          <w:highlight w:val="none"/>
        </w:rPr>
      </w:pPr>
      <w:r>
        <w:rPr>
          <w:rFonts w:hint="eastAsia"/>
          <w:highlight w:val="none"/>
        </w:rPr>
        <w:t>（</w:t>
      </w:r>
      <w:r>
        <w:rPr>
          <w:highlight w:val="none"/>
        </w:rPr>
        <w:t>4</w:t>
      </w:r>
      <w:r>
        <w:rPr>
          <w:rFonts w:hint="eastAsia"/>
          <w:highlight w:val="none"/>
        </w:rPr>
        <w:t>）设备及专业技术能力情况表：</w:t>
      </w:r>
    </w:p>
    <w:p>
      <w:pPr>
        <w:tabs>
          <w:tab w:val="left" w:pos="8248"/>
          <w:tab w:val="left" w:pos="9368"/>
        </w:tabs>
        <w:spacing w:line="360" w:lineRule="auto"/>
        <w:rPr>
          <w:rFonts w:ascii="宋体"/>
          <w:highlight w:val="none"/>
        </w:rPr>
      </w:pPr>
      <w:bookmarkStart w:id="17" w:name="_Toc19555_WPSOffice_Level1"/>
      <w:r>
        <w:rPr>
          <w:rFonts w:hint="eastAsia" w:ascii="宋体" w:hAnsi="宋体"/>
          <w:b/>
          <w:highlight w:val="none"/>
        </w:rPr>
        <w:t>设备情况</w:t>
      </w:r>
      <w:bookmarkEnd w:id="17"/>
      <w:r>
        <w:rPr>
          <w:rFonts w:hint="eastAsia" w:ascii="宋体" w:hAnsi="宋体"/>
          <w:b/>
          <w:highlight w:val="none"/>
        </w:rPr>
        <w:t>:</w:t>
      </w:r>
    </w:p>
    <w:tbl>
      <w:tblPr>
        <w:tblStyle w:val="8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7"/>
        <w:gridCol w:w="3122"/>
        <w:gridCol w:w="1843"/>
        <w:gridCol w:w="1873"/>
        <w:gridCol w:w="1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527" w:type="dxa"/>
            <w:vAlign w:val="center"/>
          </w:tcPr>
          <w:p>
            <w:pPr>
              <w:ind w:left="-111" w:leftChars="-53" w:right="-101" w:rightChars="-48"/>
              <w:jc w:val="center"/>
              <w:rPr>
                <w:rFonts w:ascii="宋体" w:hAnsi="宋体"/>
                <w:b/>
                <w:highlight w:val="none"/>
              </w:rPr>
            </w:pPr>
            <w:r>
              <w:rPr>
                <w:rFonts w:hint="eastAsia" w:ascii="宋体" w:hAnsi="宋体"/>
                <w:b/>
                <w:highlight w:val="none"/>
              </w:rPr>
              <w:t>序号</w:t>
            </w:r>
          </w:p>
        </w:tc>
        <w:tc>
          <w:tcPr>
            <w:tcW w:w="3122" w:type="dxa"/>
            <w:vAlign w:val="center"/>
          </w:tcPr>
          <w:p>
            <w:pPr>
              <w:jc w:val="center"/>
              <w:rPr>
                <w:rFonts w:ascii="宋体" w:hAnsi="宋体"/>
                <w:b/>
                <w:highlight w:val="none"/>
              </w:rPr>
            </w:pPr>
            <w:r>
              <w:rPr>
                <w:rFonts w:hint="eastAsia" w:ascii="宋体" w:hAnsi="宋体"/>
                <w:b/>
                <w:highlight w:val="none"/>
              </w:rPr>
              <w:t>设备名称</w:t>
            </w:r>
          </w:p>
        </w:tc>
        <w:tc>
          <w:tcPr>
            <w:tcW w:w="1843" w:type="dxa"/>
            <w:vAlign w:val="center"/>
          </w:tcPr>
          <w:p>
            <w:pPr>
              <w:tabs>
                <w:tab w:val="left" w:pos="384"/>
              </w:tabs>
              <w:jc w:val="center"/>
              <w:rPr>
                <w:rFonts w:ascii="宋体" w:hAnsi="宋体"/>
                <w:b/>
                <w:highlight w:val="none"/>
              </w:rPr>
            </w:pPr>
            <w:r>
              <w:rPr>
                <w:rFonts w:hint="eastAsia" w:ascii="宋体" w:hAnsi="宋体"/>
                <w:b/>
                <w:highlight w:val="none"/>
              </w:rPr>
              <w:t>数量</w:t>
            </w:r>
          </w:p>
        </w:tc>
        <w:tc>
          <w:tcPr>
            <w:tcW w:w="1873" w:type="dxa"/>
            <w:vAlign w:val="center"/>
          </w:tcPr>
          <w:p>
            <w:pPr>
              <w:tabs>
                <w:tab w:val="left" w:pos="384"/>
              </w:tabs>
              <w:jc w:val="center"/>
              <w:rPr>
                <w:rFonts w:ascii="宋体" w:hAnsi="宋体"/>
                <w:b/>
                <w:highlight w:val="none"/>
              </w:rPr>
            </w:pPr>
            <w:r>
              <w:rPr>
                <w:rFonts w:hint="eastAsia" w:ascii="宋体" w:hAnsi="宋体"/>
                <w:b/>
                <w:highlight w:val="none"/>
              </w:rPr>
              <w:t>运行状况</w:t>
            </w:r>
          </w:p>
        </w:tc>
        <w:tc>
          <w:tcPr>
            <w:tcW w:w="1715" w:type="dxa"/>
            <w:vAlign w:val="center"/>
          </w:tcPr>
          <w:p>
            <w:pPr>
              <w:jc w:val="center"/>
              <w:rPr>
                <w:rFonts w:ascii="宋体" w:hAnsi="宋体"/>
                <w:b/>
                <w:highlight w:val="none"/>
              </w:rPr>
            </w:pPr>
            <w:r>
              <w:rPr>
                <w:rFonts w:hint="eastAsia" w:ascii="宋体" w:hAnsi="宋体"/>
                <w:b/>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527" w:type="dxa"/>
            <w:vAlign w:val="center"/>
          </w:tcPr>
          <w:p>
            <w:pPr>
              <w:widowControl/>
              <w:numPr>
                <w:ilvl w:val="0"/>
                <w:numId w:val="41"/>
              </w:numPr>
              <w:tabs>
                <w:tab w:val="left" w:pos="142"/>
              </w:tabs>
              <w:jc w:val="center"/>
              <w:rPr>
                <w:rFonts w:hAnsi="宋体"/>
                <w:highlight w:val="none"/>
              </w:rPr>
            </w:pPr>
          </w:p>
        </w:tc>
        <w:tc>
          <w:tcPr>
            <w:tcW w:w="3122" w:type="dxa"/>
            <w:vAlign w:val="center"/>
          </w:tcPr>
          <w:p>
            <w:pPr>
              <w:jc w:val="center"/>
              <w:rPr>
                <w:rFonts w:ascii="宋体" w:hAnsi="宋体"/>
                <w:highlight w:val="none"/>
              </w:rPr>
            </w:pPr>
          </w:p>
        </w:tc>
        <w:tc>
          <w:tcPr>
            <w:tcW w:w="1843" w:type="dxa"/>
            <w:vAlign w:val="center"/>
          </w:tcPr>
          <w:p>
            <w:pPr>
              <w:jc w:val="center"/>
              <w:rPr>
                <w:rFonts w:ascii="宋体" w:hAnsi="宋体"/>
                <w:highlight w:val="none"/>
              </w:rPr>
            </w:pPr>
          </w:p>
        </w:tc>
        <w:tc>
          <w:tcPr>
            <w:tcW w:w="1873" w:type="dxa"/>
            <w:vAlign w:val="center"/>
          </w:tcPr>
          <w:p>
            <w:pPr>
              <w:jc w:val="center"/>
              <w:rPr>
                <w:rFonts w:ascii="宋体" w:hAnsi="宋体"/>
                <w:highlight w:val="none"/>
              </w:rPr>
            </w:pPr>
          </w:p>
        </w:tc>
        <w:tc>
          <w:tcPr>
            <w:tcW w:w="1715" w:type="dxa"/>
            <w:vAlign w:val="center"/>
          </w:tcPr>
          <w:p>
            <w:pPr>
              <w:jc w:val="center"/>
              <w:rPr>
                <w:rFonts w:ascii="宋体" w:hAns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527" w:type="dxa"/>
            <w:vAlign w:val="center"/>
          </w:tcPr>
          <w:p>
            <w:pPr>
              <w:widowControl/>
              <w:numPr>
                <w:ilvl w:val="0"/>
                <w:numId w:val="41"/>
              </w:numPr>
              <w:tabs>
                <w:tab w:val="left" w:pos="142"/>
              </w:tabs>
              <w:jc w:val="center"/>
              <w:rPr>
                <w:rFonts w:hAnsi="宋体"/>
                <w:highlight w:val="none"/>
              </w:rPr>
            </w:pPr>
          </w:p>
        </w:tc>
        <w:tc>
          <w:tcPr>
            <w:tcW w:w="3122" w:type="dxa"/>
            <w:vAlign w:val="center"/>
          </w:tcPr>
          <w:p>
            <w:pPr>
              <w:jc w:val="center"/>
              <w:rPr>
                <w:rFonts w:ascii="宋体" w:hAnsi="宋体"/>
                <w:highlight w:val="none"/>
              </w:rPr>
            </w:pPr>
          </w:p>
        </w:tc>
        <w:tc>
          <w:tcPr>
            <w:tcW w:w="1843" w:type="dxa"/>
          </w:tcPr>
          <w:p>
            <w:pPr>
              <w:jc w:val="center"/>
              <w:rPr>
                <w:rFonts w:ascii="宋体" w:hAnsi="宋体"/>
                <w:highlight w:val="none"/>
              </w:rPr>
            </w:pPr>
          </w:p>
        </w:tc>
        <w:tc>
          <w:tcPr>
            <w:tcW w:w="1873" w:type="dxa"/>
            <w:vAlign w:val="center"/>
          </w:tcPr>
          <w:p>
            <w:pPr>
              <w:jc w:val="center"/>
              <w:rPr>
                <w:rFonts w:ascii="宋体" w:hAnsi="宋体"/>
                <w:highlight w:val="none"/>
              </w:rPr>
            </w:pPr>
          </w:p>
        </w:tc>
        <w:tc>
          <w:tcPr>
            <w:tcW w:w="1715" w:type="dxa"/>
          </w:tcPr>
          <w:p>
            <w:pPr>
              <w:rPr>
                <w:rFonts w:ascii="宋体" w:hAns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527" w:type="dxa"/>
            <w:vAlign w:val="center"/>
          </w:tcPr>
          <w:p>
            <w:pPr>
              <w:widowControl/>
              <w:numPr>
                <w:ilvl w:val="0"/>
                <w:numId w:val="41"/>
              </w:numPr>
              <w:tabs>
                <w:tab w:val="left" w:pos="142"/>
              </w:tabs>
              <w:jc w:val="center"/>
              <w:rPr>
                <w:rFonts w:hAnsi="宋体"/>
                <w:highlight w:val="none"/>
              </w:rPr>
            </w:pPr>
          </w:p>
        </w:tc>
        <w:tc>
          <w:tcPr>
            <w:tcW w:w="3122" w:type="dxa"/>
            <w:vAlign w:val="center"/>
          </w:tcPr>
          <w:p>
            <w:pPr>
              <w:jc w:val="center"/>
              <w:rPr>
                <w:rFonts w:ascii="宋体" w:hAnsi="宋体"/>
                <w:highlight w:val="none"/>
              </w:rPr>
            </w:pPr>
          </w:p>
        </w:tc>
        <w:tc>
          <w:tcPr>
            <w:tcW w:w="1843" w:type="dxa"/>
          </w:tcPr>
          <w:p>
            <w:pPr>
              <w:jc w:val="center"/>
              <w:rPr>
                <w:rFonts w:ascii="宋体" w:hAnsi="宋体"/>
                <w:highlight w:val="none"/>
              </w:rPr>
            </w:pPr>
          </w:p>
        </w:tc>
        <w:tc>
          <w:tcPr>
            <w:tcW w:w="1873" w:type="dxa"/>
            <w:vAlign w:val="center"/>
          </w:tcPr>
          <w:p>
            <w:pPr>
              <w:jc w:val="center"/>
              <w:rPr>
                <w:rFonts w:ascii="宋体" w:hAnsi="宋体"/>
                <w:highlight w:val="none"/>
              </w:rPr>
            </w:pPr>
          </w:p>
        </w:tc>
        <w:tc>
          <w:tcPr>
            <w:tcW w:w="1715" w:type="dxa"/>
          </w:tcPr>
          <w:p>
            <w:pPr>
              <w:rPr>
                <w:rFonts w:ascii="宋体" w:hAns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527" w:type="dxa"/>
            <w:vAlign w:val="center"/>
          </w:tcPr>
          <w:p>
            <w:pPr>
              <w:widowControl/>
              <w:numPr>
                <w:ilvl w:val="0"/>
                <w:numId w:val="41"/>
              </w:numPr>
              <w:tabs>
                <w:tab w:val="left" w:pos="142"/>
              </w:tabs>
              <w:jc w:val="center"/>
              <w:rPr>
                <w:rFonts w:hAnsi="宋体"/>
                <w:highlight w:val="none"/>
              </w:rPr>
            </w:pPr>
          </w:p>
        </w:tc>
        <w:tc>
          <w:tcPr>
            <w:tcW w:w="3122" w:type="dxa"/>
            <w:vAlign w:val="center"/>
          </w:tcPr>
          <w:p>
            <w:pPr>
              <w:jc w:val="center"/>
              <w:rPr>
                <w:rFonts w:ascii="宋体" w:hAnsi="宋体"/>
                <w:highlight w:val="none"/>
              </w:rPr>
            </w:pPr>
          </w:p>
        </w:tc>
        <w:tc>
          <w:tcPr>
            <w:tcW w:w="1843" w:type="dxa"/>
          </w:tcPr>
          <w:p>
            <w:pPr>
              <w:jc w:val="center"/>
              <w:rPr>
                <w:rFonts w:ascii="宋体" w:hAnsi="宋体"/>
                <w:highlight w:val="none"/>
              </w:rPr>
            </w:pPr>
          </w:p>
        </w:tc>
        <w:tc>
          <w:tcPr>
            <w:tcW w:w="1873" w:type="dxa"/>
            <w:vAlign w:val="center"/>
          </w:tcPr>
          <w:p>
            <w:pPr>
              <w:jc w:val="center"/>
              <w:rPr>
                <w:rFonts w:ascii="宋体" w:hAnsi="宋体"/>
                <w:highlight w:val="none"/>
              </w:rPr>
            </w:pPr>
          </w:p>
        </w:tc>
        <w:tc>
          <w:tcPr>
            <w:tcW w:w="1715" w:type="dxa"/>
          </w:tcPr>
          <w:p>
            <w:pPr>
              <w:rPr>
                <w:rFonts w:ascii="宋体" w:hAns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527" w:type="dxa"/>
            <w:vAlign w:val="center"/>
          </w:tcPr>
          <w:p>
            <w:pPr>
              <w:widowControl/>
              <w:numPr>
                <w:ilvl w:val="0"/>
                <w:numId w:val="41"/>
              </w:numPr>
              <w:tabs>
                <w:tab w:val="left" w:pos="142"/>
              </w:tabs>
              <w:jc w:val="center"/>
              <w:rPr>
                <w:rFonts w:hAnsi="宋体"/>
                <w:highlight w:val="none"/>
              </w:rPr>
            </w:pPr>
          </w:p>
        </w:tc>
        <w:tc>
          <w:tcPr>
            <w:tcW w:w="3122" w:type="dxa"/>
            <w:vAlign w:val="center"/>
          </w:tcPr>
          <w:p>
            <w:pPr>
              <w:jc w:val="center"/>
              <w:rPr>
                <w:rFonts w:ascii="宋体" w:hAnsi="宋体"/>
                <w:highlight w:val="none"/>
              </w:rPr>
            </w:pPr>
          </w:p>
        </w:tc>
        <w:tc>
          <w:tcPr>
            <w:tcW w:w="1843" w:type="dxa"/>
          </w:tcPr>
          <w:p>
            <w:pPr>
              <w:jc w:val="center"/>
              <w:rPr>
                <w:rFonts w:ascii="宋体" w:hAnsi="宋体"/>
                <w:highlight w:val="none"/>
              </w:rPr>
            </w:pPr>
          </w:p>
        </w:tc>
        <w:tc>
          <w:tcPr>
            <w:tcW w:w="1873" w:type="dxa"/>
            <w:vAlign w:val="center"/>
          </w:tcPr>
          <w:p>
            <w:pPr>
              <w:jc w:val="center"/>
              <w:rPr>
                <w:rFonts w:ascii="宋体" w:hAnsi="宋体"/>
                <w:highlight w:val="none"/>
              </w:rPr>
            </w:pPr>
          </w:p>
        </w:tc>
        <w:tc>
          <w:tcPr>
            <w:tcW w:w="1715" w:type="dxa"/>
          </w:tcPr>
          <w:p>
            <w:pPr>
              <w:rPr>
                <w:rFonts w:ascii="宋体" w:hAnsi="宋体"/>
                <w:highlight w:val="none"/>
              </w:rPr>
            </w:pPr>
          </w:p>
        </w:tc>
      </w:tr>
    </w:tbl>
    <w:p>
      <w:pPr>
        <w:autoSpaceDE w:val="0"/>
        <w:autoSpaceDN w:val="0"/>
        <w:adjustRightInd w:val="0"/>
        <w:spacing w:line="360" w:lineRule="auto"/>
        <w:rPr>
          <w:rFonts w:ascii="宋体" w:hAnsi="宋体"/>
          <w:highlight w:val="none"/>
        </w:rPr>
      </w:pPr>
    </w:p>
    <w:p>
      <w:pPr>
        <w:autoSpaceDE w:val="0"/>
        <w:autoSpaceDN w:val="0"/>
        <w:adjustRightInd w:val="0"/>
        <w:spacing w:line="360" w:lineRule="auto"/>
        <w:rPr>
          <w:rFonts w:ascii="宋体" w:hAnsi="宋体"/>
          <w:highlight w:val="none"/>
        </w:rPr>
      </w:pPr>
      <w:bookmarkStart w:id="18" w:name="_Toc4719_WPSOffice_Level1"/>
      <w:r>
        <w:rPr>
          <w:rFonts w:hint="eastAsia" w:ascii="宋体" w:hAnsi="宋体"/>
          <w:b/>
          <w:bCs/>
          <w:szCs w:val="21"/>
          <w:highlight w:val="none"/>
        </w:rPr>
        <w:t>专业技术能力情况：</w:t>
      </w:r>
      <w:bookmarkEnd w:id="18"/>
    </w:p>
    <w:tbl>
      <w:tblPr>
        <w:tblStyle w:val="8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8"/>
        <w:gridCol w:w="2118"/>
        <w:gridCol w:w="2877"/>
        <w:gridCol w:w="1815"/>
        <w:gridCol w:w="16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548" w:type="dxa"/>
            <w:vAlign w:val="center"/>
          </w:tcPr>
          <w:p>
            <w:pPr>
              <w:ind w:left="-111" w:leftChars="-53" w:right="-101" w:rightChars="-48"/>
              <w:jc w:val="center"/>
              <w:rPr>
                <w:rFonts w:ascii="宋体" w:hAnsi="宋体"/>
                <w:b/>
                <w:highlight w:val="none"/>
              </w:rPr>
            </w:pPr>
            <w:r>
              <w:rPr>
                <w:rFonts w:hint="eastAsia" w:ascii="宋体" w:hAnsi="宋体"/>
                <w:b/>
                <w:highlight w:val="none"/>
              </w:rPr>
              <w:t>序号</w:t>
            </w:r>
          </w:p>
        </w:tc>
        <w:tc>
          <w:tcPr>
            <w:tcW w:w="2118" w:type="dxa"/>
            <w:vAlign w:val="center"/>
          </w:tcPr>
          <w:p>
            <w:pPr>
              <w:jc w:val="center"/>
              <w:rPr>
                <w:rFonts w:ascii="宋体" w:hAnsi="宋体"/>
                <w:b/>
                <w:highlight w:val="none"/>
              </w:rPr>
            </w:pPr>
            <w:r>
              <w:rPr>
                <w:rFonts w:hint="eastAsia" w:ascii="宋体" w:hAnsi="宋体"/>
                <w:b/>
                <w:highlight w:val="none"/>
              </w:rPr>
              <w:t>人员姓名</w:t>
            </w:r>
          </w:p>
        </w:tc>
        <w:tc>
          <w:tcPr>
            <w:tcW w:w="2877" w:type="dxa"/>
            <w:vAlign w:val="center"/>
          </w:tcPr>
          <w:p>
            <w:pPr>
              <w:jc w:val="center"/>
              <w:rPr>
                <w:rFonts w:ascii="宋体" w:hAnsi="宋体"/>
                <w:b/>
                <w:highlight w:val="none"/>
              </w:rPr>
            </w:pPr>
            <w:r>
              <w:rPr>
                <w:rFonts w:hint="eastAsia" w:ascii="宋体" w:hAnsi="宋体"/>
                <w:b/>
                <w:highlight w:val="none"/>
              </w:rPr>
              <w:t>身份证号</w:t>
            </w:r>
          </w:p>
        </w:tc>
        <w:tc>
          <w:tcPr>
            <w:tcW w:w="1815" w:type="dxa"/>
            <w:vAlign w:val="center"/>
          </w:tcPr>
          <w:p>
            <w:pPr>
              <w:jc w:val="center"/>
              <w:rPr>
                <w:rFonts w:ascii="宋体" w:hAnsi="宋体"/>
                <w:b/>
                <w:highlight w:val="none"/>
              </w:rPr>
            </w:pPr>
            <w:r>
              <w:rPr>
                <w:rFonts w:hint="eastAsia" w:ascii="宋体" w:hAnsi="宋体"/>
                <w:b/>
                <w:highlight w:val="none"/>
              </w:rPr>
              <w:t>岗位</w:t>
            </w:r>
          </w:p>
        </w:tc>
        <w:tc>
          <w:tcPr>
            <w:tcW w:w="1662" w:type="dxa"/>
            <w:vAlign w:val="center"/>
          </w:tcPr>
          <w:p>
            <w:pPr>
              <w:jc w:val="center"/>
              <w:rPr>
                <w:rFonts w:ascii="宋体" w:hAnsi="宋体"/>
                <w:b/>
                <w:highlight w:val="none"/>
              </w:rPr>
            </w:pPr>
            <w:r>
              <w:rPr>
                <w:rFonts w:hint="eastAsia" w:ascii="宋体" w:hAnsi="宋体"/>
                <w:b/>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548" w:type="dxa"/>
            <w:vAlign w:val="center"/>
          </w:tcPr>
          <w:p>
            <w:pPr>
              <w:widowControl/>
              <w:numPr>
                <w:ilvl w:val="0"/>
                <w:numId w:val="42"/>
              </w:numPr>
              <w:tabs>
                <w:tab w:val="left" w:pos="142"/>
              </w:tabs>
              <w:jc w:val="center"/>
              <w:rPr>
                <w:rFonts w:ascii="宋体" w:hAnsi="宋体"/>
                <w:highlight w:val="none"/>
              </w:rPr>
            </w:pPr>
          </w:p>
        </w:tc>
        <w:tc>
          <w:tcPr>
            <w:tcW w:w="2118" w:type="dxa"/>
            <w:vAlign w:val="center"/>
          </w:tcPr>
          <w:p>
            <w:pPr>
              <w:jc w:val="center"/>
              <w:rPr>
                <w:rFonts w:ascii="宋体" w:hAnsi="宋体"/>
                <w:highlight w:val="none"/>
              </w:rPr>
            </w:pPr>
          </w:p>
        </w:tc>
        <w:tc>
          <w:tcPr>
            <w:tcW w:w="2877" w:type="dxa"/>
            <w:vAlign w:val="center"/>
          </w:tcPr>
          <w:p>
            <w:pPr>
              <w:jc w:val="center"/>
              <w:rPr>
                <w:rFonts w:ascii="宋体" w:hAnsi="宋体"/>
                <w:highlight w:val="none"/>
              </w:rPr>
            </w:pPr>
          </w:p>
        </w:tc>
        <w:tc>
          <w:tcPr>
            <w:tcW w:w="1815" w:type="dxa"/>
            <w:vAlign w:val="center"/>
          </w:tcPr>
          <w:p>
            <w:pPr>
              <w:jc w:val="center"/>
              <w:rPr>
                <w:rFonts w:ascii="宋体" w:hAnsi="宋体"/>
                <w:highlight w:val="none"/>
              </w:rPr>
            </w:pPr>
          </w:p>
        </w:tc>
        <w:tc>
          <w:tcPr>
            <w:tcW w:w="1662" w:type="dxa"/>
            <w:vAlign w:val="center"/>
          </w:tcPr>
          <w:p>
            <w:pPr>
              <w:jc w:val="center"/>
              <w:rPr>
                <w:rFonts w:ascii="宋体" w:hAns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548" w:type="dxa"/>
            <w:vAlign w:val="center"/>
          </w:tcPr>
          <w:p>
            <w:pPr>
              <w:widowControl/>
              <w:numPr>
                <w:ilvl w:val="0"/>
                <w:numId w:val="42"/>
              </w:numPr>
              <w:tabs>
                <w:tab w:val="left" w:pos="142"/>
              </w:tabs>
              <w:jc w:val="center"/>
              <w:rPr>
                <w:rFonts w:ascii="宋体" w:hAnsi="宋体"/>
                <w:highlight w:val="none"/>
              </w:rPr>
            </w:pPr>
          </w:p>
        </w:tc>
        <w:tc>
          <w:tcPr>
            <w:tcW w:w="2118" w:type="dxa"/>
            <w:vAlign w:val="center"/>
          </w:tcPr>
          <w:p>
            <w:pPr>
              <w:jc w:val="center"/>
              <w:rPr>
                <w:rFonts w:ascii="宋体" w:hAnsi="宋体"/>
                <w:highlight w:val="none"/>
              </w:rPr>
            </w:pPr>
          </w:p>
        </w:tc>
        <w:tc>
          <w:tcPr>
            <w:tcW w:w="2877" w:type="dxa"/>
            <w:vAlign w:val="center"/>
          </w:tcPr>
          <w:p>
            <w:pPr>
              <w:jc w:val="center"/>
              <w:rPr>
                <w:rFonts w:ascii="宋体" w:hAnsi="宋体"/>
                <w:highlight w:val="none"/>
              </w:rPr>
            </w:pPr>
          </w:p>
        </w:tc>
        <w:tc>
          <w:tcPr>
            <w:tcW w:w="1815" w:type="dxa"/>
            <w:vAlign w:val="center"/>
          </w:tcPr>
          <w:p>
            <w:pPr>
              <w:jc w:val="center"/>
              <w:rPr>
                <w:rFonts w:ascii="宋体" w:hAnsi="宋体"/>
                <w:highlight w:val="none"/>
              </w:rPr>
            </w:pPr>
          </w:p>
        </w:tc>
        <w:tc>
          <w:tcPr>
            <w:tcW w:w="1662" w:type="dxa"/>
            <w:vAlign w:val="center"/>
          </w:tcPr>
          <w:p>
            <w:pPr>
              <w:jc w:val="center"/>
              <w:rPr>
                <w:rFonts w:ascii="宋体" w:hAns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548" w:type="dxa"/>
            <w:vAlign w:val="center"/>
          </w:tcPr>
          <w:p>
            <w:pPr>
              <w:widowControl/>
              <w:numPr>
                <w:ilvl w:val="0"/>
                <w:numId w:val="42"/>
              </w:numPr>
              <w:tabs>
                <w:tab w:val="left" w:pos="142"/>
              </w:tabs>
              <w:jc w:val="center"/>
              <w:rPr>
                <w:rFonts w:ascii="宋体" w:hAnsi="宋体"/>
                <w:highlight w:val="none"/>
              </w:rPr>
            </w:pPr>
          </w:p>
        </w:tc>
        <w:tc>
          <w:tcPr>
            <w:tcW w:w="2118" w:type="dxa"/>
            <w:vAlign w:val="center"/>
          </w:tcPr>
          <w:p>
            <w:pPr>
              <w:jc w:val="center"/>
              <w:rPr>
                <w:rFonts w:ascii="宋体" w:hAnsi="宋体"/>
                <w:highlight w:val="none"/>
              </w:rPr>
            </w:pPr>
          </w:p>
        </w:tc>
        <w:tc>
          <w:tcPr>
            <w:tcW w:w="2877" w:type="dxa"/>
            <w:vAlign w:val="center"/>
          </w:tcPr>
          <w:p>
            <w:pPr>
              <w:jc w:val="center"/>
              <w:rPr>
                <w:rFonts w:ascii="宋体" w:hAnsi="宋体"/>
                <w:highlight w:val="none"/>
              </w:rPr>
            </w:pPr>
          </w:p>
        </w:tc>
        <w:tc>
          <w:tcPr>
            <w:tcW w:w="1815" w:type="dxa"/>
            <w:vAlign w:val="center"/>
          </w:tcPr>
          <w:p>
            <w:pPr>
              <w:jc w:val="center"/>
              <w:rPr>
                <w:rFonts w:ascii="宋体" w:hAnsi="宋体"/>
                <w:highlight w:val="none"/>
              </w:rPr>
            </w:pPr>
          </w:p>
        </w:tc>
        <w:tc>
          <w:tcPr>
            <w:tcW w:w="1662" w:type="dxa"/>
            <w:vAlign w:val="center"/>
          </w:tcPr>
          <w:p>
            <w:pPr>
              <w:jc w:val="center"/>
              <w:rPr>
                <w:rFonts w:ascii="宋体" w:hAns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548" w:type="dxa"/>
            <w:vAlign w:val="center"/>
          </w:tcPr>
          <w:p>
            <w:pPr>
              <w:widowControl/>
              <w:numPr>
                <w:ilvl w:val="0"/>
                <w:numId w:val="42"/>
              </w:numPr>
              <w:tabs>
                <w:tab w:val="left" w:pos="142"/>
              </w:tabs>
              <w:jc w:val="center"/>
              <w:rPr>
                <w:rFonts w:ascii="宋体" w:hAnsi="宋体"/>
                <w:highlight w:val="none"/>
              </w:rPr>
            </w:pPr>
          </w:p>
        </w:tc>
        <w:tc>
          <w:tcPr>
            <w:tcW w:w="2118" w:type="dxa"/>
            <w:vAlign w:val="center"/>
          </w:tcPr>
          <w:p>
            <w:pPr>
              <w:jc w:val="center"/>
              <w:rPr>
                <w:rFonts w:ascii="宋体" w:hAnsi="宋体"/>
                <w:highlight w:val="none"/>
              </w:rPr>
            </w:pPr>
          </w:p>
        </w:tc>
        <w:tc>
          <w:tcPr>
            <w:tcW w:w="2877" w:type="dxa"/>
            <w:vAlign w:val="center"/>
          </w:tcPr>
          <w:p>
            <w:pPr>
              <w:jc w:val="center"/>
              <w:rPr>
                <w:rFonts w:ascii="宋体" w:hAnsi="宋体"/>
                <w:highlight w:val="none"/>
              </w:rPr>
            </w:pPr>
          </w:p>
        </w:tc>
        <w:tc>
          <w:tcPr>
            <w:tcW w:w="1815" w:type="dxa"/>
            <w:vAlign w:val="center"/>
          </w:tcPr>
          <w:p>
            <w:pPr>
              <w:jc w:val="center"/>
              <w:rPr>
                <w:rFonts w:ascii="宋体" w:hAnsi="宋体"/>
                <w:highlight w:val="none"/>
              </w:rPr>
            </w:pPr>
          </w:p>
        </w:tc>
        <w:tc>
          <w:tcPr>
            <w:tcW w:w="1662" w:type="dxa"/>
            <w:vAlign w:val="center"/>
          </w:tcPr>
          <w:p>
            <w:pPr>
              <w:jc w:val="center"/>
              <w:rPr>
                <w:rFonts w:ascii="宋体" w:hAnsi="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548" w:type="dxa"/>
            <w:vAlign w:val="center"/>
          </w:tcPr>
          <w:p>
            <w:pPr>
              <w:widowControl/>
              <w:numPr>
                <w:ilvl w:val="0"/>
                <w:numId w:val="42"/>
              </w:numPr>
              <w:tabs>
                <w:tab w:val="left" w:pos="142"/>
              </w:tabs>
              <w:jc w:val="center"/>
              <w:rPr>
                <w:rFonts w:ascii="宋体" w:hAnsi="宋体"/>
                <w:highlight w:val="none"/>
              </w:rPr>
            </w:pPr>
          </w:p>
        </w:tc>
        <w:tc>
          <w:tcPr>
            <w:tcW w:w="2118" w:type="dxa"/>
            <w:vAlign w:val="center"/>
          </w:tcPr>
          <w:p>
            <w:pPr>
              <w:jc w:val="center"/>
              <w:rPr>
                <w:rFonts w:ascii="宋体" w:hAnsi="宋体"/>
                <w:highlight w:val="none"/>
              </w:rPr>
            </w:pPr>
          </w:p>
        </w:tc>
        <w:tc>
          <w:tcPr>
            <w:tcW w:w="2877" w:type="dxa"/>
            <w:vAlign w:val="center"/>
          </w:tcPr>
          <w:p>
            <w:pPr>
              <w:jc w:val="center"/>
              <w:rPr>
                <w:rFonts w:ascii="宋体" w:hAnsi="宋体"/>
                <w:highlight w:val="none"/>
              </w:rPr>
            </w:pPr>
          </w:p>
        </w:tc>
        <w:tc>
          <w:tcPr>
            <w:tcW w:w="1815" w:type="dxa"/>
            <w:vAlign w:val="center"/>
          </w:tcPr>
          <w:p>
            <w:pPr>
              <w:jc w:val="center"/>
              <w:rPr>
                <w:rFonts w:ascii="宋体" w:hAnsi="宋体"/>
                <w:highlight w:val="none"/>
              </w:rPr>
            </w:pPr>
          </w:p>
        </w:tc>
        <w:tc>
          <w:tcPr>
            <w:tcW w:w="1662" w:type="dxa"/>
            <w:vAlign w:val="center"/>
          </w:tcPr>
          <w:p>
            <w:pPr>
              <w:jc w:val="center"/>
              <w:rPr>
                <w:rFonts w:ascii="宋体" w:hAnsi="宋体"/>
                <w:highlight w:val="none"/>
              </w:rPr>
            </w:pPr>
          </w:p>
        </w:tc>
      </w:tr>
    </w:tbl>
    <w:p>
      <w:pPr>
        <w:autoSpaceDE w:val="0"/>
        <w:autoSpaceDN w:val="0"/>
        <w:adjustRightInd w:val="0"/>
        <w:spacing w:line="360" w:lineRule="auto"/>
        <w:textAlignment w:val="baseline"/>
        <w:rPr>
          <w:rFonts w:ascii="宋体" w:hAnsi="宋体"/>
          <w:szCs w:val="21"/>
          <w:highlight w:val="none"/>
        </w:rPr>
      </w:pPr>
      <w:r>
        <w:rPr>
          <w:rFonts w:hint="eastAsia"/>
          <w:highlight w:val="none"/>
        </w:rPr>
        <w:t>本公司承诺上述材料真实有效且具备</w:t>
      </w:r>
      <w:r>
        <w:rPr>
          <w:rFonts w:hint="eastAsia"/>
          <w:b/>
          <w:bCs/>
          <w:highlight w:val="none"/>
        </w:rPr>
        <w:t>履行合同所必需的设备和专业技术能力。</w:t>
      </w:r>
    </w:p>
    <w:p>
      <w:pPr>
        <w:spacing w:line="360" w:lineRule="auto"/>
        <w:ind w:firstLine="435"/>
        <w:rPr>
          <w:rFonts w:ascii="宋体" w:hAnsi="宋体"/>
          <w:highlight w:val="none"/>
        </w:rPr>
      </w:pPr>
      <w:r>
        <w:rPr>
          <w:rFonts w:hint="eastAsia" w:ascii="宋体" w:hAnsi="宋体"/>
          <w:b/>
          <w:szCs w:val="21"/>
          <w:highlight w:val="none"/>
        </w:rPr>
        <w:t>（注：</w:t>
      </w:r>
      <w:r>
        <w:rPr>
          <w:rFonts w:hint="eastAsia"/>
          <w:szCs w:val="21"/>
          <w:highlight w:val="none"/>
        </w:rPr>
        <w:t>投标人须根据单位实际情况提供</w:t>
      </w:r>
      <w:r>
        <w:rPr>
          <w:rFonts w:hint="eastAsia"/>
          <w:b/>
          <w:szCs w:val="21"/>
          <w:highlight w:val="none"/>
          <w:u w:val="single"/>
        </w:rPr>
        <w:t>声明。</w:t>
      </w:r>
      <w:r>
        <w:rPr>
          <w:rFonts w:hint="eastAsia" w:ascii="宋体" w:hAnsi="宋体"/>
          <w:highlight w:val="none"/>
        </w:rPr>
        <w:t>投标人可自行登录“信用中国”网站（www.creditchina.gov.cn）及中国政府采购网（www.ccgp.gov.cn）查询自己的信用信息，若上述网站上显示有投标人的不良信息而该不良信息实际已经执行完成或过期的，请及时跟上述网站管理部门联系申请将该不良信息撤下，以免影响投标。开标当天仅依据招标代理当天在上述网站上的查询记录进行审查。）</w:t>
      </w:r>
    </w:p>
    <w:p>
      <w:pPr>
        <w:pStyle w:val="8"/>
        <w:keepNext/>
        <w:keepLines/>
        <w:numPr>
          <w:ilvl w:val="2"/>
          <w:numId w:val="0"/>
        </w:numPr>
        <w:ind w:left="720" w:hanging="720"/>
        <w:rPr>
          <w:rFonts w:hAnsi="宋体"/>
          <w:b/>
          <w:bCs/>
          <w:kern w:val="2"/>
          <w:sz w:val="28"/>
          <w:szCs w:val="28"/>
          <w:highlight w:val="none"/>
        </w:rPr>
      </w:pPr>
      <w:r>
        <w:rPr>
          <w:rFonts w:ascii="Times New Roman"/>
          <w:highlight w:val="none"/>
        </w:rPr>
        <w:br w:type="page"/>
      </w:r>
      <w:r>
        <w:rPr>
          <w:rFonts w:hint="eastAsia" w:hAnsi="宋体"/>
          <w:b/>
          <w:bCs/>
          <w:kern w:val="2"/>
          <w:sz w:val="28"/>
          <w:szCs w:val="28"/>
          <w:highlight w:val="none"/>
        </w:rPr>
        <w:t>3.2 法定代表人证明书及授权委托书</w:t>
      </w:r>
    </w:p>
    <w:p>
      <w:pPr>
        <w:spacing w:line="480" w:lineRule="exact"/>
        <w:jc w:val="center"/>
        <w:rPr>
          <w:b/>
          <w:sz w:val="28"/>
          <w:szCs w:val="28"/>
          <w:highlight w:val="none"/>
        </w:rPr>
      </w:pPr>
      <w:r>
        <w:rPr>
          <w:rFonts w:hint="eastAsia"/>
          <w:b/>
          <w:sz w:val="28"/>
          <w:szCs w:val="28"/>
          <w:highlight w:val="none"/>
        </w:rPr>
        <w:t>（1）法定代表人证明书</w:t>
      </w:r>
    </w:p>
    <w:p>
      <w:pPr>
        <w:spacing w:line="480" w:lineRule="exact"/>
        <w:rPr>
          <w:sz w:val="28"/>
          <w:szCs w:val="28"/>
          <w:highlight w:val="none"/>
        </w:rPr>
      </w:pPr>
    </w:p>
    <w:p>
      <w:pPr>
        <w:spacing w:line="360" w:lineRule="auto"/>
        <w:rPr>
          <w:rFonts w:ascii="宋体" w:hAnsi="宋体"/>
          <w:szCs w:val="21"/>
          <w:highlight w:val="none"/>
        </w:rPr>
      </w:pPr>
      <w:r>
        <w:rPr>
          <w:rFonts w:hint="eastAsia" w:ascii="宋体" w:hAnsi="宋体"/>
          <w:szCs w:val="21"/>
          <w:highlight w:val="none"/>
        </w:rPr>
        <w:t>致：</w:t>
      </w:r>
      <w:r>
        <w:rPr>
          <w:rFonts w:hint="eastAsia"/>
          <w:szCs w:val="21"/>
          <w:highlight w:val="none"/>
          <w:u w:val="single"/>
        </w:rPr>
        <w:t>国家税务总局中山市税务局 /</w:t>
      </w:r>
      <w:r>
        <w:rPr>
          <w:szCs w:val="21"/>
          <w:highlight w:val="none"/>
          <w:u w:val="single"/>
        </w:rPr>
        <w:t>广东省机电设备招标中心有限公司</w:t>
      </w:r>
    </w:p>
    <w:p>
      <w:pPr>
        <w:spacing w:line="360" w:lineRule="auto"/>
        <w:rPr>
          <w:rFonts w:ascii="宋体" w:hAnsi="宋体"/>
          <w:szCs w:val="21"/>
          <w:highlight w:val="none"/>
        </w:rPr>
      </w:pPr>
    </w:p>
    <w:p>
      <w:pPr>
        <w:spacing w:line="360" w:lineRule="auto"/>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u w:val="single"/>
        </w:rPr>
        <w:t xml:space="preserve">          </w:t>
      </w:r>
      <w:r>
        <w:rPr>
          <w:rFonts w:hint="eastAsia" w:ascii="宋体" w:hAnsi="宋体"/>
          <w:szCs w:val="21"/>
          <w:highlight w:val="none"/>
        </w:rPr>
        <w:t>同志，现任我单位</w:t>
      </w:r>
      <w:r>
        <w:rPr>
          <w:rFonts w:hint="eastAsia" w:ascii="宋体" w:hAnsi="宋体"/>
          <w:szCs w:val="21"/>
          <w:highlight w:val="none"/>
          <w:u w:val="single"/>
        </w:rPr>
        <w:t xml:space="preserve">          </w:t>
      </w:r>
      <w:r>
        <w:rPr>
          <w:rFonts w:hint="eastAsia" w:ascii="宋体" w:hAnsi="宋体"/>
          <w:szCs w:val="21"/>
          <w:highlight w:val="none"/>
        </w:rPr>
        <w:t>职务，为法定代表人，特此证明。</w:t>
      </w:r>
    </w:p>
    <w:p>
      <w:pPr>
        <w:spacing w:line="360" w:lineRule="auto"/>
        <w:ind w:firstLine="210" w:firstLineChars="100"/>
        <w:rPr>
          <w:rFonts w:ascii="宋体" w:hAnsi="宋体"/>
          <w:szCs w:val="21"/>
          <w:highlight w:val="none"/>
        </w:rPr>
      </w:pPr>
      <w:r>
        <w:rPr>
          <w:rFonts w:hint="eastAsia" w:ascii="宋体" w:hAnsi="宋体"/>
          <w:szCs w:val="21"/>
          <w:highlight w:val="none"/>
        </w:rPr>
        <w:t>日期：</w:t>
      </w:r>
      <w:r>
        <w:rPr>
          <w:rFonts w:ascii="宋体" w:hAnsi="宋体"/>
          <w:szCs w:val="21"/>
          <w:highlight w:val="none"/>
        </w:rPr>
        <w:t xml:space="preserve">   </w:t>
      </w:r>
      <w:r>
        <w:rPr>
          <w:rFonts w:hint="eastAsia" w:ascii="宋体" w:hAnsi="宋体"/>
          <w:szCs w:val="21"/>
          <w:highlight w:val="none"/>
        </w:rPr>
        <w:t>年    月   日           单位名称：           （加盖公章）</w:t>
      </w:r>
    </w:p>
    <w:p>
      <w:pPr>
        <w:spacing w:line="360" w:lineRule="auto"/>
        <w:ind w:firstLine="210" w:firstLineChars="100"/>
        <w:rPr>
          <w:rFonts w:ascii="宋体" w:hAnsi="宋体"/>
          <w:szCs w:val="21"/>
          <w:highlight w:val="none"/>
        </w:rPr>
      </w:pPr>
      <w:r>
        <w:rPr>
          <w:rFonts w:hint="eastAsia" w:ascii="宋体" w:hAnsi="宋体"/>
          <w:szCs w:val="21"/>
          <w:highlight w:val="none"/>
        </w:rPr>
        <w:t>附：代表人性别：            年龄：           身份证号码：</w:t>
      </w:r>
    </w:p>
    <w:p>
      <w:pPr>
        <w:spacing w:line="360" w:lineRule="auto"/>
        <w:ind w:firstLine="210" w:firstLineChars="100"/>
        <w:rPr>
          <w:rFonts w:ascii="宋体" w:hAnsi="宋体"/>
          <w:szCs w:val="21"/>
          <w:highlight w:val="none"/>
        </w:rPr>
      </w:pPr>
      <w:r>
        <w:rPr>
          <w:rFonts w:hint="eastAsia" w:ascii="宋体" w:hAnsi="宋体"/>
          <w:szCs w:val="21"/>
          <w:highlight w:val="none"/>
        </w:rPr>
        <w:t>联系电话：</w:t>
      </w:r>
    </w:p>
    <w:p>
      <w:pPr>
        <w:spacing w:line="360" w:lineRule="auto"/>
        <w:ind w:firstLine="210" w:firstLineChars="100"/>
        <w:rPr>
          <w:rFonts w:ascii="宋体" w:hAnsi="宋体"/>
          <w:szCs w:val="21"/>
          <w:highlight w:val="none"/>
        </w:rPr>
      </w:pPr>
      <w:r>
        <w:rPr>
          <w:rFonts w:hint="eastAsia" w:ascii="宋体" w:hAnsi="宋体"/>
          <w:szCs w:val="21"/>
          <w:highlight w:val="none"/>
        </w:rPr>
        <w:t xml:space="preserve">营业执照或登记证书号码（或统一社会信用代码）：                       </w:t>
      </w:r>
    </w:p>
    <w:p>
      <w:pPr>
        <w:spacing w:line="360" w:lineRule="auto"/>
        <w:rPr>
          <w:rFonts w:ascii="宋体" w:hAnsi="宋体"/>
          <w:szCs w:val="21"/>
          <w:highlight w:val="none"/>
        </w:rPr>
      </w:pPr>
      <w:r>
        <w:rPr>
          <w:rFonts w:hint="eastAsia" w:ascii="宋体" w:hAnsi="宋体"/>
          <w:szCs w:val="21"/>
          <w:highlight w:val="none"/>
        </w:rPr>
        <w:t>说明：1.法定代表人为企业事业单位、国家机关、社会团体的主要行政负责人。</w:t>
      </w:r>
    </w:p>
    <w:p>
      <w:pPr>
        <w:spacing w:line="360" w:lineRule="auto"/>
        <w:rPr>
          <w:rFonts w:ascii="宋体" w:hAnsi="宋体"/>
          <w:szCs w:val="21"/>
          <w:highlight w:val="none"/>
        </w:rPr>
      </w:pPr>
      <w:r>
        <w:rPr>
          <w:rFonts w:hint="eastAsia" w:ascii="宋体" w:hAnsi="宋体"/>
          <w:szCs w:val="21"/>
          <w:highlight w:val="none"/>
        </w:rPr>
        <w:t xml:space="preserve">      2.内容必须填写真实、清楚、涂改无效，不得转让、买卖。</w:t>
      </w:r>
    </w:p>
    <w:p>
      <w:pPr>
        <w:spacing w:line="360" w:lineRule="auto"/>
        <w:ind w:firstLine="630" w:firstLineChars="300"/>
        <w:rPr>
          <w:rFonts w:ascii="宋体" w:hAnsi="宋体"/>
          <w:szCs w:val="21"/>
          <w:highlight w:val="none"/>
        </w:rPr>
      </w:pPr>
      <w:r>
        <w:rPr>
          <w:rFonts w:hint="eastAsia" w:ascii="宋体" w:hAnsi="宋体"/>
          <w:szCs w:val="21"/>
          <w:highlight w:val="none"/>
        </w:rPr>
        <w:t>3.将此证明书提交对方作为合同附件</w:t>
      </w:r>
      <w:r>
        <w:rPr>
          <w:rFonts w:hint="eastAsia" w:ascii="宋体" w:hAnsi="宋体"/>
          <w:bCs/>
          <w:szCs w:val="21"/>
          <w:highlight w:val="none"/>
        </w:rPr>
        <w:t>。</w:t>
      </w:r>
    </w:p>
    <w:p>
      <w:pPr>
        <w:spacing w:line="360" w:lineRule="auto"/>
        <w:rPr>
          <w:szCs w:val="21"/>
          <w:highlight w:val="none"/>
        </w:rPr>
      </w:pPr>
    </w:p>
    <w:p>
      <w:pPr>
        <w:spacing w:line="360" w:lineRule="auto"/>
        <w:rPr>
          <w:szCs w:val="21"/>
          <w:highlight w:val="none"/>
        </w:rPr>
      </w:pPr>
    </w:p>
    <w:p>
      <w:pPr>
        <w:spacing w:line="360" w:lineRule="auto"/>
        <w:rPr>
          <w:szCs w:val="21"/>
          <w:highlight w:val="none"/>
        </w:rPr>
      </w:pPr>
    </w:p>
    <w:p>
      <w:pPr>
        <w:spacing w:line="360" w:lineRule="auto"/>
        <w:rPr>
          <w:b/>
          <w:szCs w:val="21"/>
          <w:highlight w:val="none"/>
        </w:rPr>
      </w:pPr>
      <w:r>
        <w:rPr>
          <w:rFonts w:hint="eastAsia"/>
          <w:szCs w:val="21"/>
          <w:highlight w:val="none"/>
        </w:rPr>
        <w:t xml:space="preserve"> </w:t>
      </w:r>
      <w:r>
        <w:rPr>
          <w:rFonts w:hint="eastAsia"/>
          <w:b/>
          <w:szCs w:val="21"/>
          <w:highlight w:val="none"/>
        </w:rPr>
        <w:t xml:space="preserve"> （为避免废标，请投标人务必提供本附件）</w:t>
      </w:r>
    </w:p>
    <w:p>
      <w:pPr>
        <w:rPr>
          <w:b/>
          <w:sz w:val="28"/>
          <w:szCs w:val="28"/>
          <w:highlight w:val="none"/>
        </w:rPr>
      </w:pPr>
    </w:p>
    <w:p>
      <w:pPr>
        <w:rPr>
          <w:b/>
          <w:sz w:val="28"/>
          <w:szCs w:val="28"/>
          <w:highlight w:val="none"/>
        </w:rPr>
      </w:pPr>
      <w:r>
        <w:rPr>
          <w:rFonts w:hint="eastAsia"/>
          <w:b/>
          <w:sz w:val="28"/>
          <w:szCs w:val="28"/>
          <w:highlight w:val="none"/>
        </w:rPr>
        <mc:AlternateContent>
          <mc:Choice Requires="wps">
            <w:drawing>
              <wp:anchor distT="0" distB="0" distL="114300" distR="114300" simplePos="0" relativeHeight="251666432" behindDoc="0" locked="0" layoutInCell="1" allowOverlap="1">
                <wp:simplePos x="0" y="0"/>
                <wp:positionH relativeFrom="column">
                  <wp:posOffset>83820</wp:posOffset>
                </wp:positionH>
                <wp:positionV relativeFrom="paragraph">
                  <wp:posOffset>134620</wp:posOffset>
                </wp:positionV>
                <wp:extent cx="2333625" cy="1584325"/>
                <wp:effectExtent l="4445" t="4445" r="5080" b="11430"/>
                <wp:wrapNone/>
                <wp:docPr id="4" name="AutoShape 2"/>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Ansi="宋体"/>
                                <w:szCs w:val="21"/>
                              </w:rPr>
                            </w:pPr>
                          </w:p>
                          <w:p>
                            <w:pPr>
                              <w:jc w:val="center"/>
                              <w:rPr>
                                <w:rFonts w:hAnsi="宋体"/>
                                <w:szCs w:val="21"/>
                              </w:rPr>
                            </w:pPr>
                          </w:p>
                          <w:p>
                            <w:pPr>
                              <w:jc w:val="center"/>
                              <w:rPr>
                                <w:rFonts w:hAnsi="宋体"/>
                                <w:szCs w:val="21"/>
                              </w:rPr>
                            </w:pPr>
                          </w:p>
                          <w:p>
                            <w:pPr>
                              <w:jc w:val="center"/>
                              <w:rPr>
                                <w:rFonts w:hAnsi="宋体"/>
                                <w:szCs w:val="21"/>
                              </w:rPr>
                            </w:pPr>
                            <w:r>
                              <w:rPr>
                                <w:rFonts w:hint="eastAsia" w:hAnsi="宋体"/>
                                <w:szCs w:val="21"/>
                              </w:rPr>
                              <w:t>法定代表人身份证正面复印件</w:t>
                            </w:r>
                          </w:p>
                        </w:txbxContent>
                      </wps:txbx>
                      <wps:bodyPr wrap="square" upright="1"/>
                    </wps:wsp>
                  </a:graphicData>
                </a:graphic>
              </wp:anchor>
            </w:drawing>
          </mc:Choice>
          <mc:Fallback>
            <w:pict>
              <v:shape id="AutoShape 2" o:spid="_x0000_s1026" o:spt="176" type="#_x0000_t176" style="position:absolute;left:0pt;margin-left:6.6pt;margin-top:10.6pt;height:124.75pt;width:183.75pt;z-index:251666432;mso-width-relative:page;mso-height-relative:page;" fillcolor="#FFFFFF" filled="t" stroked="t" coordsize="21600,21600" o:gfxdata="UEsDBAoAAAAAAIdO4kAAAAAAAAAAAAAAAAAEAAAAZHJzL1BLAwQUAAAACACHTuJAhaoZqdUAAAAJ&#10;AQAADwAAAGRycy9kb3ducmV2LnhtbE1PwU6EMBC9m/gPzZh4c1sgWRApG6PRkxdxE6+FzlKytCW0&#10;sOjXO570NPPmvbz3pjpsdmQrzmHwTkKyE8DQdV4Prpdw/Hi5K4CFqJxWo3co4QsDHOrrq0qV2l/c&#10;O65N7BmZuFAqCSbGqeQ8dAatCjs/oSPu5GerIsG553pWFzK3I0+F2HOrBkcJRk34ZLA7N4uVsL19&#10;t/fLa9I10RT7/DNbnx+PXMrbm0Q8AIu4xT8x/Nan6lBTp9YvTgc2Es5SUkpIE5rEZ4XIgbV0yGnh&#10;dcX/f1D/AFBLAwQUAAAACACHTuJACiHVoA0CAABQBAAADgAAAGRycy9lMm9Eb2MueG1srVTJbtsw&#10;EL0X6D8QvNfyEgepYDkI4rqXojWQ9gPGXCQC3ErSlvz3HVKOs7QHH6oDNSMO38x7M9TqfjCaHEWI&#10;ytmGziZTSoRljivbNvTXz+2nO0piAstBOysaehKR3q8/flj1vhZz1znNRSAIYmPd+4Z2Kfm6qiLr&#10;hIE4cV5Y3JQuGEjohrbiAXpEN7qaT6e3Ve8C98ExESN+3Yyb9IwYrgF0UiomNo4djLBpRA1CQ0JK&#10;sVM+0nWpVkrB0g8po0hENxSZprJiErT3ea3WK6jbAL5T7FwCXFPCO04GlMWkF6gNJCCHoP6CMooF&#10;F51ME+ZMNRIpiiCL2fSdNk8deFG4oNTRX0SP/w+WfT/uAlG8oTeUWDDY8IdDciUzmWd5eh9rjHry&#10;u3D2IpqZ6yCDyW9kQYYi6ekiqRgSYfhxvlgsbudLShjuzZZ3Nwt0EKd6Oe5DTF+FMyQbDZXa9Y8d&#10;hPSgkwgWktiNw1L0heO3mMbzz+dyCdFpxbdK6+KEdv+oAzkCNn1bnnPKN2Hakr6hn5elOsBJljhB&#10;WKjxqEa0bcn35kR8DTwtz7+Ac2EbiN1YQEHIYVAbhYyK1QngXywn6eRRcYsXjeZijOCUaIH3Mlsl&#10;MoHS10SioNqirrldY4OylYb9gDDZ3Dt+wlb3OOtI7/cBAuY8+KDaDlWfFSI5DgettOd8KfIkv/ZL&#10;ipcfwfo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haoZqdUAAAAJAQAADwAAAAAAAAABACAAAAAi&#10;AAAAZHJzL2Rvd25yZXYueG1sUEsBAhQAFAAAAAgAh07iQAoh1aANAgAAUAQAAA4AAAAAAAAAAQAg&#10;AAAAJAEAAGRycy9lMm9Eb2MueG1sUEsFBgAAAAAGAAYAWQEAAKMFAAAAAA==&#10;">
                <v:fill on="t" focussize="0,0"/>
                <v:stroke color="#000000" joinstyle="miter"/>
                <v:imagedata o:title=""/>
                <o:lock v:ext="edit" aspectratio="f"/>
                <v:textbox>
                  <w:txbxContent>
                    <w:p>
                      <w:pPr>
                        <w:jc w:val="center"/>
                        <w:rPr>
                          <w:rFonts w:hAnsi="宋体"/>
                          <w:szCs w:val="21"/>
                        </w:rPr>
                      </w:pPr>
                    </w:p>
                    <w:p>
                      <w:pPr>
                        <w:jc w:val="center"/>
                        <w:rPr>
                          <w:rFonts w:hAnsi="宋体"/>
                          <w:szCs w:val="21"/>
                        </w:rPr>
                      </w:pPr>
                    </w:p>
                    <w:p>
                      <w:pPr>
                        <w:jc w:val="center"/>
                        <w:rPr>
                          <w:rFonts w:hAnsi="宋体"/>
                          <w:szCs w:val="21"/>
                        </w:rPr>
                      </w:pPr>
                    </w:p>
                    <w:p>
                      <w:pPr>
                        <w:jc w:val="center"/>
                        <w:rPr>
                          <w:rFonts w:hAnsi="宋体"/>
                          <w:szCs w:val="21"/>
                        </w:rPr>
                      </w:pPr>
                      <w:r>
                        <w:rPr>
                          <w:rFonts w:hint="eastAsia" w:hAnsi="宋体"/>
                          <w:szCs w:val="21"/>
                        </w:rPr>
                        <w:t>法定代表人身份证正面复印件</w:t>
                      </w:r>
                    </w:p>
                  </w:txbxContent>
                </v:textbox>
              </v:shape>
            </w:pict>
          </mc:Fallback>
        </mc:AlternateContent>
      </w:r>
      <w:r>
        <w:rPr>
          <w:rFonts w:hint="eastAsia"/>
          <w:b/>
          <w:sz w:val="28"/>
          <w:szCs w:val="28"/>
          <w:highlight w:val="none"/>
        </w:rPr>
        <mc:AlternateContent>
          <mc:Choice Requires="wps">
            <w:drawing>
              <wp:anchor distT="0" distB="0" distL="114300" distR="114300" simplePos="0" relativeHeight="251664384" behindDoc="0" locked="1" layoutInCell="1" allowOverlap="1">
                <wp:simplePos x="0" y="0"/>
                <wp:positionH relativeFrom="column">
                  <wp:posOffset>0</wp:posOffset>
                </wp:positionH>
                <wp:positionV relativeFrom="paragraph">
                  <wp:posOffset>0</wp:posOffset>
                </wp:positionV>
                <wp:extent cx="635" cy="0"/>
                <wp:effectExtent l="0" t="0" r="0" b="0"/>
                <wp:wrapNone/>
                <wp:docPr id="3" name="矩形 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Rot="1" noChangeAspect="1"/>
                      </wps:cNvSpPr>
                      <wps:spPr>
                        <a:xfrm>
                          <a:off x="0" y="0"/>
                          <a:ext cx="635" cy="0"/>
                        </a:xfrm>
                        <a:prstGeom prst="rect">
                          <a:avLst/>
                        </a:prstGeom>
                        <a:noFill/>
                        <a:ln>
                          <a:noFill/>
                        </a:ln>
                      </wps:spPr>
                      <wps:bodyPr wrap="square" upright="1"/>
                    </wps:wsp>
                  </a:graphicData>
                </a:graphic>
              </wp:anchor>
            </w:drawing>
          </mc:Choice>
          <mc:Fallback>
            <w:pict>
              <v:rect id="矩形 8" o:spid="_x0000_s1026" o:spt="1" style="position:absolute;left:0pt;margin-left:0pt;margin-top:0pt;height:0pt;width:0.05pt;z-index:251664384;mso-width-relative:page;mso-height-relative:page;" filled="f" stroked="f" coordsize="21600,21600" o:gfxdata="UEsDBAoAAAAAAIdO4kAAAAAAAAAAAAAAAAAEAAAAZHJzL1BLAwQUAAAACACHTuJAPhwl/c8AAAD/&#10;AAAADwAAAGRycy9kb3ducmV2LnhtbE2PQWvCQBCF74X+h2UKXkQ39iCSZuNBkEopSKPNecyOSTA7&#10;G7Nrov++qxd7Gd7whve+SZZX04ieOldbVjCbRiCIC6trLhXsd+vJAoTzyBoby6TgRg6W6etLgrG2&#10;A/9Qn/lShBB2MSqovG9jKV1RkUE3tS1x8I62M+jD2pVSdziEcNPI9yiaS4M1h4YKW1pVVJyyi1Ew&#10;FNs+331/yu0431g+b86r7PdLqdHbLPoA4enqn8dwxw/okAamg72wdqJREB7xj/nwxOGuZZrI/9zp&#10;H1BLAwQUAAAACACHTuJAmzUb17kBAABxAwAADgAAAGRycy9lMm9Eb2MueG1srVPNbhMxEL4j8Q6W&#10;72STVlTVKpsKEZVLBRWlDzD12rsWa4/xONnkaZC48RA8DuI1GDs/kPbSQy+WPZ75vvm+sedXGzeI&#10;tY5k0TdyNplKob3C1vqukfdfrt9cSkEJfAsDet3IrSZ5tXj9aj6GWp9hj0Oro2AQT/UYGtmnFOqq&#10;ItVrBzTBoD1fGowOEh9jV7URRkZ3Q3U2nV5UI8Y2RFSaiKPL3aXcI8bnAKIxVuklqpXTPu1Qox4g&#10;sSTqbSC5KN0ao1X6ZAzpJIZGstJUVibh/UNeq8Uc6i5C6K3atwDPaeGRJgfWM+kRagkJxCraJ1DO&#10;qoiEJk0UumonpDjCKmbTR97c9RB00cJWUziaTi8Hqz6ub6OwbSPPpfDgeOB/vv/8/euHuMzejIFq&#10;TrkLtzGro3CD6isJj5+RrZxxCb7vwXf6HQX2Ooe4qjopywfaA2xMdBmIhYtNmcL2OAW9SUJx8OL8&#10;rRTqEK+gPhSFSOmDRifyppGRCYvnsL6hlGmhPqRkDo/XdhjKgAd/EuDEHClt7jrLPT5gu2UvRn4M&#10;jaRvK4hailWItutPhPEkCtf+1eRR/38uuP9+yuI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Phwl&#10;/c8AAAD/AAAADwAAAAAAAAABACAAAAAiAAAAZHJzL2Rvd25yZXYueG1sUEsBAhQAFAAAAAgAh07i&#10;QJs1G9e5AQAAcQMAAA4AAAAAAAAAAQAgAAAAHgEAAGRycy9lMm9Eb2MueG1sUEsFBgAAAAAGAAYA&#10;WQEAAEkFAAAAAA==&#10;">
                <v:fill on="f" focussize="0,0"/>
                <v:stroke on="f"/>
                <v:imagedata o:title=""/>
                <o:lock v:ext="edit" rotation="t" aspectratio="t"/>
                <w10:anchorlock/>
              </v:rect>
            </w:pict>
          </mc:Fallback>
        </mc:AlternateContent>
      </w:r>
    </w:p>
    <w:p>
      <w:pPr>
        <w:rPr>
          <w:b/>
          <w:sz w:val="28"/>
          <w:szCs w:val="28"/>
          <w:highlight w:val="none"/>
        </w:rPr>
      </w:pPr>
    </w:p>
    <w:p>
      <w:pPr>
        <w:rPr>
          <w:b/>
          <w:sz w:val="28"/>
          <w:szCs w:val="28"/>
          <w:highlight w:val="none"/>
        </w:rPr>
      </w:pPr>
      <w:r>
        <w:rPr>
          <w:rFonts w:hint="eastAsia"/>
          <w:b/>
          <w:sz w:val="28"/>
          <w:szCs w:val="28"/>
          <w:highlight w:val="none"/>
        </w:rPr>
        <mc:AlternateContent>
          <mc:Choice Requires="wps">
            <w:drawing>
              <wp:anchor distT="0" distB="0" distL="114300" distR="114300" simplePos="0" relativeHeight="251668480" behindDoc="0" locked="0" layoutInCell="1" allowOverlap="1">
                <wp:simplePos x="0" y="0"/>
                <wp:positionH relativeFrom="column">
                  <wp:posOffset>3284220</wp:posOffset>
                </wp:positionH>
                <wp:positionV relativeFrom="paragraph">
                  <wp:posOffset>-252095</wp:posOffset>
                </wp:positionV>
                <wp:extent cx="2333625" cy="1584325"/>
                <wp:effectExtent l="4445" t="4445" r="5080" b="11430"/>
                <wp:wrapNone/>
                <wp:docPr id="5" name="AutoShape 13"/>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Ansi="宋体"/>
                                <w:szCs w:val="21"/>
                              </w:rPr>
                            </w:pPr>
                          </w:p>
                          <w:p>
                            <w:pPr>
                              <w:jc w:val="center"/>
                              <w:rPr>
                                <w:rFonts w:hAnsi="宋体"/>
                                <w:szCs w:val="21"/>
                              </w:rPr>
                            </w:pPr>
                          </w:p>
                          <w:p>
                            <w:pPr>
                              <w:jc w:val="center"/>
                              <w:rPr>
                                <w:rFonts w:hAnsi="宋体"/>
                                <w:szCs w:val="21"/>
                              </w:rPr>
                            </w:pPr>
                          </w:p>
                          <w:p>
                            <w:pPr>
                              <w:jc w:val="center"/>
                              <w:rPr>
                                <w:szCs w:val="21"/>
                              </w:rPr>
                            </w:pPr>
                            <w:r>
                              <w:rPr>
                                <w:rFonts w:hint="eastAsia" w:hAnsi="宋体"/>
                                <w:szCs w:val="21"/>
                              </w:rPr>
                              <w:t>法定代表人身份证反面复印件</w:t>
                            </w:r>
                          </w:p>
                        </w:txbxContent>
                      </wps:txbx>
                      <wps:bodyPr wrap="square" upright="1"/>
                    </wps:wsp>
                  </a:graphicData>
                </a:graphic>
              </wp:anchor>
            </w:drawing>
          </mc:Choice>
          <mc:Fallback>
            <w:pict>
              <v:shape id="AutoShape 13" o:spid="_x0000_s1026" o:spt="176" type="#_x0000_t176" style="position:absolute;left:0pt;margin-left:258.6pt;margin-top:-19.85pt;height:124.75pt;width:183.75pt;z-index:251668480;mso-width-relative:page;mso-height-relative:page;" fillcolor="#FFFFFF" filled="t" stroked="t" coordsize="21600,21600" o:gfxdata="UEsDBAoAAAAAAIdO4kAAAAAAAAAAAAAAAAAEAAAAZHJzL1BLAwQUAAAACACHTuJAc48DUdoAAAAL&#10;AQAADwAAAGRycy9kb3ducmV2LnhtbE2PwU6EMBCG7ya+QzMm3nZbWF0Ky7AxGj15ETfxWmiXEmlL&#10;aGHRp7ee9DaT+fLP95fH1QxkUZPvnUVItgyIsq2Tve0QTu/PGw7EB2GlGJxVCF/Kw7G6vipFId3F&#10;vqmlDh2JIdYXAkGHMBaU+lYrI/zWjcrG29lNRoS4Th2Vk7jEcDPQlLE9NaK38YMWo3rUqv2sZ4Ow&#10;vn43+fyStHXQfJ997JanhxNFvL1J2AFIUGv4g+FXP6pDFZ0aN1vpyYBwn2RpRBE2uzwDEgnO7+LQ&#10;IKQs50Crkv7vUP0AUEsDBBQAAAAIAIdO4kAC0HO3DQIAAFEEAAAOAAAAZHJzL2Uyb0RvYy54bWyt&#10;VMlu2zAQvRfoPxC81/JSB4lgOQjiupeiNZDmA8ZcJALcStKW/PcdUq6ztAcfqgM1Iw7fzHsz1Op+&#10;MJocRYjK2YbOJlNKhGWOK9s29Pnn9tMtJTGB5aCdFQ09iUjv1x8/rHpfi7nrnOYiEASxse59Q7uU&#10;fF1VkXXCQJw4LyxuShcMJHRDW/EAPaIbXc2n05uqd4H74JiIEb9uxk16RgzXADopFRMbxw5G2DSi&#10;BqEhIaXYKR/pulQrpWDph5RRJKIbikxTWTEJ2vu8VusV1G0A3yl2LgGuKeEdJwPKYtIL1AYSkENQ&#10;f0EZxYKLTqYJc6YaiRRFkMVs+k6bpw68KFxQ6ugvosf/B8u+H3eBKN7QJSUWDDb84ZBcyUxmi6xP&#10;72ONYU9+F85eRDOTHWQw+Y00yFA0PV00FUMiDD/OF4vFzRzBGe7NlrefF+ggTvVy3IeYvgpnSDYa&#10;KrXrHzsI6UEnESwksRunpQgMx28xjef/nMslRKcV3yqtixPa/aMO5AjY9W15zinfhGlL+obeLUt1&#10;gKMscYSwUONRjmjbku/NifgaeFqefwHnwjYQu7GAgpDDoDYKGRWrE8C/WE7SyaPkFm8azcUYwSnR&#10;Ai9mtkpkAqWviURBtUVdc7vGBmUrDfsBYbK5d/yEve5x2JHerwMEzHnwQbUdqj4rRHIcTlppz/lW&#10;5FF+7ZcUL3+C9W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zjwNR2gAAAAsBAAAPAAAAAAAAAAEA&#10;IAAAACIAAABkcnMvZG93bnJldi54bWxQSwECFAAUAAAACACHTuJAAtBztw0CAABRBAAADgAAAAAA&#10;AAABACAAAAApAQAAZHJzL2Uyb0RvYy54bWxQSwUGAAAAAAYABgBZAQAAqAUAAAAA&#10;">
                <v:fill on="t" focussize="0,0"/>
                <v:stroke color="#000000" joinstyle="miter"/>
                <v:imagedata o:title=""/>
                <o:lock v:ext="edit" aspectratio="f"/>
                <v:textbox>
                  <w:txbxContent>
                    <w:p>
                      <w:pPr>
                        <w:jc w:val="center"/>
                        <w:rPr>
                          <w:rFonts w:hAnsi="宋体"/>
                          <w:szCs w:val="21"/>
                        </w:rPr>
                      </w:pPr>
                    </w:p>
                    <w:p>
                      <w:pPr>
                        <w:jc w:val="center"/>
                        <w:rPr>
                          <w:rFonts w:hAnsi="宋体"/>
                          <w:szCs w:val="21"/>
                        </w:rPr>
                      </w:pPr>
                    </w:p>
                    <w:p>
                      <w:pPr>
                        <w:jc w:val="center"/>
                        <w:rPr>
                          <w:rFonts w:hAnsi="宋体"/>
                          <w:szCs w:val="21"/>
                        </w:rPr>
                      </w:pPr>
                    </w:p>
                    <w:p>
                      <w:pPr>
                        <w:jc w:val="center"/>
                        <w:rPr>
                          <w:szCs w:val="21"/>
                        </w:rPr>
                      </w:pPr>
                      <w:r>
                        <w:rPr>
                          <w:rFonts w:hint="eastAsia" w:hAnsi="宋体"/>
                          <w:szCs w:val="21"/>
                        </w:rPr>
                        <w:t>法定代表人身份证反面复印件</w:t>
                      </w:r>
                    </w:p>
                  </w:txbxContent>
                </v:textbox>
              </v:shape>
            </w:pict>
          </mc:Fallback>
        </mc:AlternateContent>
      </w:r>
    </w:p>
    <w:p>
      <w:pPr>
        <w:tabs>
          <w:tab w:val="left" w:pos="654"/>
          <w:tab w:val="left" w:pos="1734"/>
          <w:tab w:val="left" w:pos="2814"/>
          <w:tab w:val="left" w:pos="3894"/>
          <w:tab w:val="left" w:pos="5334"/>
          <w:tab w:val="left" w:pos="6414"/>
          <w:tab w:val="left" w:pos="7254"/>
          <w:tab w:val="left" w:pos="8574"/>
          <w:tab w:val="left" w:pos="9654"/>
        </w:tabs>
        <w:rPr>
          <w:sz w:val="28"/>
          <w:szCs w:val="28"/>
          <w:highlight w:val="none"/>
        </w:rPr>
      </w:pPr>
    </w:p>
    <w:p>
      <w:pPr>
        <w:pStyle w:val="9"/>
        <w:numPr>
          <w:ilvl w:val="3"/>
          <w:numId w:val="0"/>
        </w:numPr>
        <w:tabs>
          <w:tab w:val="clear" w:pos="864"/>
        </w:tabs>
        <w:spacing w:before="0" w:after="0" w:line="360" w:lineRule="auto"/>
        <w:ind w:left="284" w:hanging="864"/>
        <w:rPr>
          <w:b w:val="0"/>
          <w:highlight w:val="none"/>
        </w:rPr>
      </w:pPr>
      <w:r>
        <w:rPr>
          <w:b w:val="0"/>
          <w:highlight w:val="none"/>
        </w:rPr>
        <w:br w:type="page"/>
      </w:r>
    </w:p>
    <w:p>
      <w:pPr>
        <w:spacing w:line="480" w:lineRule="exact"/>
        <w:jc w:val="center"/>
        <w:rPr>
          <w:b/>
          <w:sz w:val="28"/>
          <w:szCs w:val="28"/>
          <w:highlight w:val="none"/>
        </w:rPr>
      </w:pPr>
      <w:r>
        <w:rPr>
          <w:rFonts w:hint="eastAsia"/>
          <w:b/>
          <w:sz w:val="28"/>
          <w:szCs w:val="28"/>
          <w:highlight w:val="none"/>
        </w:rPr>
        <w:t>（2）法定代表人授权委托书</w:t>
      </w:r>
    </w:p>
    <w:p>
      <w:pPr>
        <w:spacing w:line="360" w:lineRule="auto"/>
        <w:rPr>
          <w:sz w:val="28"/>
          <w:szCs w:val="28"/>
          <w:highlight w:val="none"/>
        </w:rPr>
      </w:pPr>
    </w:p>
    <w:p>
      <w:pPr>
        <w:spacing w:line="360" w:lineRule="auto"/>
        <w:rPr>
          <w:szCs w:val="21"/>
          <w:highlight w:val="none"/>
        </w:rPr>
      </w:pPr>
      <w:r>
        <w:rPr>
          <w:rFonts w:hint="eastAsia"/>
          <w:szCs w:val="21"/>
          <w:highlight w:val="none"/>
        </w:rPr>
        <w:t>致：</w:t>
      </w:r>
      <w:r>
        <w:rPr>
          <w:rFonts w:hint="eastAsia"/>
          <w:szCs w:val="21"/>
          <w:highlight w:val="none"/>
          <w:u w:val="single"/>
        </w:rPr>
        <w:t>国家税务总局中山市税务局 /</w:t>
      </w:r>
      <w:r>
        <w:rPr>
          <w:szCs w:val="21"/>
          <w:highlight w:val="none"/>
          <w:u w:val="single"/>
        </w:rPr>
        <w:t>广东省机电设备招标中心有限公司</w:t>
      </w:r>
    </w:p>
    <w:p>
      <w:pPr>
        <w:spacing w:line="360" w:lineRule="auto"/>
        <w:rPr>
          <w:szCs w:val="21"/>
          <w:highlight w:val="none"/>
        </w:rPr>
      </w:pPr>
    </w:p>
    <w:p>
      <w:pPr>
        <w:spacing w:line="360" w:lineRule="auto"/>
        <w:ind w:firstLine="420" w:firstLineChars="200"/>
        <w:rPr>
          <w:szCs w:val="21"/>
          <w:highlight w:val="none"/>
        </w:rPr>
      </w:pPr>
      <w:r>
        <w:rPr>
          <w:rFonts w:hint="eastAsia"/>
          <w:szCs w:val="21"/>
          <w:highlight w:val="none"/>
        </w:rPr>
        <w:t>兹授权</w:t>
      </w:r>
      <w:r>
        <w:rPr>
          <w:rFonts w:hint="eastAsia"/>
          <w:szCs w:val="21"/>
          <w:highlight w:val="none"/>
          <w:u w:val="single"/>
        </w:rPr>
        <w:t xml:space="preserve">             </w:t>
      </w:r>
      <w:r>
        <w:rPr>
          <w:rFonts w:hint="eastAsia"/>
          <w:szCs w:val="21"/>
          <w:highlight w:val="none"/>
        </w:rPr>
        <w:t>同志，为我方签订经济合同及办理其他事务代理人，其权限是：</w:t>
      </w:r>
    </w:p>
    <w:p>
      <w:pPr>
        <w:spacing w:line="360" w:lineRule="auto"/>
        <w:rPr>
          <w:szCs w:val="21"/>
          <w:highlight w:val="none"/>
        </w:rPr>
      </w:pPr>
      <w:r>
        <w:rPr>
          <w:rFonts w:hint="eastAsia"/>
          <w:szCs w:val="21"/>
          <w:highlight w:val="none"/>
        </w:rPr>
        <w:t>全权代表本投标人参与上述采购项目的投标，负责提供与签署确认一切文书资料，以及向贵方递交的任何补充承诺。</w:t>
      </w:r>
    </w:p>
    <w:p>
      <w:pPr>
        <w:spacing w:line="720" w:lineRule="auto"/>
        <w:ind w:left="3675" w:hanging="3675" w:hangingChars="1750"/>
        <w:rPr>
          <w:szCs w:val="21"/>
          <w:highlight w:val="none"/>
        </w:rPr>
      </w:pPr>
      <w:r>
        <w:rPr>
          <w:rFonts w:hint="eastAsia"/>
          <w:szCs w:val="21"/>
          <w:highlight w:val="none"/>
        </w:rPr>
        <w:t>授权单位（</w:t>
      </w:r>
      <w:r>
        <w:rPr>
          <w:rFonts w:hint="eastAsia"/>
          <w:b/>
          <w:szCs w:val="21"/>
          <w:highlight w:val="none"/>
        </w:rPr>
        <w:t>盖章</w:t>
      </w:r>
      <w:r>
        <w:rPr>
          <w:rFonts w:hint="eastAsia"/>
          <w:szCs w:val="21"/>
          <w:highlight w:val="none"/>
        </w:rPr>
        <w:t>）：                法定代表人（</w:t>
      </w:r>
      <w:r>
        <w:rPr>
          <w:rFonts w:hint="eastAsia"/>
          <w:b/>
          <w:szCs w:val="21"/>
          <w:highlight w:val="none"/>
        </w:rPr>
        <w:t>签名或盖私章</w:t>
      </w:r>
      <w:r>
        <w:rPr>
          <w:rFonts w:hint="eastAsia"/>
          <w:szCs w:val="21"/>
          <w:highlight w:val="none"/>
        </w:rPr>
        <w:t xml:space="preserve">）：  </w:t>
      </w:r>
    </w:p>
    <w:p>
      <w:pPr>
        <w:spacing w:line="360" w:lineRule="auto"/>
        <w:rPr>
          <w:szCs w:val="21"/>
          <w:highlight w:val="none"/>
        </w:rPr>
      </w:pPr>
      <w:r>
        <w:rPr>
          <w:rFonts w:hint="eastAsia"/>
          <w:szCs w:val="21"/>
          <w:highlight w:val="none"/>
        </w:rPr>
        <w:t>有效期限：与投标有效期一致          签发日期：</w:t>
      </w:r>
    </w:p>
    <w:p>
      <w:pPr>
        <w:spacing w:line="360" w:lineRule="auto"/>
        <w:rPr>
          <w:szCs w:val="21"/>
          <w:highlight w:val="none"/>
        </w:rPr>
      </w:pPr>
      <w:r>
        <w:rPr>
          <w:rFonts w:hint="eastAsia"/>
          <w:szCs w:val="21"/>
          <w:highlight w:val="none"/>
        </w:rPr>
        <w:t>附：代理人性别：        年龄：       职务：         身份证号码：</w:t>
      </w:r>
    </w:p>
    <w:p>
      <w:pPr>
        <w:spacing w:line="360" w:lineRule="auto"/>
        <w:ind w:firstLine="472" w:firstLineChars="225"/>
        <w:rPr>
          <w:szCs w:val="21"/>
          <w:highlight w:val="none"/>
        </w:rPr>
      </w:pPr>
      <w:r>
        <w:rPr>
          <w:rFonts w:hint="eastAsia"/>
          <w:szCs w:val="21"/>
          <w:highlight w:val="none"/>
        </w:rPr>
        <w:t>联系电话：</w:t>
      </w:r>
    </w:p>
    <w:p>
      <w:pPr>
        <w:spacing w:line="360" w:lineRule="auto"/>
        <w:ind w:firstLine="472" w:firstLineChars="225"/>
        <w:rPr>
          <w:szCs w:val="21"/>
          <w:highlight w:val="none"/>
        </w:rPr>
      </w:pPr>
      <w:r>
        <w:rPr>
          <w:rFonts w:hint="eastAsia"/>
          <w:szCs w:val="21"/>
          <w:highlight w:val="none"/>
        </w:rPr>
        <w:t>营业执照号码：                         经济性质：</w:t>
      </w:r>
    </w:p>
    <w:p>
      <w:pPr>
        <w:spacing w:line="360" w:lineRule="auto"/>
        <w:rPr>
          <w:szCs w:val="21"/>
          <w:highlight w:val="none"/>
        </w:rPr>
      </w:pPr>
      <w:r>
        <w:rPr>
          <w:rFonts w:hint="eastAsia"/>
          <w:szCs w:val="21"/>
          <w:highlight w:val="none"/>
        </w:rPr>
        <w:t>说明：1.法定代表人为企业事业单位、国家机关、社会团体的主要行政负责人。</w:t>
      </w:r>
    </w:p>
    <w:p>
      <w:pPr>
        <w:spacing w:line="360" w:lineRule="auto"/>
        <w:rPr>
          <w:szCs w:val="21"/>
          <w:highlight w:val="none"/>
        </w:rPr>
      </w:pPr>
      <w:r>
        <w:rPr>
          <w:rFonts w:hint="eastAsia"/>
          <w:szCs w:val="21"/>
          <w:highlight w:val="none"/>
        </w:rPr>
        <w:t xml:space="preserve">      2.内容必须填写真实、清楚、涂改无效，不得转让、买卖。</w:t>
      </w:r>
    </w:p>
    <w:p>
      <w:pPr>
        <w:spacing w:line="360" w:lineRule="auto"/>
        <w:ind w:firstLine="630" w:firstLineChars="300"/>
        <w:rPr>
          <w:b/>
          <w:szCs w:val="21"/>
          <w:highlight w:val="none"/>
        </w:rPr>
      </w:pPr>
      <w:r>
        <w:rPr>
          <w:rFonts w:hint="eastAsia"/>
          <w:szCs w:val="21"/>
          <w:highlight w:val="none"/>
        </w:rPr>
        <w:t>3.将此证明书提交对方作为合同附件</w:t>
      </w:r>
      <w:r>
        <w:rPr>
          <w:rFonts w:hint="eastAsia"/>
          <w:b/>
          <w:szCs w:val="21"/>
          <w:highlight w:val="none"/>
        </w:rPr>
        <w:t>。</w:t>
      </w:r>
    </w:p>
    <w:p>
      <w:pPr>
        <w:spacing w:line="360" w:lineRule="auto"/>
        <w:ind w:firstLine="630" w:firstLineChars="300"/>
        <w:rPr>
          <w:szCs w:val="21"/>
          <w:highlight w:val="none"/>
        </w:rPr>
      </w:pPr>
      <w:r>
        <w:rPr>
          <w:rFonts w:hint="eastAsia"/>
          <w:szCs w:val="21"/>
          <w:highlight w:val="none"/>
        </w:rPr>
        <w:t>4.授权权限：全权代表本公司参与上述采购项目的投标，负责提供与签署确认一切文书资料，以及向贵方递交的任何补充承诺。</w:t>
      </w:r>
    </w:p>
    <w:p>
      <w:pPr>
        <w:spacing w:line="360" w:lineRule="auto"/>
        <w:ind w:firstLine="644" w:firstLineChars="307"/>
        <w:rPr>
          <w:szCs w:val="21"/>
          <w:highlight w:val="none"/>
        </w:rPr>
      </w:pPr>
      <w:r>
        <w:rPr>
          <w:rFonts w:hint="eastAsia"/>
          <w:szCs w:val="21"/>
          <w:highlight w:val="none"/>
        </w:rPr>
        <w:t>5.有效期限：与本公司投标文件中标注的投标有效期相同，自本单位盖公章之日起生效。</w:t>
      </w:r>
    </w:p>
    <w:p>
      <w:pPr>
        <w:spacing w:line="360" w:lineRule="auto"/>
        <w:ind w:firstLine="644" w:firstLineChars="307"/>
        <w:rPr>
          <w:szCs w:val="21"/>
          <w:highlight w:val="none"/>
        </w:rPr>
      </w:pPr>
      <w:r>
        <w:rPr>
          <w:rFonts w:hint="eastAsia"/>
          <w:szCs w:val="21"/>
          <w:highlight w:val="none"/>
        </w:rPr>
        <w:t>6.投标签字代表为法定代表人，则本表不适用。</w:t>
      </w:r>
    </w:p>
    <w:p>
      <w:pPr>
        <w:spacing w:line="360" w:lineRule="auto"/>
        <w:ind w:firstLine="420"/>
        <w:rPr>
          <w:b/>
          <w:bCs/>
          <w:sz w:val="28"/>
          <w:szCs w:val="28"/>
          <w:highlight w:val="none"/>
        </w:rPr>
      </w:pPr>
      <w:r>
        <w:rPr>
          <w:b/>
          <w:bCs/>
          <w:sz w:val="28"/>
          <w:szCs w:val="28"/>
          <w:highlight w:val="none"/>
        </w:rPr>
        <mc:AlternateContent>
          <mc:Choice Requires="wps">
            <w:drawing>
              <wp:anchor distT="0" distB="0" distL="114300" distR="114300" simplePos="0" relativeHeight="251661312" behindDoc="0" locked="0" layoutInCell="1" allowOverlap="1">
                <wp:simplePos x="0" y="0"/>
                <wp:positionH relativeFrom="column">
                  <wp:posOffset>3371850</wp:posOffset>
                </wp:positionH>
                <wp:positionV relativeFrom="paragraph">
                  <wp:posOffset>128270</wp:posOffset>
                </wp:positionV>
                <wp:extent cx="2333625" cy="1584325"/>
                <wp:effectExtent l="4445" t="4445" r="5080" b="11430"/>
                <wp:wrapNone/>
                <wp:docPr id="2" name="AutoShape 10"/>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Ansi="宋体"/>
                                <w:szCs w:val="21"/>
                              </w:rPr>
                            </w:pPr>
                          </w:p>
                          <w:p>
                            <w:pPr>
                              <w:jc w:val="center"/>
                              <w:rPr>
                                <w:rFonts w:hAnsi="宋体"/>
                                <w:szCs w:val="21"/>
                              </w:rPr>
                            </w:pPr>
                          </w:p>
                          <w:p>
                            <w:pPr>
                              <w:jc w:val="center"/>
                              <w:rPr>
                                <w:rFonts w:hAnsi="宋体"/>
                                <w:szCs w:val="21"/>
                              </w:rPr>
                            </w:pPr>
                          </w:p>
                          <w:p>
                            <w:pPr>
                              <w:jc w:val="center"/>
                              <w:rPr>
                                <w:szCs w:val="21"/>
                              </w:rPr>
                            </w:pPr>
                            <w:r>
                              <w:rPr>
                                <w:rFonts w:hint="eastAsia" w:hAnsi="宋体"/>
                                <w:szCs w:val="21"/>
                              </w:rPr>
                              <w:t>被授权代表身份证反面复印件</w:t>
                            </w:r>
                          </w:p>
                        </w:txbxContent>
                      </wps:txbx>
                      <wps:bodyPr wrap="square" upright="1"/>
                    </wps:wsp>
                  </a:graphicData>
                </a:graphic>
              </wp:anchor>
            </w:drawing>
          </mc:Choice>
          <mc:Fallback>
            <w:pict>
              <v:shape id="AutoShape 10" o:spid="_x0000_s1026" o:spt="176" type="#_x0000_t176" style="position:absolute;left:0pt;margin-left:265.5pt;margin-top:10.1pt;height:124.75pt;width:183.75pt;z-index:251661312;mso-width-relative:page;mso-height-relative:page;" fillcolor="#FFFFFF" filled="t" stroked="t" coordsize="21600,21600" o:gfxdata="UEsDBAoAAAAAAIdO4kAAAAAAAAAAAAAAAAAEAAAAZHJzL1BLAwQUAAAACACHTuJALj8YIdkAAAAK&#10;AQAADwAAAGRycy9kb3ducmV2LnhtbE2PQU+EMBCF7yb+h2ZMvLktbJYFpGyMRk9eZDfZa6EjEGlL&#10;aGHRX+94co9v3sub7xWH1Qxswcn3zkqINgIY2sbp3rYSTsfXhxSYD8pqNTiLEr7Rw6G8vSlUrt3F&#10;fuBShZZRifW5ktCFMOac+6ZDo/zGjWjJ+3STUYHk1HI9qQuVm4HHQiTcqN7Sh06N+Nxh81XNRsL6&#10;/lNn81vUVKFLk/15u7w8nbiU93eReAQWcA3/YfjDJ3Qoial2s9WeDRJ224i2BAmxiIFRIM3SHbCa&#10;Dkm2B14W/HpC+QtQSwMEFAAAAAgAh07iQPKIKYMNAgAAUQQAAA4AAABkcnMvZTJvRG9jLnhtbK1U&#10;yW7bMBC9F+g/ELzX8lIHqWA5COK6l6I1kPYDxlwkAtxK0pb89x1Srp2kPfhQHagZcfhm3puhVg+D&#10;0eQoQlTONnQ2mVIiLHNc2bahP39sP9xTEhNYDtpZ0dCTiPRh/f7dqve1mLvOaS4CQRAb6943tEvJ&#10;11UVWScMxInzwuKmdMFAQje0FQ/QI7rR1Xw6vat6F7gPjokY8etm3KRnxHALoJNSMbFx7GCETSNq&#10;EBoSUoqd8pGuS7VSCpa+SxlFIrqhyDSVFZOgvc9rtV5B3QbwnWLnEuCWEt5wMqAsJr1AbSABOQT1&#10;F5RRLLjoZJowZ6qRSFEEWcymb7R57sCLwgWljv4ievx/sOzbcReI4g2dU2LBYMMfD8mVzGRW9Ol9&#10;rDHs2e8CqpW9iGYmO8hg8htpkKFoerpoKoZEGH6cLxaLu/mSEoZ7s+X9xwU6iFNdj/sQ0xfhDMlG&#10;Q6V2/VMHIT3qJIKFJHbjtBSB4fg1pvH8n3O5hOi04luldXFCu3/SgRwBu74tzznlqzBtSd/QT8tS&#10;HeAoSxwhLNR4lCPatuR7dSK+BJ6W51/AubANxG4soCDkMKiNQkbF6gTwz5aTdPIoucWbRnMxRnBK&#10;tMCLma0SmUDpWyJRUG1R12uDspWG/YAw2dw7fsJe9zjsSO/XAQLmPPig2g5VnxUiOQ4nrbTnfCvy&#10;KL/0S4rrn2D9G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C4/GCHZAAAACgEAAA8AAAAAAAAAAQAg&#10;AAAAIgAAAGRycy9kb3ducmV2LnhtbFBLAQIUABQAAAAIAIdO4kDyiCmDDQIAAFEEAAAOAAAAAAAA&#10;AAEAIAAAACgBAABkcnMvZTJvRG9jLnhtbFBLBQYAAAAABgAGAFkBAACnBQAAAAA=&#10;">
                <v:fill on="t" focussize="0,0"/>
                <v:stroke color="#000000" joinstyle="miter"/>
                <v:imagedata o:title=""/>
                <o:lock v:ext="edit" aspectratio="f"/>
                <v:textbox>
                  <w:txbxContent>
                    <w:p>
                      <w:pPr>
                        <w:jc w:val="center"/>
                        <w:rPr>
                          <w:rFonts w:hAnsi="宋体"/>
                          <w:szCs w:val="21"/>
                        </w:rPr>
                      </w:pPr>
                    </w:p>
                    <w:p>
                      <w:pPr>
                        <w:jc w:val="center"/>
                        <w:rPr>
                          <w:rFonts w:hAnsi="宋体"/>
                          <w:szCs w:val="21"/>
                        </w:rPr>
                      </w:pPr>
                    </w:p>
                    <w:p>
                      <w:pPr>
                        <w:jc w:val="center"/>
                        <w:rPr>
                          <w:rFonts w:hAnsi="宋体"/>
                          <w:szCs w:val="21"/>
                        </w:rPr>
                      </w:pPr>
                    </w:p>
                    <w:p>
                      <w:pPr>
                        <w:jc w:val="center"/>
                        <w:rPr>
                          <w:szCs w:val="21"/>
                        </w:rPr>
                      </w:pPr>
                      <w:r>
                        <w:rPr>
                          <w:rFonts w:hint="eastAsia" w:hAnsi="宋体"/>
                          <w:szCs w:val="21"/>
                        </w:rPr>
                        <w:t>被授权代表身份证反面复印件</w:t>
                      </w:r>
                    </w:p>
                  </w:txbxContent>
                </v:textbox>
              </v:shape>
            </w:pict>
          </mc:Fallback>
        </mc:AlternateContent>
      </w:r>
      <w:r>
        <w:rPr>
          <w:rFonts w:hint="eastAsia"/>
          <w:sz w:val="28"/>
          <w:szCs w:val="28"/>
          <w:highlight w:val="none"/>
          <w:u w:val="single"/>
        </w:rPr>
        <mc:AlternateContent>
          <mc:Choice Requires="wps">
            <w:drawing>
              <wp:anchor distT="0" distB="0" distL="114300" distR="114300" simplePos="0" relativeHeight="251659264" behindDoc="0" locked="0" layoutInCell="1" allowOverlap="1">
                <wp:simplePos x="0" y="0"/>
                <wp:positionH relativeFrom="column">
                  <wp:posOffset>504825</wp:posOffset>
                </wp:positionH>
                <wp:positionV relativeFrom="paragraph">
                  <wp:posOffset>128270</wp:posOffset>
                </wp:positionV>
                <wp:extent cx="2333625" cy="1584325"/>
                <wp:effectExtent l="4445" t="4445" r="5080" b="11430"/>
                <wp:wrapNone/>
                <wp:docPr id="1" name="自选图形 9"/>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Ansi="宋体"/>
                                <w:szCs w:val="21"/>
                              </w:rPr>
                            </w:pPr>
                          </w:p>
                          <w:p>
                            <w:pPr>
                              <w:jc w:val="center"/>
                              <w:rPr>
                                <w:rFonts w:hAnsi="宋体"/>
                                <w:szCs w:val="21"/>
                              </w:rPr>
                            </w:pPr>
                          </w:p>
                          <w:p>
                            <w:pPr>
                              <w:jc w:val="center"/>
                              <w:rPr>
                                <w:rFonts w:hAnsi="宋体"/>
                                <w:szCs w:val="21"/>
                              </w:rPr>
                            </w:pPr>
                          </w:p>
                          <w:p>
                            <w:pPr>
                              <w:jc w:val="center"/>
                              <w:rPr>
                                <w:szCs w:val="21"/>
                              </w:rPr>
                            </w:pPr>
                            <w:r>
                              <w:rPr>
                                <w:rFonts w:hint="eastAsia" w:hAnsi="宋体"/>
                                <w:szCs w:val="21"/>
                              </w:rPr>
                              <w:t>被授权代表身份证正面复印件</w:t>
                            </w:r>
                          </w:p>
                        </w:txbxContent>
                      </wps:txbx>
                      <wps:bodyPr wrap="square" upright="1"/>
                    </wps:wsp>
                  </a:graphicData>
                </a:graphic>
              </wp:anchor>
            </w:drawing>
          </mc:Choice>
          <mc:Fallback>
            <w:pict>
              <v:shape id="自选图形 9" o:spid="_x0000_s1026" o:spt="176" type="#_x0000_t176" style="position:absolute;left:0pt;margin-left:39.75pt;margin-top:10.1pt;height:124.75pt;width:183.75pt;z-index:251659264;mso-width-relative:page;mso-height-relative:page;" fillcolor="#FFFFFF" filled="t" stroked="t" coordsize="21600,21600" o:gfxdata="UEsDBAoAAAAAAIdO4kAAAAAAAAAAAAAAAAAEAAAAZHJzL1BLAwQUAAAACACHTuJAsMSAk9gAAAAJ&#10;AQAADwAAAGRycy9kb3ducmV2LnhtbE2PQU+EMBCF7yb+h2ZMvLktuMLCUjZGoycv4iZeC61Alk4J&#10;LSz66x1P7nHee3nzveKw2oEtZvK9QwnRRgAz2DjdYyvh+PFytwPmg0KtBodGwrfxcCivrwqVa3fG&#10;d7NUoWVUgj5XEroQxpxz33TGKr9xo0HyvtxkVaBzarme1JnK7cBjIRJuVY/0oVOjeepMc6pmK2F9&#10;+6mz+TVqqtDtkvTzfnl+PHIpb28isQcWzBr+w/CHT+hQElPtZtSeDRLS7IGSEmIRAyN/u01pW01C&#10;kqXAy4JfLih/AVBLAwQUAAAACACHTuJAGgiA0yQCAABTBAAADgAAAGRycy9lMm9Eb2MueG1srVTN&#10;jtMwEL4j8Q6W7zT9oavdqOkKbSkXBCstPMDUdhJL/sN2m/TGDfEM3DjyDvA2K8FbMHZK9wcOPZCD&#10;MxOPv5nvm3EWl71WZCd8kNZUdDIaUyIMs1yapqLv362fnVMSIhgOyhpR0b0I9HL59Mmic6WY2tYq&#10;LjxBEBPKzlW0jdGVRRFYKzSEkXXC4GZtvYaIrm8K7qFDdK2K6Xh8VnTWc+ctEyHg19WwSQ+I/hRA&#10;W9eSiZVlWy1MHFC9UBCRUmilC3SZq61rweLbug4iElVRZBrziknQ3qS1WC6gbDy4VrJDCXBKCY84&#10;aZAGkx6hVhCBbL38C0pL5m2wdRwxq4uBSFYEWUzGj7S5acGJzAWlDu4oevh/sOzN7toTyXESKDGg&#10;seE/P3379fHz7Zcft9+/koukUOdCiYE37tofvIBmotvXXqc3EiF9VnV/VFX0kTD8OJ3NZmfTOSUM&#10;9ybz8+czdBCnuDvufIivhNUkGRWtle2uWvDxhYrCG4jiepiXLDHsXoc4nP9zLpUQrJJ8LZXKjm82&#10;V8qTHWDf1/k5pHwQpgzpKnoxz9UBDnONQ4SFaoeCBNPkfA9OhPvA4/z8CzgVtoLQDgVkhBQGpZbI&#10;KFutAP7ScBL3DkU3eNdoKkYLTokSeDWTlSMjSHVKJAqqDOqa2jU0KFmx3/QIk8yN5XvsdofjjvQ+&#10;bMFjzq3zsmlR9UkmkuJw1nJ7DvciDfN9P6e4+xcsfw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w&#10;xICT2AAAAAkBAAAPAAAAAAAAAAEAIAAAACIAAABkcnMvZG93bnJldi54bWxQSwECFAAUAAAACACH&#10;TuJAGgiA0yQCAABTBAAADgAAAAAAAAABACAAAAAnAQAAZHJzL2Uyb0RvYy54bWxQSwUGAAAAAAYA&#10;BgBZAQAAvQUAAAAA&#10;">
                <v:fill on="t" focussize="0,0"/>
                <v:stroke color="#000000" joinstyle="miter"/>
                <v:imagedata o:title=""/>
                <o:lock v:ext="edit" aspectratio="f"/>
                <v:textbox>
                  <w:txbxContent>
                    <w:p>
                      <w:pPr>
                        <w:jc w:val="center"/>
                        <w:rPr>
                          <w:rFonts w:hAnsi="宋体"/>
                          <w:szCs w:val="21"/>
                        </w:rPr>
                      </w:pPr>
                    </w:p>
                    <w:p>
                      <w:pPr>
                        <w:jc w:val="center"/>
                        <w:rPr>
                          <w:rFonts w:hAnsi="宋体"/>
                          <w:szCs w:val="21"/>
                        </w:rPr>
                      </w:pPr>
                    </w:p>
                    <w:p>
                      <w:pPr>
                        <w:jc w:val="center"/>
                        <w:rPr>
                          <w:rFonts w:hAnsi="宋体"/>
                          <w:szCs w:val="21"/>
                        </w:rPr>
                      </w:pPr>
                    </w:p>
                    <w:p>
                      <w:pPr>
                        <w:jc w:val="center"/>
                        <w:rPr>
                          <w:szCs w:val="21"/>
                        </w:rPr>
                      </w:pPr>
                      <w:r>
                        <w:rPr>
                          <w:rFonts w:hint="eastAsia" w:hAnsi="宋体"/>
                          <w:szCs w:val="21"/>
                        </w:rPr>
                        <w:t>被授权代表身份证正面复印件</w:t>
                      </w:r>
                    </w:p>
                  </w:txbxContent>
                </v:textbox>
              </v:shape>
            </w:pict>
          </mc:Fallback>
        </mc:AlternateContent>
      </w:r>
    </w:p>
    <w:p>
      <w:pPr>
        <w:spacing w:line="360" w:lineRule="auto"/>
        <w:rPr>
          <w:b/>
          <w:szCs w:val="21"/>
          <w:highlight w:val="none"/>
        </w:rPr>
      </w:pPr>
      <w:r>
        <w:rPr>
          <w:b/>
          <w:bCs/>
          <w:highlight w:val="none"/>
        </w:rPr>
        <w:br w:type="page"/>
      </w:r>
    </w:p>
    <w:p>
      <w:pPr>
        <w:pStyle w:val="9"/>
        <w:numPr>
          <w:ilvl w:val="3"/>
          <w:numId w:val="0"/>
        </w:numPr>
        <w:spacing w:line="360" w:lineRule="auto"/>
        <w:rPr>
          <w:b w:val="0"/>
          <w:highlight w:val="none"/>
        </w:rPr>
      </w:pPr>
      <w:r>
        <w:rPr>
          <w:b w:val="0"/>
          <w:highlight w:val="none"/>
        </w:rPr>
        <w:t>3.</w:t>
      </w:r>
      <w:r>
        <w:rPr>
          <w:rFonts w:hint="eastAsia"/>
          <w:b w:val="0"/>
          <w:highlight w:val="none"/>
        </w:rPr>
        <w:t>3</w:t>
      </w:r>
      <w:r>
        <w:rPr>
          <w:b w:val="0"/>
          <w:highlight w:val="none"/>
        </w:rPr>
        <w:t xml:space="preserve"> 投标保证金交纳凭证</w:t>
      </w:r>
      <w:r>
        <w:rPr>
          <w:rFonts w:hint="eastAsia"/>
          <w:b w:val="0"/>
          <w:highlight w:val="none"/>
        </w:rPr>
        <w:t>和购买招标文件凭证</w:t>
      </w:r>
    </w:p>
    <w:p>
      <w:pPr>
        <w:tabs>
          <w:tab w:val="left" w:pos="525"/>
        </w:tabs>
        <w:spacing w:line="360" w:lineRule="auto"/>
        <w:rPr>
          <w:szCs w:val="21"/>
          <w:highlight w:val="none"/>
        </w:rPr>
      </w:pPr>
      <w:r>
        <w:rPr>
          <w:szCs w:val="21"/>
          <w:highlight w:val="none"/>
          <w:u w:val="single"/>
        </w:rPr>
        <w:t>广东省机电设备招标中心有限公司：</w:t>
      </w:r>
    </w:p>
    <w:p>
      <w:pPr>
        <w:spacing w:line="360" w:lineRule="auto"/>
        <w:ind w:firstLine="420" w:firstLineChars="200"/>
        <w:rPr>
          <w:szCs w:val="21"/>
          <w:highlight w:val="none"/>
        </w:rPr>
      </w:pPr>
      <w:r>
        <w:rPr>
          <w:szCs w:val="21"/>
          <w:highlight w:val="none"/>
          <w:u w:val="single"/>
        </w:rPr>
        <w:t>（投标人全称</w:t>
      </w:r>
      <w:r>
        <w:rPr>
          <w:rFonts w:hint="eastAsia"/>
          <w:szCs w:val="21"/>
          <w:highlight w:val="none"/>
          <w:u w:val="single"/>
        </w:rPr>
        <w:t>）</w:t>
      </w:r>
      <w:r>
        <w:rPr>
          <w:szCs w:val="21"/>
          <w:highlight w:val="none"/>
          <w:u w:val="single"/>
        </w:rPr>
        <w:t xml:space="preserve"> </w:t>
      </w:r>
      <w:r>
        <w:rPr>
          <w:szCs w:val="21"/>
          <w:highlight w:val="none"/>
        </w:rPr>
        <w:t>参加贵方组织的</w:t>
      </w:r>
      <w:r>
        <w:rPr>
          <w:rFonts w:hint="eastAsia"/>
          <w:szCs w:val="21"/>
          <w:highlight w:val="none"/>
          <w:u w:val="single"/>
        </w:rPr>
        <w:t>（</w:t>
      </w:r>
      <w:r>
        <w:rPr>
          <w:szCs w:val="21"/>
          <w:highlight w:val="none"/>
          <w:u w:val="single"/>
        </w:rPr>
        <w:t>项目</w:t>
      </w:r>
      <w:r>
        <w:rPr>
          <w:rFonts w:hint="eastAsia"/>
          <w:szCs w:val="21"/>
          <w:highlight w:val="none"/>
          <w:u w:val="single"/>
        </w:rPr>
        <w:t>名称</w:t>
      </w:r>
      <w:r>
        <w:rPr>
          <w:rFonts w:hint="eastAsia"/>
          <w:szCs w:val="21"/>
          <w:highlight w:val="none"/>
        </w:rPr>
        <w:t>）</w:t>
      </w:r>
      <w:r>
        <w:rPr>
          <w:szCs w:val="21"/>
          <w:highlight w:val="none"/>
        </w:rPr>
        <w:t>的</w:t>
      </w:r>
      <w:r>
        <w:rPr>
          <w:rFonts w:hint="eastAsia"/>
          <w:szCs w:val="21"/>
          <w:highlight w:val="none"/>
        </w:rPr>
        <w:t>投标</w:t>
      </w:r>
      <w:r>
        <w:rPr>
          <w:szCs w:val="21"/>
          <w:highlight w:val="none"/>
        </w:rPr>
        <w:t>。按招标文件的规定，已通过</w:t>
      </w:r>
      <w:r>
        <w:rPr>
          <w:rFonts w:hint="eastAsia"/>
          <w:szCs w:val="21"/>
          <w:highlight w:val="none"/>
        </w:rPr>
        <w:t>银行</w:t>
      </w:r>
      <w:r>
        <w:rPr>
          <w:szCs w:val="21"/>
          <w:highlight w:val="none"/>
        </w:rPr>
        <w:t>转</w:t>
      </w:r>
      <w:r>
        <w:rPr>
          <w:rFonts w:hint="eastAsia"/>
          <w:szCs w:val="21"/>
          <w:highlight w:val="none"/>
        </w:rPr>
        <w:t>账</w:t>
      </w:r>
      <w:r>
        <w:rPr>
          <w:szCs w:val="21"/>
          <w:highlight w:val="none"/>
        </w:rPr>
        <w:t>形式交纳人民币</w:t>
      </w:r>
      <w:r>
        <w:rPr>
          <w:szCs w:val="21"/>
          <w:highlight w:val="none"/>
          <w:u w:val="single"/>
        </w:rPr>
        <w:t xml:space="preserve">（大写）  　　  </w:t>
      </w:r>
      <w:r>
        <w:rPr>
          <w:szCs w:val="21"/>
          <w:highlight w:val="none"/>
        </w:rPr>
        <w:t>元的投标保证金。</w:t>
      </w:r>
    </w:p>
    <w:p>
      <w:pPr>
        <w:spacing w:line="360" w:lineRule="auto"/>
        <w:ind w:firstLine="420" w:firstLineChars="200"/>
        <w:rPr>
          <w:szCs w:val="21"/>
          <w:highlight w:val="none"/>
        </w:rPr>
      </w:pPr>
      <w:r>
        <w:rPr>
          <w:szCs w:val="21"/>
          <w:highlight w:val="none"/>
        </w:rPr>
        <w:t>投标人名称：</w:t>
      </w:r>
    </w:p>
    <w:p>
      <w:pPr>
        <w:spacing w:line="360" w:lineRule="auto"/>
        <w:ind w:firstLine="420" w:firstLineChars="200"/>
        <w:rPr>
          <w:szCs w:val="21"/>
          <w:highlight w:val="none"/>
        </w:rPr>
      </w:pPr>
      <w:r>
        <w:rPr>
          <w:szCs w:val="21"/>
          <w:highlight w:val="none"/>
        </w:rPr>
        <w:t>投标人开户银行：</w:t>
      </w:r>
    </w:p>
    <w:p>
      <w:pPr>
        <w:spacing w:line="360" w:lineRule="auto"/>
        <w:ind w:firstLine="420" w:firstLineChars="200"/>
        <w:rPr>
          <w:szCs w:val="21"/>
          <w:highlight w:val="none"/>
          <w:u w:val="single"/>
        </w:rPr>
      </w:pPr>
      <w:r>
        <w:rPr>
          <w:szCs w:val="21"/>
          <w:highlight w:val="none"/>
        </w:rPr>
        <w:t>投标人银行账号：</w:t>
      </w:r>
    </w:p>
    <w:p>
      <w:pPr>
        <w:spacing w:line="360" w:lineRule="auto"/>
        <w:ind w:firstLine="420" w:firstLineChars="200"/>
        <w:rPr>
          <w:szCs w:val="21"/>
          <w:highlight w:val="none"/>
        </w:rPr>
      </w:pPr>
      <w:r>
        <w:rPr>
          <w:szCs w:val="21"/>
          <w:highlight w:val="none"/>
        </w:rPr>
        <w:t>说明：1.上述要素供银行转账及银行汇款方式填写。</w:t>
      </w:r>
    </w:p>
    <w:p>
      <w:pPr>
        <w:autoSpaceDE w:val="0"/>
        <w:autoSpaceDN w:val="0"/>
        <w:spacing w:line="360" w:lineRule="auto"/>
        <w:ind w:left="17" w:leftChars="8" w:firstLine="1089" w:firstLineChars="519"/>
        <w:rPr>
          <w:szCs w:val="21"/>
          <w:highlight w:val="none"/>
        </w:rPr>
      </w:pPr>
      <w:r>
        <w:rPr>
          <w:szCs w:val="21"/>
          <w:highlight w:val="none"/>
        </w:rPr>
        <w:t>2.上述要素的填写必须与银行转账或银行汇款凭证的要素一致，</w:t>
      </w:r>
      <w:r>
        <w:rPr>
          <w:szCs w:val="21"/>
          <w:highlight w:val="none"/>
          <w:u w:val="single"/>
        </w:rPr>
        <w:t>采购代理机构</w:t>
      </w:r>
      <w:r>
        <w:rPr>
          <w:szCs w:val="21"/>
          <w:highlight w:val="none"/>
        </w:rPr>
        <w:t>依据此凭证信息退还投标保证金。</w:t>
      </w:r>
    </w:p>
    <w:p>
      <w:pPr>
        <w:adjustRightInd w:val="0"/>
        <w:snapToGrid w:val="0"/>
        <w:spacing w:line="360" w:lineRule="auto"/>
        <w:rPr>
          <w:szCs w:val="21"/>
          <w:highlight w:val="none"/>
          <w:u w:val="single"/>
        </w:rPr>
      </w:pPr>
      <w:r>
        <w:rPr>
          <w:szCs w:val="21"/>
          <w:highlight w:val="none"/>
        </w:rPr>
        <w:t xml:space="preserve">附： </w:t>
      </w:r>
    </w:p>
    <w:tbl>
      <w:tblPr>
        <w:tblStyle w:val="88"/>
        <w:tblW w:w="0" w:type="auto"/>
        <w:tblInd w:w="2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8" w:hRule="atLeast"/>
        </w:trPr>
        <w:tc>
          <w:tcPr>
            <w:tcW w:w="9001" w:type="dxa"/>
          </w:tcPr>
          <w:p>
            <w:pPr>
              <w:spacing w:line="360" w:lineRule="auto"/>
              <w:rPr>
                <w:szCs w:val="21"/>
                <w:highlight w:val="none"/>
              </w:rPr>
            </w:pPr>
            <w:r>
              <w:rPr>
                <w:szCs w:val="21"/>
                <w:highlight w:val="none"/>
              </w:rPr>
              <w:t>粘贴转账的银行凭证复印件</w:t>
            </w:r>
          </w:p>
        </w:tc>
      </w:tr>
    </w:tbl>
    <w:p>
      <w:pPr>
        <w:spacing w:line="300" w:lineRule="auto"/>
        <w:rPr>
          <w:b/>
          <w:sz w:val="28"/>
          <w:szCs w:val="28"/>
          <w:highlight w:val="none"/>
        </w:rPr>
      </w:pPr>
    </w:p>
    <w:p>
      <w:pPr>
        <w:spacing w:line="300" w:lineRule="auto"/>
        <w:jc w:val="center"/>
        <w:rPr>
          <w:b/>
          <w:sz w:val="28"/>
          <w:szCs w:val="28"/>
          <w:highlight w:val="none"/>
        </w:rPr>
      </w:pPr>
      <w:r>
        <w:rPr>
          <w:rFonts w:hint="eastAsia"/>
          <w:b/>
          <w:sz w:val="28"/>
          <w:szCs w:val="28"/>
          <w:highlight w:val="none"/>
        </w:rPr>
        <w:t>购买招标文件凭证</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8" w:hRule="atLeast"/>
          <w:jc w:val="center"/>
        </w:trPr>
        <w:tc>
          <w:tcPr>
            <w:tcW w:w="9057" w:type="dxa"/>
          </w:tcPr>
          <w:p>
            <w:pPr>
              <w:spacing w:line="360" w:lineRule="auto"/>
              <w:rPr>
                <w:szCs w:val="21"/>
                <w:highlight w:val="none"/>
              </w:rPr>
            </w:pPr>
            <w:r>
              <w:rPr>
                <w:rFonts w:hint="eastAsia"/>
                <w:b/>
                <w:sz w:val="28"/>
                <w:szCs w:val="28"/>
                <w:highlight w:val="none"/>
              </w:rPr>
              <w:t xml:space="preserve"> </w:t>
            </w:r>
            <w:r>
              <w:rPr>
                <w:rFonts w:hint="eastAsia"/>
                <w:szCs w:val="21"/>
                <w:highlight w:val="none"/>
              </w:rPr>
              <w:t>粘贴购买招标文件的凭证复印件或支付截图</w:t>
            </w:r>
          </w:p>
        </w:tc>
      </w:tr>
    </w:tbl>
    <w:p>
      <w:pPr>
        <w:adjustRightInd w:val="0"/>
        <w:snapToGrid w:val="0"/>
        <w:spacing w:line="360" w:lineRule="auto"/>
        <w:ind w:firstLine="472" w:firstLineChars="225"/>
        <w:rPr>
          <w:szCs w:val="21"/>
          <w:highlight w:val="none"/>
        </w:rPr>
      </w:pPr>
    </w:p>
    <w:p>
      <w:pPr>
        <w:adjustRightInd w:val="0"/>
        <w:snapToGrid w:val="0"/>
        <w:spacing w:line="360" w:lineRule="auto"/>
        <w:ind w:firstLine="472" w:firstLineChars="225"/>
        <w:rPr>
          <w:szCs w:val="21"/>
          <w:highlight w:val="none"/>
        </w:rPr>
      </w:pPr>
    </w:p>
    <w:p>
      <w:pPr>
        <w:spacing w:line="300" w:lineRule="auto"/>
        <w:rPr>
          <w:b/>
          <w:sz w:val="28"/>
          <w:szCs w:val="28"/>
          <w:highlight w:val="none"/>
        </w:rPr>
      </w:pPr>
      <w:r>
        <w:rPr>
          <w:b/>
          <w:sz w:val="28"/>
          <w:szCs w:val="28"/>
          <w:highlight w:val="none"/>
        </w:rPr>
        <w:t>3.</w:t>
      </w:r>
      <w:r>
        <w:rPr>
          <w:rFonts w:hint="eastAsia"/>
          <w:b/>
          <w:sz w:val="28"/>
          <w:szCs w:val="28"/>
          <w:highlight w:val="none"/>
        </w:rPr>
        <w:t>4</w:t>
      </w:r>
      <w:r>
        <w:rPr>
          <w:b/>
          <w:sz w:val="28"/>
          <w:szCs w:val="28"/>
          <w:highlight w:val="none"/>
        </w:rPr>
        <w:t xml:space="preserve"> 关于资格的声明函</w:t>
      </w:r>
    </w:p>
    <w:p>
      <w:pPr>
        <w:spacing w:line="300" w:lineRule="auto"/>
        <w:jc w:val="center"/>
        <w:rPr>
          <w:b/>
          <w:sz w:val="28"/>
          <w:szCs w:val="28"/>
          <w:highlight w:val="none"/>
        </w:rPr>
      </w:pPr>
      <w:r>
        <w:rPr>
          <w:b/>
          <w:sz w:val="28"/>
          <w:szCs w:val="28"/>
          <w:highlight w:val="none"/>
        </w:rPr>
        <w:t>资格声明函</w:t>
      </w:r>
    </w:p>
    <w:p>
      <w:pPr>
        <w:spacing w:line="360" w:lineRule="auto"/>
        <w:rPr>
          <w:szCs w:val="21"/>
          <w:highlight w:val="none"/>
        </w:rPr>
      </w:pPr>
    </w:p>
    <w:p>
      <w:pPr>
        <w:spacing w:line="360" w:lineRule="auto"/>
        <w:rPr>
          <w:szCs w:val="21"/>
          <w:highlight w:val="none"/>
        </w:rPr>
      </w:pPr>
      <w:r>
        <w:rPr>
          <w:rFonts w:hint="eastAsia"/>
          <w:szCs w:val="21"/>
          <w:highlight w:val="none"/>
        </w:rPr>
        <w:t>致：</w:t>
      </w:r>
      <w:r>
        <w:rPr>
          <w:rFonts w:hint="eastAsia"/>
          <w:szCs w:val="21"/>
          <w:highlight w:val="none"/>
          <w:u w:val="single"/>
        </w:rPr>
        <w:t>国家税务总局中山市税务局 /</w:t>
      </w:r>
      <w:r>
        <w:rPr>
          <w:szCs w:val="21"/>
          <w:highlight w:val="none"/>
          <w:u w:val="single"/>
        </w:rPr>
        <w:t>广东省机电设备招标中心有限公司</w:t>
      </w:r>
    </w:p>
    <w:p>
      <w:pPr>
        <w:spacing w:line="360" w:lineRule="auto"/>
        <w:ind w:firstLine="435"/>
        <w:rPr>
          <w:szCs w:val="21"/>
          <w:highlight w:val="none"/>
        </w:rPr>
      </w:pPr>
      <w:r>
        <w:rPr>
          <w:szCs w:val="21"/>
          <w:highlight w:val="none"/>
        </w:rPr>
        <w:t>关于贵方</w:t>
      </w:r>
      <w:r>
        <w:rPr>
          <w:rFonts w:hint="eastAsia"/>
          <w:szCs w:val="21"/>
          <w:highlight w:val="none"/>
          <w:u w:val="single"/>
        </w:rPr>
        <w:t>（</w:t>
      </w:r>
      <w:r>
        <w:rPr>
          <w:szCs w:val="21"/>
          <w:highlight w:val="none"/>
          <w:u w:val="single"/>
        </w:rPr>
        <w:t>项目</w:t>
      </w:r>
      <w:r>
        <w:rPr>
          <w:rFonts w:hint="eastAsia"/>
          <w:szCs w:val="21"/>
          <w:highlight w:val="none"/>
          <w:u w:val="single"/>
        </w:rPr>
        <w:t>名称</w:t>
      </w:r>
      <w:r>
        <w:rPr>
          <w:rFonts w:hint="eastAsia"/>
          <w:szCs w:val="21"/>
          <w:highlight w:val="none"/>
        </w:rPr>
        <w:t>）的</w:t>
      </w:r>
      <w:r>
        <w:rPr>
          <w:szCs w:val="21"/>
          <w:highlight w:val="none"/>
        </w:rPr>
        <w:t>投标邀请，本签字人愿意参加投标响应，提供投标文件中规定的服务，并证明提交的下列文件和说明是准确的和真实的。</w:t>
      </w:r>
    </w:p>
    <w:p>
      <w:pPr>
        <w:spacing w:line="360" w:lineRule="auto"/>
        <w:ind w:firstLine="435"/>
        <w:rPr>
          <w:szCs w:val="21"/>
          <w:highlight w:val="none"/>
        </w:rPr>
      </w:pPr>
      <w:r>
        <w:rPr>
          <w:szCs w:val="21"/>
          <w:highlight w:val="none"/>
        </w:rPr>
        <w:t>1.我方为本次投标所提交的所有证明其合格和资格的文件是真实的和正确的，并愿为其真实性和正确性承担法律责任；</w:t>
      </w:r>
    </w:p>
    <w:p>
      <w:pPr>
        <w:spacing w:line="360" w:lineRule="auto"/>
        <w:ind w:firstLine="435"/>
        <w:rPr>
          <w:szCs w:val="21"/>
          <w:highlight w:val="none"/>
        </w:rPr>
      </w:pPr>
      <w:r>
        <w:rPr>
          <w:szCs w:val="21"/>
          <w:highlight w:val="none"/>
        </w:rPr>
        <w:t>2.我方是依法注册的法人，在法律上、财务上和运作上完全独立于采购人及采购代理机构；</w:t>
      </w:r>
    </w:p>
    <w:p>
      <w:pPr>
        <w:spacing w:line="360" w:lineRule="auto"/>
        <w:ind w:firstLine="435"/>
        <w:rPr>
          <w:szCs w:val="21"/>
          <w:highlight w:val="none"/>
        </w:rPr>
      </w:pPr>
      <w:r>
        <w:rPr>
          <w:szCs w:val="21"/>
          <w:highlight w:val="none"/>
        </w:rPr>
        <w:t>3.我方在参加本次投标前三年内，在经营活动中没有重大违法记录</w:t>
      </w:r>
      <w:r>
        <w:rPr>
          <w:rFonts w:hint="eastAsia"/>
          <w:szCs w:val="21"/>
          <w:highlight w:val="none"/>
        </w:rPr>
        <w:t>。</w:t>
      </w:r>
    </w:p>
    <w:p>
      <w:pPr>
        <w:spacing w:line="360" w:lineRule="auto"/>
        <w:ind w:firstLine="435"/>
        <w:rPr>
          <w:szCs w:val="21"/>
          <w:highlight w:val="none"/>
        </w:rPr>
      </w:pPr>
      <w:r>
        <w:rPr>
          <w:rFonts w:hint="eastAsia"/>
          <w:szCs w:val="21"/>
          <w:highlight w:val="none"/>
        </w:rPr>
        <w:t>4</w:t>
      </w:r>
      <w:r>
        <w:rPr>
          <w:szCs w:val="21"/>
          <w:highlight w:val="none"/>
        </w:rPr>
        <w:t>.</w:t>
      </w:r>
      <w:r>
        <w:rPr>
          <w:rFonts w:hint="eastAsia"/>
          <w:szCs w:val="21"/>
          <w:highlight w:val="none"/>
        </w:rPr>
        <w:t>我方为非联合体投标。</w:t>
      </w:r>
    </w:p>
    <w:p>
      <w:pPr>
        <w:spacing w:line="360" w:lineRule="auto"/>
        <w:ind w:firstLine="435"/>
        <w:rPr>
          <w:szCs w:val="21"/>
          <w:highlight w:val="none"/>
        </w:rPr>
      </w:pPr>
    </w:p>
    <w:p>
      <w:pPr>
        <w:tabs>
          <w:tab w:val="left" w:pos="840"/>
        </w:tabs>
        <w:spacing w:line="360" w:lineRule="auto"/>
        <w:rPr>
          <w:szCs w:val="21"/>
          <w:highlight w:val="none"/>
        </w:rPr>
      </w:pPr>
    </w:p>
    <w:p>
      <w:pPr>
        <w:adjustRightInd w:val="0"/>
        <w:snapToGrid w:val="0"/>
        <w:spacing w:line="360" w:lineRule="auto"/>
        <w:rPr>
          <w:rFonts w:ascii="宋体" w:hAnsi="宋体"/>
          <w:szCs w:val="21"/>
          <w:highlight w:val="none"/>
        </w:rPr>
      </w:pPr>
      <w:r>
        <w:rPr>
          <w:rFonts w:hint="eastAsia" w:ascii="宋体" w:hAnsi="宋体"/>
          <w:szCs w:val="21"/>
          <w:highlight w:val="none"/>
        </w:rPr>
        <w:t>投标人法定代表人（或法定代表人授权代表）签字或盖章：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u w:val="single"/>
        </w:rPr>
      </w:pPr>
      <w:r>
        <w:rPr>
          <w:rFonts w:hint="eastAsia" w:ascii="宋体" w:hAnsi="宋体"/>
          <w:szCs w:val="21"/>
          <w:highlight w:val="none"/>
        </w:rPr>
        <w:t>投标人名称（盖章）：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rPr>
      </w:pPr>
      <w:r>
        <w:rPr>
          <w:rFonts w:hint="eastAsia" w:ascii="宋体" w:hAnsi="宋体"/>
          <w:szCs w:val="21"/>
          <w:highlight w:val="none"/>
        </w:rPr>
        <w:t>日期：</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 xml:space="preserve"> 月</w:t>
      </w:r>
      <w:r>
        <w:rPr>
          <w:rFonts w:hint="eastAsia" w:ascii="宋体" w:hAnsi="宋体"/>
          <w:szCs w:val="21"/>
          <w:highlight w:val="none"/>
          <w:u w:val="single"/>
        </w:rPr>
        <w:t xml:space="preserve">    </w:t>
      </w:r>
      <w:r>
        <w:rPr>
          <w:rFonts w:hint="eastAsia" w:ascii="宋体" w:hAnsi="宋体"/>
          <w:szCs w:val="21"/>
          <w:highlight w:val="none"/>
        </w:rPr>
        <w:t xml:space="preserve"> 日</w:t>
      </w:r>
    </w:p>
    <w:p>
      <w:pPr>
        <w:rPr>
          <w:b/>
          <w:sz w:val="28"/>
          <w:szCs w:val="28"/>
          <w:highlight w:val="none"/>
        </w:rPr>
      </w:pPr>
      <w:r>
        <w:rPr>
          <w:highlight w:val="none"/>
        </w:rPr>
        <w:br w:type="page"/>
      </w:r>
      <w:r>
        <w:rPr>
          <w:b/>
          <w:sz w:val="28"/>
          <w:szCs w:val="28"/>
          <w:highlight w:val="none"/>
        </w:rPr>
        <w:t>3.</w:t>
      </w:r>
      <w:r>
        <w:rPr>
          <w:rFonts w:hint="eastAsia"/>
          <w:b/>
          <w:sz w:val="28"/>
          <w:szCs w:val="28"/>
          <w:highlight w:val="none"/>
        </w:rPr>
        <w:t>5</w:t>
      </w:r>
      <w:r>
        <w:rPr>
          <w:b/>
          <w:sz w:val="28"/>
          <w:szCs w:val="28"/>
          <w:highlight w:val="none"/>
        </w:rPr>
        <w:t xml:space="preserve"> 投标承诺书</w:t>
      </w:r>
    </w:p>
    <w:p>
      <w:pPr>
        <w:pStyle w:val="60"/>
        <w:rPr>
          <w:rFonts w:ascii="Times New Roman"/>
          <w:sz w:val="28"/>
          <w:szCs w:val="28"/>
          <w:highlight w:val="none"/>
        </w:rPr>
      </w:pPr>
      <w:bookmarkStart w:id="19" w:name="_Hlk97110879"/>
      <w:r>
        <w:rPr>
          <w:rFonts w:ascii="Times New Roman"/>
          <w:sz w:val="28"/>
          <w:szCs w:val="28"/>
          <w:highlight w:val="none"/>
        </w:rPr>
        <w:t>投 标 承 诺 书</w:t>
      </w:r>
    </w:p>
    <w:bookmarkEnd w:id="19"/>
    <w:p>
      <w:pPr>
        <w:tabs>
          <w:tab w:val="left" w:pos="3960"/>
        </w:tabs>
        <w:spacing w:line="480" w:lineRule="exact"/>
        <w:rPr>
          <w:highlight w:val="none"/>
        </w:rPr>
      </w:pPr>
      <w:r>
        <w:rPr>
          <w:highlight w:val="none"/>
        </w:rPr>
        <w:tab/>
      </w:r>
    </w:p>
    <w:p>
      <w:pPr>
        <w:spacing w:line="360" w:lineRule="auto"/>
        <w:rPr>
          <w:szCs w:val="21"/>
          <w:highlight w:val="none"/>
        </w:rPr>
      </w:pPr>
      <w:r>
        <w:rPr>
          <w:rFonts w:hint="eastAsia"/>
          <w:szCs w:val="21"/>
          <w:highlight w:val="none"/>
        </w:rPr>
        <w:t>致：</w:t>
      </w:r>
      <w:r>
        <w:rPr>
          <w:rFonts w:hint="eastAsia"/>
          <w:szCs w:val="21"/>
          <w:highlight w:val="none"/>
          <w:u w:val="single"/>
        </w:rPr>
        <w:t>国家税务总局中山市税务局 /</w:t>
      </w:r>
      <w:r>
        <w:rPr>
          <w:szCs w:val="21"/>
          <w:highlight w:val="none"/>
          <w:u w:val="single"/>
        </w:rPr>
        <w:t>广东省机电设备招标中心有限公司</w:t>
      </w:r>
    </w:p>
    <w:p>
      <w:pPr>
        <w:spacing w:line="300" w:lineRule="auto"/>
        <w:ind w:firstLine="420" w:firstLineChars="200"/>
        <w:rPr>
          <w:highlight w:val="none"/>
        </w:rPr>
      </w:pPr>
      <w:r>
        <w:rPr>
          <w:highlight w:val="none"/>
        </w:rPr>
        <w:t>本投标人已详细阅读了</w:t>
      </w:r>
      <w:r>
        <w:rPr>
          <w:highlight w:val="none"/>
          <w:u w:val="single"/>
        </w:rPr>
        <w:t>（项目名称）</w:t>
      </w:r>
      <w:r>
        <w:rPr>
          <w:rFonts w:hint="eastAsia"/>
          <w:highlight w:val="none"/>
          <w:u w:val="single"/>
        </w:rPr>
        <w:t>的</w:t>
      </w:r>
      <w:r>
        <w:rPr>
          <w:highlight w:val="none"/>
        </w:rPr>
        <w:t>招标文件，自愿参加上述项目</w:t>
      </w:r>
      <w:r>
        <w:rPr>
          <w:rFonts w:hint="eastAsia"/>
          <w:highlight w:val="none"/>
        </w:rPr>
        <w:t>的</w:t>
      </w:r>
      <w:r>
        <w:rPr>
          <w:highlight w:val="none"/>
        </w:rPr>
        <w:t>投标，现就有关事项向采购人郑重承诺如下：</w:t>
      </w:r>
    </w:p>
    <w:p>
      <w:pPr>
        <w:spacing w:line="300" w:lineRule="auto"/>
        <w:ind w:firstLine="420" w:firstLineChars="200"/>
        <w:rPr>
          <w:highlight w:val="none"/>
        </w:rPr>
      </w:pPr>
      <w:r>
        <w:rPr>
          <w:highlight w:val="none"/>
        </w:rPr>
        <w:t>1.本投标人自愿在招标文件规定的时限内按照招标文件及采购合同、用户需求书、技术规范等要求完成采购任务，按时完成并验收合格。服务质量按照投标文件的承诺并满足招标文件要求。</w:t>
      </w:r>
    </w:p>
    <w:p>
      <w:pPr>
        <w:spacing w:line="300" w:lineRule="auto"/>
        <w:ind w:firstLine="420" w:firstLineChars="200"/>
        <w:rPr>
          <w:highlight w:val="none"/>
        </w:rPr>
      </w:pPr>
      <w:r>
        <w:rPr>
          <w:highlight w:val="none"/>
        </w:rPr>
        <w:t>2.遵守中华人民共和国、广东省、</w:t>
      </w:r>
      <w:r>
        <w:rPr>
          <w:rFonts w:hint="eastAsia"/>
          <w:highlight w:val="none"/>
        </w:rPr>
        <w:t>中山</w:t>
      </w:r>
      <w:r>
        <w:rPr>
          <w:highlight w:val="none"/>
        </w:rPr>
        <w:t>市有关政府采购的法律法规规定，自觉维护市场经济秩序。否则，同意被废除投标资格并接受处罚。</w:t>
      </w:r>
    </w:p>
    <w:p>
      <w:pPr>
        <w:spacing w:line="300" w:lineRule="auto"/>
        <w:ind w:firstLine="420" w:firstLineChars="200"/>
        <w:rPr>
          <w:highlight w:val="none"/>
        </w:rPr>
      </w:pPr>
      <w:r>
        <w:rPr>
          <w:highlight w:val="none"/>
        </w:rPr>
        <w:t>3.保证投标文件内容无任何虚假。若评标过程中查出有虚假，同意作无效投标文件处理并被没收投标担保，若中标之后查出有虚假，同意废除中标资格并被没收投标担保。</w:t>
      </w:r>
    </w:p>
    <w:p>
      <w:pPr>
        <w:spacing w:line="300" w:lineRule="auto"/>
        <w:ind w:firstLine="420" w:firstLineChars="200"/>
        <w:rPr>
          <w:highlight w:val="none"/>
        </w:rPr>
      </w:pPr>
      <w:r>
        <w:rPr>
          <w:highlight w:val="none"/>
        </w:rPr>
        <w:t>4.保证投标文件不存在低于成本的恶意报价行为。</w:t>
      </w:r>
    </w:p>
    <w:p>
      <w:pPr>
        <w:spacing w:line="300" w:lineRule="auto"/>
        <w:ind w:firstLine="420" w:firstLineChars="200"/>
        <w:rPr>
          <w:highlight w:val="none"/>
        </w:rPr>
      </w:pPr>
      <w:r>
        <w:rPr>
          <w:highlight w:val="none"/>
        </w:rPr>
        <w:t>5.保证按照招标文件及中标通知书规定提交履约担保并商签采购合同，对招标文件第五部分《合同书》中的条款项下的内容完全响应，不作任何的偏离。否则，同意接受采购人违约处罚并被没收投标担保。</w:t>
      </w:r>
    </w:p>
    <w:p>
      <w:pPr>
        <w:spacing w:line="300" w:lineRule="auto"/>
        <w:ind w:firstLine="420" w:firstLineChars="200"/>
        <w:rPr>
          <w:highlight w:val="none"/>
        </w:rPr>
      </w:pPr>
      <w:r>
        <w:rPr>
          <w:highlight w:val="none"/>
        </w:rPr>
        <w:t>6.保证按照采购合同约定完成采购合同范围内的全部内容，履行保修责任。否则，同意接受采购人对投标人违约处理。</w:t>
      </w:r>
    </w:p>
    <w:p>
      <w:pPr>
        <w:spacing w:line="300" w:lineRule="auto"/>
        <w:ind w:firstLine="420" w:firstLineChars="200"/>
        <w:rPr>
          <w:highlight w:val="none"/>
        </w:rPr>
      </w:pPr>
      <w:bookmarkStart w:id="20" w:name="_Hlk97110914"/>
      <w:r>
        <w:rPr>
          <w:highlight w:val="none"/>
        </w:rPr>
        <w:t>7.</w:t>
      </w:r>
      <w:r>
        <w:rPr>
          <w:rFonts w:ascii="宋体" w:hAnsi="宋体"/>
          <w:b/>
          <w:bCs/>
          <w:szCs w:val="21"/>
          <w:highlight w:val="none"/>
        </w:rPr>
        <w:t xml:space="preserve"> 保证中标之后不转包</w:t>
      </w:r>
      <w:r>
        <w:rPr>
          <w:rFonts w:hint="eastAsia" w:ascii="宋体" w:hAnsi="宋体"/>
          <w:b/>
          <w:bCs/>
          <w:szCs w:val="21"/>
          <w:highlight w:val="none"/>
        </w:rPr>
        <w:t>或分包本项目。</w:t>
      </w:r>
    </w:p>
    <w:bookmarkEnd w:id="20"/>
    <w:p>
      <w:pPr>
        <w:spacing w:line="300" w:lineRule="auto"/>
        <w:ind w:firstLine="420" w:firstLineChars="200"/>
        <w:rPr>
          <w:highlight w:val="none"/>
        </w:rPr>
      </w:pPr>
      <w:r>
        <w:rPr>
          <w:highlight w:val="none"/>
        </w:rPr>
        <w:t>8.保证中标之后按招标文件要求向招标项目配置承诺的资源，否则，同意接受违约处罚并被没收履约担保。</w:t>
      </w:r>
    </w:p>
    <w:p>
      <w:pPr>
        <w:spacing w:line="300" w:lineRule="auto"/>
        <w:ind w:firstLine="420" w:firstLineChars="200"/>
        <w:rPr>
          <w:highlight w:val="none"/>
        </w:rPr>
      </w:pPr>
      <w:r>
        <w:rPr>
          <w:highlight w:val="none"/>
        </w:rPr>
        <w:t>9.保证中标之后密切配合采购人开展工作，接受采购人的监督管理。</w:t>
      </w:r>
    </w:p>
    <w:p>
      <w:pPr>
        <w:spacing w:line="300" w:lineRule="auto"/>
        <w:ind w:firstLine="420" w:firstLineChars="200"/>
        <w:rPr>
          <w:highlight w:val="none"/>
        </w:rPr>
      </w:pPr>
      <w:r>
        <w:rPr>
          <w:rFonts w:hint="eastAsia"/>
          <w:highlight w:val="none"/>
        </w:rPr>
        <w:t>10</w:t>
      </w:r>
      <w:r>
        <w:rPr>
          <w:highlight w:val="none"/>
        </w:rPr>
        <w:t>.保证按招标文件及采购合同约定的原则处理采购调整事宜，不发生签署采购合同之后恶意索赔的行为。</w:t>
      </w:r>
    </w:p>
    <w:p>
      <w:pPr>
        <w:spacing w:line="300" w:lineRule="auto"/>
        <w:ind w:firstLine="420" w:firstLineChars="200"/>
        <w:rPr>
          <w:highlight w:val="none"/>
        </w:rPr>
      </w:pPr>
      <w:r>
        <w:rPr>
          <w:rFonts w:hint="eastAsia"/>
          <w:highlight w:val="none"/>
        </w:rPr>
        <w:t>11.</w:t>
      </w:r>
      <w:r>
        <w:rPr>
          <w:highlight w:val="none"/>
        </w:rPr>
        <w:t>本投标人在规定的投标有效期限内，将受招标文件的约束并履行投标文件的承诺。</w:t>
      </w:r>
    </w:p>
    <w:p>
      <w:pPr>
        <w:pStyle w:val="82"/>
        <w:spacing w:before="0" w:beforeAutospacing="0" w:after="0" w:afterAutospacing="0" w:line="420" w:lineRule="atLeast"/>
        <w:ind w:firstLine="480" w:firstLineChars="200"/>
        <w:jc w:val="both"/>
        <w:textAlignment w:val="baseline"/>
        <w:rPr>
          <w:rFonts w:cs="宋体"/>
          <w:color w:val="auto"/>
          <w:sz w:val="21"/>
          <w:szCs w:val="21"/>
          <w:highlight w:val="none"/>
          <w:shd w:val="clear" w:color="auto" w:fill="FFFFFF"/>
          <w:lang w:val="zh-CN"/>
        </w:rPr>
      </w:pPr>
      <w:r>
        <w:rPr>
          <w:color w:val="auto"/>
          <w:highlight w:val="none"/>
        </w:rPr>
        <w:t xml:space="preserve"> </w:t>
      </w:r>
    </w:p>
    <w:p>
      <w:pPr>
        <w:spacing w:line="300" w:lineRule="auto"/>
        <w:ind w:firstLine="420" w:firstLineChars="200"/>
        <w:rPr>
          <w:highlight w:val="none"/>
        </w:rPr>
      </w:pPr>
    </w:p>
    <w:p>
      <w:pPr>
        <w:spacing w:line="480" w:lineRule="exact"/>
        <w:rPr>
          <w:rFonts w:ascii="宋体" w:hAnsi="宋体"/>
          <w:b/>
          <w:bCs/>
          <w:szCs w:val="21"/>
          <w:highlight w:val="none"/>
        </w:rPr>
      </w:pPr>
    </w:p>
    <w:p>
      <w:pPr>
        <w:spacing w:line="480" w:lineRule="exact"/>
        <w:rPr>
          <w:rFonts w:ascii="宋体" w:hAnsi="宋体"/>
          <w:b/>
          <w:bCs/>
          <w:szCs w:val="21"/>
          <w:highlight w:val="none"/>
        </w:rPr>
      </w:pPr>
    </w:p>
    <w:p>
      <w:pPr>
        <w:spacing w:line="480" w:lineRule="exact"/>
        <w:rPr>
          <w:sz w:val="24"/>
          <w:highlight w:val="none"/>
        </w:rPr>
      </w:pPr>
    </w:p>
    <w:p>
      <w:pPr>
        <w:adjustRightInd w:val="0"/>
        <w:snapToGrid w:val="0"/>
        <w:spacing w:line="360" w:lineRule="auto"/>
        <w:rPr>
          <w:rFonts w:ascii="宋体" w:hAnsi="宋体"/>
          <w:szCs w:val="21"/>
          <w:highlight w:val="none"/>
        </w:rPr>
      </w:pPr>
      <w:r>
        <w:rPr>
          <w:rFonts w:hint="eastAsia" w:ascii="宋体" w:hAnsi="宋体"/>
          <w:szCs w:val="21"/>
          <w:highlight w:val="none"/>
        </w:rPr>
        <w:t>投标人法定代表人（或法定代表人授权代表）签字或盖章：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u w:val="single"/>
        </w:rPr>
      </w:pPr>
      <w:r>
        <w:rPr>
          <w:rFonts w:hint="eastAsia" w:ascii="宋体" w:hAnsi="宋体"/>
          <w:szCs w:val="21"/>
          <w:highlight w:val="none"/>
        </w:rPr>
        <w:t>投标人名称（盖章）：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rPr>
      </w:pPr>
      <w:r>
        <w:rPr>
          <w:rFonts w:hint="eastAsia" w:ascii="宋体" w:hAnsi="宋体"/>
          <w:szCs w:val="21"/>
          <w:highlight w:val="none"/>
        </w:rPr>
        <w:t>日期：</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 xml:space="preserve"> 月</w:t>
      </w:r>
      <w:r>
        <w:rPr>
          <w:rFonts w:hint="eastAsia" w:ascii="宋体" w:hAnsi="宋体"/>
          <w:szCs w:val="21"/>
          <w:highlight w:val="none"/>
          <w:u w:val="single"/>
        </w:rPr>
        <w:t xml:space="preserve">    </w:t>
      </w:r>
      <w:r>
        <w:rPr>
          <w:rFonts w:hint="eastAsia" w:ascii="宋体" w:hAnsi="宋体"/>
          <w:szCs w:val="21"/>
          <w:highlight w:val="none"/>
        </w:rPr>
        <w:t xml:space="preserve"> 日</w:t>
      </w:r>
    </w:p>
    <w:p>
      <w:pPr>
        <w:adjustRightInd w:val="0"/>
        <w:snapToGrid w:val="0"/>
        <w:spacing w:line="360" w:lineRule="auto"/>
        <w:rPr>
          <w:szCs w:val="21"/>
          <w:highlight w:val="none"/>
        </w:rPr>
      </w:pPr>
    </w:p>
    <w:p>
      <w:pPr>
        <w:adjustRightInd w:val="0"/>
        <w:snapToGrid w:val="0"/>
        <w:spacing w:line="360" w:lineRule="auto"/>
        <w:rPr>
          <w:szCs w:val="21"/>
          <w:highlight w:val="none"/>
        </w:rPr>
      </w:pPr>
    </w:p>
    <w:p>
      <w:pPr>
        <w:adjustRightInd w:val="0"/>
        <w:snapToGrid w:val="0"/>
        <w:spacing w:line="360" w:lineRule="auto"/>
        <w:rPr>
          <w:szCs w:val="21"/>
          <w:highlight w:val="none"/>
        </w:rPr>
      </w:pPr>
    </w:p>
    <w:p>
      <w:pPr>
        <w:adjustRightInd w:val="0"/>
        <w:snapToGrid w:val="0"/>
        <w:spacing w:line="360" w:lineRule="auto"/>
        <w:rPr>
          <w:szCs w:val="21"/>
          <w:highlight w:val="none"/>
        </w:rPr>
      </w:pPr>
    </w:p>
    <w:p>
      <w:pPr>
        <w:pStyle w:val="9"/>
        <w:numPr>
          <w:ilvl w:val="3"/>
          <w:numId w:val="0"/>
        </w:numPr>
        <w:adjustRightInd w:val="0"/>
        <w:snapToGrid w:val="0"/>
        <w:spacing w:line="240" w:lineRule="auto"/>
        <w:rPr>
          <w:rFonts w:ascii="宋体" w:hAnsi="宋体" w:eastAsia="宋体"/>
          <w:bCs w:val="0"/>
          <w:sz w:val="20"/>
          <w:szCs w:val="21"/>
          <w:highlight w:val="none"/>
        </w:rPr>
      </w:pPr>
      <w:r>
        <w:rPr>
          <w:rFonts w:hint="eastAsia" w:ascii="Times New Roman" w:hAnsi="Times New Roman" w:eastAsia="宋体"/>
          <w:highlight w:val="none"/>
        </w:rPr>
        <w:t>3.6中小企业声明函</w:t>
      </w:r>
      <w:r>
        <w:rPr>
          <w:rFonts w:hint="eastAsia"/>
          <w:szCs w:val="21"/>
          <w:highlight w:val="none"/>
        </w:rPr>
        <w:t xml:space="preserve"> </w:t>
      </w:r>
      <w:r>
        <w:rPr>
          <w:rFonts w:hint="eastAsia" w:ascii="宋体" w:hAnsi="宋体" w:eastAsia="宋体"/>
          <w:bCs w:val="0"/>
          <w:sz w:val="20"/>
          <w:szCs w:val="21"/>
          <w:highlight w:val="none"/>
        </w:rPr>
        <w:t>（由投标人选用的格式，如投标人不符合的可以不提供）</w:t>
      </w:r>
    </w:p>
    <w:p>
      <w:pPr>
        <w:pStyle w:val="9"/>
        <w:numPr>
          <w:ilvl w:val="3"/>
          <w:numId w:val="0"/>
        </w:numPr>
        <w:adjustRightInd w:val="0"/>
        <w:snapToGrid w:val="0"/>
        <w:spacing w:line="240" w:lineRule="auto"/>
        <w:rPr>
          <w:rFonts w:ascii="仿宋_GB2312" w:eastAsia="仿宋_GB2312"/>
          <w:b w:val="0"/>
          <w:spacing w:val="6"/>
          <w:sz w:val="32"/>
          <w:szCs w:val="32"/>
          <w:highlight w:val="none"/>
        </w:rPr>
      </w:pPr>
      <w:r>
        <w:rPr>
          <w:rFonts w:ascii="宋体" w:hAnsi="宋体" w:eastAsia="宋体"/>
          <w:highlight w:val="none"/>
        </w:rPr>
        <w:t>（承建本项目工程为中小企业或者承接本项目服务为中小企业时提交本函，所属行业应符合采购文件中明确的本项目所属行业）</w:t>
      </w:r>
    </w:p>
    <w:p>
      <w:pPr>
        <w:jc w:val="center"/>
        <w:rPr>
          <w:b/>
          <w:bCs/>
          <w:sz w:val="28"/>
          <w:szCs w:val="28"/>
          <w:highlight w:val="none"/>
        </w:rPr>
      </w:pPr>
      <w:bookmarkStart w:id="21" w:name="OLE_LINK14"/>
      <w:bookmarkStart w:id="22" w:name="OLE_LINK13"/>
      <w:r>
        <w:rPr>
          <w:rFonts w:hint="eastAsia"/>
          <w:b/>
          <w:bCs/>
          <w:sz w:val="28"/>
          <w:szCs w:val="28"/>
          <w:highlight w:val="none"/>
        </w:rPr>
        <w:t>中小企业声明函（服务）</w:t>
      </w:r>
    </w:p>
    <w:p>
      <w:pPr>
        <w:spacing w:line="500" w:lineRule="exact"/>
        <w:rPr>
          <w:rFonts w:ascii="宋体" w:hAnsi="宋体"/>
          <w:szCs w:val="21"/>
          <w:highlight w:val="none"/>
        </w:rPr>
      </w:pPr>
    </w:p>
    <w:p>
      <w:pPr>
        <w:spacing w:line="500" w:lineRule="exact"/>
        <w:ind w:firstLine="420" w:firstLineChars="200"/>
        <w:rPr>
          <w:rFonts w:ascii="宋体" w:hAnsi="宋体"/>
          <w:szCs w:val="21"/>
          <w:highlight w:val="none"/>
        </w:rPr>
      </w:pPr>
      <w:r>
        <w:rPr>
          <w:rFonts w:hint="eastAsia" w:ascii="宋体" w:hAnsi="宋体"/>
          <w:szCs w:val="21"/>
          <w:highlight w:val="none"/>
        </w:rPr>
        <w:t>本公司（联合体）郑重声明，根据《政府采购促进中小企业发展管理办法》（财库﹝</w:t>
      </w:r>
      <w:r>
        <w:rPr>
          <w:rFonts w:ascii="宋体" w:hAnsi="宋体"/>
          <w:szCs w:val="21"/>
          <w:highlight w:val="none"/>
        </w:rPr>
        <w:t>2020</w:t>
      </w:r>
      <w:r>
        <w:rPr>
          <w:rFonts w:hint="eastAsia" w:ascii="宋体" w:hAnsi="宋体"/>
          <w:szCs w:val="21"/>
          <w:highlight w:val="none"/>
        </w:rPr>
        <w:t>﹞</w:t>
      </w:r>
      <w:r>
        <w:rPr>
          <w:rFonts w:ascii="宋体" w:hAnsi="宋体"/>
          <w:szCs w:val="21"/>
          <w:highlight w:val="none"/>
        </w:rPr>
        <w:t xml:space="preserve">46 </w:t>
      </w:r>
      <w:r>
        <w:rPr>
          <w:rFonts w:hint="eastAsia" w:ascii="宋体" w:hAnsi="宋体"/>
          <w:szCs w:val="21"/>
          <w:highlight w:val="none"/>
        </w:rPr>
        <w:t>号）的规定，本公司（联合体）参加</w:t>
      </w:r>
      <w:r>
        <w:rPr>
          <w:rFonts w:hint="eastAsia" w:ascii="宋体" w:hAnsi="宋体"/>
          <w:szCs w:val="21"/>
          <w:highlight w:val="none"/>
          <w:u w:val="single"/>
        </w:rPr>
        <w:t>（单位名称）</w:t>
      </w:r>
      <w:r>
        <w:rPr>
          <w:rFonts w:hint="eastAsia" w:ascii="宋体" w:hAnsi="宋体"/>
          <w:szCs w:val="21"/>
          <w:highlight w:val="none"/>
        </w:rPr>
        <w:t>的</w:t>
      </w:r>
      <w:r>
        <w:rPr>
          <w:rFonts w:hint="eastAsia" w:ascii="宋体" w:hAnsi="宋体"/>
          <w:szCs w:val="21"/>
          <w:highlight w:val="none"/>
          <w:u w:val="single"/>
        </w:rPr>
        <w:t>（项目名称）</w:t>
      </w:r>
      <w:r>
        <w:rPr>
          <w:rFonts w:hint="eastAsia" w:ascii="宋体" w:hAnsi="宋体"/>
          <w:szCs w:val="21"/>
          <w:highlight w:val="none"/>
        </w:rPr>
        <w:t>采购活动，服务全部由符合政策要求的中小企业承接。相关企业（含联合体中的中小企业、签订分包意向协议的中小企业）的具体情况如下：</w:t>
      </w:r>
    </w:p>
    <w:p>
      <w:pPr>
        <w:spacing w:line="500" w:lineRule="exact"/>
        <w:rPr>
          <w:rFonts w:ascii="宋体" w:hAnsi="宋体"/>
          <w:szCs w:val="21"/>
          <w:highlight w:val="none"/>
        </w:rPr>
      </w:pPr>
      <w:r>
        <w:rPr>
          <w:rFonts w:ascii="宋体" w:hAnsi="宋体"/>
          <w:szCs w:val="21"/>
          <w:highlight w:val="none"/>
        </w:rPr>
        <w:t xml:space="preserve">1. </w:t>
      </w:r>
      <w:r>
        <w:rPr>
          <w:rFonts w:hint="eastAsia" w:ascii="宋体" w:hAnsi="宋体"/>
          <w:szCs w:val="21"/>
          <w:highlight w:val="none"/>
        </w:rPr>
        <w:t>（</w:t>
      </w:r>
      <w:r>
        <w:rPr>
          <w:rFonts w:hint="eastAsia" w:ascii="宋体" w:hAnsi="宋体"/>
          <w:szCs w:val="21"/>
          <w:highlight w:val="none"/>
          <w:u w:val="single"/>
        </w:rPr>
        <w:t>标的名称</w:t>
      </w:r>
      <w:r>
        <w:rPr>
          <w:rFonts w:hint="eastAsia" w:ascii="宋体" w:hAnsi="宋体"/>
          <w:szCs w:val="21"/>
          <w:highlight w:val="none"/>
        </w:rPr>
        <w:t>）</w:t>
      </w:r>
      <w:r>
        <w:rPr>
          <w:rFonts w:ascii="宋体" w:hAnsi="宋体"/>
          <w:szCs w:val="21"/>
          <w:highlight w:val="none"/>
        </w:rPr>
        <w:t xml:space="preserve"> </w:t>
      </w:r>
      <w:r>
        <w:rPr>
          <w:rFonts w:hint="eastAsia" w:ascii="宋体" w:hAnsi="宋体"/>
          <w:szCs w:val="21"/>
          <w:highlight w:val="none"/>
        </w:rPr>
        <w:t>，属于（</w:t>
      </w:r>
      <w:r>
        <w:rPr>
          <w:rFonts w:hint="eastAsia" w:ascii="宋体" w:hAnsi="宋体"/>
          <w:szCs w:val="21"/>
          <w:highlight w:val="none"/>
          <w:u w:val="single"/>
        </w:rPr>
        <w:t>采购文件中明确的所属行业</w:t>
      </w:r>
      <w:r>
        <w:rPr>
          <w:rFonts w:hint="eastAsia" w:ascii="宋体" w:hAnsi="宋体"/>
          <w:szCs w:val="21"/>
          <w:highlight w:val="none"/>
        </w:rPr>
        <w:t>）；承建（承接）企业为</w:t>
      </w:r>
      <w:r>
        <w:rPr>
          <w:rFonts w:hint="eastAsia" w:ascii="宋体" w:hAnsi="宋体"/>
          <w:szCs w:val="21"/>
          <w:highlight w:val="none"/>
          <w:u w:val="single"/>
        </w:rPr>
        <w:t>（企业名称）</w:t>
      </w:r>
      <w:r>
        <w:rPr>
          <w:rFonts w:hint="eastAsia" w:ascii="宋体" w:hAnsi="宋体"/>
          <w:szCs w:val="21"/>
          <w:highlight w:val="none"/>
        </w:rPr>
        <w:t>，从业人员</w:t>
      </w:r>
      <w:r>
        <w:rPr>
          <w:rFonts w:hint="eastAsia" w:ascii="宋体" w:hAnsi="宋体"/>
          <w:szCs w:val="21"/>
          <w:highlight w:val="none"/>
          <w:u w:val="single"/>
        </w:rPr>
        <w:t xml:space="preserve">    </w:t>
      </w:r>
      <w:r>
        <w:rPr>
          <w:rFonts w:hint="eastAsia" w:ascii="宋体" w:hAnsi="宋体"/>
          <w:szCs w:val="21"/>
          <w:highlight w:val="none"/>
        </w:rPr>
        <w:t>人，营业收入为</w:t>
      </w:r>
      <w:r>
        <w:rPr>
          <w:rFonts w:hint="eastAsia" w:ascii="宋体" w:hAnsi="宋体"/>
          <w:szCs w:val="21"/>
          <w:highlight w:val="none"/>
          <w:u w:val="single"/>
        </w:rPr>
        <w:t xml:space="preserve">      </w:t>
      </w:r>
      <w:r>
        <w:rPr>
          <w:rFonts w:hint="eastAsia" w:ascii="宋体" w:hAnsi="宋体"/>
          <w:szCs w:val="21"/>
          <w:highlight w:val="none"/>
        </w:rPr>
        <w:t>万元，资产总额为</w:t>
      </w:r>
      <w:r>
        <w:rPr>
          <w:rFonts w:hint="eastAsia" w:ascii="宋体" w:hAnsi="宋体"/>
          <w:szCs w:val="21"/>
          <w:highlight w:val="none"/>
          <w:u w:val="single"/>
        </w:rPr>
        <w:t xml:space="preserve">    </w:t>
      </w:r>
      <w:r>
        <w:rPr>
          <w:rFonts w:hint="eastAsia" w:ascii="宋体" w:hAnsi="宋体"/>
          <w:szCs w:val="21"/>
          <w:highlight w:val="none"/>
        </w:rPr>
        <w:t>万元，属于（中型企业、小型企业、微型企业）；</w:t>
      </w:r>
    </w:p>
    <w:p>
      <w:pPr>
        <w:spacing w:line="500" w:lineRule="exact"/>
        <w:rPr>
          <w:rFonts w:ascii="宋体" w:hAnsi="宋体"/>
          <w:szCs w:val="21"/>
          <w:highlight w:val="none"/>
        </w:rPr>
      </w:pPr>
      <w:r>
        <w:rPr>
          <w:rFonts w:ascii="宋体" w:hAnsi="宋体"/>
          <w:szCs w:val="21"/>
          <w:highlight w:val="none"/>
        </w:rPr>
        <w:t xml:space="preserve">2. </w:t>
      </w:r>
      <w:r>
        <w:rPr>
          <w:rFonts w:hint="eastAsia" w:ascii="宋体" w:hAnsi="宋体"/>
          <w:szCs w:val="21"/>
          <w:highlight w:val="none"/>
        </w:rPr>
        <w:t>（</w:t>
      </w:r>
      <w:r>
        <w:rPr>
          <w:rFonts w:hint="eastAsia" w:ascii="宋体" w:hAnsi="宋体"/>
          <w:szCs w:val="21"/>
          <w:highlight w:val="none"/>
          <w:u w:val="single"/>
        </w:rPr>
        <w:t>标的名称</w:t>
      </w:r>
      <w:r>
        <w:rPr>
          <w:rFonts w:hint="eastAsia" w:ascii="宋体" w:hAnsi="宋体"/>
          <w:szCs w:val="21"/>
          <w:highlight w:val="none"/>
        </w:rPr>
        <w:t>）</w:t>
      </w:r>
      <w:r>
        <w:rPr>
          <w:rFonts w:ascii="宋体" w:hAnsi="宋体"/>
          <w:szCs w:val="21"/>
          <w:highlight w:val="none"/>
        </w:rPr>
        <w:t xml:space="preserve"> </w:t>
      </w:r>
      <w:r>
        <w:rPr>
          <w:rFonts w:hint="eastAsia" w:ascii="宋体" w:hAnsi="宋体"/>
          <w:szCs w:val="21"/>
          <w:highlight w:val="none"/>
        </w:rPr>
        <w:t>，属于（</w:t>
      </w:r>
      <w:r>
        <w:rPr>
          <w:rFonts w:hint="eastAsia" w:ascii="宋体" w:hAnsi="宋体"/>
          <w:szCs w:val="21"/>
          <w:highlight w:val="none"/>
          <w:u w:val="single"/>
        </w:rPr>
        <w:t>采购文件中明确的所属行业</w:t>
      </w:r>
      <w:r>
        <w:rPr>
          <w:rFonts w:hint="eastAsia" w:ascii="宋体" w:hAnsi="宋体"/>
          <w:szCs w:val="21"/>
          <w:highlight w:val="none"/>
        </w:rPr>
        <w:t>）；承建（承接）企业为（</w:t>
      </w:r>
      <w:r>
        <w:rPr>
          <w:rFonts w:hint="eastAsia" w:ascii="宋体" w:hAnsi="宋体"/>
          <w:szCs w:val="21"/>
          <w:highlight w:val="none"/>
          <w:u w:val="single"/>
        </w:rPr>
        <w:t>企业名称）</w:t>
      </w:r>
      <w:r>
        <w:rPr>
          <w:rFonts w:hint="eastAsia" w:ascii="宋体" w:hAnsi="宋体"/>
          <w:szCs w:val="21"/>
          <w:highlight w:val="none"/>
        </w:rPr>
        <w:t>，从业人员</w:t>
      </w:r>
      <w:r>
        <w:rPr>
          <w:rFonts w:hint="eastAsia" w:ascii="宋体" w:hAnsi="宋体"/>
          <w:szCs w:val="21"/>
          <w:highlight w:val="none"/>
          <w:u w:val="single"/>
        </w:rPr>
        <w:t xml:space="preserve">      </w:t>
      </w:r>
      <w:r>
        <w:rPr>
          <w:rFonts w:hint="eastAsia" w:ascii="宋体" w:hAnsi="宋体"/>
          <w:szCs w:val="21"/>
          <w:highlight w:val="none"/>
        </w:rPr>
        <w:t>人，营业收入为</w:t>
      </w:r>
      <w:r>
        <w:rPr>
          <w:rFonts w:hint="eastAsia" w:ascii="宋体" w:hAnsi="宋体"/>
          <w:szCs w:val="21"/>
          <w:highlight w:val="none"/>
          <w:u w:val="single"/>
        </w:rPr>
        <w:t xml:space="preserve">     </w:t>
      </w:r>
      <w:r>
        <w:rPr>
          <w:rFonts w:hint="eastAsia" w:ascii="宋体" w:hAnsi="宋体"/>
          <w:szCs w:val="21"/>
          <w:highlight w:val="none"/>
        </w:rPr>
        <w:t>万元，资产总额为</w:t>
      </w:r>
      <w:r>
        <w:rPr>
          <w:rFonts w:hint="eastAsia" w:ascii="宋体" w:hAnsi="宋体"/>
          <w:szCs w:val="21"/>
          <w:highlight w:val="none"/>
          <w:u w:val="single"/>
        </w:rPr>
        <w:t xml:space="preserve">    </w:t>
      </w:r>
      <w:r>
        <w:rPr>
          <w:rFonts w:hint="eastAsia" w:ascii="宋体" w:hAnsi="宋体"/>
          <w:szCs w:val="21"/>
          <w:highlight w:val="none"/>
        </w:rPr>
        <w:t>万元，属于（中型企业、小型企业、微型企业）；</w:t>
      </w:r>
    </w:p>
    <w:p>
      <w:pPr>
        <w:spacing w:line="500" w:lineRule="exact"/>
        <w:rPr>
          <w:rFonts w:ascii="宋体" w:hAnsi="宋体"/>
          <w:szCs w:val="21"/>
          <w:highlight w:val="none"/>
        </w:rPr>
      </w:pPr>
      <w:r>
        <w:rPr>
          <w:rFonts w:hint="eastAsia" w:ascii="宋体" w:hAnsi="宋体"/>
          <w:szCs w:val="21"/>
          <w:highlight w:val="none"/>
        </w:rPr>
        <w:t>……</w:t>
      </w:r>
    </w:p>
    <w:p>
      <w:pPr>
        <w:spacing w:line="500" w:lineRule="exact"/>
        <w:ind w:firstLine="315" w:firstLineChars="150"/>
        <w:rPr>
          <w:rFonts w:ascii="宋体" w:hAnsi="宋体"/>
          <w:szCs w:val="21"/>
          <w:highlight w:val="none"/>
        </w:rPr>
      </w:pPr>
      <w:r>
        <w:rPr>
          <w:rFonts w:hint="eastAsia" w:ascii="宋体" w:hAnsi="宋体"/>
          <w:szCs w:val="21"/>
          <w:highlight w:val="none"/>
        </w:rPr>
        <w:t>以上企业，不属于大企业的分支机构，不存在控股股东为大企业的情形，也不存在与大企业的负责人为同一人的情形。</w:t>
      </w:r>
    </w:p>
    <w:p>
      <w:pPr>
        <w:spacing w:line="500" w:lineRule="exact"/>
        <w:ind w:firstLine="315" w:firstLineChars="150"/>
        <w:rPr>
          <w:rFonts w:ascii="宋体" w:hAnsi="宋体"/>
          <w:szCs w:val="21"/>
          <w:highlight w:val="none"/>
        </w:rPr>
      </w:pPr>
      <w:r>
        <w:rPr>
          <w:rFonts w:hint="eastAsia" w:ascii="宋体" w:hAnsi="宋体"/>
          <w:szCs w:val="21"/>
          <w:highlight w:val="none"/>
        </w:rPr>
        <w:t>本企业对上述声明内容的真实性负责。如有虚假，将依法承担相应责任。</w:t>
      </w:r>
    </w:p>
    <w:p>
      <w:pPr>
        <w:spacing w:line="500" w:lineRule="exact"/>
        <w:ind w:right="630"/>
        <w:jc w:val="right"/>
        <w:rPr>
          <w:rFonts w:ascii="宋体" w:hAnsi="宋体"/>
          <w:szCs w:val="21"/>
          <w:highlight w:val="none"/>
        </w:rPr>
      </w:pPr>
      <w:r>
        <w:rPr>
          <w:rFonts w:hint="eastAsia" w:ascii="宋体" w:hAnsi="宋体"/>
          <w:szCs w:val="21"/>
          <w:highlight w:val="none"/>
        </w:rPr>
        <w:t>企业名称（盖章）：</w:t>
      </w:r>
    </w:p>
    <w:p>
      <w:pPr>
        <w:spacing w:line="500" w:lineRule="exact"/>
        <w:ind w:right="630"/>
        <w:jc w:val="right"/>
        <w:rPr>
          <w:rFonts w:ascii="宋体" w:hAnsi="宋体"/>
          <w:szCs w:val="21"/>
          <w:highlight w:val="none"/>
        </w:rPr>
      </w:pPr>
      <w:r>
        <w:rPr>
          <w:rFonts w:hint="eastAsia" w:ascii="宋体" w:hAnsi="宋体"/>
          <w:szCs w:val="21"/>
          <w:highlight w:val="none"/>
        </w:rPr>
        <w:t>日期：</w:t>
      </w:r>
    </w:p>
    <w:p>
      <w:pPr>
        <w:pStyle w:val="3"/>
        <w:rPr>
          <w:highlight w:val="none"/>
        </w:rPr>
      </w:pPr>
    </w:p>
    <w:p>
      <w:pPr>
        <w:pStyle w:val="8"/>
        <w:keepNext/>
        <w:keepLines/>
        <w:numPr>
          <w:ilvl w:val="2"/>
          <w:numId w:val="0"/>
        </w:numPr>
        <w:wordWrap w:val="0"/>
        <w:rPr>
          <w:rFonts w:hAnsi="宋体"/>
          <w:szCs w:val="21"/>
          <w:highlight w:val="none"/>
        </w:rPr>
      </w:pPr>
      <w:r>
        <w:rPr>
          <w:rFonts w:hint="eastAsia" w:hAnsi="宋体"/>
          <w:szCs w:val="21"/>
          <w:highlight w:val="none"/>
        </w:rPr>
        <w:t>从业人员、营业收入、资产总额填报上一年度数据，无上一年度数据的新成立企业可不填报。</w:t>
      </w:r>
    </w:p>
    <w:p>
      <w:pPr>
        <w:rPr>
          <w:highlight w:val="none"/>
        </w:rPr>
      </w:pPr>
    </w:p>
    <w:p>
      <w:pPr>
        <w:pStyle w:val="87"/>
        <w:ind w:firstLine="560"/>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8"/>
        <w:keepNext/>
        <w:keepLines/>
        <w:numPr>
          <w:ilvl w:val="2"/>
          <w:numId w:val="0"/>
        </w:numPr>
        <w:wordWrap w:val="0"/>
        <w:rPr>
          <w:rFonts w:hAnsi="宋体"/>
          <w:b/>
          <w:bCs/>
          <w:kern w:val="2"/>
          <w:sz w:val="28"/>
          <w:szCs w:val="28"/>
          <w:highlight w:val="none"/>
        </w:rPr>
      </w:pPr>
      <w:r>
        <w:rPr>
          <w:rFonts w:hint="eastAsia" w:hAnsi="宋体"/>
          <w:b/>
          <w:bCs/>
          <w:kern w:val="2"/>
          <w:sz w:val="28"/>
          <w:szCs w:val="28"/>
          <w:highlight w:val="none"/>
        </w:rPr>
        <w:t>3.7残疾人福利性单位声明函</w:t>
      </w:r>
      <w:bookmarkEnd w:id="21"/>
      <w:bookmarkEnd w:id="22"/>
      <w:r>
        <w:rPr>
          <w:rFonts w:hint="eastAsia" w:hAnsi="宋体"/>
          <w:bCs/>
          <w:szCs w:val="21"/>
          <w:highlight w:val="none"/>
        </w:rPr>
        <w:t>（由投标人选用的格式，如投标人不符合的可以不提供）</w:t>
      </w:r>
    </w:p>
    <w:p>
      <w:pPr>
        <w:spacing w:line="588" w:lineRule="exact"/>
        <w:ind w:firstLine="444" w:firstLineChars="200"/>
        <w:rPr>
          <w:rFonts w:ascii="宋体" w:hAnsi="宋体" w:cs="宋体"/>
          <w:spacing w:val="6"/>
          <w:szCs w:val="21"/>
          <w:highlight w:val="none"/>
        </w:rPr>
      </w:pPr>
      <w:r>
        <w:rPr>
          <w:rFonts w:hint="eastAsia" w:ascii="宋体" w:hAnsi="宋体" w:cs="宋体"/>
          <w:spacing w:val="6"/>
          <w:szCs w:val="21"/>
          <w:highlight w:val="none"/>
        </w:rPr>
        <w:t>本单位郑重声明，根据《财政部 民政部 中国残疾人联合会关于促进残疾人就业政府采购政策的通知》（财库</w:t>
      </w:r>
      <w:r>
        <w:rPr>
          <w:rFonts w:hint="eastAsia" w:ascii="宋体" w:hAnsi="宋体" w:cs="宋体"/>
          <w:szCs w:val="21"/>
          <w:highlight w:val="none"/>
        </w:rPr>
        <w:t>〔2017〕 141</w:t>
      </w:r>
      <w:r>
        <w:rPr>
          <w:rFonts w:hint="eastAsia" w:ascii="宋体" w:hAnsi="宋体" w:cs="宋体"/>
          <w:spacing w:val="6"/>
          <w:szCs w:val="21"/>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wordWrap w:val="0"/>
        <w:spacing w:line="360" w:lineRule="auto"/>
        <w:ind w:firstLine="422" w:firstLineChars="200"/>
        <w:rPr>
          <w:b/>
          <w:szCs w:val="21"/>
          <w:highlight w:val="none"/>
        </w:rPr>
      </w:pPr>
    </w:p>
    <w:p>
      <w:pPr>
        <w:wordWrap w:val="0"/>
        <w:spacing w:line="360" w:lineRule="auto"/>
        <w:ind w:firstLine="422" w:firstLineChars="200"/>
        <w:rPr>
          <w:b/>
          <w:szCs w:val="21"/>
          <w:highlight w:val="none"/>
        </w:rPr>
      </w:pPr>
      <w:r>
        <w:rPr>
          <w:rFonts w:hint="eastAsia"/>
          <w:b/>
          <w:szCs w:val="21"/>
          <w:highlight w:val="none"/>
        </w:rPr>
        <w:t>本单位对上述声明的真实性负责。如有虚假，将依法承担相应责任。</w:t>
      </w:r>
    </w:p>
    <w:p>
      <w:pPr>
        <w:tabs>
          <w:tab w:val="left" w:pos="4860"/>
        </w:tabs>
        <w:spacing w:line="588" w:lineRule="exact"/>
        <w:ind w:right="1560" w:firstLine="444" w:firstLineChars="200"/>
        <w:jc w:val="center"/>
        <w:rPr>
          <w:rFonts w:ascii="宋体" w:hAnsi="宋体" w:cs="宋体"/>
          <w:spacing w:val="6"/>
          <w:szCs w:val="21"/>
          <w:highlight w:val="none"/>
        </w:rPr>
      </w:pPr>
      <w:r>
        <w:rPr>
          <w:rFonts w:hint="eastAsia" w:ascii="宋体" w:hAnsi="宋体" w:cs="宋体"/>
          <w:spacing w:val="6"/>
          <w:szCs w:val="21"/>
          <w:highlight w:val="none"/>
        </w:rPr>
        <w:t xml:space="preserve">                           单位名称（盖章）：</w:t>
      </w:r>
    </w:p>
    <w:p>
      <w:pPr>
        <w:tabs>
          <w:tab w:val="left" w:pos="4860"/>
        </w:tabs>
        <w:spacing w:line="588" w:lineRule="exact"/>
        <w:ind w:right="1560" w:firstLine="444" w:firstLineChars="200"/>
        <w:jc w:val="center"/>
        <w:rPr>
          <w:rFonts w:ascii="宋体" w:hAnsi="宋体" w:cs="宋体"/>
          <w:spacing w:val="6"/>
          <w:szCs w:val="21"/>
          <w:highlight w:val="none"/>
        </w:rPr>
      </w:pPr>
      <w:r>
        <w:rPr>
          <w:rFonts w:hint="eastAsia" w:ascii="宋体" w:hAnsi="宋体" w:cs="宋体"/>
          <w:spacing w:val="6"/>
          <w:szCs w:val="21"/>
          <w:highlight w:val="none"/>
        </w:rPr>
        <w:t xml:space="preserve">                  日  期：</w:t>
      </w:r>
    </w:p>
    <w:p>
      <w:pPr>
        <w:pStyle w:val="9"/>
        <w:numPr>
          <w:ilvl w:val="3"/>
          <w:numId w:val="0"/>
        </w:num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pStyle w:val="8"/>
        <w:keepNext/>
        <w:keepLines/>
        <w:numPr>
          <w:ilvl w:val="2"/>
          <w:numId w:val="0"/>
        </w:numPr>
        <w:wordWrap w:val="0"/>
        <w:rPr>
          <w:rFonts w:hAnsi="宋体"/>
          <w:b/>
          <w:bCs/>
          <w:kern w:val="2"/>
          <w:sz w:val="28"/>
          <w:szCs w:val="28"/>
          <w:highlight w:val="none"/>
        </w:rPr>
      </w:pPr>
      <w:r>
        <w:rPr>
          <w:rFonts w:hint="eastAsia" w:hAnsi="宋体"/>
          <w:b/>
          <w:bCs/>
          <w:kern w:val="2"/>
          <w:sz w:val="28"/>
          <w:szCs w:val="28"/>
          <w:highlight w:val="none"/>
        </w:rPr>
        <w:t>3.8监狱企业的证明文件（投标人为监狱企业时适用）</w:t>
      </w:r>
      <w:r>
        <w:rPr>
          <w:rFonts w:hint="eastAsia" w:hAnsi="宋体"/>
          <w:bCs/>
          <w:szCs w:val="21"/>
          <w:highlight w:val="none"/>
        </w:rPr>
        <w:t>（由投标人选用的格式，如投标人不符合的可以不提供）</w:t>
      </w:r>
    </w:p>
    <w:p>
      <w:pPr>
        <w:spacing w:line="360" w:lineRule="auto"/>
        <w:rPr>
          <w:rFonts w:ascii="宋体" w:hAnsi="宋体"/>
          <w:szCs w:val="21"/>
          <w:highlight w:val="none"/>
        </w:rPr>
      </w:pPr>
      <w:r>
        <w:rPr>
          <w:rFonts w:hint="eastAsia" w:ascii="宋体" w:hAnsi="宋体"/>
          <w:szCs w:val="21"/>
          <w:highlight w:val="none"/>
        </w:rPr>
        <w:t>监狱企业参加政府采购活动时，应当提供由省级以上监狱管理局、戒毒管理局（含新疆生产建设兵团）出具的属于监狱企业的证明文件。</w:t>
      </w:r>
    </w:p>
    <w:p>
      <w:pPr>
        <w:rPr>
          <w:highlight w:val="none"/>
        </w:rPr>
      </w:pPr>
    </w:p>
    <w:p>
      <w:pPr>
        <w:rPr>
          <w:highlight w:val="none"/>
        </w:rPr>
      </w:pPr>
    </w:p>
    <w:p>
      <w:pPr>
        <w:spacing w:line="360" w:lineRule="auto"/>
        <w:rPr>
          <w:rFonts w:ascii="宋体" w:hAnsi="宋体"/>
          <w:szCs w:val="21"/>
          <w:highlight w:val="none"/>
        </w:rPr>
      </w:pPr>
    </w:p>
    <w:p>
      <w:pPr>
        <w:tabs>
          <w:tab w:val="left" w:pos="4860"/>
        </w:tabs>
        <w:spacing w:line="588" w:lineRule="exact"/>
        <w:ind w:right="1560" w:firstLine="444" w:firstLineChars="200"/>
        <w:jc w:val="center"/>
        <w:rPr>
          <w:rFonts w:ascii="宋体" w:hAnsi="宋体" w:cs="宋体"/>
          <w:spacing w:val="6"/>
          <w:szCs w:val="21"/>
          <w:highlight w:val="none"/>
        </w:rPr>
      </w:pPr>
      <w:r>
        <w:rPr>
          <w:rFonts w:hint="eastAsia" w:ascii="宋体" w:hAnsi="宋体" w:cs="宋体"/>
          <w:spacing w:val="6"/>
          <w:szCs w:val="21"/>
          <w:highlight w:val="none"/>
        </w:rPr>
        <w:t xml:space="preserve">                           单位名称（盖章）：</w:t>
      </w:r>
    </w:p>
    <w:p>
      <w:pPr>
        <w:tabs>
          <w:tab w:val="left" w:pos="4860"/>
        </w:tabs>
        <w:spacing w:line="588" w:lineRule="exact"/>
        <w:ind w:right="1560" w:firstLine="444" w:firstLineChars="200"/>
        <w:jc w:val="center"/>
        <w:rPr>
          <w:rFonts w:ascii="宋体" w:hAnsi="宋体" w:cs="宋体"/>
          <w:spacing w:val="6"/>
          <w:szCs w:val="21"/>
          <w:highlight w:val="none"/>
        </w:rPr>
      </w:pPr>
      <w:r>
        <w:rPr>
          <w:rFonts w:hint="eastAsia" w:ascii="宋体" w:hAnsi="宋体" w:cs="宋体"/>
          <w:spacing w:val="6"/>
          <w:szCs w:val="21"/>
          <w:highlight w:val="none"/>
        </w:rPr>
        <w:t xml:space="preserve">                  日  期：</w:t>
      </w: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pStyle w:val="8"/>
        <w:keepNext/>
        <w:keepLines/>
        <w:numPr>
          <w:ilvl w:val="2"/>
          <w:numId w:val="0"/>
        </w:numPr>
        <w:wordWrap w:val="0"/>
        <w:rPr>
          <w:rFonts w:hAnsi="宋体"/>
          <w:b/>
          <w:bCs/>
          <w:kern w:val="2"/>
          <w:sz w:val="28"/>
          <w:szCs w:val="28"/>
          <w:highlight w:val="none"/>
        </w:rPr>
      </w:pPr>
      <w:r>
        <w:rPr>
          <w:rFonts w:hAnsi="宋体"/>
          <w:b/>
          <w:bCs/>
          <w:kern w:val="2"/>
          <w:sz w:val="28"/>
          <w:szCs w:val="28"/>
          <w:highlight w:val="none"/>
        </w:rPr>
        <w:t>3.</w:t>
      </w:r>
      <w:r>
        <w:rPr>
          <w:rFonts w:hint="eastAsia" w:hAnsi="宋体"/>
          <w:b/>
          <w:bCs/>
          <w:kern w:val="2"/>
          <w:sz w:val="28"/>
          <w:szCs w:val="28"/>
          <w:highlight w:val="none"/>
        </w:rPr>
        <w:t>9供应商投标的产品属于“优先采购品目清单产品”声明函</w:t>
      </w:r>
    </w:p>
    <w:p>
      <w:pPr>
        <w:pStyle w:val="8"/>
        <w:keepNext/>
        <w:keepLines/>
        <w:numPr>
          <w:ilvl w:val="2"/>
          <w:numId w:val="0"/>
        </w:numPr>
        <w:wordWrap w:val="0"/>
        <w:rPr>
          <w:rFonts w:hAnsi="宋体"/>
          <w:b/>
          <w:bCs/>
          <w:kern w:val="2"/>
          <w:sz w:val="28"/>
          <w:szCs w:val="28"/>
          <w:highlight w:val="none"/>
        </w:rPr>
      </w:pPr>
      <w:r>
        <w:rPr>
          <w:rFonts w:hint="eastAsia" w:hAnsi="宋体"/>
          <w:bCs/>
          <w:szCs w:val="21"/>
          <w:highlight w:val="none"/>
        </w:rPr>
        <w:t>（由投标人选用的格式，如投标人不符合的可以不提供）</w:t>
      </w:r>
    </w:p>
    <w:p>
      <w:pPr>
        <w:spacing w:line="588" w:lineRule="exact"/>
        <w:ind w:firstLine="444" w:firstLineChars="200"/>
        <w:rPr>
          <w:rFonts w:ascii="宋体" w:hAnsi="宋体" w:cs="宋体"/>
          <w:spacing w:val="6"/>
          <w:szCs w:val="21"/>
          <w:highlight w:val="none"/>
        </w:rPr>
      </w:pPr>
      <w:r>
        <w:rPr>
          <w:rFonts w:hint="eastAsia" w:ascii="宋体" w:hAnsi="宋体" w:cs="宋体"/>
          <w:spacing w:val="6"/>
          <w:szCs w:val="21"/>
          <w:highlight w:val="none"/>
        </w:rPr>
        <w:t>本单位郑重声明，</w:t>
      </w:r>
      <w:r>
        <w:rPr>
          <w:rFonts w:hint="eastAsia" w:ascii="宋体" w:hAnsi="Courier New" w:cs="宋体"/>
          <w:szCs w:val="21"/>
          <w:highlight w:val="none"/>
        </w:rPr>
        <w:t>根据《财政部 发展改革委 生态环境部 市场监管总局关于调整优化节能产品 环境标志产品政府采购执行机制的通知》（财库〔2019〕9号），《关于印发节能产品政府采购品目清单的通知》（财库〔2019〕19号）及《关于印发环境标志产品政府采购品目清单的通知》（财库〔2019〕18号）的规定</w:t>
      </w:r>
      <w:r>
        <w:rPr>
          <w:rFonts w:hint="eastAsia" w:ascii="宋体" w:hAnsi="宋体" w:cs="宋体"/>
          <w:spacing w:val="6"/>
          <w:szCs w:val="21"/>
          <w:highlight w:val="none"/>
        </w:rPr>
        <w:t>，本单位所投下列产品为“</w:t>
      </w:r>
      <w:r>
        <w:rPr>
          <w:rFonts w:hint="eastAsia" w:ascii="宋体" w:hAnsi="Courier New" w:cs="宋体"/>
          <w:szCs w:val="21"/>
          <w:highlight w:val="none"/>
        </w:rPr>
        <w:t>节能产品政府采购品目清单</w:t>
      </w:r>
      <w:r>
        <w:rPr>
          <w:rFonts w:hint="eastAsia" w:ascii="宋体" w:hAnsi="宋体" w:cs="宋体"/>
          <w:spacing w:val="6"/>
          <w:szCs w:val="21"/>
          <w:highlight w:val="none"/>
        </w:rPr>
        <w:t>”或“</w:t>
      </w:r>
      <w:r>
        <w:rPr>
          <w:rFonts w:hint="eastAsia" w:ascii="宋体" w:hAnsi="Courier New" w:cs="宋体"/>
          <w:szCs w:val="21"/>
          <w:highlight w:val="none"/>
        </w:rPr>
        <w:t>环境标志产品政府采购品目清单</w:t>
      </w:r>
      <w:r>
        <w:rPr>
          <w:rFonts w:hint="eastAsia" w:ascii="宋体" w:hAnsi="宋体" w:cs="宋体"/>
          <w:spacing w:val="6"/>
          <w:szCs w:val="21"/>
          <w:highlight w:val="none"/>
        </w:rPr>
        <w:t>”中的“</w:t>
      </w:r>
      <w:r>
        <w:rPr>
          <w:rFonts w:hint="eastAsia" w:ascii="宋体" w:hAnsi="宋体" w:cs="宋体"/>
          <w:b/>
          <w:bCs/>
          <w:spacing w:val="6"/>
          <w:szCs w:val="21"/>
          <w:highlight w:val="none"/>
        </w:rPr>
        <w:t>非</w:t>
      </w:r>
      <w:r>
        <w:rPr>
          <w:rFonts w:hint="eastAsia" w:ascii="宋体" w:hAnsi="宋体" w:cs="宋体"/>
          <w:spacing w:val="6"/>
          <w:szCs w:val="21"/>
          <w:highlight w:val="none"/>
        </w:rPr>
        <w:t>政府强制性采购产品”。</w:t>
      </w:r>
    </w:p>
    <w:p>
      <w:pPr>
        <w:wordWrap w:val="0"/>
        <w:spacing w:line="360" w:lineRule="auto"/>
        <w:ind w:firstLine="422" w:firstLineChars="200"/>
        <w:rPr>
          <w:b/>
          <w:szCs w:val="21"/>
          <w:highlight w:val="none"/>
        </w:rPr>
      </w:pPr>
    </w:p>
    <w:p>
      <w:pPr>
        <w:wordWrap w:val="0"/>
        <w:spacing w:line="360" w:lineRule="auto"/>
        <w:ind w:firstLine="422" w:firstLineChars="200"/>
        <w:rPr>
          <w:b/>
          <w:szCs w:val="21"/>
          <w:highlight w:val="none"/>
        </w:rPr>
      </w:pPr>
      <w:r>
        <w:rPr>
          <w:rFonts w:hint="eastAsia"/>
          <w:b/>
          <w:szCs w:val="21"/>
          <w:highlight w:val="none"/>
        </w:rPr>
        <w:t>本单位对上述声明的真实性负责。如有虚假，将依法承担相应责任。</w:t>
      </w:r>
    </w:p>
    <w:p>
      <w:pPr>
        <w:tabs>
          <w:tab w:val="left" w:pos="4860"/>
        </w:tabs>
        <w:spacing w:line="588" w:lineRule="exact"/>
        <w:ind w:right="1560" w:firstLine="444" w:firstLineChars="200"/>
        <w:jc w:val="center"/>
        <w:rPr>
          <w:rFonts w:ascii="宋体" w:hAnsi="宋体" w:cs="宋体"/>
          <w:spacing w:val="6"/>
          <w:szCs w:val="21"/>
          <w:highlight w:val="none"/>
        </w:rPr>
      </w:pPr>
      <w:r>
        <w:rPr>
          <w:rFonts w:hint="eastAsia" w:ascii="宋体" w:hAnsi="宋体" w:cs="宋体"/>
          <w:spacing w:val="6"/>
          <w:szCs w:val="21"/>
          <w:highlight w:val="none"/>
        </w:rPr>
        <w:t xml:space="preserve">                           单位名称（盖公章）：</w:t>
      </w:r>
    </w:p>
    <w:p>
      <w:pPr>
        <w:tabs>
          <w:tab w:val="left" w:pos="4860"/>
        </w:tabs>
        <w:spacing w:line="588" w:lineRule="exact"/>
        <w:ind w:right="1560" w:firstLine="444" w:firstLineChars="200"/>
        <w:jc w:val="center"/>
        <w:rPr>
          <w:rFonts w:ascii="宋体" w:hAnsi="宋体" w:cs="宋体"/>
          <w:spacing w:val="6"/>
          <w:szCs w:val="21"/>
          <w:highlight w:val="none"/>
        </w:rPr>
      </w:pPr>
      <w:r>
        <w:rPr>
          <w:rFonts w:hint="eastAsia" w:ascii="宋体" w:hAnsi="宋体" w:cs="宋体"/>
          <w:spacing w:val="6"/>
          <w:szCs w:val="21"/>
          <w:highlight w:val="none"/>
        </w:rPr>
        <w:t xml:space="preserve">                  日  期：</w:t>
      </w:r>
    </w:p>
    <w:tbl>
      <w:tblPr>
        <w:tblStyle w:val="8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4"/>
        <w:gridCol w:w="1693"/>
        <w:gridCol w:w="1171"/>
        <w:gridCol w:w="1171"/>
        <w:gridCol w:w="1171"/>
        <w:gridCol w:w="1064"/>
        <w:gridCol w:w="1146"/>
        <w:gridCol w:w="12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trPr>
        <w:tc>
          <w:tcPr>
            <w:tcW w:w="554" w:type="dxa"/>
            <w:vAlign w:val="center"/>
          </w:tcPr>
          <w:p>
            <w:pPr>
              <w:pStyle w:val="46"/>
              <w:wordWrap w:val="0"/>
              <w:spacing w:line="480" w:lineRule="exact"/>
              <w:jc w:val="center"/>
              <w:rPr>
                <w:rFonts w:ascii="Times New Roman"/>
                <w:sz w:val="21"/>
                <w:szCs w:val="21"/>
                <w:highlight w:val="none"/>
              </w:rPr>
            </w:pPr>
            <w:r>
              <w:rPr>
                <w:rFonts w:hint="eastAsia" w:ascii="Times New Roman"/>
                <w:sz w:val="21"/>
                <w:szCs w:val="21"/>
                <w:highlight w:val="none"/>
              </w:rPr>
              <w:t>序号</w:t>
            </w:r>
          </w:p>
        </w:tc>
        <w:tc>
          <w:tcPr>
            <w:tcW w:w="4035" w:type="dxa"/>
            <w:gridSpan w:val="3"/>
            <w:vAlign w:val="center"/>
          </w:tcPr>
          <w:p>
            <w:pPr>
              <w:pStyle w:val="46"/>
              <w:wordWrap w:val="0"/>
              <w:spacing w:line="480" w:lineRule="exact"/>
              <w:jc w:val="center"/>
              <w:rPr>
                <w:rFonts w:ascii="Times New Roman"/>
                <w:sz w:val="21"/>
                <w:szCs w:val="21"/>
                <w:highlight w:val="none"/>
              </w:rPr>
            </w:pPr>
            <w:r>
              <w:rPr>
                <w:rFonts w:hint="eastAsia" w:ascii="Times New Roman"/>
                <w:sz w:val="21"/>
                <w:szCs w:val="21"/>
                <w:highlight w:val="none"/>
              </w:rPr>
              <w:t>名称</w:t>
            </w:r>
          </w:p>
        </w:tc>
        <w:tc>
          <w:tcPr>
            <w:tcW w:w="1171" w:type="dxa"/>
            <w:vAlign w:val="center"/>
          </w:tcPr>
          <w:p>
            <w:pPr>
              <w:pStyle w:val="46"/>
              <w:wordWrap w:val="0"/>
              <w:spacing w:line="480" w:lineRule="exact"/>
              <w:jc w:val="center"/>
              <w:rPr>
                <w:rFonts w:ascii="Times New Roman"/>
                <w:sz w:val="21"/>
                <w:szCs w:val="21"/>
                <w:highlight w:val="none"/>
              </w:rPr>
            </w:pPr>
            <w:r>
              <w:rPr>
                <w:rFonts w:hint="eastAsia" w:ascii="Times New Roman"/>
                <w:sz w:val="21"/>
                <w:szCs w:val="21"/>
                <w:highlight w:val="none"/>
              </w:rPr>
              <w:t>数量</w:t>
            </w:r>
          </w:p>
        </w:tc>
        <w:tc>
          <w:tcPr>
            <w:tcW w:w="1064" w:type="dxa"/>
            <w:vAlign w:val="center"/>
          </w:tcPr>
          <w:p>
            <w:pPr>
              <w:pStyle w:val="46"/>
              <w:wordWrap w:val="0"/>
              <w:spacing w:line="480" w:lineRule="exact"/>
              <w:jc w:val="center"/>
              <w:rPr>
                <w:rFonts w:ascii="Times New Roman"/>
                <w:sz w:val="21"/>
                <w:szCs w:val="21"/>
                <w:highlight w:val="none"/>
              </w:rPr>
            </w:pPr>
            <w:r>
              <w:rPr>
                <w:rFonts w:hint="eastAsia" w:ascii="Times New Roman"/>
                <w:sz w:val="21"/>
                <w:szCs w:val="21"/>
                <w:highlight w:val="none"/>
              </w:rPr>
              <w:t>单价</w:t>
            </w:r>
          </w:p>
        </w:tc>
        <w:tc>
          <w:tcPr>
            <w:tcW w:w="1146" w:type="dxa"/>
            <w:vAlign w:val="center"/>
          </w:tcPr>
          <w:p>
            <w:pPr>
              <w:pStyle w:val="46"/>
              <w:wordWrap w:val="0"/>
              <w:spacing w:line="480" w:lineRule="exact"/>
              <w:jc w:val="center"/>
              <w:rPr>
                <w:rFonts w:ascii="Times New Roman"/>
                <w:sz w:val="21"/>
                <w:szCs w:val="21"/>
                <w:highlight w:val="none"/>
              </w:rPr>
            </w:pPr>
            <w:r>
              <w:rPr>
                <w:rFonts w:hint="eastAsia" w:ascii="Times New Roman"/>
                <w:sz w:val="21"/>
                <w:szCs w:val="21"/>
                <w:highlight w:val="none"/>
              </w:rPr>
              <w:t>小计（元）</w:t>
            </w:r>
          </w:p>
        </w:tc>
        <w:tc>
          <w:tcPr>
            <w:tcW w:w="1291" w:type="dxa"/>
            <w:vAlign w:val="center"/>
          </w:tcPr>
          <w:p>
            <w:pPr>
              <w:pStyle w:val="46"/>
              <w:wordWrap w:val="0"/>
              <w:spacing w:line="480" w:lineRule="exact"/>
              <w:jc w:val="center"/>
              <w:rPr>
                <w:rFonts w:ascii="Times New Roman"/>
                <w:sz w:val="21"/>
                <w:szCs w:val="21"/>
                <w:highlight w:val="none"/>
              </w:rPr>
            </w:pPr>
            <w:r>
              <w:rPr>
                <w:rFonts w:hint="eastAsia" w:ascii="Times New Roman"/>
                <w:sz w:val="21"/>
                <w:szCs w:val="21"/>
                <w:highlight w:val="none"/>
              </w:rPr>
              <w:t>节能或环保认证证书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trPr>
        <w:tc>
          <w:tcPr>
            <w:tcW w:w="554" w:type="dxa"/>
          </w:tcPr>
          <w:p>
            <w:pPr>
              <w:pStyle w:val="46"/>
              <w:wordWrap w:val="0"/>
              <w:spacing w:line="480" w:lineRule="exact"/>
              <w:jc w:val="left"/>
              <w:rPr>
                <w:rFonts w:ascii="Times New Roman"/>
                <w:sz w:val="21"/>
                <w:szCs w:val="21"/>
                <w:highlight w:val="none"/>
              </w:rPr>
            </w:pPr>
          </w:p>
        </w:tc>
        <w:tc>
          <w:tcPr>
            <w:tcW w:w="1693" w:type="dxa"/>
          </w:tcPr>
          <w:p>
            <w:pPr>
              <w:pStyle w:val="46"/>
              <w:wordWrap w:val="0"/>
              <w:spacing w:line="480" w:lineRule="exact"/>
              <w:jc w:val="left"/>
              <w:rPr>
                <w:rFonts w:ascii="Times New Roman"/>
                <w:sz w:val="21"/>
                <w:szCs w:val="21"/>
                <w:highlight w:val="none"/>
              </w:rPr>
            </w:pPr>
          </w:p>
        </w:tc>
        <w:tc>
          <w:tcPr>
            <w:tcW w:w="1171" w:type="dxa"/>
          </w:tcPr>
          <w:p>
            <w:pPr>
              <w:pStyle w:val="46"/>
              <w:wordWrap w:val="0"/>
              <w:spacing w:line="480" w:lineRule="exact"/>
              <w:jc w:val="left"/>
              <w:rPr>
                <w:rFonts w:ascii="Times New Roman"/>
                <w:sz w:val="21"/>
                <w:szCs w:val="21"/>
                <w:highlight w:val="none"/>
              </w:rPr>
            </w:pPr>
          </w:p>
        </w:tc>
        <w:tc>
          <w:tcPr>
            <w:tcW w:w="1171" w:type="dxa"/>
          </w:tcPr>
          <w:p>
            <w:pPr>
              <w:pStyle w:val="46"/>
              <w:wordWrap w:val="0"/>
              <w:spacing w:line="480" w:lineRule="exact"/>
              <w:jc w:val="left"/>
              <w:rPr>
                <w:rFonts w:ascii="Times New Roman"/>
                <w:sz w:val="21"/>
                <w:szCs w:val="21"/>
                <w:highlight w:val="none"/>
              </w:rPr>
            </w:pPr>
          </w:p>
        </w:tc>
        <w:tc>
          <w:tcPr>
            <w:tcW w:w="1171" w:type="dxa"/>
          </w:tcPr>
          <w:p>
            <w:pPr>
              <w:pStyle w:val="46"/>
              <w:wordWrap w:val="0"/>
              <w:spacing w:line="480" w:lineRule="exact"/>
              <w:jc w:val="left"/>
              <w:rPr>
                <w:rFonts w:ascii="Times New Roman"/>
                <w:sz w:val="21"/>
                <w:szCs w:val="21"/>
                <w:highlight w:val="none"/>
              </w:rPr>
            </w:pPr>
          </w:p>
        </w:tc>
        <w:tc>
          <w:tcPr>
            <w:tcW w:w="1064" w:type="dxa"/>
          </w:tcPr>
          <w:p>
            <w:pPr>
              <w:pStyle w:val="46"/>
              <w:wordWrap w:val="0"/>
              <w:spacing w:line="480" w:lineRule="exact"/>
              <w:jc w:val="left"/>
              <w:rPr>
                <w:rFonts w:ascii="Times New Roman"/>
                <w:sz w:val="21"/>
                <w:szCs w:val="21"/>
                <w:highlight w:val="none"/>
              </w:rPr>
            </w:pPr>
          </w:p>
        </w:tc>
        <w:tc>
          <w:tcPr>
            <w:tcW w:w="1146" w:type="dxa"/>
          </w:tcPr>
          <w:p>
            <w:pPr>
              <w:pStyle w:val="46"/>
              <w:wordWrap w:val="0"/>
              <w:spacing w:line="480" w:lineRule="exact"/>
              <w:jc w:val="left"/>
              <w:rPr>
                <w:rFonts w:ascii="Times New Roman"/>
                <w:sz w:val="21"/>
                <w:szCs w:val="21"/>
                <w:highlight w:val="none"/>
              </w:rPr>
            </w:pPr>
          </w:p>
        </w:tc>
        <w:tc>
          <w:tcPr>
            <w:tcW w:w="1291" w:type="dxa"/>
          </w:tcPr>
          <w:p>
            <w:pPr>
              <w:pStyle w:val="46"/>
              <w:wordWrap w:val="0"/>
              <w:spacing w:line="480" w:lineRule="exact"/>
              <w:ind w:left="210" w:hanging="210" w:hangingChars="100"/>
              <w:jc w:val="left"/>
              <w:rPr>
                <w:rFonts w:ascii="Times New Roman"/>
                <w:sz w:val="21"/>
                <w:szCs w:val="21"/>
                <w:highlight w:val="none"/>
              </w:rPr>
            </w:pPr>
            <w:r>
              <w:rPr>
                <w:rFonts w:hint="eastAsia" w:ascii="Times New Roman"/>
                <w:sz w:val="21"/>
                <w:szCs w:val="21"/>
                <w:highlight w:val="none"/>
              </w:rPr>
              <w:t>见投标文件第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554" w:type="dxa"/>
          </w:tcPr>
          <w:p>
            <w:pPr>
              <w:pStyle w:val="46"/>
              <w:wordWrap w:val="0"/>
              <w:spacing w:line="480" w:lineRule="exact"/>
              <w:jc w:val="left"/>
              <w:rPr>
                <w:rFonts w:ascii="Times New Roman"/>
                <w:sz w:val="21"/>
                <w:szCs w:val="21"/>
                <w:highlight w:val="none"/>
              </w:rPr>
            </w:pPr>
          </w:p>
        </w:tc>
        <w:tc>
          <w:tcPr>
            <w:tcW w:w="1693" w:type="dxa"/>
          </w:tcPr>
          <w:p>
            <w:pPr>
              <w:pStyle w:val="46"/>
              <w:wordWrap w:val="0"/>
              <w:spacing w:line="480" w:lineRule="exact"/>
              <w:jc w:val="left"/>
              <w:rPr>
                <w:rFonts w:ascii="Times New Roman"/>
                <w:sz w:val="21"/>
                <w:szCs w:val="21"/>
                <w:highlight w:val="none"/>
              </w:rPr>
            </w:pPr>
          </w:p>
        </w:tc>
        <w:tc>
          <w:tcPr>
            <w:tcW w:w="1171" w:type="dxa"/>
          </w:tcPr>
          <w:p>
            <w:pPr>
              <w:pStyle w:val="46"/>
              <w:wordWrap w:val="0"/>
              <w:spacing w:line="480" w:lineRule="exact"/>
              <w:jc w:val="left"/>
              <w:rPr>
                <w:rFonts w:ascii="Times New Roman"/>
                <w:sz w:val="21"/>
                <w:szCs w:val="21"/>
                <w:highlight w:val="none"/>
              </w:rPr>
            </w:pPr>
          </w:p>
        </w:tc>
        <w:tc>
          <w:tcPr>
            <w:tcW w:w="1171" w:type="dxa"/>
          </w:tcPr>
          <w:p>
            <w:pPr>
              <w:pStyle w:val="46"/>
              <w:wordWrap w:val="0"/>
              <w:spacing w:line="480" w:lineRule="exact"/>
              <w:jc w:val="left"/>
              <w:rPr>
                <w:rFonts w:ascii="Times New Roman"/>
                <w:sz w:val="21"/>
                <w:szCs w:val="21"/>
                <w:highlight w:val="none"/>
              </w:rPr>
            </w:pPr>
          </w:p>
        </w:tc>
        <w:tc>
          <w:tcPr>
            <w:tcW w:w="1171" w:type="dxa"/>
          </w:tcPr>
          <w:p>
            <w:pPr>
              <w:pStyle w:val="46"/>
              <w:wordWrap w:val="0"/>
              <w:spacing w:line="480" w:lineRule="exact"/>
              <w:jc w:val="left"/>
              <w:rPr>
                <w:rFonts w:ascii="Times New Roman"/>
                <w:sz w:val="21"/>
                <w:szCs w:val="21"/>
                <w:highlight w:val="none"/>
              </w:rPr>
            </w:pPr>
          </w:p>
        </w:tc>
        <w:tc>
          <w:tcPr>
            <w:tcW w:w="1064" w:type="dxa"/>
          </w:tcPr>
          <w:p>
            <w:pPr>
              <w:pStyle w:val="46"/>
              <w:wordWrap w:val="0"/>
              <w:spacing w:line="480" w:lineRule="exact"/>
              <w:jc w:val="left"/>
              <w:rPr>
                <w:rFonts w:ascii="Times New Roman"/>
                <w:sz w:val="21"/>
                <w:szCs w:val="21"/>
                <w:highlight w:val="none"/>
              </w:rPr>
            </w:pPr>
          </w:p>
        </w:tc>
        <w:tc>
          <w:tcPr>
            <w:tcW w:w="1146" w:type="dxa"/>
          </w:tcPr>
          <w:p>
            <w:pPr>
              <w:pStyle w:val="46"/>
              <w:wordWrap w:val="0"/>
              <w:spacing w:line="480" w:lineRule="exact"/>
              <w:jc w:val="left"/>
              <w:rPr>
                <w:rFonts w:ascii="Times New Roman"/>
                <w:sz w:val="21"/>
                <w:szCs w:val="21"/>
                <w:highlight w:val="none"/>
              </w:rPr>
            </w:pPr>
          </w:p>
        </w:tc>
        <w:tc>
          <w:tcPr>
            <w:tcW w:w="1291" w:type="dxa"/>
          </w:tcPr>
          <w:p>
            <w:pPr>
              <w:pStyle w:val="46"/>
              <w:wordWrap w:val="0"/>
              <w:spacing w:line="480" w:lineRule="exact"/>
              <w:jc w:val="left"/>
              <w:rPr>
                <w:rFonts w:ascii="Times New Roman"/>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554" w:type="dxa"/>
          </w:tcPr>
          <w:p>
            <w:pPr>
              <w:pStyle w:val="46"/>
              <w:wordWrap w:val="0"/>
              <w:spacing w:line="480" w:lineRule="exact"/>
              <w:jc w:val="left"/>
              <w:rPr>
                <w:rFonts w:ascii="Times New Roman"/>
                <w:sz w:val="21"/>
                <w:szCs w:val="21"/>
                <w:highlight w:val="none"/>
              </w:rPr>
            </w:pPr>
          </w:p>
        </w:tc>
        <w:tc>
          <w:tcPr>
            <w:tcW w:w="1693" w:type="dxa"/>
          </w:tcPr>
          <w:p>
            <w:pPr>
              <w:pStyle w:val="46"/>
              <w:wordWrap w:val="0"/>
              <w:spacing w:line="480" w:lineRule="exact"/>
              <w:jc w:val="left"/>
              <w:rPr>
                <w:rFonts w:ascii="Times New Roman"/>
                <w:sz w:val="21"/>
                <w:szCs w:val="21"/>
                <w:highlight w:val="none"/>
              </w:rPr>
            </w:pPr>
          </w:p>
        </w:tc>
        <w:tc>
          <w:tcPr>
            <w:tcW w:w="1171" w:type="dxa"/>
          </w:tcPr>
          <w:p>
            <w:pPr>
              <w:pStyle w:val="46"/>
              <w:wordWrap w:val="0"/>
              <w:spacing w:line="480" w:lineRule="exact"/>
              <w:jc w:val="left"/>
              <w:rPr>
                <w:rFonts w:ascii="Times New Roman"/>
                <w:sz w:val="21"/>
                <w:szCs w:val="21"/>
                <w:highlight w:val="none"/>
              </w:rPr>
            </w:pPr>
          </w:p>
        </w:tc>
        <w:tc>
          <w:tcPr>
            <w:tcW w:w="1171" w:type="dxa"/>
          </w:tcPr>
          <w:p>
            <w:pPr>
              <w:pStyle w:val="46"/>
              <w:wordWrap w:val="0"/>
              <w:spacing w:line="480" w:lineRule="exact"/>
              <w:jc w:val="left"/>
              <w:rPr>
                <w:rFonts w:ascii="Times New Roman"/>
                <w:sz w:val="21"/>
                <w:szCs w:val="21"/>
                <w:highlight w:val="none"/>
              </w:rPr>
            </w:pPr>
          </w:p>
        </w:tc>
        <w:tc>
          <w:tcPr>
            <w:tcW w:w="1171" w:type="dxa"/>
          </w:tcPr>
          <w:p>
            <w:pPr>
              <w:pStyle w:val="46"/>
              <w:wordWrap w:val="0"/>
              <w:spacing w:line="480" w:lineRule="exact"/>
              <w:jc w:val="left"/>
              <w:rPr>
                <w:rFonts w:ascii="Times New Roman"/>
                <w:sz w:val="21"/>
                <w:szCs w:val="21"/>
                <w:highlight w:val="none"/>
              </w:rPr>
            </w:pPr>
          </w:p>
        </w:tc>
        <w:tc>
          <w:tcPr>
            <w:tcW w:w="1064" w:type="dxa"/>
          </w:tcPr>
          <w:p>
            <w:pPr>
              <w:pStyle w:val="46"/>
              <w:wordWrap w:val="0"/>
              <w:spacing w:line="480" w:lineRule="exact"/>
              <w:jc w:val="left"/>
              <w:rPr>
                <w:rFonts w:ascii="Times New Roman"/>
                <w:sz w:val="21"/>
                <w:szCs w:val="21"/>
                <w:highlight w:val="none"/>
              </w:rPr>
            </w:pPr>
          </w:p>
        </w:tc>
        <w:tc>
          <w:tcPr>
            <w:tcW w:w="1146" w:type="dxa"/>
          </w:tcPr>
          <w:p>
            <w:pPr>
              <w:pStyle w:val="46"/>
              <w:wordWrap w:val="0"/>
              <w:spacing w:line="480" w:lineRule="exact"/>
              <w:jc w:val="left"/>
              <w:rPr>
                <w:rFonts w:ascii="Times New Roman"/>
                <w:sz w:val="21"/>
                <w:szCs w:val="21"/>
                <w:highlight w:val="none"/>
              </w:rPr>
            </w:pPr>
          </w:p>
        </w:tc>
        <w:tc>
          <w:tcPr>
            <w:tcW w:w="1291" w:type="dxa"/>
          </w:tcPr>
          <w:p>
            <w:pPr>
              <w:pStyle w:val="46"/>
              <w:wordWrap w:val="0"/>
              <w:spacing w:line="480" w:lineRule="exact"/>
              <w:jc w:val="left"/>
              <w:rPr>
                <w:rFonts w:ascii="Times New Roman"/>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554" w:type="dxa"/>
          </w:tcPr>
          <w:p>
            <w:pPr>
              <w:pStyle w:val="46"/>
              <w:wordWrap w:val="0"/>
              <w:spacing w:line="480" w:lineRule="exact"/>
              <w:jc w:val="left"/>
              <w:rPr>
                <w:rFonts w:ascii="Times New Roman"/>
                <w:sz w:val="21"/>
                <w:szCs w:val="21"/>
                <w:highlight w:val="none"/>
              </w:rPr>
            </w:pPr>
          </w:p>
        </w:tc>
        <w:tc>
          <w:tcPr>
            <w:tcW w:w="1693" w:type="dxa"/>
          </w:tcPr>
          <w:p>
            <w:pPr>
              <w:pStyle w:val="46"/>
              <w:wordWrap w:val="0"/>
              <w:spacing w:line="480" w:lineRule="exact"/>
              <w:jc w:val="left"/>
              <w:rPr>
                <w:rFonts w:ascii="Times New Roman"/>
                <w:sz w:val="21"/>
                <w:szCs w:val="21"/>
                <w:highlight w:val="none"/>
              </w:rPr>
            </w:pPr>
          </w:p>
        </w:tc>
        <w:tc>
          <w:tcPr>
            <w:tcW w:w="1171" w:type="dxa"/>
          </w:tcPr>
          <w:p>
            <w:pPr>
              <w:pStyle w:val="46"/>
              <w:wordWrap w:val="0"/>
              <w:spacing w:line="480" w:lineRule="exact"/>
              <w:jc w:val="left"/>
              <w:rPr>
                <w:rFonts w:ascii="Times New Roman"/>
                <w:sz w:val="21"/>
                <w:szCs w:val="21"/>
                <w:highlight w:val="none"/>
              </w:rPr>
            </w:pPr>
          </w:p>
        </w:tc>
        <w:tc>
          <w:tcPr>
            <w:tcW w:w="1171" w:type="dxa"/>
          </w:tcPr>
          <w:p>
            <w:pPr>
              <w:pStyle w:val="46"/>
              <w:wordWrap w:val="0"/>
              <w:spacing w:line="480" w:lineRule="exact"/>
              <w:jc w:val="left"/>
              <w:rPr>
                <w:rFonts w:ascii="Times New Roman"/>
                <w:sz w:val="21"/>
                <w:szCs w:val="21"/>
                <w:highlight w:val="none"/>
              </w:rPr>
            </w:pPr>
          </w:p>
        </w:tc>
        <w:tc>
          <w:tcPr>
            <w:tcW w:w="1171" w:type="dxa"/>
          </w:tcPr>
          <w:p>
            <w:pPr>
              <w:pStyle w:val="46"/>
              <w:wordWrap w:val="0"/>
              <w:spacing w:line="480" w:lineRule="exact"/>
              <w:jc w:val="left"/>
              <w:rPr>
                <w:rFonts w:ascii="Times New Roman"/>
                <w:sz w:val="21"/>
                <w:szCs w:val="21"/>
                <w:highlight w:val="none"/>
              </w:rPr>
            </w:pPr>
          </w:p>
        </w:tc>
        <w:tc>
          <w:tcPr>
            <w:tcW w:w="1064" w:type="dxa"/>
          </w:tcPr>
          <w:p>
            <w:pPr>
              <w:pStyle w:val="46"/>
              <w:wordWrap w:val="0"/>
              <w:spacing w:line="480" w:lineRule="exact"/>
              <w:jc w:val="left"/>
              <w:rPr>
                <w:rFonts w:ascii="Times New Roman"/>
                <w:sz w:val="21"/>
                <w:szCs w:val="21"/>
                <w:highlight w:val="none"/>
              </w:rPr>
            </w:pPr>
          </w:p>
        </w:tc>
        <w:tc>
          <w:tcPr>
            <w:tcW w:w="1146" w:type="dxa"/>
          </w:tcPr>
          <w:p>
            <w:pPr>
              <w:pStyle w:val="46"/>
              <w:wordWrap w:val="0"/>
              <w:spacing w:line="480" w:lineRule="exact"/>
              <w:jc w:val="left"/>
              <w:rPr>
                <w:rFonts w:ascii="Times New Roman"/>
                <w:sz w:val="21"/>
                <w:szCs w:val="21"/>
                <w:highlight w:val="none"/>
              </w:rPr>
            </w:pPr>
          </w:p>
        </w:tc>
        <w:tc>
          <w:tcPr>
            <w:tcW w:w="1291" w:type="dxa"/>
          </w:tcPr>
          <w:p>
            <w:pPr>
              <w:pStyle w:val="46"/>
              <w:wordWrap w:val="0"/>
              <w:spacing w:line="480" w:lineRule="exact"/>
              <w:jc w:val="left"/>
              <w:rPr>
                <w:rFonts w:ascii="Times New Roman"/>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554" w:type="dxa"/>
          </w:tcPr>
          <w:p>
            <w:pPr>
              <w:pStyle w:val="46"/>
              <w:wordWrap w:val="0"/>
              <w:spacing w:line="480" w:lineRule="exact"/>
              <w:jc w:val="left"/>
              <w:rPr>
                <w:rFonts w:ascii="Times New Roman"/>
                <w:sz w:val="21"/>
                <w:szCs w:val="21"/>
                <w:highlight w:val="none"/>
              </w:rPr>
            </w:pPr>
          </w:p>
        </w:tc>
        <w:tc>
          <w:tcPr>
            <w:tcW w:w="1693" w:type="dxa"/>
          </w:tcPr>
          <w:p>
            <w:pPr>
              <w:pStyle w:val="46"/>
              <w:wordWrap w:val="0"/>
              <w:spacing w:line="480" w:lineRule="exact"/>
              <w:jc w:val="left"/>
              <w:rPr>
                <w:rFonts w:ascii="Times New Roman"/>
                <w:sz w:val="21"/>
                <w:szCs w:val="21"/>
                <w:highlight w:val="none"/>
              </w:rPr>
            </w:pPr>
          </w:p>
        </w:tc>
        <w:tc>
          <w:tcPr>
            <w:tcW w:w="1171" w:type="dxa"/>
          </w:tcPr>
          <w:p>
            <w:pPr>
              <w:pStyle w:val="46"/>
              <w:wordWrap w:val="0"/>
              <w:spacing w:line="480" w:lineRule="exact"/>
              <w:jc w:val="left"/>
              <w:rPr>
                <w:rFonts w:ascii="Times New Roman"/>
                <w:sz w:val="21"/>
                <w:szCs w:val="21"/>
                <w:highlight w:val="none"/>
              </w:rPr>
            </w:pPr>
          </w:p>
        </w:tc>
        <w:tc>
          <w:tcPr>
            <w:tcW w:w="1171" w:type="dxa"/>
          </w:tcPr>
          <w:p>
            <w:pPr>
              <w:pStyle w:val="46"/>
              <w:wordWrap w:val="0"/>
              <w:spacing w:line="480" w:lineRule="exact"/>
              <w:jc w:val="left"/>
              <w:rPr>
                <w:rFonts w:ascii="Times New Roman"/>
                <w:sz w:val="21"/>
                <w:szCs w:val="21"/>
                <w:highlight w:val="none"/>
              </w:rPr>
            </w:pPr>
          </w:p>
        </w:tc>
        <w:tc>
          <w:tcPr>
            <w:tcW w:w="1171" w:type="dxa"/>
          </w:tcPr>
          <w:p>
            <w:pPr>
              <w:pStyle w:val="46"/>
              <w:wordWrap w:val="0"/>
              <w:spacing w:line="480" w:lineRule="exact"/>
              <w:jc w:val="left"/>
              <w:rPr>
                <w:rFonts w:ascii="Times New Roman"/>
                <w:sz w:val="21"/>
                <w:szCs w:val="21"/>
                <w:highlight w:val="none"/>
              </w:rPr>
            </w:pPr>
          </w:p>
        </w:tc>
        <w:tc>
          <w:tcPr>
            <w:tcW w:w="1064" w:type="dxa"/>
          </w:tcPr>
          <w:p>
            <w:pPr>
              <w:pStyle w:val="46"/>
              <w:wordWrap w:val="0"/>
              <w:spacing w:line="480" w:lineRule="exact"/>
              <w:jc w:val="left"/>
              <w:rPr>
                <w:rFonts w:ascii="Times New Roman"/>
                <w:sz w:val="21"/>
                <w:szCs w:val="21"/>
                <w:highlight w:val="none"/>
              </w:rPr>
            </w:pPr>
          </w:p>
        </w:tc>
        <w:tc>
          <w:tcPr>
            <w:tcW w:w="1146" w:type="dxa"/>
          </w:tcPr>
          <w:p>
            <w:pPr>
              <w:pStyle w:val="46"/>
              <w:wordWrap w:val="0"/>
              <w:spacing w:line="480" w:lineRule="exact"/>
              <w:jc w:val="left"/>
              <w:rPr>
                <w:rFonts w:ascii="Times New Roman"/>
                <w:sz w:val="21"/>
                <w:szCs w:val="21"/>
                <w:highlight w:val="none"/>
              </w:rPr>
            </w:pPr>
          </w:p>
        </w:tc>
        <w:tc>
          <w:tcPr>
            <w:tcW w:w="1291" w:type="dxa"/>
          </w:tcPr>
          <w:p>
            <w:pPr>
              <w:pStyle w:val="46"/>
              <w:wordWrap w:val="0"/>
              <w:spacing w:line="480" w:lineRule="exact"/>
              <w:jc w:val="left"/>
              <w:rPr>
                <w:rFonts w:ascii="Times New Roman"/>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2247" w:type="dxa"/>
            <w:gridSpan w:val="2"/>
          </w:tcPr>
          <w:p>
            <w:pPr>
              <w:pStyle w:val="46"/>
              <w:wordWrap w:val="0"/>
              <w:spacing w:line="480" w:lineRule="exact"/>
              <w:jc w:val="center"/>
              <w:rPr>
                <w:rFonts w:ascii="Times New Roman"/>
                <w:sz w:val="21"/>
                <w:szCs w:val="21"/>
                <w:highlight w:val="none"/>
              </w:rPr>
            </w:pPr>
            <w:r>
              <w:rPr>
                <w:rFonts w:hint="eastAsia" w:ascii="Times New Roman"/>
                <w:sz w:val="21"/>
                <w:szCs w:val="21"/>
                <w:highlight w:val="none"/>
              </w:rPr>
              <w:t>合      计</w:t>
            </w:r>
          </w:p>
        </w:tc>
        <w:tc>
          <w:tcPr>
            <w:tcW w:w="5723" w:type="dxa"/>
            <w:gridSpan w:val="5"/>
          </w:tcPr>
          <w:p>
            <w:pPr>
              <w:pStyle w:val="46"/>
              <w:wordWrap w:val="0"/>
              <w:spacing w:line="480" w:lineRule="exact"/>
              <w:jc w:val="left"/>
              <w:rPr>
                <w:rFonts w:ascii="Times New Roman"/>
                <w:sz w:val="21"/>
                <w:szCs w:val="21"/>
                <w:highlight w:val="none"/>
              </w:rPr>
            </w:pPr>
            <w:r>
              <w:rPr>
                <w:rFonts w:hint="eastAsia" w:ascii="Times New Roman"/>
                <w:sz w:val="21"/>
                <w:szCs w:val="21"/>
                <w:highlight w:val="none"/>
              </w:rPr>
              <w:t xml:space="preserve">      元</w:t>
            </w:r>
          </w:p>
        </w:tc>
        <w:tc>
          <w:tcPr>
            <w:tcW w:w="1291" w:type="dxa"/>
          </w:tcPr>
          <w:p>
            <w:pPr>
              <w:pStyle w:val="46"/>
              <w:wordWrap w:val="0"/>
              <w:spacing w:line="480" w:lineRule="exact"/>
              <w:jc w:val="left"/>
              <w:rPr>
                <w:rFonts w:ascii="Times New Roman"/>
                <w:sz w:val="21"/>
                <w:szCs w:val="21"/>
                <w:highlight w:val="none"/>
              </w:rPr>
            </w:pPr>
          </w:p>
        </w:tc>
      </w:tr>
    </w:tbl>
    <w:p>
      <w:pPr>
        <w:pStyle w:val="24"/>
        <w:spacing w:line="360" w:lineRule="auto"/>
        <w:ind w:left="1040" w:leftChars="400" w:hanging="200" w:hangingChars="100"/>
        <w:rPr>
          <w:rFonts w:ascii="宋体" w:hAnsi="宋体"/>
          <w:szCs w:val="21"/>
          <w:highlight w:val="none"/>
        </w:rPr>
      </w:pPr>
    </w:p>
    <w:p>
      <w:pPr>
        <w:pStyle w:val="24"/>
        <w:spacing w:line="360" w:lineRule="auto"/>
        <w:ind w:firstLine="400"/>
        <w:rPr>
          <w:rFonts w:ascii="宋体" w:hAnsi="宋体"/>
          <w:szCs w:val="21"/>
          <w:highlight w:val="none"/>
        </w:rPr>
      </w:pPr>
      <w:r>
        <w:rPr>
          <w:rFonts w:hint="eastAsia" w:ascii="宋体" w:hAnsi="宋体"/>
          <w:szCs w:val="21"/>
          <w:highlight w:val="none"/>
        </w:rPr>
        <w:t>注：1、投标人按照《节能产品政府采购品目清单》中的名称（三级目录名称）自行填写上表，以便进行价格评审。</w:t>
      </w:r>
    </w:p>
    <w:p>
      <w:pPr>
        <w:pStyle w:val="24"/>
        <w:spacing w:line="360" w:lineRule="auto"/>
        <w:ind w:firstLine="400"/>
        <w:rPr>
          <w:highlight w:val="none"/>
        </w:rPr>
      </w:pPr>
      <w:r>
        <w:rPr>
          <w:rFonts w:hint="eastAsia" w:ascii="宋体" w:hAnsi="宋体"/>
          <w:szCs w:val="21"/>
          <w:highlight w:val="none"/>
        </w:rPr>
        <w:t>2、投标人自行登录中国政府采购网（www.ccgp.gov.cn）查询“节能产品政府采购品目清单”及“</w:t>
      </w:r>
      <w:r>
        <w:rPr>
          <w:highlight w:val="none"/>
        </w:rPr>
        <w:fldChar w:fldCharType="begin"/>
      </w:r>
      <w:r>
        <w:rPr>
          <w:highlight w:val="none"/>
        </w:rPr>
        <w:instrText xml:space="preserve"> HYPERLINK "http://gks.mof.gov.cn/zhengfucaigouguanli/201903/P020190329702478575295.pdf" </w:instrText>
      </w:r>
      <w:r>
        <w:rPr>
          <w:highlight w:val="none"/>
        </w:rPr>
        <w:fldChar w:fldCharType="separate"/>
      </w:r>
      <w:r>
        <w:rPr>
          <w:rFonts w:hint="eastAsia" w:ascii="宋体" w:hAnsi="宋体"/>
          <w:szCs w:val="21"/>
          <w:highlight w:val="none"/>
        </w:rPr>
        <w:t>环境标志产品政府采购品目清单</w:t>
      </w:r>
      <w:r>
        <w:rPr>
          <w:rFonts w:hint="eastAsia" w:ascii="宋体" w:hAnsi="宋体"/>
          <w:szCs w:val="21"/>
          <w:highlight w:val="none"/>
        </w:rPr>
        <w:fldChar w:fldCharType="end"/>
      </w:r>
      <w:r>
        <w:rPr>
          <w:rFonts w:hint="eastAsia" w:ascii="宋体" w:hAnsi="宋体"/>
          <w:szCs w:val="21"/>
          <w:highlight w:val="none"/>
        </w:rPr>
        <w:t>”。</w:t>
      </w:r>
    </w:p>
    <w:p>
      <w:pPr>
        <w:rPr>
          <w:highlight w:val="none"/>
        </w:rPr>
      </w:pPr>
    </w:p>
    <w:p>
      <w:pPr>
        <w:pStyle w:val="9"/>
        <w:numPr>
          <w:ilvl w:val="3"/>
          <w:numId w:val="0"/>
        </w:numPr>
        <w:rPr>
          <w:highlight w:val="none"/>
        </w:rPr>
      </w:pPr>
      <w:r>
        <w:rPr>
          <w:b w:val="0"/>
          <w:bCs w:val="0"/>
          <w:sz w:val="32"/>
          <w:szCs w:val="32"/>
          <w:highlight w:val="none"/>
        </w:rPr>
        <w:t>四、商务部分</w:t>
      </w:r>
    </w:p>
    <w:p>
      <w:pPr>
        <w:pStyle w:val="9"/>
        <w:numPr>
          <w:ilvl w:val="3"/>
          <w:numId w:val="0"/>
        </w:numPr>
        <w:spacing w:before="0" w:after="120" w:afterLines="50"/>
        <w:rPr>
          <w:rFonts w:ascii="Times New Roman" w:hAnsi="Times New Roman" w:eastAsia="宋体"/>
          <w:highlight w:val="none"/>
        </w:rPr>
      </w:pPr>
      <w:r>
        <w:rPr>
          <w:rFonts w:ascii="Times New Roman" w:hAnsi="Times New Roman" w:eastAsia="宋体"/>
          <w:highlight w:val="none"/>
        </w:rPr>
        <w:t>4.1投标人概况</w:t>
      </w:r>
    </w:p>
    <w:p>
      <w:pPr>
        <w:adjustRightInd w:val="0"/>
        <w:snapToGrid w:val="0"/>
        <w:spacing w:line="360" w:lineRule="auto"/>
        <w:jc w:val="center"/>
        <w:rPr>
          <w:rFonts w:ascii="宋体" w:hAnsi="宋体"/>
          <w:b/>
          <w:sz w:val="28"/>
          <w:szCs w:val="28"/>
          <w:highlight w:val="none"/>
        </w:rPr>
      </w:pPr>
      <w:r>
        <w:rPr>
          <w:rFonts w:hint="eastAsia" w:ascii="宋体" w:hAnsi="宋体"/>
          <w:b/>
          <w:sz w:val="28"/>
          <w:szCs w:val="28"/>
          <w:highlight w:val="none"/>
        </w:rPr>
        <w:t>投标人情况介绍表</w:t>
      </w:r>
    </w:p>
    <w:tbl>
      <w:tblPr>
        <w:tblStyle w:val="88"/>
        <w:tblW w:w="0" w:type="auto"/>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928"/>
        <w:gridCol w:w="1146"/>
        <w:gridCol w:w="1347"/>
        <w:gridCol w:w="211"/>
        <w:gridCol w:w="1286"/>
        <w:gridCol w:w="235"/>
        <w:gridCol w:w="1271"/>
        <w:gridCol w:w="384"/>
        <w:gridCol w:w="1523"/>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7" w:hRule="atLeast"/>
        </w:trPr>
        <w:tc>
          <w:tcPr>
            <w:tcW w:w="1928" w:type="dxa"/>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单位名称</w:t>
            </w:r>
          </w:p>
        </w:tc>
        <w:tc>
          <w:tcPr>
            <w:tcW w:w="7403" w:type="dxa"/>
            <w:gridSpan w:val="8"/>
            <w:vAlign w:val="center"/>
          </w:tcPr>
          <w:p>
            <w:pPr>
              <w:tabs>
                <w:tab w:val="left" w:pos="540"/>
              </w:tabs>
              <w:ind w:left="-132" w:leftChars="-64" w:right="-105" w:rightChars="-50" w:hanging="2"/>
              <w:jc w:val="center"/>
              <w:rPr>
                <w:rFonts w:ascii="宋体" w:hAnsi="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2" w:hRule="atLeast"/>
        </w:trPr>
        <w:tc>
          <w:tcPr>
            <w:tcW w:w="1928" w:type="dxa"/>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地址</w:t>
            </w:r>
          </w:p>
        </w:tc>
        <w:tc>
          <w:tcPr>
            <w:tcW w:w="7403" w:type="dxa"/>
            <w:gridSpan w:val="8"/>
            <w:vAlign w:val="center"/>
          </w:tcPr>
          <w:p>
            <w:pPr>
              <w:tabs>
                <w:tab w:val="left" w:pos="540"/>
              </w:tabs>
              <w:ind w:left="-132" w:leftChars="-64" w:right="-105" w:rightChars="-50" w:hanging="2"/>
              <w:jc w:val="center"/>
              <w:rPr>
                <w:rFonts w:ascii="宋体" w:hAnsi="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6" w:hRule="atLeast"/>
        </w:trPr>
        <w:tc>
          <w:tcPr>
            <w:tcW w:w="1928" w:type="dxa"/>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主管部门</w:t>
            </w:r>
          </w:p>
        </w:tc>
        <w:tc>
          <w:tcPr>
            <w:tcW w:w="1146" w:type="dxa"/>
            <w:vAlign w:val="center"/>
          </w:tcPr>
          <w:p>
            <w:pPr>
              <w:tabs>
                <w:tab w:val="left" w:pos="540"/>
              </w:tabs>
              <w:ind w:left="-132" w:leftChars="-64" w:right="-105" w:rightChars="-50" w:hanging="2"/>
              <w:jc w:val="center"/>
              <w:rPr>
                <w:rFonts w:ascii="宋体" w:hAnsi="宋体"/>
                <w:szCs w:val="21"/>
                <w:highlight w:val="none"/>
              </w:rPr>
            </w:pPr>
          </w:p>
        </w:tc>
        <w:tc>
          <w:tcPr>
            <w:tcW w:w="1558" w:type="dxa"/>
            <w:gridSpan w:val="2"/>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法人代表</w:t>
            </w:r>
          </w:p>
        </w:tc>
        <w:tc>
          <w:tcPr>
            <w:tcW w:w="1521" w:type="dxa"/>
            <w:gridSpan w:val="2"/>
            <w:vAlign w:val="center"/>
          </w:tcPr>
          <w:p>
            <w:pPr>
              <w:tabs>
                <w:tab w:val="left" w:pos="540"/>
              </w:tabs>
              <w:ind w:left="-132" w:leftChars="-64" w:right="-105" w:rightChars="-50" w:hanging="2"/>
              <w:jc w:val="center"/>
              <w:rPr>
                <w:rFonts w:ascii="宋体" w:hAnsi="宋体"/>
                <w:szCs w:val="21"/>
                <w:highlight w:val="none"/>
              </w:rPr>
            </w:pPr>
          </w:p>
        </w:tc>
        <w:tc>
          <w:tcPr>
            <w:tcW w:w="1655" w:type="dxa"/>
            <w:gridSpan w:val="2"/>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职务</w:t>
            </w:r>
          </w:p>
        </w:tc>
        <w:tc>
          <w:tcPr>
            <w:tcW w:w="1523" w:type="dxa"/>
            <w:vAlign w:val="center"/>
          </w:tcPr>
          <w:p>
            <w:pPr>
              <w:tabs>
                <w:tab w:val="left" w:pos="540"/>
              </w:tabs>
              <w:ind w:left="-132" w:leftChars="-64" w:right="-105" w:rightChars="-50" w:hanging="2"/>
              <w:jc w:val="center"/>
              <w:rPr>
                <w:rFonts w:ascii="宋体" w:hAnsi="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1928" w:type="dxa"/>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经济类型</w:t>
            </w:r>
          </w:p>
        </w:tc>
        <w:tc>
          <w:tcPr>
            <w:tcW w:w="1146" w:type="dxa"/>
            <w:vAlign w:val="center"/>
          </w:tcPr>
          <w:p>
            <w:pPr>
              <w:tabs>
                <w:tab w:val="left" w:pos="540"/>
              </w:tabs>
              <w:ind w:left="-132" w:leftChars="-64" w:right="-105" w:rightChars="-50" w:hanging="2"/>
              <w:jc w:val="center"/>
              <w:rPr>
                <w:rFonts w:ascii="宋体" w:hAnsi="宋体"/>
                <w:szCs w:val="21"/>
                <w:highlight w:val="none"/>
              </w:rPr>
            </w:pPr>
          </w:p>
        </w:tc>
        <w:tc>
          <w:tcPr>
            <w:tcW w:w="1558" w:type="dxa"/>
            <w:gridSpan w:val="2"/>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授权代表</w:t>
            </w:r>
          </w:p>
        </w:tc>
        <w:tc>
          <w:tcPr>
            <w:tcW w:w="1521" w:type="dxa"/>
            <w:gridSpan w:val="2"/>
            <w:vAlign w:val="center"/>
          </w:tcPr>
          <w:p>
            <w:pPr>
              <w:tabs>
                <w:tab w:val="left" w:pos="540"/>
              </w:tabs>
              <w:ind w:left="-132" w:leftChars="-64" w:right="-105" w:rightChars="-50" w:hanging="2"/>
              <w:jc w:val="center"/>
              <w:rPr>
                <w:rFonts w:ascii="宋体" w:hAnsi="宋体"/>
                <w:szCs w:val="21"/>
                <w:highlight w:val="none"/>
              </w:rPr>
            </w:pPr>
          </w:p>
        </w:tc>
        <w:tc>
          <w:tcPr>
            <w:tcW w:w="1655" w:type="dxa"/>
            <w:gridSpan w:val="2"/>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职务</w:t>
            </w:r>
          </w:p>
        </w:tc>
        <w:tc>
          <w:tcPr>
            <w:tcW w:w="1523" w:type="dxa"/>
            <w:vAlign w:val="center"/>
          </w:tcPr>
          <w:p>
            <w:pPr>
              <w:tabs>
                <w:tab w:val="left" w:pos="540"/>
              </w:tabs>
              <w:ind w:left="-132" w:leftChars="-64" w:right="-105" w:rightChars="-50" w:hanging="2"/>
              <w:jc w:val="center"/>
              <w:rPr>
                <w:rFonts w:ascii="宋体" w:hAnsi="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2" w:hRule="atLeast"/>
        </w:trPr>
        <w:tc>
          <w:tcPr>
            <w:tcW w:w="1928" w:type="dxa"/>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邮编</w:t>
            </w:r>
          </w:p>
        </w:tc>
        <w:tc>
          <w:tcPr>
            <w:tcW w:w="1146" w:type="dxa"/>
            <w:vAlign w:val="center"/>
          </w:tcPr>
          <w:p>
            <w:pPr>
              <w:tabs>
                <w:tab w:val="left" w:pos="540"/>
              </w:tabs>
              <w:ind w:left="-132" w:leftChars="-64" w:right="-105" w:rightChars="-50" w:hanging="2"/>
              <w:jc w:val="center"/>
              <w:rPr>
                <w:rFonts w:ascii="宋体" w:hAnsi="宋体"/>
                <w:szCs w:val="21"/>
                <w:highlight w:val="none"/>
              </w:rPr>
            </w:pPr>
          </w:p>
        </w:tc>
        <w:tc>
          <w:tcPr>
            <w:tcW w:w="1558" w:type="dxa"/>
            <w:gridSpan w:val="2"/>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电话</w:t>
            </w:r>
          </w:p>
        </w:tc>
        <w:tc>
          <w:tcPr>
            <w:tcW w:w="1521" w:type="dxa"/>
            <w:gridSpan w:val="2"/>
            <w:vAlign w:val="center"/>
          </w:tcPr>
          <w:p>
            <w:pPr>
              <w:tabs>
                <w:tab w:val="left" w:pos="540"/>
              </w:tabs>
              <w:ind w:left="-132" w:leftChars="-64" w:right="-105" w:rightChars="-50" w:hanging="2"/>
              <w:jc w:val="center"/>
              <w:rPr>
                <w:rFonts w:ascii="宋体" w:hAnsi="宋体"/>
                <w:szCs w:val="21"/>
                <w:highlight w:val="none"/>
              </w:rPr>
            </w:pPr>
          </w:p>
        </w:tc>
        <w:tc>
          <w:tcPr>
            <w:tcW w:w="1655" w:type="dxa"/>
            <w:gridSpan w:val="2"/>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传真</w:t>
            </w:r>
          </w:p>
        </w:tc>
        <w:tc>
          <w:tcPr>
            <w:tcW w:w="1523" w:type="dxa"/>
            <w:vAlign w:val="center"/>
          </w:tcPr>
          <w:p>
            <w:pPr>
              <w:tabs>
                <w:tab w:val="left" w:pos="540"/>
              </w:tabs>
              <w:ind w:left="-132" w:leftChars="-64" w:right="-105" w:rightChars="-50" w:hanging="2"/>
              <w:jc w:val="center"/>
              <w:rPr>
                <w:rFonts w:ascii="宋体" w:hAnsi="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63" w:hRule="atLeast"/>
        </w:trPr>
        <w:tc>
          <w:tcPr>
            <w:tcW w:w="1928" w:type="dxa"/>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单位简介</w:t>
            </w:r>
          </w:p>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及机构设置</w:t>
            </w:r>
          </w:p>
        </w:tc>
        <w:tc>
          <w:tcPr>
            <w:tcW w:w="7403" w:type="dxa"/>
            <w:gridSpan w:val="8"/>
            <w:vAlign w:val="center"/>
          </w:tcPr>
          <w:p>
            <w:pPr>
              <w:tabs>
                <w:tab w:val="left" w:pos="540"/>
              </w:tabs>
              <w:ind w:left="-132" w:leftChars="-64" w:right="-105" w:rightChars="-50" w:hanging="2"/>
              <w:jc w:val="center"/>
              <w:rPr>
                <w:rFonts w:ascii="宋体" w:hAnsi="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57" w:hRule="atLeast"/>
        </w:trPr>
        <w:tc>
          <w:tcPr>
            <w:tcW w:w="1928" w:type="dxa"/>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单位优势及特长</w:t>
            </w:r>
          </w:p>
        </w:tc>
        <w:tc>
          <w:tcPr>
            <w:tcW w:w="7403" w:type="dxa"/>
            <w:gridSpan w:val="8"/>
            <w:vAlign w:val="center"/>
          </w:tcPr>
          <w:p>
            <w:pPr>
              <w:tabs>
                <w:tab w:val="left" w:pos="540"/>
              </w:tabs>
              <w:ind w:left="-132" w:leftChars="-64" w:right="-105" w:rightChars="-50" w:hanging="2"/>
              <w:jc w:val="center"/>
              <w:rPr>
                <w:rFonts w:ascii="宋体" w:hAnsi="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6" w:hRule="atLeast"/>
        </w:trPr>
        <w:tc>
          <w:tcPr>
            <w:tcW w:w="1928" w:type="dxa"/>
            <w:vMerge w:val="restart"/>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单位概况</w:t>
            </w:r>
          </w:p>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（202</w:t>
            </w:r>
            <w:r>
              <w:rPr>
                <w:rFonts w:ascii="宋体" w:hAnsi="宋体"/>
                <w:szCs w:val="21"/>
                <w:highlight w:val="none"/>
              </w:rPr>
              <w:t>1</w:t>
            </w:r>
            <w:r>
              <w:rPr>
                <w:rFonts w:hint="eastAsia" w:ascii="宋体" w:hAnsi="宋体"/>
                <w:szCs w:val="21"/>
                <w:highlight w:val="none"/>
              </w:rPr>
              <w:t>年末）</w:t>
            </w:r>
          </w:p>
        </w:tc>
        <w:tc>
          <w:tcPr>
            <w:tcW w:w="2493" w:type="dxa"/>
            <w:gridSpan w:val="2"/>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注册资本</w:t>
            </w:r>
          </w:p>
        </w:tc>
        <w:tc>
          <w:tcPr>
            <w:tcW w:w="4910" w:type="dxa"/>
            <w:gridSpan w:val="6"/>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万元</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7" w:hRule="atLeast"/>
        </w:trPr>
        <w:tc>
          <w:tcPr>
            <w:tcW w:w="1928" w:type="dxa"/>
            <w:vMerge w:val="continue"/>
            <w:vAlign w:val="center"/>
          </w:tcPr>
          <w:p>
            <w:pPr>
              <w:tabs>
                <w:tab w:val="left" w:pos="540"/>
              </w:tabs>
              <w:ind w:left="-132" w:leftChars="-64" w:right="-105" w:rightChars="-50" w:hanging="2"/>
              <w:jc w:val="center"/>
              <w:rPr>
                <w:rFonts w:ascii="宋体" w:hAnsi="宋体"/>
                <w:szCs w:val="21"/>
                <w:highlight w:val="none"/>
              </w:rPr>
            </w:pPr>
          </w:p>
        </w:tc>
        <w:tc>
          <w:tcPr>
            <w:tcW w:w="2493" w:type="dxa"/>
            <w:gridSpan w:val="2"/>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职工总数</w:t>
            </w:r>
          </w:p>
        </w:tc>
        <w:tc>
          <w:tcPr>
            <w:tcW w:w="4910" w:type="dxa"/>
            <w:gridSpan w:val="6"/>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人</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6" w:hRule="atLeast"/>
        </w:trPr>
        <w:tc>
          <w:tcPr>
            <w:tcW w:w="1928" w:type="dxa"/>
            <w:vMerge w:val="continue"/>
            <w:vAlign w:val="center"/>
          </w:tcPr>
          <w:p>
            <w:pPr>
              <w:tabs>
                <w:tab w:val="left" w:pos="540"/>
              </w:tabs>
              <w:ind w:left="-132" w:leftChars="-64" w:right="-105" w:rightChars="-50" w:hanging="2"/>
              <w:jc w:val="center"/>
              <w:rPr>
                <w:rFonts w:ascii="宋体" w:hAnsi="宋体"/>
                <w:szCs w:val="21"/>
                <w:highlight w:val="none"/>
              </w:rPr>
            </w:pPr>
          </w:p>
        </w:tc>
        <w:tc>
          <w:tcPr>
            <w:tcW w:w="2493" w:type="dxa"/>
            <w:gridSpan w:val="2"/>
            <w:vMerge w:val="restart"/>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资产情况</w:t>
            </w:r>
          </w:p>
        </w:tc>
        <w:tc>
          <w:tcPr>
            <w:tcW w:w="1497" w:type="dxa"/>
            <w:gridSpan w:val="2"/>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净资产</w:t>
            </w:r>
          </w:p>
        </w:tc>
        <w:tc>
          <w:tcPr>
            <w:tcW w:w="3413" w:type="dxa"/>
            <w:gridSpan w:val="4"/>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万元</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0" w:hRule="atLeast"/>
        </w:trPr>
        <w:tc>
          <w:tcPr>
            <w:tcW w:w="1928" w:type="dxa"/>
            <w:vMerge w:val="continue"/>
            <w:vAlign w:val="center"/>
          </w:tcPr>
          <w:p>
            <w:pPr>
              <w:tabs>
                <w:tab w:val="left" w:pos="540"/>
              </w:tabs>
              <w:ind w:left="-132" w:leftChars="-64" w:right="-105" w:rightChars="-50" w:hanging="2"/>
              <w:jc w:val="center"/>
              <w:rPr>
                <w:rFonts w:ascii="宋体" w:hAnsi="宋体"/>
                <w:szCs w:val="21"/>
                <w:highlight w:val="none"/>
              </w:rPr>
            </w:pPr>
          </w:p>
        </w:tc>
        <w:tc>
          <w:tcPr>
            <w:tcW w:w="2493" w:type="dxa"/>
            <w:gridSpan w:val="2"/>
            <w:vMerge w:val="continue"/>
            <w:vAlign w:val="center"/>
          </w:tcPr>
          <w:p>
            <w:pPr>
              <w:tabs>
                <w:tab w:val="left" w:pos="540"/>
              </w:tabs>
              <w:ind w:left="-132" w:leftChars="-64" w:right="-105" w:rightChars="-50" w:hanging="2"/>
              <w:jc w:val="center"/>
              <w:rPr>
                <w:rFonts w:ascii="宋体" w:hAnsi="宋体"/>
                <w:szCs w:val="21"/>
                <w:highlight w:val="none"/>
              </w:rPr>
            </w:pPr>
          </w:p>
        </w:tc>
        <w:tc>
          <w:tcPr>
            <w:tcW w:w="1497" w:type="dxa"/>
            <w:gridSpan w:val="2"/>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负债</w:t>
            </w:r>
          </w:p>
        </w:tc>
        <w:tc>
          <w:tcPr>
            <w:tcW w:w="3413" w:type="dxa"/>
            <w:gridSpan w:val="4"/>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万元</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47" w:hRule="atLeast"/>
        </w:trPr>
        <w:tc>
          <w:tcPr>
            <w:tcW w:w="1928" w:type="dxa"/>
            <w:vMerge w:val="restart"/>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财务状况</w:t>
            </w:r>
          </w:p>
        </w:tc>
        <w:tc>
          <w:tcPr>
            <w:tcW w:w="1146" w:type="dxa"/>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年度</w:t>
            </w:r>
          </w:p>
        </w:tc>
        <w:tc>
          <w:tcPr>
            <w:tcW w:w="1347" w:type="dxa"/>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营业收入</w:t>
            </w:r>
          </w:p>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（万元）</w:t>
            </w:r>
          </w:p>
        </w:tc>
        <w:tc>
          <w:tcPr>
            <w:tcW w:w="1497" w:type="dxa"/>
            <w:gridSpan w:val="2"/>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利润总额</w:t>
            </w:r>
          </w:p>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（万元）</w:t>
            </w:r>
          </w:p>
        </w:tc>
        <w:tc>
          <w:tcPr>
            <w:tcW w:w="1506" w:type="dxa"/>
            <w:gridSpan w:val="2"/>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净利润</w:t>
            </w:r>
          </w:p>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（万元）</w:t>
            </w:r>
          </w:p>
        </w:tc>
        <w:tc>
          <w:tcPr>
            <w:tcW w:w="1907" w:type="dxa"/>
            <w:gridSpan w:val="2"/>
            <w:vAlign w:val="center"/>
          </w:tcPr>
          <w:p>
            <w:pPr>
              <w:tabs>
                <w:tab w:val="left" w:pos="540"/>
              </w:tabs>
              <w:ind w:left="-132" w:leftChars="-64" w:right="-105" w:rightChars="-50" w:hanging="2"/>
              <w:jc w:val="center"/>
              <w:rPr>
                <w:rFonts w:ascii="宋体" w:hAnsi="宋体"/>
                <w:szCs w:val="21"/>
                <w:highlight w:val="none"/>
              </w:rPr>
            </w:pPr>
            <w:r>
              <w:rPr>
                <w:rFonts w:hint="eastAsia" w:ascii="宋体" w:hAnsi="宋体"/>
                <w:szCs w:val="21"/>
                <w:highlight w:val="none"/>
              </w:rPr>
              <w:t>资产负债率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26" w:hRule="atLeast"/>
        </w:trPr>
        <w:tc>
          <w:tcPr>
            <w:tcW w:w="1928" w:type="dxa"/>
            <w:vMerge w:val="continue"/>
            <w:vAlign w:val="center"/>
          </w:tcPr>
          <w:p>
            <w:pPr>
              <w:tabs>
                <w:tab w:val="left" w:pos="540"/>
              </w:tabs>
              <w:ind w:left="-132" w:leftChars="-64" w:right="-105" w:rightChars="-50" w:hanging="2"/>
              <w:jc w:val="center"/>
              <w:rPr>
                <w:rFonts w:ascii="宋体" w:hAnsi="宋体"/>
                <w:szCs w:val="21"/>
                <w:highlight w:val="none"/>
              </w:rPr>
            </w:pPr>
          </w:p>
        </w:tc>
        <w:tc>
          <w:tcPr>
            <w:tcW w:w="1146" w:type="dxa"/>
            <w:vAlign w:val="center"/>
          </w:tcPr>
          <w:p>
            <w:pPr>
              <w:tabs>
                <w:tab w:val="left" w:pos="540"/>
              </w:tabs>
              <w:ind w:left="-132" w:leftChars="-64" w:right="-105" w:rightChars="-50" w:hanging="2"/>
              <w:jc w:val="center"/>
              <w:rPr>
                <w:rFonts w:ascii="宋体" w:hAnsi="宋体"/>
                <w:szCs w:val="21"/>
                <w:highlight w:val="none"/>
              </w:rPr>
            </w:pPr>
          </w:p>
        </w:tc>
        <w:tc>
          <w:tcPr>
            <w:tcW w:w="1347" w:type="dxa"/>
            <w:vAlign w:val="center"/>
          </w:tcPr>
          <w:p>
            <w:pPr>
              <w:tabs>
                <w:tab w:val="left" w:pos="540"/>
              </w:tabs>
              <w:ind w:left="-132" w:leftChars="-64" w:right="-105" w:rightChars="-50" w:hanging="2"/>
              <w:jc w:val="center"/>
              <w:rPr>
                <w:rFonts w:ascii="宋体" w:hAnsi="宋体"/>
                <w:szCs w:val="21"/>
                <w:highlight w:val="none"/>
              </w:rPr>
            </w:pPr>
          </w:p>
        </w:tc>
        <w:tc>
          <w:tcPr>
            <w:tcW w:w="1497" w:type="dxa"/>
            <w:gridSpan w:val="2"/>
            <w:vAlign w:val="center"/>
          </w:tcPr>
          <w:p>
            <w:pPr>
              <w:tabs>
                <w:tab w:val="left" w:pos="540"/>
              </w:tabs>
              <w:ind w:left="-132" w:leftChars="-64" w:right="-105" w:rightChars="-50" w:hanging="2"/>
              <w:jc w:val="center"/>
              <w:rPr>
                <w:rFonts w:ascii="宋体" w:hAnsi="宋体"/>
                <w:szCs w:val="21"/>
                <w:highlight w:val="none"/>
              </w:rPr>
            </w:pPr>
          </w:p>
        </w:tc>
        <w:tc>
          <w:tcPr>
            <w:tcW w:w="1506" w:type="dxa"/>
            <w:gridSpan w:val="2"/>
            <w:vAlign w:val="center"/>
          </w:tcPr>
          <w:p>
            <w:pPr>
              <w:tabs>
                <w:tab w:val="left" w:pos="540"/>
              </w:tabs>
              <w:ind w:left="-132" w:leftChars="-64" w:right="-105" w:rightChars="-50" w:hanging="2"/>
              <w:jc w:val="center"/>
              <w:rPr>
                <w:rFonts w:ascii="宋体" w:hAnsi="宋体"/>
                <w:szCs w:val="21"/>
                <w:highlight w:val="none"/>
              </w:rPr>
            </w:pPr>
          </w:p>
        </w:tc>
        <w:tc>
          <w:tcPr>
            <w:tcW w:w="1907" w:type="dxa"/>
            <w:gridSpan w:val="2"/>
            <w:vAlign w:val="center"/>
          </w:tcPr>
          <w:p>
            <w:pPr>
              <w:tabs>
                <w:tab w:val="left" w:pos="540"/>
              </w:tabs>
              <w:ind w:left="-132" w:leftChars="-64" w:right="-105" w:rightChars="-50" w:hanging="2"/>
              <w:jc w:val="center"/>
              <w:rPr>
                <w:rFonts w:ascii="宋体" w:hAnsi="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86" w:hRule="atLeast"/>
        </w:trPr>
        <w:tc>
          <w:tcPr>
            <w:tcW w:w="1928" w:type="dxa"/>
            <w:vMerge w:val="continue"/>
            <w:vAlign w:val="center"/>
          </w:tcPr>
          <w:p>
            <w:pPr>
              <w:tabs>
                <w:tab w:val="left" w:pos="540"/>
              </w:tabs>
              <w:ind w:left="-132" w:leftChars="-64" w:right="-105" w:rightChars="-50" w:hanging="2"/>
              <w:jc w:val="center"/>
              <w:rPr>
                <w:rFonts w:ascii="宋体" w:hAnsi="宋体"/>
                <w:szCs w:val="21"/>
                <w:highlight w:val="none"/>
              </w:rPr>
            </w:pPr>
          </w:p>
        </w:tc>
        <w:tc>
          <w:tcPr>
            <w:tcW w:w="1146" w:type="dxa"/>
            <w:vAlign w:val="center"/>
          </w:tcPr>
          <w:p>
            <w:pPr>
              <w:tabs>
                <w:tab w:val="left" w:pos="540"/>
              </w:tabs>
              <w:ind w:left="-132" w:leftChars="-64" w:right="-105" w:rightChars="-50" w:hanging="2"/>
              <w:jc w:val="center"/>
              <w:rPr>
                <w:rFonts w:ascii="宋体" w:hAnsi="宋体"/>
                <w:szCs w:val="21"/>
                <w:highlight w:val="none"/>
              </w:rPr>
            </w:pPr>
          </w:p>
        </w:tc>
        <w:tc>
          <w:tcPr>
            <w:tcW w:w="1347" w:type="dxa"/>
            <w:vAlign w:val="center"/>
          </w:tcPr>
          <w:p>
            <w:pPr>
              <w:tabs>
                <w:tab w:val="left" w:pos="540"/>
              </w:tabs>
              <w:ind w:left="-132" w:leftChars="-64" w:right="-105" w:rightChars="-50" w:hanging="2"/>
              <w:jc w:val="center"/>
              <w:rPr>
                <w:rFonts w:ascii="宋体" w:hAnsi="宋体"/>
                <w:szCs w:val="21"/>
                <w:highlight w:val="none"/>
              </w:rPr>
            </w:pPr>
          </w:p>
        </w:tc>
        <w:tc>
          <w:tcPr>
            <w:tcW w:w="1497" w:type="dxa"/>
            <w:gridSpan w:val="2"/>
            <w:vAlign w:val="center"/>
          </w:tcPr>
          <w:p>
            <w:pPr>
              <w:tabs>
                <w:tab w:val="left" w:pos="540"/>
              </w:tabs>
              <w:ind w:left="-132" w:leftChars="-64" w:right="-105" w:rightChars="-50" w:hanging="2"/>
              <w:jc w:val="center"/>
              <w:rPr>
                <w:rFonts w:ascii="宋体" w:hAnsi="宋体"/>
                <w:szCs w:val="21"/>
                <w:highlight w:val="none"/>
              </w:rPr>
            </w:pPr>
          </w:p>
        </w:tc>
        <w:tc>
          <w:tcPr>
            <w:tcW w:w="1506" w:type="dxa"/>
            <w:gridSpan w:val="2"/>
            <w:vAlign w:val="center"/>
          </w:tcPr>
          <w:p>
            <w:pPr>
              <w:tabs>
                <w:tab w:val="left" w:pos="540"/>
              </w:tabs>
              <w:ind w:left="-132" w:leftChars="-64" w:right="-105" w:rightChars="-50" w:hanging="2"/>
              <w:jc w:val="center"/>
              <w:rPr>
                <w:rFonts w:ascii="宋体" w:hAnsi="宋体"/>
                <w:szCs w:val="21"/>
                <w:highlight w:val="none"/>
              </w:rPr>
            </w:pPr>
          </w:p>
        </w:tc>
        <w:tc>
          <w:tcPr>
            <w:tcW w:w="1907" w:type="dxa"/>
            <w:gridSpan w:val="2"/>
            <w:vAlign w:val="center"/>
          </w:tcPr>
          <w:p>
            <w:pPr>
              <w:tabs>
                <w:tab w:val="left" w:pos="540"/>
              </w:tabs>
              <w:ind w:left="-132" w:leftChars="-64" w:right="-105" w:rightChars="-50" w:hanging="2"/>
              <w:jc w:val="center"/>
              <w:rPr>
                <w:rFonts w:ascii="宋体" w:hAnsi="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4" w:hRule="atLeast"/>
        </w:trPr>
        <w:tc>
          <w:tcPr>
            <w:tcW w:w="1928" w:type="dxa"/>
            <w:vMerge w:val="continue"/>
            <w:vAlign w:val="center"/>
          </w:tcPr>
          <w:p>
            <w:pPr>
              <w:tabs>
                <w:tab w:val="left" w:pos="540"/>
              </w:tabs>
              <w:ind w:left="-132" w:leftChars="-64" w:right="-105" w:rightChars="-50" w:hanging="2"/>
              <w:jc w:val="center"/>
              <w:rPr>
                <w:rFonts w:ascii="宋体" w:hAnsi="宋体"/>
                <w:szCs w:val="21"/>
                <w:highlight w:val="none"/>
              </w:rPr>
            </w:pPr>
          </w:p>
        </w:tc>
        <w:tc>
          <w:tcPr>
            <w:tcW w:w="1146" w:type="dxa"/>
            <w:vAlign w:val="center"/>
          </w:tcPr>
          <w:p>
            <w:pPr>
              <w:tabs>
                <w:tab w:val="left" w:pos="540"/>
              </w:tabs>
              <w:ind w:left="-132" w:leftChars="-64" w:right="-105" w:rightChars="-50" w:hanging="2"/>
              <w:jc w:val="center"/>
              <w:rPr>
                <w:rFonts w:ascii="宋体" w:hAnsi="宋体"/>
                <w:szCs w:val="21"/>
                <w:highlight w:val="none"/>
              </w:rPr>
            </w:pPr>
          </w:p>
        </w:tc>
        <w:tc>
          <w:tcPr>
            <w:tcW w:w="1347" w:type="dxa"/>
            <w:vAlign w:val="center"/>
          </w:tcPr>
          <w:p>
            <w:pPr>
              <w:tabs>
                <w:tab w:val="left" w:pos="540"/>
              </w:tabs>
              <w:ind w:left="-132" w:leftChars="-64" w:right="-105" w:rightChars="-50" w:hanging="2"/>
              <w:jc w:val="center"/>
              <w:rPr>
                <w:rFonts w:ascii="宋体" w:hAnsi="宋体"/>
                <w:szCs w:val="21"/>
                <w:highlight w:val="none"/>
              </w:rPr>
            </w:pPr>
          </w:p>
        </w:tc>
        <w:tc>
          <w:tcPr>
            <w:tcW w:w="1497" w:type="dxa"/>
            <w:gridSpan w:val="2"/>
            <w:vAlign w:val="center"/>
          </w:tcPr>
          <w:p>
            <w:pPr>
              <w:tabs>
                <w:tab w:val="left" w:pos="540"/>
              </w:tabs>
              <w:ind w:left="-132" w:leftChars="-64" w:right="-105" w:rightChars="-50" w:hanging="2"/>
              <w:jc w:val="center"/>
              <w:rPr>
                <w:rFonts w:ascii="宋体" w:hAnsi="宋体"/>
                <w:szCs w:val="21"/>
                <w:highlight w:val="none"/>
              </w:rPr>
            </w:pPr>
          </w:p>
        </w:tc>
        <w:tc>
          <w:tcPr>
            <w:tcW w:w="1506" w:type="dxa"/>
            <w:gridSpan w:val="2"/>
            <w:vAlign w:val="center"/>
          </w:tcPr>
          <w:p>
            <w:pPr>
              <w:tabs>
                <w:tab w:val="left" w:pos="540"/>
              </w:tabs>
              <w:ind w:left="-132" w:leftChars="-64" w:right="-105" w:rightChars="-50" w:hanging="2"/>
              <w:jc w:val="center"/>
              <w:rPr>
                <w:rFonts w:ascii="宋体" w:hAnsi="宋体"/>
                <w:szCs w:val="21"/>
                <w:highlight w:val="none"/>
              </w:rPr>
            </w:pPr>
          </w:p>
        </w:tc>
        <w:tc>
          <w:tcPr>
            <w:tcW w:w="1907" w:type="dxa"/>
            <w:gridSpan w:val="2"/>
            <w:vAlign w:val="center"/>
          </w:tcPr>
          <w:p>
            <w:pPr>
              <w:tabs>
                <w:tab w:val="left" w:pos="540"/>
              </w:tabs>
              <w:ind w:left="-132" w:leftChars="-64" w:right="-105" w:rightChars="-50" w:hanging="2"/>
              <w:jc w:val="center"/>
              <w:rPr>
                <w:rFonts w:ascii="宋体" w:hAnsi="宋体"/>
                <w:szCs w:val="21"/>
                <w:highlight w:val="none"/>
              </w:rPr>
            </w:pPr>
          </w:p>
        </w:tc>
      </w:tr>
    </w:tbl>
    <w:p>
      <w:pPr>
        <w:pStyle w:val="675"/>
        <w:spacing w:before="0" w:after="0" w:line="360" w:lineRule="auto"/>
        <w:ind w:left="840" w:hanging="840" w:hangingChars="400"/>
        <w:rPr>
          <w:rFonts w:ascii="宋体" w:hAnsi="宋体"/>
          <w:bCs/>
          <w:spacing w:val="0"/>
          <w:kern w:val="2"/>
          <w:sz w:val="21"/>
          <w:szCs w:val="21"/>
          <w:highlight w:val="none"/>
          <w:lang w:val="en-GB"/>
        </w:rPr>
      </w:pPr>
      <w:r>
        <w:rPr>
          <w:rFonts w:hint="eastAsia" w:ascii="宋体" w:hAnsi="宋体"/>
          <w:bCs/>
          <w:spacing w:val="0"/>
          <w:kern w:val="2"/>
          <w:sz w:val="21"/>
          <w:szCs w:val="21"/>
          <w:highlight w:val="none"/>
          <w:lang w:val="en-GB"/>
        </w:rPr>
        <w:t>注：1）文字描述：单位性质、发展历程、经营规模及服务理念、主营产品、技术力量等。</w:t>
      </w:r>
    </w:p>
    <w:p>
      <w:pPr>
        <w:pStyle w:val="675"/>
        <w:spacing w:before="0" w:after="0" w:line="360" w:lineRule="auto"/>
        <w:ind w:left="840" w:hanging="840" w:hangingChars="400"/>
        <w:rPr>
          <w:rFonts w:ascii="宋体" w:hAnsi="宋体"/>
          <w:bCs/>
          <w:spacing w:val="0"/>
          <w:kern w:val="2"/>
          <w:sz w:val="21"/>
          <w:szCs w:val="21"/>
          <w:highlight w:val="none"/>
          <w:lang w:val="en-GB"/>
        </w:rPr>
      </w:pPr>
      <w:r>
        <w:rPr>
          <w:rFonts w:hint="eastAsia" w:ascii="宋体" w:hAnsi="宋体"/>
          <w:bCs/>
          <w:spacing w:val="0"/>
          <w:kern w:val="2"/>
          <w:sz w:val="21"/>
          <w:szCs w:val="21"/>
          <w:highlight w:val="none"/>
          <w:lang w:val="en-GB"/>
        </w:rPr>
        <w:t xml:space="preserve">    2） 图片描述（如有）：经营场所、主要或关键产品介绍、生产场所及工艺流程等。</w:t>
      </w:r>
    </w:p>
    <w:p>
      <w:pPr>
        <w:pStyle w:val="675"/>
        <w:spacing w:before="0" w:after="0" w:line="360" w:lineRule="auto"/>
        <w:ind w:left="880" w:leftChars="200" w:hanging="460" w:hangingChars="200"/>
        <w:rPr>
          <w:rFonts w:ascii="宋体" w:hAnsi="宋体"/>
          <w:bCs/>
          <w:spacing w:val="0"/>
          <w:kern w:val="2"/>
          <w:sz w:val="21"/>
          <w:szCs w:val="21"/>
          <w:highlight w:val="none"/>
          <w:lang w:val="en-GB"/>
        </w:rPr>
      </w:pPr>
      <w:r>
        <w:rPr>
          <w:rFonts w:hint="eastAsia" w:ascii="宋体" w:hAnsi="宋体"/>
          <w:kern w:val="2"/>
          <w:sz w:val="21"/>
          <w:szCs w:val="21"/>
          <w:highlight w:val="none"/>
          <w:lang w:val="en-GB"/>
        </w:rPr>
        <w:t>3）如投标人此表数据有虚假，一经查实，自行承担相关责任。</w:t>
      </w:r>
    </w:p>
    <w:p>
      <w:pPr>
        <w:adjustRightInd w:val="0"/>
        <w:snapToGrid w:val="0"/>
        <w:spacing w:line="276" w:lineRule="auto"/>
        <w:rPr>
          <w:rFonts w:ascii="宋体" w:hAnsi="宋体"/>
          <w:szCs w:val="21"/>
          <w:highlight w:val="none"/>
        </w:rPr>
      </w:pPr>
    </w:p>
    <w:p>
      <w:pPr>
        <w:adjustRightInd w:val="0"/>
        <w:snapToGrid w:val="0"/>
        <w:spacing w:line="276" w:lineRule="auto"/>
        <w:rPr>
          <w:rFonts w:ascii="宋体" w:hAnsi="宋体"/>
          <w:szCs w:val="21"/>
          <w:highlight w:val="none"/>
        </w:rPr>
      </w:pPr>
      <w:r>
        <w:rPr>
          <w:rFonts w:hint="eastAsia" w:ascii="宋体" w:hAnsi="宋体"/>
          <w:szCs w:val="21"/>
          <w:highlight w:val="none"/>
        </w:rPr>
        <w:t>投标人法定代表人（或法定代表人授权代表）签字或盖章：</w:t>
      </w:r>
      <w:r>
        <w:rPr>
          <w:rFonts w:hint="eastAsia" w:ascii="宋体" w:hAnsi="宋体"/>
          <w:szCs w:val="21"/>
          <w:highlight w:val="none"/>
          <w:u w:val="single"/>
        </w:rPr>
        <w:t xml:space="preserve">                   </w:t>
      </w:r>
    </w:p>
    <w:p>
      <w:pPr>
        <w:adjustRightInd w:val="0"/>
        <w:snapToGrid w:val="0"/>
        <w:spacing w:line="276" w:lineRule="auto"/>
        <w:rPr>
          <w:rFonts w:ascii="宋体" w:hAnsi="宋体"/>
          <w:szCs w:val="21"/>
          <w:highlight w:val="none"/>
          <w:u w:val="single"/>
        </w:rPr>
      </w:pPr>
      <w:r>
        <w:rPr>
          <w:rFonts w:hint="eastAsia" w:ascii="宋体" w:hAnsi="宋体"/>
          <w:szCs w:val="21"/>
          <w:highlight w:val="none"/>
        </w:rPr>
        <w:t>投标人名称（盖章）：</w:t>
      </w:r>
      <w:r>
        <w:rPr>
          <w:rFonts w:hint="eastAsia" w:ascii="宋体" w:hAnsi="宋体"/>
          <w:szCs w:val="21"/>
          <w:highlight w:val="none"/>
          <w:u w:val="single"/>
        </w:rPr>
        <w:t xml:space="preserve">                        </w:t>
      </w:r>
    </w:p>
    <w:p>
      <w:pPr>
        <w:adjustRightInd w:val="0"/>
        <w:snapToGrid w:val="0"/>
        <w:spacing w:line="276" w:lineRule="auto"/>
        <w:rPr>
          <w:rFonts w:ascii="宋体" w:hAnsi="宋体"/>
          <w:szCs w:val="21"/>
          <w:highlight w:val="none"/>
        </w:rPr>
      </w:pPr>
      <w:r>
        <w:rPr>
          <w:rFonts w:hint="eastAsia" w:ascii="宋体" w:hAnsi="宋体"/>
          <w:szCs w:val="21"/>
          <w:highlight w:val="none"/>
        </w:rPr>
        <w:t>日期：</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 xml:space="preserve"> 月</w:t>
      </w:r>
      <w:r>
        <w:rPr>
          <w:rFonts w:hint="eastAsia" w:ascii="宋体" w:hAnsi="宋体"/>
          <w:szCs w:val="21"/>
          <w:highlight w:val="none"/>
          <w:u w:val="single"/>
        </w:rPr>
        <w:t xml:space="preserve">    </w:t>
      </w:r>
      <w:r>
        <w:rPr>
          <w:rFonts w:hint="eastAsia" w:ascii="宋体" w:hAnsi="宋体"/>
          <w:szCs w:val="21"/>
          <w:highlight w:val="none"/>
        </w:rPr>
        <w:t xml:space="preserve"> 日</w:t>
      </w:r>
    </w:p>
    <w:p>
      <w:pPr>
        <w:tabs>
          <w:tab w:val="left" w:pos="540"/>
        </w:tabs>
        <w:ind w:firstLine="562" w:firstLineChars="200"/>
        <w:rPr>
          <w:szCs w:val="21"/>
          <w:highlight w:val="none"/>
        </w:rPr>
      </w:pPr>
      <w:r>
        <w:rPr>
          <w:rFonts w:ascii="宋体" w:hAnsi="宋体" w:cs="Arial"/>
          <w:b/>
          <w:sz w:val="28"/>
          <w:szCs w:val="28"/>
          <w:highlight w:val="none"/>
        </w:rPr>
        <w:br w:type="page"/>
      </w:r>
    </w:p>
    <w:p>
      <w:pPr>
        <w:adjustRightInd w:val="0"/>
        <w:snapToGrid w:val="0"/>
        <w:spacing w:line="360" w:lineRule="auto"/>
        <w:rPr>
          <w:rFonts w:ascii="宋体" w:hAnsi="宋体"/>
          <w:b/>
          <w:sz w:val="28"/>
          <w:szCs w:val="28"/>
          <w:highlight w:val="none"/>
        </w:rPr>
      </w:pPr>
      <w:r>
        <w:rPr>
          <w:rFonts w:hint="eastAsia" w:ascii="宋体" w:hAnsi="宋体"/>
          <w:b/>
          <w:sz w:val="28"/>
          <w:szCs w:val="28"/>
          <w:highlight w:val="none"/>
        </w:rPr>
        <w:t>4.2同类项目业绩情况</w:t>
      </w:r>
    </w:p>
    <w:tbl>
      <w:tblPr>
        <w:tblStyle w:val="88"/>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99"/>
        <w:gridCol w:w="2366"/>
        <w:gridCol w:w="2657"/>
        <w:gridCol w:w="1165"/>
        <w:gridCol w:w="2108"/>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2" w:hRule="atLeast"/>
          <w:jc w:val="center"/>
        </w:trPr>
        <w:tc>
          <w:tcPr>
            <w:tcW w:w="1099" w:type="dxa"/>
            <w:tcBorders>
              <w:top w:val="double" w:color="auto" w:sz="4" w:space="0"/>
              <w:left w:val="double" w:color="auto" w:sz="4" w:space="0"/>
              <w:bottom w:val="single" w:color="auto" w:sz="6" w:space="0"/>
              <w:right w:val="single" w:color="auto" w:sz="6" w:space="0"/>
            </w:tcBorders>
            <w:vAlign w:val="center"/>
          </w:tcPr>
          <w:p>
            <w:pPr>
              <w:spacing w:line="300" w:lineRule="auto"/>
              <w:jc w:val="center"/>
              <w:rPr>
                <w:rFonts w:ascii="宋体" w:hAnsi="宋体"/>
                <w:b/>
                <w:bCs/>
                <w:szCs w:val="21"/>
                <w:highlight w:val="none"/>
              </w:rPr>
            </w:pPr>
            <w:r>
              <w:rPr>
                <w:rFonts w:hint="eastAsia" w:ascii="宋体" w:hAnsi="宋体"/>
                <w:b/>
                <w:bCs/>
                <w:szCs w:val="21"/>
                <w:highlight w:val="none"/>
              </w:rPr>
              <w:t>序号</w:t>
            </w:r>
          </w:p>
        </w:tc>
        <w:tc>
          <w:tcPr>
            <w:tcW w:w="2366" w:type="dxa"/>
            <w:tcBorders>
              <w:top w:val="double" w:color="auto" w:sz="4" w:space="0"/>
              <w:left w:val="single" w:color="auto" w:sz="6" w:space="0"/>
              <w:bottom w:val="single" w:color="auto" w:sz="6" w:space="0"/>
              <w:right w:val="single" w:color="auto" w:sz="6" w:space="0"/>
            </w:tcBorders>
            <w:vAlign w:val="center"/>
          </w:tcPr>
          <w:p>
            <w:pPr>
              <w:spacing w:line="300" w:lineRule="auto"/>
              <w:jc w:val="center"/>
              <w:rPr>
                <w:rFonts w:ascii="宋体" w:hAnsi="宋体"/>
                <w:b/>
                <w:bCs/>
                <w:szCs w:val="21"/>
                <w:highlight w:val="none"/>
              </w:rPr>
            </w:pPr>
            <w:r>
              <w:rPr>
                <w:rFonts w:hint="eastAsia" w:ascii="宋体" w:hAnsi="宋体"/>
                <w:b/>
                <w:bCs/>
                <w:szCs w:val="21"/>
                <w:highlight w:val="none"/>
              </w:rPr>
              <w:t>客户名称</w:t>
            </w:r>
          </w:p>
        </w:tc>
        <w:tc>
          <w:tcPr>
            <w:tcW w:w="2657" w:type="dxa"/>
            <w:tcBorders>
              <w:top w:val="double" w:color="auto" w:sz="4" w:space="0"/>
              <w:left w:val="single" w:color="auto" w:sz="6" w:space="0"/>
              <w:bottom w:val="single" w:color="auto" w:sz="6" w:space="0"/>
              <w:right w:val="single" w:color="auto" w:sz="6" w:space="0"/>
            </w:tcBorders>
            <w:vAlign w:val="center"/>
          </w:tcPr>
          <w:p>
            <w:pPr>
              <w:spacing w:line="300" w:lineRule="auto"/>
              <w:rPr>
                <w:rFonts w:ascii="宋体" w:hAnsi="宋体"/>
                <w:b/>
                <w:bCs/>
                <w:szCs w:val="21"/>
                <w:highlight w:val="none"/>
              </w:rPr>
            </w:pPr>
            <w:r>
              <w:rPr>
                <w:rFonts w:hint="eastAsia" w:ascii="宋体" w:hAnsi="宋体"/>
                <w:b/>
                <w:bCs/>
                <w:szCs w:val="21"/>
                <w:highlight w:val="none"/>
              </w:rPr>
              <w:t>项目名称及合同金额（万元）</w:t>
            </w:r>
          </w:p>
        </w:tc>
        <w:tc>
          <w:tcPr>
            <w:tcW w:w="1165" w:type="dxa"/>
            <w:tcBorders>
              <w:top w:val="double" w:color="auto" w:sz="4" w:space="0"/>
              <w:left w:val="single" w:color="auto" w:sz="6" w:space="0"/>
              <w:bottom w:val="single" w:color="auto" w:sz="6" w:space="0"/>
              <w:right w:val="single" w:color="auto" w:sz="6" w:space="0"/>
            </w:tcBorders>
            <w:vAlign w:val="center"/>
          </w:tcPr>
          <w:p>
            <w:pPr>
              <w:spacing w:line="300" w:lineRule="auto"/>
              <w:rPr>
                <w:rFonts w:ascii="宋体" w:hAnsi="宋体"/>
                <w:b/>
                <w:bCs/>
                <w:szCs w:val="21"/>
                <w:highlight w:val="none"/>
              </w:rPr>
            </w:pPr>
            <w:r>
              <w:rPr>
                <w:rFonts w:hint="eastAsia" w:ascii="宋体" w:hAnsi="宋体"/>
                <w:b/>
                <w:bCs/>
                <w:szCs w:val="21"/>
                <w:highlight w:val="none"/>
              </w:rPr>
              <w:t>完成时间</w:t>
            </w:r>
          </w:p>
        </w:tc>
        <w:tc>
          <w:tcPr>
            <w:tcW w:w="2108" w:type="dxa"/>
            <w:tcBorders>
              <w:top w:val="double" w:color="auto" w:sz="4" w:space="0"/>
              <w:left w:val="single" w:color="auto" w:sz="6" w:space="0"/>
              <w:bottom w:val="single" w:color="auto" w:sz="6" w:space="0"/>
              <w:right w:val="double" w:color="auto" w:sz="4" w:space="0"/>
            </w:tcBorders>
            <w:vAlign w:val="center"/>
          </w:tcPr>
          <w:p>
            <w:pPr>
              <w:spacing w:line="300" w:lineRule="auto"/>
              <w:jc w:val="center"/>
              <w:rPr>
                <w:rFonts w:ascii="宋体" w:hAnsi="宋体"/>
                <w:b/>
                <w:bCs/>
                <w:szCs w:val="21"/>
                <w:highlight w:val="none"/>
              </w:rPr>
            </w:pPr>
            <w:r>
              <w:rPr>
                <w:rFonts w:hint="eastAsia" w:ascii="宋体" w:hAnsi="宋体"/>
                <w:b/>
                <w:bCs/>
                <w:szCs w:val="21"/>
                <w:highlight w:val="none"/>
              </w:rPr>
              <w:t>联系人及电话</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1099" w:type="dxa"/>
            <w:tcBorders>
              <w:top w:val="single" w:color="auto" w:sz="6" w:space="0"/>
              <w:left w:val="double" w:color="auto" w:sz="4" w:space="0"/>
              <w:bottom w:val="single" w:color="auto" w:sz="6" w:space="0"/>
              <w:right w:val="single" w:color="auto" w:sz="6" w:space="0"/>
            </w:tcBorders>
            <w:vAlign w:val="center"/>
          </w:tcPr>
          <w:p>
            <w:pPr>
              <w:spacing w:line="300" w:lineRule="auto"/>
              <w:jc w:val="center"/>
              <w:rPr>
                <w:rFonts w:ascii="宋体" w:hAnsi="宋体"/>
                <w:szCs w:val="21"/>
                <w:highlight w:val="none"/>
              </w:rPr>
            </w:pPr>
            <w:r>
              <w:rPr>
                <w:rFonts w:hint="eastAsia" w:ascii="宋体" w:hAnsi="宋体"/>
                <w:szCs w:val="21"/>
                <w:highlight w:val="none"/>
              </w:rPr>
              <w:t>1</w:t>
            </w:r>
          </w:p>
        </w:tc>
        <w:tc>
          <w:tcPr>
            <w:tcW w:w="2366"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2657"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1165"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2108" w:type="dxa"/>
            <w:tcBorders>
              <w:top w:val="single" w:color="auto" w:sz="6" w:space="0"/>
              <w:left w:val="single" w:color="auto" w:sz="6" w:space="0"/>
              <w:bottom w:val="single" w:color="auto" w:sz="6" w:space="0"/>
              <w:right w:val="double" w:color="auto" w:sz="4" w:space="0"/>
            </w:tcBorders>
            <w:vAlign w:val="center"/>
          </w:tcPr>
          <w:p>
            <w:pPr>
              <w:spacing w:line="300" w:lineRule="auto"/>
              <w:jc w:val="center"/>
              <w:rPr>
                <w:rFonts w:ascii="宋体" w:hAnsi="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1099" w:type="dxa"/>
            <w:tcBorders>
              <w:top w:val="single" w:color="auto" w:sz="6" w:space="0"/>
              <w:left w:val="double" w:color="auto" w:sz="4" w:space="0"/>
              <w:bottom w:val="single" w:color="auto" w:sz="6" w:space="0"/>
              <w:right w:val="single" w:color="auto" w:sz="6" w:space="0"/>
            </w:tcBorders>
            <w:vAlign w:val="center"/>
          </w:tcPr>
          <w:p>
            <w:pPr>
              <w:spacing w:line="300" w:lineRule="auto"/>
              <w:jc w:val="center"/>
              <w:rPr>
                <w:rFonts w:ascii="宋体" w:hAnsi="宋体"/>
                <w:szCs w:val="21"/>
                <w:highlight w:val="none"/>
              </w:rPr>
            </w:pPr>
            <w:r>
              <w:rPr>
                <w:rFonts w:hint="eastAsia" w:ascii="宋体" w:hAnsi="宋体"/>
                <w:szCs w:val="21"/>
                <w:highlight w:val="none"/>
              </w:rPr>
              <w:t>2</w:t>
            </w:r>
          </w:p>
        </w:tc>
        <w:tc>
          <w:tcPr>
            <w:tcW w:w="2366"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2657"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1165"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2108" w:type="dxa"/>
            <w:tcBorders>
              <w:top w:val="single" w:color="auto" w:sz="6" w:space="0"/>
              <w:left w:val="single" w:color="auto" w:sz="6" w:space="0"/>
              <w:bottom w:val="single" w:color="auto" w:sz="6" w:space="0"/>
              <w:right w:val="double" w:color="auto" w:sz="4" w:space="0"/>
            </w:tcBorders>
            <w:vAlign w:val="center"/>
          </w:tcPr>
          <w:p>
            <w:pPr>
              <w:spacing w:line="300" w:lineRule="auto"/>
              <w:jc w:val="center"/>
              <w:rPr>
                <w:rFonts w:ascii="宋体" w:hAnsi="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1099" w:type="dxa"/>
            <w:tcBorders>
              <w:top w:val="single" w:color="auto" w:sz="6" w:space="0"/>
              <w:left w:val="double" w:color="auto" w:sz="4" w:space="0"/>
              <w:bottom w:val="single" w:color="auto" w:sz="6" w:space="0"/>
              <w:right w:val="single" w:color="auto" w:sz="6" w:space="0"/>
            </w:tcBorders>
            <w:vAlign w:val="center"/>
          </w:tcPr>
          <w:p>
            <w:pPr>
              <w:spacing w:line="300" w:lineRule="auto"/>
              <w:jc w:val="center"/>
              <w:rPr>
                <w:rFonts w:ascii="宋体" w:hAnsi="宋体"/>
                <w:szCs w:val="21"/>
                <w:highlight w:val="none"/>
              </w:rPr>
            </w:pPr>
            <w:r>
              <w:rPr>
                <w:rFonts w:hint="eastAsia" w:ascii="宋体" w:hAnsi="宋体"/>
                <w:szCs w:val="21"/>
                <w:highlight w:val="none"/>
              </w:rPr>
              <w:t>3</w:t>
            </w:r>
          </w:p>
        </w:tc>
        <w:tc>
          <w:tcPr>
            <w:tcW w:w="2366"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2657"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1165"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2108" w:type="dxa"/>
            <w:tcBorders>
              <w:top w:val="single" w:color="auto" w:sz="6" w:space="0"/>
              <w:left w:val="single" w:color="auto" w:sz="6" w:space="0"/>
              <w:bottom w:val="single" w:color="auto" w:sz="6" w:space="0"/>
              <w:right w:val="double" w:color="auto" w:sz="4" w:space="0"/>
            </w:tcBorders>
            <w:vAlign w:val="center"/>
          </w:tcPr>
          <w:p>
            <w:pPr>
              <w:spacing w:line="300" w:lineRule="auto"/>
              <w:jc w:val="center"/>
              <w:rPr>
                <w:rFonts w:ascii="宋体" w:hAnsi="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1099" w:type="dxa"/>
            <w:tcBorders>
              <w:top w:val="single" w:color="auto" w:sz="6" w:space="0"/>
              <w:left w:val="double" w:color="auto" w:sz="4" w:space="0"/>
              <w:bottom w:val="double" w:color="auto" w:sz="4" w:space="0"/>
              <w:right w:val="single" w:color="auto" w:sz="6" w:space="0"/>
            </w:tcBorders>
            <w:vAlign w:val="center"/>
          </w:tcPr>
          <w:p>
            <w:pPr>
              <w:spacing w:line="300" w:lineRule="auto"/>
              <w:jc w:val="center"/>
              <w:rPr>
                <w:rFonts w:ascii="宋体" w:hAnsi="宋体"/>
                <w:szCs w:val="21"/>
                <w:highlight w:val="none"/>
              </w:rPr>
            </w:pPr>
            <w:r>
              <w:rPr>
                <w:rFonts w:hint="eastAsia" w:ascii="宋体" w:hAnsi="宋体"/>
                <w:szCs w:val="21"/>
                <w:highlight w:val="none"/>
              </w:rPr>
              <w:t>…</w:t>
            </w:r>
          </w:p>
        </w:tc>
        <w:tc>
          <w:tcPr>
            <w:tcW w:w="2366" w:type="dxa"/>
            <w:tcBorders>
              <w:top w:val="single" w:color="auto" w:sz="6" w:space="0"/>
              <w:left w:val="single" w:color="auto" w:sz="6" w:space="0"/>
              <w:bottom w:val="double" w:color="auto" w:sz="4" w:space="0"/>
              <w:right w:val="single" w:color="auto" w:sz="6" w:space="0"/>
            </w:tcBorders>
            <w:vAlign w:val="center"/>
          </w:tcPr>
          <w:p>
            <w:pPr>
              <w:spacing w:line="300" w:lineRule="auto"/>
              <w:jc w:val="center"/>
              <w:rPr>
                <w:rFonts w:ascii="宋体" w:hAnsi="宋体"/>
                <w:szCs w:val="21"/>
                <w:highlight w:val="none"/>
              </w:rPr>
            </w:pPr>
          </w:p>
        </w:tc>
        <w:tc>
          <w:tcPr>
            <w:tcW w:w="2657" w:type="dxa"/>
            <w:tcBorders>
              <w:top w:val="single" w:color="auto" w:sz="6" w:space="0"/>
              <w:left w:val="single" w:color="auto" w:sz="6" w:space="0"/>
              <w:bottom w:val="double" w:color="auto" w:sz="4" w:space="0"/>
              <w:right w:val="single" w:color="auto" w:sz="6" w:space="0"/>
            </w:tcBorders>
            <w:vAlign w:val="center"/>
          </w:tcPr>
          <w:p>
            <w:pPr>
              <w:spacing w:line="300" w:lineRule="auto"/>
              <w:jc w:val="center"/>
              <w:rPr>
                <w:rFonts w:ascii="宋体" w:hAnsi="宋体"/>
                <w:szCs w:val="21"/>
                <w:highlight w:val="none"/>
              </w:rPr>
            </w:pPr>
          </w:p>
        </w:tc>
        <w:tc>
          <w:tcPr>
            <w:tcW w:w="1165" w:type="dxa"/>
            <w:tcBorders>
              <w:top w:val="single" w:color="auto" w:sz="6" w:space="0"/>
              <w:left w:val="single" w:color="auto" w:sz="6" w:space="0"/>
              <w:bottom w:val="double" w:color="auto" w:sz="4" w:space="0"/>
              <w:right w:val="single" w:color="auto" w:sz="6" w:space="0"/>
            </w:tcBorders>
            <w:vAlign w:val="center"/>
          </w:tcPr>
          <w:p>
            <w:pPr>
              <w:spacing w:line="300" w:lineRule="auto"/>
              <w:jc w:val="center"/>
              <w:rPr>
                <w:rFonts w:ascii="宋体" w:hAnsi="宋体"/>
                <w:szCs w:val="21"/>
                <w:highlight w:val="none"/>
              </w:rPr>
            </w:pPr>
          </w:p>
        </w:tc>
        <w:tc>
          <w:tcPr>
            <w:tcW w:w="2108" w:type="dxa"/>
            <w:tcBorders>
              <w:top w:val="single" w:color="auto" w:sz="6" w:space="0"/>
              <w:left w:val="single" w:color="auto" w:sz="6" w:space="0"/>
              <w:bottom w:val="double" w:color="auto" w:sz="4" w:space="0"/>
              <w:right w:val="double" w:color="auto" w:sz="4" w:space="0"/>
            </w:tcBorders>
            <w:vAlign w:val="center"/>
          </w:tcPr>
          <w:p>
            <w:pPr>
              <w:spacing w:line="300" w:lineRule="auto"/>
              <w:jc w:val="center"/>
              <w:rPr>
                <w:rFonts w:ascii="宋体" w:hAnsi="宋体"/>
                <w:szCs w:val="21"/>
                <w:highlight w:val="none"/>
              </w:rPr>
            </w:pPr>
          </w:p>
        </w:tc>
      </w:tr>
    </w:tbl>
    <w:p>
      <w:pPr>
        <w:spacing w:before="240" w:beforeLines="100" w:line="360" w:lineRule="auto"/>
        <w:rPr>
          <w:rFonts w:ascii="宋体" w:hAnsi="宋体"/>
          <w:szCs w:val="21"/>
          <w:highlight w:val="none"/>
        </w:rPr>
      </w:pPr>
      <w:r>
        <w:rPr>
          <w:rFonts w:hint="eastAsia" w:ascii="宋体" w:hAnsi="宋体"/>
          <w:szCs w:val="21"/>
          <w:highlight w:val="none"/>
        </w:rPr>
        <w:t>注：按《商务评分表》的要求提供相关的证明文件。</w:t>
      </w:r>
    </w:p>
    <w:p>
      <w:pPr>
        <w:spacing w:line="300" w:lineRule="auto"/>
        <w:rPr>
          <w:rFonts w:ascii="宋体" w:hAnsi="宋体"/>
          <w:szCs w:val="21"/>
          <w:highlight w:val="none"/>
        </w:rPr>
      </w:pPr>
    </w:p>
    <w:p>
      <w:pPr>
        <w:pStyle w:val="87"/>
        <w:ind w:firstLine="560"/>
        <w:rPr>
          <w:highlight w:val="none"/>
        </w:rPr>
      </w:pPr>
    </w:p>
    <w:p>
      <w:pPr>
        <w:pStyle w:val="3"/>
        <w:rPr>
          <w:highlight w:val="none"/>
        </w:rPr>
      </w:pPr>
    </w:p>
    <w:p>
      <w:pPr>
        <w:pStyle w:val="3"/>
        <w:spacing w:line="480" w:lineRule="auto"/>
        <w:rPr>
          <w:highlight w:val="none"/>
        </w:rPr>
      </w:pPr>
    </w:p>
    <w:p>
      <w:pPr>
        <w:adjustRightInd w:val="0"/>
        <w:snapToGrid w:val="0"/>
        <w:spacing w:line="480" w:lineRule="auto"/>
        <w:rPr>
          <w:rFonts w:ascii="宋体" w:hAnsi="宋体"/>
          <w:szCs w:val="21"/>
          <w:highlight w:val="none"/>
        </w:rPr>
      </w:pPr>
      <w:r>
        <w:rPr>
          <w:rFonts w:hint="eastAsia" w:ascii="宋体" w:hAnsi="宋体"/>
          <w:szCs w:val="21"/>
          <w:highlight w:val="none"/>
        </w:rPr>
        <w:t>投标人法定代表人（或法定代表人授权代表）签字或盖章：</w:t>
      </w:r>
      <w:r>
        <w:rPr>
          <w:rFonts w:hint="eastAsia" w:ascii="宋体" w:hAnsi="宋体"/>
          <w:szCs w:val="21"/>
          <w:highlight w:val="none"/>
          <w:u w:val="single"/>
        </w:rPr>
        <w:t xml:space="preserve">                   </w:t>
      </w:r>
    </w:p>
    <w:p>
      <w:pPr>
        <w:adjustRightInd w:val="0"/>
        <w:snapToGrid w:val="0"/>
        <w:spacing w:line="480" w:lineRule="auto"/>
        <w:rPr>
          <w:rFonts w:ascii="宋体" w:hAnsi="宋体"/>
          <w:szCs w:val="21"/>
          <w:highlight w:val="none"/>
          <w:u w:val="single"/>
        </w:rPr>
      </w:pPr>
      <w:r>
        <w:rPr>
          <w:rFonts w:hint="eastAsia" w:ascii="宋体" w:hAnsi="宋体"/>
          <w:szCs w:val="21"/>
          <w:highlight w:val="none"/>
        </w:rPr>
        <w:t>投标人名称（盖章）：</w:t>
      </w:r>
      <w:r>
        <w:rPr>
          <w:rFonts w:hint="eastAsia" w:ascii="宋体" w:hAnsi="宋体"/>
          <w:szCs w:val="21"/>
          <w:highlight w:val="none"/>
          <w:u w:val="single"/>
        </w:rPr>
        <w:t xml:space="preserve">                        </w:t>
      </w:r>
    </w:p>
    <w:p>
      <w:pPr>
        <w:adjustRightInd w:val="0"/>
        <w:snapToGrid w:val="0"/>
        <w:spacing w:line="480" w:lineRule="auto"/>
        <w:rPr>
          <w:rFonts w:ascii="宋体" w:hAnsi="宋体"/>
          <w:szCs w:val="21"/>
          <w:highlight w:val="none"/>
        </w:rPr>
      </w:pPr>
      <w:r>
        <w:rPr>
          <w:rFonts w:hint="eastAsia" w:ascii="宋体" w:hAnsi="宋体"/>
          <w:szCs w:val="21"/>
          <w:highlight w:val="none"/>
        </w:rPr>
        <w:t>日期：</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 xml:space="preserve"> 月</w:t>
      </w:r>
      <w:r>
        <w:rPr>
          <w:rFonts w:hint="eastAsia" w:ascii="宋体" w:hAnsi="宋体"/>
          <w:szCs w:val="21"/>
          <w:highlight w:val="none"/>
          <w:u w:val="single"/>
        </w:rPr>
        <w:t xml:space="preserve">    </w:t>
      </w:r>
      <w:r>
        <w:rPr>
          <w:rFonts w:hint="eastAsia" w:ascii="宋体" w:hAnsi="宋体"/>
          <w:szCs w:val="21"/>
          <w:highlight w:val="none"/>
        </w:rPr>
        <w:t xml:space="preserve"> 日</w:t>
      </w: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adjustRightInd w:val="0"/>
        <w:snapToGrid w:val="0"/>
        <w:spacing w:line="360" w:lineRule="auto"/>
        <w:jc w:val="left"/>
        <w:rPr>
          <w:rFonts w:ascii="宋体" w:hAnsi="宋体"/>
          <w:b/>
          <w:sz w:val="28"/>
          <w:szCs w:val="28"/>
          <w:highlight w:val="none"/>
        </w:rPr>
      </w:pPr>
      <w:r>
        <w:rPr>
          <w:rFonts w:hint="eastAsia" w:ascii="宋体" w:hAnsi="宋体"/>
          <w:b/>
          <w:sz w:val="28"/>
          <w:szCs w:val="28"/>
          <w:highlight w:val="none"/>
        </w:rPr>
        <w:t>4.3投标人</w:t>
      </w:r>
      <w:r>
        <w:rPr>
          <w:rFonts w:ascii="宋体" w:hAnsi="宋体"/>
          <w:b/>
          <w:sz w:val="28"/>
          <w:szCs w:val="28"/>
          <w:highlight w:val="none"/>
        </w:rPr>
        <w:t>为本次服务项目配置人员一览表</w:t>
      </w:r>
    </w:p>
    <w:tbl>
      <w:tblPr>
        <w:tblStyle w:val="88"/>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384"/>
        <w:gridCol w:w="1311"/>
        <w:gridCol w:w="952"/>
        <w:gridCol w:w="2966"/>
        <w:gridCol w:w="763"/>
        <w:gridCol w:w="763"/>
        <w:gridCol w:w="1715"/>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43" w:hRule="exact"/>
          <w:jc w:val="center"/>
        </w:trPr>
        <w:tc>
          <w:tcPr>
            <w:tcW w:w="1384" w:type="dxa"/>
            <w:tcBorders>
              <w:top w:val="double" w:color="auto" w:sz="4" w:space="0"/>
              <w:left w:val="double" w:color="auto" w:sz="4" w:space="0"/>
              <w:bottom w:val="single" w:color="auto" w:sz="6" w:space="0"/>
              <w:right w:val="single" w:color="auto" w:sz="6" w:space="0"/>
            </w:tcBorders>
            <w:vAlign w:val="center"/>
          </w:tcPr>
          <w:p>
            <w:pPr>
              <w:spacing w:line="300" w:lineRule="auto"/>
              <w:rPr>
                <w:rFonts w:ascii="宋体" w:hAnsi="宋体"/>
                <w:b/>
                <w:szCs w:val="21"/>
                <w:highlight w:val="none"/>
              </w:rPr>
            </w:pPr>
            <w:r>
              <w:rPr>
                <w:rFonts w:hint="eastAsia" w:ascii="宋体" w:hAnsi="宋体"/>
                <w:b/>
                <w:szCs w:val="21"/>
                <w:highlight w:val="none"/>
              </w:rPr>
              <w:t>职责分工</w:t>
            </w:r>
          </w:p>
        </w:tc>
        <w:tc>
          <w:tcPr>
            <w:tcW w:w="1311" w:type="dxa"/>
            <w:tcBorders>
              <w:top w:val="double" w:color="auto" w:sz="4" w:space="0"/>
              <w:left w:val="single" w:color="auto" w:sz="6" w:space="0"/>
              <w:bottom w:val="single" w:color="auto" w:sz="6" w:space="0"/>
              <w:right w:val="single" w:color="auto" w:sz="6" w:space="0"/>
            </w:tcBorders>
            <w:vAlign w:val="center"/>
          </w:tcPr>
          <w:p>
            <w:pPr>
              <w:spacing w:line="300" w:lineRule="auto"/>
              <w:rPr>
                <w:rFonts w:ascii="宋体" w:hAnsi="宋体"/>
                <w:b/>
                <w:szCs w:val="21"/>
                <w:highlight w:val="none"/>
              </w:rPr>
            </w:pPr>
            <w:r>
              <w:rPr>
                <w:rFonts w:hint="eastAsia" w:ascii="宋体" w:hAnsi="宋体"/>
                <w:b/>
                <w:szCs w:val="21"/>
                <w:highlight w:val="none"/>
              </w:rPr>
              <w:t>姓名</w:t>
            </w:r>
          </w:p>
        </w:tc>
        <w:tc>
          <w:tcPr>
            <w:tcW w:w="952" w:type="dxa"/>
            <w:tcBorders>
              <w:top w:val="double" w:color="auto" w:sz="4" w:space="0"/>
              <w:left w:val="single" w:color="auto" w:sz="6" w:space="0"/>
              <w:bottom w:val="single" w:color="auto" w:sz="6" w:space="0"/>
              <w:right w:val="single" w:color="auto" w:sz="6" w:space="0"/>
            </w:tcBorders>
            <w:vAlign w:val="center"/>
          </w:tcPr>
          <w:p>
            <w:pPr>
              <w:spacing w:line="300" w:lineRule="auto"/>
              <w:rPr>
                <w:rFonts w:ascii="宋体" w:hAnsi="宋体"/>
                <w:b/>
                <w:szCs w:val="21"/>
                <w:highlight w:val="none"/>
              </w:rPr>
            </w:pPr>
            <w:r>
              <w:rPr>
                <w:rFonts w:hint="eastAsia" w:ascii="宋体" w:hAnsi="宋体" w:cs="宋体"/>
                <w:b/>
                <w:highlight w:val="none"/>
              </w:rPr>
              <w:t>职务/职称</w:t>
            </w:r>
          </w:p>
        </w:tc>
        <w:tc>
          <w:tcPr>
            <w:tcW w:w="2966" w:type="dxa"/>
            <w:tcBorders>
              <w:top w:val="double" w:color="auto" w:sz="4" w:space="0"/>
              <w:left w:val="single" w:color="auto" w:sz="6" w:space="0"/>
              <w:bottom w:val="single" w:color="auto" w:sz="6" w:space="0"/>
              <w:right w:val="single" w:color="auto" w:sz="6" w:space="0"/>
            </w:tcBorders>
            <w:vAlign w:val="center"/>
          </w:tcPr>
          <w:p>
            <w:pPr>
              <w:spacing w:line="300" w:lineRule="auto"/>
              <w:rPr>
                <w:rFonts w:ascii="宋体" w:hAnsi="宋体"/>
                <w:b/>
                <w:szCs w:val="21"/>
                <w:highlight w:val="none"/>
              </w:rPr>
            </w:pPr>
            <w:r>
              <w:rPr>
                <w:rFonts w:hint="eastAsia" w:ascii="宋体" w:hAnsi="宋体"/>
                <w:b/>
                <w:szCs w:val="21"/>
                <w:highlight w:val="none"/>
              </w:rPr>
              <w:t>拟担任职务或承担工作内容</w:t>
            </w:r>
          </w:p>
        </w:tc>
        <w:tc>
          <w:tcPr>
            <w:tcW w:w="763" w:type="dxa"/>
            <w:tcBorders>
              <w:top w:val="double" w:color="auto" w:sz="4" w:space="0"/>
              <w:left w:val="single" w:color="auto" w:sz="6" w:space="0"/>
              <w:bottom w:val="single" w:color="auto" w:sz="6" w:space="0"/>
              <w:right w:val="single" w:color="auto" w:sz="6" w:space="0"/>
            </w:tcBorders>
            <w:vAlign w:val="center"/>
          </w:tcPr>
          <w:p>
            <w:pPr>
              <w:ind w:firstLine="12"/>
              <w:jc w:val="center"/>
              <w:rPr>
                <w:rFonts w:ascii="宋体" w:hAnsi="宋体" w:cs="宋体"/>
                <w:b/>
                <w:highlight w:val="none"/>
              </w:rPr>
            </w:pPr>
            <w:r>
              <w:rPr>
                <w:rFonts w:hint="eastAsia" w:ascii="宋体" w:hAnsi="宋体" w:cs="宋体"/>
                <w:b/>
                <w:highlight w:val="none"/>
              </w:rPr>
              <w:t>资格</w:t>
            </w:r>
          </w:p>
          <w:p>
            <w:pPr>
              <w:spacing w:line="300" w:lineRule="auto"/>
              <w:rPr>
                <w:rFonts w:ascii="宋体" w:hAnsi="宋体"/>
                <w:b/>
                <w:szCs w:val="21"/>
                <w:highlight w:val="none"/>
              </w:rPr>
            </w:pPr>
            <w:r>
              <w:rPr>
                <w:rFonts w:hint="eastAsia" w:ascii="宋体" w:hAnsi="宋体" w:cs="宋体"/>
                <w:b/>
                <w:highlight w:val="none"/>
              </w:rPr>
              <w:t>证书</w:t>
            </w:r>
          </w:p>
        </w:tc>
        <w:tc>
          <w:tcPr>
            <w:tcW w:w="763" w:type="dxa"/>
            <w:tcBorders>
              <w:top w:val="double" w:color="auto" w:sz="4" w:space="0"/>
              <w:left w:val="single" w:color="auto" w:sz="6" w:space="0"/>
              <w:bottom w:val="single" w:color="auto" w:sz="6" w:space="0"/>
              <w:right w:val="single" w:color="auto" w:sz="6" w:space="0"/>
            </w:tcBorders>
            <w:vAlign w:val="center"/>
          </w:tcPr>
          <w:p>
            <w:pPr>
              <w:spacing w:line="300" w:lineRule="auto"/>
              <w:ind w:firstLine="12"/>
              <w:jc w:val="center"/>
              <w:rPr>
                <w:rFonts w:ascii="宋体" w:hAnsi="宋体"/>
                <w:b/>
                <w:szCs w:val="21"/>
                <w:highlight w:val="none"/>
              </w:rPr>
            </w:pPr>
            <w:r>
              <w:rPr>
                <w:rFonts w:hint="eastAsia" w:ascii="宋体" w:hAnsi="宋体"/>
                <w:b/>
                <w:szCs w:val="21"/>
                <w:highlight w:val="none"/>
              </w:rPr>
              <w:t>专业工龄</w:t>
            </w:r>
          </w:p>
        </w:tc>
        <w:tc>
          <w:tcPr>
            <w:tcW w:w="1715" w:type="dxa"/>
            <w:tcBorders>
              <w:top w:val="double" w:color="auto" w:sz="4" w:space="0"/>
              <w:left w:val="single" w:color="auto" w:sz="6" w:space="0"/>
              <w:bottom w:val="single" w:color="auto" w:sz="6" w:space="0"/>
              <w:right w:val="double" w:color="auto" w:sz="4" w:space="0"/>
            </w:tcBorders>
            <w:vAlign w:val="center"/>
          </w:tcPr>
          <w:p>
            <w:pPr>
              <w:spacing w:line="300" w:lineRule="auto"/>
              <w:ind w:firstLine="12"/>
              <w:rPr>
                <w:rFonts w:ascii="宋体" w:hAnsi="宋体"/>
                <w:b/>
                <w:szCs w:val="21"/>
                <w:highlight w:val="none"/>
              </w:rPr>
            </w:pPr>
            <w:r>
              <w:rPr>
                <w:rFonts w:hint="eastAsia" w:ascii="宋体" w:hAnsi="宋体"/>
                <w:b/>
                <w:szCs w:val="21"/>
                <w:highlight w:val="none"/>
              </w:rPr>
              <w:t>联系电话/手机</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1384" w:type="dxa"/>
            <w:tcBorders>
              <w:top w:val="single" w:color="auto" w:sz="6" w:space="0"/>
              <w:left w:val="double" w:color="auto" w:sz="4" w:space="0"/>
              <w:bottom w:val="single" w:color="auto" w:sz="6" w:space="0"/>
              <w:right w:val="single" w:color="auto" w:sz="6" w:space="0"/>
            </w:tcBorders>
            <w:vAlign w:val="center"/>
          </w:tcPr>
          <w:p>
            <w:pPr>
              <w:adjustRightInd w:val="0"/>
              <w:snapToGrid w:val="0"/>
              <w:jc w:val="center"/>
              <w:rPr>
                <w:rFonts w:ascii="宋体"/>
                <w:szCs w:val="21"/>
                <w:highlight w:val="none"/>
              </w:rPr>
            </w:pPr>
            <w:r>
              <w:rPr>
                <w:rFonts w:hint="eastAsia" w:ascii="宋体"/>
                <w:szCs w:val="21"/>
                <w:highlight w:val="none"/>
              </w:rPr>
              <w:t>项目负责人</w:t>
            </w:r>
          </w:p>
          <w:p>
            <w:pPr>
              <w:spacing w:line="300" w:lineRule="auto"/>
              <w:jc w:val="center"/>
              <w:rPr>
                <w:rFonts w:ascii="宋体" w:hAnsi="宋体"/>
                <w:szCs w:val="21"/>
                <w:highlight w:val="none"/>
              </w:rPr>
            </w:pPr>
          </w:p>
        </w:tc>
        <w:tc>
          <w:tcPr>
            <w:tcW w:w="1311"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952"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2966" w:type="dxa"/>
            <w:tcBorders>
              <w:top w:val="single" w:color="auto" w:sz="6" w:space="0"/>
              <w:left w:val="single" w:color="auto" w:sz="6" w:space="0"/>
              <w:bottom w:val="single" w:color="auto" w:sz="6" w:space="0"/>
              <w:right w:val="single" w:color="auto" w:sz="6" w:space="0"/>
            </w:tcBorders>
            <w:vAlign w:val="center"/>
          </w:tcPr>
          <w:p>
            <w:pPr>
              <w:pStyle w:val="888"/>
              <w:keepNext w:val="0"/>
              <w:adjustRightInd/>
              <w:spacing w:before="0" w:after="0"/>
              <w:rPr>
                <w:rFonts w:ascii="宋体" w:hAnsi="宋体"/>
                <w:spacing w:val="0"/>
                <w:kern w:val="2"/>
                <w:sz w:val="21"/>
                <w:szCs w:val="21"/>
                <w:highlight w:val="none"/>
              </w:rPr>
            </w:pPr>
          </w:p>
        </w:tc>
        <w:tc>
          <w:tcPr>
            <w:tcW w:w="763"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763" w:type="dxa"/>
            <w:tcBorders>
              <w:top w:val="single" w:color="auto" w:sz="6" w:space="0"/>
              <w:left w:val="single" w:color="auto" w:sz="6" w:space="0"/>
              <w:bottom w:val="single" w:color="auto" w:sz="6" w:space="0"/>
              <w:right w:val="single" w:color="auto" w:sz="6" w:space="0"/>
            </w:tcBorders>
            <w:vAlign w:val="center"/>
          </w:tcPr>
          <w:p>
            <w:pPr>
              <w:spacing w:line="300" w:lineRule="auto"/>
              <w:ind w:firstLine="12"/>
              <w:jc w:val="center"/>
              <w:rPr>
                <w:rFonts w:ascii="宋体" w:hAnsi="宋体"/>
                <w:szCs w:val="21"/>
                <w:highlight w:val="none"/>
              </w:rPr>
            </w:pPr>
          </w:p>
        </w:tc>
        <w:tc>
          <w:tcPr>
            <w:tcW w:w="1715" w:type="dxa"/>
            <w:tcBorders>
              <w:top w:val="single" w:color="auto" w:sz="6" w:space="0"/>
              <w:left w:val="single" w:color="auto" w:sz="6" w:space="0"/>
              <w:bottom w:val="single" w:color="auto" w:sz="6" w:space="0"/>
              <w:right w:val="double" w:color="auto" w:sz="4" w:space="0"/>
            </w:tcBorders>
            <w:vAlign w:val="center"/>
          </w:tcPr>
          <w:p>
            <w:pPr>
              <w:spacing w:line="300" w:lineRule="auto"/>
              <w:ind w:firstLine="12"/>
              <w:jc w:val="center"/>
              <w:rPr>
                <w:rFonts w:ascii="宋体" w:hAnsi="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1384" w:type="dxa"/>
            <w:vMerge w:val="restart"/>
            <w:tcBorders>
              <w:top w:val="single" w:color="auto" w:sz="6" w:space="0"/>
              <w:left w:val="double" w:color="auto" w:sz="4" w:space="0"/>
              <w:bottom w:val="double" w:color="auto" w:sz="4" w:space="0"/>
              <w:right w:val="single" w:color="auto" w:sz="6" w:space="0"/>
            </w:tcBorders>
            <w:vAlign w:val="center"/>
          </w:tcPr>
          <w:p>
            <w:pPr>
              <w:spacing w:line="300" w:lineRule="auto"/>
              <w:jc w:val="center"/>
              <w:rPr>
                <w:rFonts w:ascii="宋体" w:hAnsi="宋体"/>
                <w:szCs w:val="21"/>
                <w:highlight w:val="none"/>
              </w:rPr>
            </w:pPr>
            <w:r>
              <w:rPr>
                <w:rFonts w:hint="eastAsia"/>
                <w:szCs w:val="21"/>
                <w:highlight w:val="none"/>
              </w:rPr>
              <w:t>其他主要人员</w:t>
            </w:r>
          </w:p>
        </w:tc>
        <w:tc>
          <w:tcPr>
            <w:tcW w:w="1311"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952"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2966"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763"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763"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1715" w:type="dxa"/>
            <w:tcBorders>
              <w:top w:val="single" w:color="auto" w:sz="6" w:space="0"/>
              <w:left w:val="single" w:color="auto" w:sz="6" w:space="0"/>
              <w:bottom w:val="single" w:color="auto" w:sz="6" w:space="0"/>
              <w:right w:val="double" w:color="auto" w:sz="4" w:space="0"/>
            </w:tcBorders>
            <w:vAlign w:val="center"/>
          </w:tcPr>
          <w:p>
            <w:pPr>
              <w:spacing w:line="300" w:lineRule="auto"/>
              <w:jc w:val="center"/>
              <w:rPr>
                <w:rFonts w:ascii="宋体" w:hAnsi="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1384" w:type="dxa"/>
            <w:vMerge w:val="continue"/>
            <w:tcBorders>
              <w:top w:val="single" w:color="auto" w:sz="6" w:space="0"/>
              <w:left w:val="double" w:color="auto" w:sz="4" w:space="0"/>
              <w:bottom w:val="double" w:color="auto" w:sz="4" w:space="0"/>
              <w:right w:val="single" w:color="auto" w:sz="6" w:space="0"/>
            </w:tcBorders>
            <w:vAlign w:val="center"/>
          </w:tcPr>
          <w:p>
            <w:pPr>
              <w:spacing w:line="300" w:lineRule="auto"/>
              <w:jc w:val="center"/>
              <w:rPr>
                <w:szCs w:val="21"/>
                <w:highlight w:val="none"/>
              </w:rPr>
            </w:pPr>
          </w:p>
        </w:tc>
        <w:tc>
          <w:tcPr>
            <w:tcW w:w="1311"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952"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2966"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763"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763"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1715" w:type="dxa"/>
            <w:tcBorders>
              <w:top w:val="single" w:color="auto" w:sz="6" w:space="0"/>
              <w:left w:val="single" w:color="auto" w:sz="6" w:space="0"/>
              <w:bottom w:val="single" w:color="auto" w:sz="6" w:space="0"/>
              <w:right w:val="double" w:color="auto" w:sz="4" w:space="0"/>
            </w:tcBorders>
            <w:vAlign w:val="center"/>
          </w:tcPr>
          <w:p>
            <w:pPr>
              <w:spacing w:line="300" w:lineRule="auto"/>
              <w:jc w:val="center"/>
              <w:rPr>
                <w:rFonts w:ascii="宋体" w:hAnsi="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1384" w:type="dxa"/>
            <w:vMerge w:val="continue"/>
            <w:tcBorders>
              <w:top w:val="single" w:color="auto" w:sz="6" w:space="0"/>
              <w:left w:val="double" w:color="auto" w:sz="4" w:space="0"/>
              <w:bottom w:val="double" w:color="auto" w:sz="4" w:space="0"/>
              <w:right w:val="single" w:color="auto" w:sz="6" w:space="0"/>
            </w:tcBorders>
            <w:vAlign w:val="center"/>
          </w:tcPr>
          <w:p>
            <w:pPr>
              <w:spacing w:line="300" w:lineRule="auto"/>
              <w:jc w:val="center"/>
              <w:rPr>
                <w:szCs w:val="21"/>
                <w:highlight w:val="none"/>
              </w:rPr>
            </w:pPr>
          </w:p>
        </w:tc>
        <w:tc>
          <w:tcPr>
            <w:tcW w:w="1311"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952"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2966"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763"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763"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1715" w:type="dxa"/>
            <w:tcBorders>
              <w:top w:val="single" w:color="auto" w:sz="6" w:space="0"/>
              <w:left w:val="single" w:color="auto" w:sz="6" w:space="0"/>
              <w:bottom w:val="single" w:color="auto" w:sz="6" w:space="0"/>
              <w:right w:val="double" w:color="auto" w:sz="4" w:space="0"/>
            </w:tcBorders>
            <w:vAlign w:val="center"/>
          </w:tcPr>
          <w:p>
            <w:pPr>
              <w:spacing w:line="300" w:lineRule="auto"/>
              <w:jc w:val="center"/>
              <w:rPr>
                <w:rFonts w:ascii="宋体" w:hAnsi="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1384" w:type="dxa"/>
            <w:vMerge w:val="continue"/>
            <w:tcBorders>
              <w:top w:val="single" w:color="auto" w:sz="6" w:space="0"/>
              <w:left w:val="double" w:color="auto" w:sz="4" w:space="0"/>
              <w:bottom w:val="double" w:color="auto" w:sz="4" w:space="0"/>
              <w:right w:val="single" w:color="auto" w:sz="6" w:space="0"/>
            </w:tcBorders>
            <w:vAlign w:val="center"/>
          </w:tcPr>
          <w:p>
            <w:pPr>
              <w:spacing w:line="300" w:lineRule="auto"/>
              <w:jc w:val="center"/>
              <w:rPr>
                <w:szCs w:val="21"/>
                <w:highlight w:val="none"/>
              </w:rPr>
            </w:pPr>
          </w:p>
        </w:tc>
        <w:tc>
          <w:tcPr>
            <w:tcW w:w="1311"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952"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2966"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763"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763"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1715" w:type="dxa"/>
            <w:tcBorders>
              <w:top w:val="single" w:color="auto" w:sz="6" w:space="0"/>
              <w:left w:val="single" w:color="auto" w:sz="6" w:space="0"/>
              <w:bottom w:val="single" w:color="auto" w:sz="6" w:space="0"/>
              <w:right w:val="double" w:color="auto" w:sz="4" w:space="0"/>
            </w:tcBorders>
            <w:vAlign w:val="center"/>
          </w:tcPr>
          <w:p>
            <w:pPr>
              <w:spacing w:line="300" w:lineRule="auto"/>
              <w:jc w:val="center"/>
              <w:rPr>
                <w:rFonts w:ascii="宋体" w:hAnsi="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1384" w:type="dxa"/>
            <w:vMerge w:val="continue"/>
            <w:tcBorders>
              <w:top w:val="single" w:color="auto" w:sz="6" w:space="0"/>
              <w:left w:val="double" w:color="auto" w:sz="4" w:space="0"/>
              <w:bottom w:val="double" w:color="auto" w:sz="4" w:space="0"/>
              <w:right w:val="single" w:color="auto" w:sz="6" w:space="0"/>
            </w:tcBorders>
            <w:vAlign w:val="center"/>
          </w:tcPr>
          <w:p>
            <w:pPr>
              <w:spacing w:line="300" w:lineRule="auto"/>
              <w:jc w:val="center"/>
              <w:rPr>
                <w:szCs w:val="21"/>
                <w:highlight w:val="none"/>
              </w:rPr>
            </w:pPr>
          </w:p>
        </w:tc>
        <w:tc>
          <w:tcPr>
            <w:tcW w:w="1311"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952"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2966"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763"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763"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1715" w:type="dxa"/>
            <w:tcBorders>
              <w:top w:val="single" w:color="auto" w:sz="6" w:space="0"/>
              <w:left w:val="single" w:color="auto" w:sz="6" w:space="0"/>
              <w:bottom w:val="single" w:color="auto" w:sz="6" w:space="0"/>
              <w:right w:val="double" w:color="auto" w:sz="4" w:space="0"/>
            </w:tcBorders>
            <w:vAlign w:val="center"/>
          </w:tcPr>
          <w:p>
            <w:pPr>
              <w:spacing w:line="300" w:lineRule="auto"/>
              <w:jc w:val="center"/>
              <w:rPr>
                <w:rFonts w:ascii="宋体" w:hAnsi="宋体"/>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1384" w:type="dxa"/>
            <w:vMerge w:val="continue"/>
            <w:tcBorders>
              <w:top w:val="single" w:color="auto" w:sz="6" w:space="0"/>
              <w:left w:val="double" w:color="auto" w:sz="4" w:space="0"/>
              <w:bottom w:val="single" w:color="auto" w:sz="6" w:space="0"/>
              <w:right w:val="single" w:color="auto" w:sz="6" w:space="0"/>
            </w:tcBorders>
            <w:vAlign w:val="center"/>
          </w:tcPr>
          <w:p>
            <w:pPr>
              <w:widowControl/>
              <w:jc w:val="left"/>
              <w:rPr>
                <w:rFonts w:ascii="宋体" w:hAnsi="宋体"/>
                <w:szCs w:val="21"/>
                <w:highlight w:val="none"/>
              </w:rPr>
            </w:pPr>
          </w:p>
        </w:tc>
        <w:tc>
          <w:tcPr>
            <w:tcW w:w="1311"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r>
              <w:rPr>
                <w:rFonts w:hint="eastAsia" w:ascii="宋体" w:hAnsi="宋体"/>
                <w:szCs w:val="21"/>
                <w:highlight w:val="none"/>
              </w:rPr>
              <w:t>…</w:t>
            </w:r>
          </w:p>
        </w:tc>
        <w:tc>
          <w:tcPr>
            <w:tcW w:w="952"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2966"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763"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763" w:type="dxa"/>
            <w:tcBorders>
              <w:top w:val="single" w:color="auto" w:sz="6" w:space="0"/>
              <w:left w:val="single" w:color="auto" w:sz="6" w:space="0"/>
              <w:bottom w:val="single" w:color="auto" w:sz="6" w:space="0"/>
              <w:right w:val="single" w:color="auto" w:sz="6" w:space="0"/>
            </w:tcBorders>
            <w:vAlign w:val="center"/>
          </w:tcPr>
          <w:p>
            <w:pPr>
              <w:spacing w:line="300" w:lineRule="auto"/>
              <w:jc w:val="center"/>
              <w:rPr>
                <w:rFonts w:ascii="宋体" w:hAnsi="宋体"/>
                <w:szCs w:val="21"/>
                <w:highlight w:val="none"/>
              </w:rPr>
            </w:pPr>
          </w:p>
        </w:tc>
        <w:tc>
          <w:tcPr>
            <w:tcW w:w="1715" w:type="dxa"/>
            <w:tcBorders>
              <w:top w:val="single" w:color="auto" w:sz="6" w:space="0"/>
              <w:left w:val="single" w:color="auto" w:sz="6" w:space="0"/>
              <w:bottom w:val="single" w:color="auto" w:sz="6" w:space="0"/>
              <w:right w:val="double" w:color="auto" w:sz="4" w:space="0"/>
            </w:tcBorders>
            <w:vAlign w:val="center"/>
          </w:tcPr>
          <w:p>
            <w:pPr>
              <w:spacing w:line="300" w:lineRule="auto"/>
              <w:jc w:val="center"/>
              <w:rPr>
                <w:rFonts w:ascii="宋体" w:hAnsi="宋体"/>
                <w:szCs w:val="21"/>
                <w:highlight w:val="none"/>
              </w:rPr>
            </w:pPr>
          </w:p>
        </w:tc>
      </w:tr>
    </w:tbl>
    <w:p>
      <w:pPr>
        <w:spacing w:before="240" w:beforeLines="100" w:line="300" w:lineRule="auto"/>
        <w:rPr>
          <w:rFonts w:ascii="宋体" w:hAnsi="宋体"/>
          <w:b/>
          <w:szCs w:val="21"/>
          <w:highlight w:val="none"/>
          <w:lang w:val="en-GB"/>
        </w:rPr>
      </w:pPr>
      <w:r>
        <w:rPr>
          <w:rFonts w:hint="eastAsia" w:ascii="宋体" w:hAnsi="宋体"/>
          <w:szCs w:val="21"/>
          <w:highlight w:val="none"/>
          <w:lang w:val="en-GB"/>
        </w:rPr>
        <w:t>注</w:t>
      </w:r>
      <w:r>
        <w:rPr>
          <w:rFonts w:hint="eastAsia" w:ascii="宋体" w:hAnsi="宋体"/>
          <w:b/>
          <w:szCs w:val="21"/>
          <w:highlight w:val="none"/>
          <w:lang w:val="en-GB"/>
        </w:rPr>
        <w:t>：按《商务评分表》和《用户需求书》的要求提供相关的证明文件。</w:t>
      </w:r>
    </w:p>
    <w:p>
      <w:pPr>
        <w:spacing w:line="300" w:lineRule="auto"/>
        <w:rPr>
          <w:rFonts w:ascii="宋体" w:hAnsi="宋体"/>
          <w:szCs w:val="21"/>
          <w:highlight w:val="none"/>
          <w:lang w:val="en-GB"/>
        </w:rPr>
      </w:pPr>
    </w:p>
    <w:p>
      <w:pPr>
        <w:spacing w:line="360" w:lineRule="auto"/>
        <w:rPr>
          <w:szCs w:val="21"/>
          <w:highlight w:val="none"/>
        </w:rPr>
      </w:pPr>
    </w:p>
    <w:p>
      <w:pPr>
        <w:pStyle w:val="87"/>
        <w:ind w:firstLine="560"/>
        <w:rPr>
          <w:highlight w:val="none"/>
        </w:rPr>
      </w:pPr>
    </w:p>
    <w:p>
      <w:pPr>
        <w:adjustRightInd w:val="0"/>
        <w:snapToGrid w:val="0"/>
        <w:spacing w:line="480" w:lineRule="auto"/>
        <w:rPr>
          <w:rFonts w:ascii="宋体" w:hAnsi="宋体"/>
          <w:szCs w:val="21"/>
          <w:highlight w:val="none"/>
        </w:rPr>
      </w:pPr>
      <w:r>
        <w:rPr>
          <w:rFonts w:hint="eastAsia" w:ascii="宋体" w:hAnsi="宋体"/>
          <w:szCs w:val="21"/>
          <w:highlight w:val="none"/>
        </w:rPr>
        <w:t>投标人法定代表人（或法定代表人授权代表）签字或盖章：</w:t>
      </w:r>
      <w:r>
        <w:rPr>
          <w:rFonts w:hint="eastAsia" w:ascii="宋体" w:hAnsi="宋体"/>
          <w:szCs w:val="21"/>
          <w:highlight w:val="none"/>
          <w:u w:val="single"/>
        </w:rPr>
        <w:t xml:space="preserve">                   </w:t>
      </w:r>
    </w:p>
    <w:p>
      <w:pPr>
        <w:adjustRightInd w:val="0"/>
        <w:snapToGrid w:val="0"/>
        <w:spacing w:line="480" w:lineRule="auto"/>
        <w:rPr>
          <w:rFonts w:ascii="宋体" w:hAnsi="宋体"/>
          <w:szCs w:val="21"/>
          <w:highlight w:val="none"/>
          <w:u w:val="single"/>
        </w:rPr>
      </w:pPr>
      <w:r>
        <w:rPr>
          <w:rFonts w:hint="eastAsia" w:ascii="宋体" w:hAnsi="宋体"/>
          <w:szCs w:val="21"/>
          <w:highlight w:val="none"/>
        </w:rPr>
        <w:t>投标人名称（盖章）：</w:t>
      </w:r>
      <w:r>
        <w:rPr>
          <w:rFonts w:hint="eastAsia" w:ascii="宋体" w:hAnsi="宋体"/>
          <w:szCs w:val="21"/>
          <w:highlight w:val="none"/>
          <w:u w:val="single"/>
        </w:rPr>
        <w:t xml:space="preserve">                        </w:t>
      </w:r>
    </w:p>
    <w:p>
      <w:pPr>
        <w:adjustRightInd w:val="0"/>
        <w:snapToGrid w:val="0"/>
        <w:spacing w:line="480" w:lineRule="auto"/>
        <w:rPr>
          <w:rFonts w:ascii="宋体" w:hAnsi="宋体"/>
          <w:szCs w:val="21"/>
          <w:highlight w:val="none"/>
        </w:rPr>
      </w:pPr>
      <w:r>
        <w:rPr>
          <w:rFonts w:hint="eastAsia" w:ascii="宋体" w:hAnsi="宋体"/>
          <w:szCs w:val="21"/>
          <w:highlight w:val="none"/>
        </w:rPr>
        <w:t>日期：</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 xml:space="preserve"> 月</w:t>
      </w:r>
      <w:r>
        <w:rPr>
          <w:rFonts w:hint="eastAsia" w:ascii="宋体" w:hAnsi="宋体"/>
          <w:szCs w:val="21"/>
          <w:highlight w:val="none"/>
          <w:u w:val="single"/>
        </w:rPr>
        <w:t xml:space="preserve">    </w:t>
      </w:r>
      <w:r>
        <w:rPr>
          <w:rFonts w:hint="eastAsia" w:ascii="宋体" w:hAnsi="宋体"/>
          <w:szCs w:val="21"/>
          <w:highlight w:val="none"/>
        </w:rPr>
        <w:t xml:space="preserve"> 日</w:t>
      </w:r>
    </w:p>
    <w:p>
      <w:pPr>
        <w:spacing w:line="360" w:lineRule="auto"/>
        <w:rPr>
          <w:szCs w:val="21"/>
          <w:highlight w:val="none"/>
        </w:rPr>
      </w:pPr>
    </w:p>
    <w:p>
      <w:pPr>
        <w:spacing w:line="360" w:lineRule="auto"/>
        <w:rPr>
          <w:szCs w:val="21"/>
          <w:highlight w:val="none"/>
        </w:rPr>
      </w:pPr>
    </w:p>
    <w:p>
      <w:pPr>
        <w:spacing w:line="360" w:lineRule="auto"/>
        <w:rPr>
          <w:szCs w:val="21"/>
          <w:highlight w:val="none"/>
        </w:rPr>
      </w:pPr>
    </w:p>
    <w:p>
      <w:pPr>
        <w:spacing w:line="360" w:lineRule="auto"/>
        <w:rPr>
          <w:szCs w:val="21"/>
          <w:highlight w:val="none"/>
        </w:rPr>
      </w:pPr>
    </w:p>
    <w:p>
      <w:pPr>
        <w:spacing w:line="360" w:lineRule="auto"/>
        <w:rPr>
          <w:szCs w:val="21"/>
          <w:highlight w:val="none"/>
        </w:rPr>
      </w:pPr>
    </w:p>
    <w:p>
      <w:pPr>
        <w:spacing w:line="360" w:lineRule="auto"/>
        <w:rPr>
          <w:szCs w:val="21"/>
          <w:highlight w:val="none"/>
        </w:rPr>
      </w:pPr>
    </w:p>
    <w:p>
      <w:pPr>
        <w:spacing w:line="360" w:lineRule="auto"/>
        <w:rPr>
          <w:szCs w:val="21"/>
          <w:highlight w:val="none"/>
        </w:rPr>
      </w:pPr>
    </w:p>
    <w:p>
      <w:pPr>
        <w:pStyle w:val="87"/>
        <w:ind w:firstLine="560"/>
        <w:rPr>
          <w:highlight w:val="none"/>
        </w:rPr>
      </w:pPr>
    </w:p>
    <w:p>
      <w:pPr>
        <w:pStyle w:val="3"/>
        <w:rPr>
          <w:highlight w:val="none"/>
        </w:rPr>
      </w:pPr>
    </w:p>
    <w:p>
      <w:pPr>
        <w:pStyle w:val="3"/>
        <w:rPr>
          <w:highlight w:val="none"/>
        </w:rPr>
      </w:pPr>
    </w:p>
    <w:p>
      <w:pPr>
        <w:spacing w:line="360" w:lineRule="auto"/>
        <w:rPr>
          <w:szCs w:val="21"/>
          <w:highlight w:val="none"/>
        </w:rPr>
      </w:pPr>
    </w:p>
    <w:p>
      <w:pPr>
        <w:pStyle w:val="675"/>
        <w:rPr>
          <w:rFonts w:ascii="宋体" w:hAnsi="宋体"/>
          <w:bCs/>
          <w:spacing w:val="0"/>
          <w:kern w:val="2"/>
          <w:sz w:val="21"/>
          <w:szCs w:val="21"/>
          <w:highlight w:val="none"/>
        </w:rPr>
      </w:pPr>
    </w:p>
    <w:p>
      <w:pPr>
        <w:pStyle w:val="675"/>
        <w:rPr>
          <w:rFonts w:ascii="宋体" w:hAnsi="宋体"/>
          <w:bCs/>
          <w:spacing w:val="0"/>
          <w:kern w:val="2"/>
          <w:sz w:val="21"/>
          <w:szCs w:val="21"/>
          <w:highlight w:val="none"/>
        </w:rPr>
      </w:pPr>
    </w:p>
    <w:p>
      <w:pPr>
        <w:pStyle w:val="675"/>
        <w:rPr>
          <w:rFonts w:ascii="宋体" w:hAnsi="宋体"/>
          <w:bCs/>
          <w:spacing w:val="0"/>
          <w:kern w:val="2"/>
          <w:sz w:val="21"/>
          <w:szCs w:val="21"/>
          <w:highlight w:val="none"/>
        </w:rPr>
      </w:pPr>
    </w:p>
    <w:p>
      <w:pPr>
        <w:adjustRightInd w:val="0"/>
        <w:snapToGrid w:val="0"/>
        <w:spacing w:line="360" w:lineRule="auto"/>
        <w:jc w:val="left"/>
        <w:rPr>
          <w:rFonts w:ascii="宋体" w:hAnsi="宋体"/>
          <w:b/>
          <w:sz w:val="28"/>
          <w:szCs w:val="28"/>
          <w:highlight w:val="none"/>
        </w:rPr>
      </w:pPr>
      <w:r>
        <w:rPr>
          <w:rFonts w:ascii="宋体" w:hAnsi="宋体"/>
          <w:b/>
          <w:sz w:val="28"/>
          <w:szCs w:val="28"/>
          <w:highlight w:val="none"/>
        </w:rPr>
        <w:t>4.4</w:t>
      </w:r>
      <w:r>
        <w:rPr>
          <w:rFonts w:hint="eastAsia" w:ascii="宋体" w:hAnsi="宋体"/>
          <w:b/>
          <w:sz w:val="28"/>
          <w:szCs w:val="28"/>
          <w:highlight w:val="none"/>
        </w:rPr>
        <w:t>投标人所获得的资质、认证或奖项</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0"/>
        <w:gridCol w:w="2506"/>
        <w:gridCol w:w="950"/>
        <w:gridCol w:w="1416"/>
        <w:gridCol w:w="1080"/>
        <w:gridCol w:w="28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690" w:type="dxa"/>
            <w:vAlign w:val="center"/>
          </w:tcPr>
          <w:p>
            <w:pPr>
              <w:pStyle w:val="3"/>
              <w:spacing w:line="400" w:lineRule="atLeast"/>
              <w:jc w:val="center"/>
              <w:rPr>
                <w:kern w:val="2"/>
                <w:szCs w:val="21"/>
                <w:highlight w:val="none"/>
              </w:rPr>
            </w:pPr>
            <w:r>
              <w:rPr>
                <w:rFonts w:hint="eastAsia"/>
                <w:kern w:val="2"/>
                <w:szCs w:val="21"/>
                <w:highlight w:val="none"/>
              </w:rPr>
              <w:t>序号</w:t>
            </w:r>
          </w:p>
        </w:tc>
        <w:tc>
          <w:tcPr>
            <w:tcW w:w="2506" w:type="dxa"/>
            <w:vAlign w:val="center"/>
          </w:tcPr>
          <w:p>
            <w:pPr>
              <w:pStyle w:val="3"/>
              <w:spacing w:line="400" w:lineRule="atLeast"/>
              <w:jc w:val="center"/>
              <w:rPr>
                <w:kern w:val="2"/>
                <w:szCs w:val="21"/>
                <w:highlight w:val="none"/>
              </w:rPr>
            </w:pPr>
            <w:r>
              <w:rPr>
                <w:rFonts w:hint="eastAsia" w:ascii="宋体" w:hAnsi="宋体"/>
                <w:bCs/>
                <w:kern w:val="2"/>
                <w:szCs w:val="21"/>
                <w:highlight w:val="none"/>
              </w:rPr>
              <w:t>资质、认证或奖项</w:t>
            </w:r>
            <w:r>
              <w:rPr>
                <w:rFonts w:hint="eastAsia"/>
                <w:kern w:val="2"/>
                <w:szCs w:val="21"/>
                <w:highlight w:val="none"/>
              </w:rPr>
              <w:t>名称</w:t>
            </w:r>
          </w:p>
        </w:tc>
        <w:tc>
          <w:tcPr>
            <w:tcW w:w="950" w:type="dxa"/>
            <w:vAlign w:val="center"/>
          </w:tcPr>
          <w:p>
            <w:pPr>
              <w:pStyle w:val="3"/>
              <w:spacing w:line="400" w:lineRule="atLeast"/>
              <w:jc w:val="center"/>
              <w:rPr>
                <w:kern w:val="2"/>
                <w:szCs w:val="21"/>
                <w:highlight w:val="none"/>
              </w:rPr>
            </w:pPr>
            <w:r>
              <w:rPr>
                <w:rFonts w:hint="eastAsia"/>
                <w:kern w:val="2"/>
                <w:szCs w:val="21"/>
                <w:highlight w:val="none"/>
              </w:rPr>
              <w:t>等级</w:t>
            </w:r>
          </w:p>
        </w:tc>
        <w:tc>
          <w:tcPr>
            <w:tcW w:w="1416" w:type="dxa"/>
            <w:vAlign w:val="center"/>
          </w:tcPr>
          <w:p>
            <w:pPr>
              <w:pStyle w:val="3"/>
              <w:spacing w:line="400" w:lineRule="atLeast"/>
              <w:jc w:val="center"/>
              <w:rPr>
                <w:kern w:val="2"/>
                <w:szCs w:val="21"/>
                <w:highlight w:val="none"/>
              </w:rPr>
            </w:pPr>
            <w:r>
              <w:rPr>
                <w:rFonts w:hint="eastAsia"/>
                <w:kern w:val="2"/>
                <w:szCs w:val="21"/>
                <w:highlight w:val="none"/>
              </w:rPr>
              <w:t>获得日期</w:t>
            </w:r>
          </w:p>
        </w:tc>
        <w:tc>
          <w:tcPr>
            <w:tcW w:w="1080" w:type="dxa"/>
            <w:vAlign w:val="center"/>
          </w:tcPr>
          <w:p>
            <w:pPr>
              <w:pStyle w:val="3"/>
              <w:spacing w:line="400" w:lineRule="atLeast"/>
              <w:jc w:val="center"/>
              <w:rPr>
                <w:kern w:val="2"/>
                <w:szCs w:val="21"/>
                <w:highlight w:val="none"/>
              </w:rPr>
            </w:pPr>
            <w:r>
              <w:rPr>
                <w:rFonts w:hint="eastAsia"/>
                <w:kern w:val="2"/>
                <w:szCs w:val="21"/>
                <w:highlight w:val="none"/>
              </w:rPr>
              <w:t>有效期</w:t>
            </w:r>
          </w:p>
        </w:tc>
        <w:tc>
          <w:tcPr>
            <w:tcW w:w="2826" w:type="dxa"/>
            <w:vAlign w:val="center"/>
          </w:tcPr>
          <w:p>
            <w:pPr>
              <w:pStyle w:val="3"/>
              <w:spacing w:line="400" w:lineRule="atLeast"/>
              <w:jc w:val="center"/>
              <w:rPr>
                <w:kern w:val="2"/>
                <w:szCs w:val="21"/>
                <w:highlight w:val="none"/>
              </w:rPr>
            </w:pPr>
            <w:r>
              <w:rPr>
                <w:rFonts w:hint="eastAsia"/>
                <w:kern w:val="2"/>
                <w:szCs w:val="21"/>
                <w:highlight w:val="none"/>
              </w:rPr>
              <w:t>颁发机构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690" w:type="dxa"/>
            <w:vAlign w:val="center"/>
          </w:tcPr>
          <w:p>
            <w:pPr>
              <w:pStyle w:val="3"/>
              <w:spacing w:line="400" w:lineRule="atLeast"/>
              <w:jc w:val="center"/>
              <w:rPr>
                <w:kern w:val="2"/>
                <w:szCs w:val="21"/>
                <w:highlight w:val="none"/>
              </w:rPr>
            </w:pPr>
          </w:p>
        </w:tc>
        <w:tc>
          <w:tcPr>
            <w:tcW w:w="2506" w:type="dxa"/>
            <w:vAlign w:val="center"/>
          </w:tcPr>
          <w:p>
            <w:pPr>
              <w:pStyle w:val="3"/>
              <w:spacing w:line="400" w:lineRule="atLeast"/>
              <w:jc w:val="center"/>
              <w:rPr>
                <w:kern w:val="2"/>
                <w:szCs w:val="21"/>
                <w:highlight w:val="none"/>
              </w:rPr>
            </w:pPr>
          </w:p>
        </w:tc>
        <w:tc>
          <w:tcPr>
            <w:tcW w:w="950" w:type="dxa"/>
            <w:vAlign w:val="center"/>
          </w:tcPr>
          <w:p>
            <w:pPr>
              <w:pStyle w:val="3"/>
              <w:spacing w:line="400" w:lineRule="atLeast"/>
              <w:jc w:val="center"/>
              <w:rPr>
                <w:kern w:val="2"/>
                <w:szCs w:val="21"/>
                <w:highlight w:val="none"/>
              </w:rPr>
            </w:pPr>
          </w:p>
        </w:tc>
        <w:tc>
          <w:tcPr>
            <w:tcW w:w="1416" w:type="dxa"/>
            <w:vAlign w:val="center"/>
          </w:tcPr>
          <w:p>
            <w:pPr>
              <w:pStyle w:val="3"/>
              <w:spacing w:line="400" w:lineRule="atLeast"/>
              <w:jc w:val="center"/>
              <w:rPr>
                <w:kern w:val="2"/>
                <w:szCs w:val="21"/>
                <w:highlight w:val="none"/>
              </w:rPr>
            </w:pPr>
          </w:p>
        </w:tc>
        <w:tc>
          <w:tcPr>
            <w:tcW w:w="1080" w:type="dxa"/>
            <w:vAlign w:val="center"/>
          </w:tcPr>
          <w:p>
            <w:pPr>
              <w:pStyle w:val="3"/>
              <w:spacing w:line="400" w:lineRule="atLeast"/>
              <w:jc w:val="center"/>
              <w:rPr>
                <w:kern w:val="2"/>
                <w:szCs w:val="21"/>
                <w:highlight w:val="none"/>
              </w:rPr>
            </w:pPr>
          </w:p>
        </w:tc>
        <w:tc>
          <w:tcPr>
            <w:tcW w:w="2826" w:type="dxa"/>
            <w:vAlign w:val="center"/>
          </w:tcPr>
          <w:p>
            <w:pPr>
              <w:pStyle w:val="3"/>
              <w:spacing w:line="400" w:lineRule="atLeast"/>
              <w:jc w:val="center"/>
              <w:rPr>
                <w:kern w:val="2"/>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690" w:type="dxa"/>
            <w:vAlign w:val="center"/>
          </w:tcPr>
          <w:p>
            <w:pPr>
              <w:pStyle w:val="3"/>
              <w:spacing w:line="400" w:lineRule="atLeast"/>
              <w:jc w:val="center"/>
              <w:rPr>
                <w:kern w:val="2"/>
                <w:szCs w:val="21"/>
                <w:highlight w:val="none"/>
              </w:rPr>
            </w:pPr>
          </w:p>
        </w:tc>
        <w:tc>
          <w:tcPr>
            <w:tcW w:w="2506" w:type="dxa"/>
            <w:vAlign w:val="center"/>
          </w:tcPr>
          <w:p>
            <w:pPr>
              <w:pStyle w:val="3"/>
              <w:spacing w:line="400" w:lineRule="atLeast"/>
              <w:jc w:val="center"/>
              <w:rPr>
                <w:kern w:val="2"/>
                <w:szCs w:val="21"/>
                <w:highlight w:val="none"/>
              </w:rPr>
            </w:pPr>
          </w:p>
        </w:tc>
        <w:tc>
          <w:tcPr>
            <w:tcW w:w="950" w:type="dxa"/>
            <w:vAlign w:val="center"/>
          </w:tcPr>
          <w:p>
            <w:pPr>
              <w:pStyle w:val="3"/>
              <w:spacing w:line="400" w:lineRule="atLeast"/>
              <w:jc w:val="center"/>
              <w:rPr>
                <w:kern w:val="2"/>
                <w:szCs w:val="21"/>
                <w:highlight w:val="none"/>
              </w:rPr>
            </w:pPr>
          </w:p>
        </w:tc>
        <w:tc>
          <w:tcPr>
            <w:tcW w:w="1416" w:type="dxa"/>
            <w:vAlign w:val="center"/>
          </w:tcPr>
          <w:p>
            <w:pPr>
              <w:pStyle w:val="3"/>
              <w:spacing w:line="400" w:lineRule="atLeast"/>
              <w:jc w:val="center"/>
              <w:rPr>
                <w:kern w:val="2"/>
                <w:szCs w:val="21"/>
                <w:highlight w:val="none"/>
              </w:rPr>
            </w:pPr>
          </w:p>
        </w:tc>
        <w:tc>
          <w:tcPr>
            <w:tcW w:w="1080" w:type="dxa"/>
            <w:vAlign w:val="center"/>
          </w:tcPr>
          <w:p>
            <w:pPr>
              <w:pStyle w:val="3"/>
              <w:spacing w:line="400" w:lineRule="atLeast"/>
              <w:jc w:val="center"/>
              <w:rPr>
                <w:kern w:val="2"/>
                <w:szCs w:val="21"/>
                <w:highlight w:val="none"/>
              </w:rPr>
            </w:pPr>
          </w:p>
        </w:tc>
        <w:tc>
          <w:tcPr>
            <w:tcW w:w="2826" w:type="dxa"/>
            <w:vAlign w:val="center"/>
          </w:tcPr>
          <w:p>
            <w:pPr>
              <w:pStyle w:val="3"/>
              <w:spacing w:line="400" w:lineRule="atLeast"/>
              <w:jc w:val="center"/>
              <w:rPr>
                <w:kern w:val="2"/>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690" w:type="dxa"/>
            <w:vAlign w:val="center"/>
          </w:tcPr>
          <w:p>
            <w:pPr>
              <w:pStyle w:val="3"/>
              <w:spacing w:line="400" w:lineRule="atLeast"/>
              <w:jc w:val="center"/>
              <w:rPr>
                <w:kern w:val="2"/>
                <w:szCs w:val="21"/>
                <w:highlight w:val="none"/>
              </w:rPr>
            </w:pPr>
          </w:p>
        </w:tc>
        <w:tc>
          <w:tcPr>
            <w:tcW w:w="2506" w:type="dxa"/>
            <w:vAlign w:val="center"/>
          </w:tcPr>
          <w:p>
            <w:pPr>
              <w:pStyle w:val="3"/>
              <w:spacing w:line="400" w:lineRule="atLeast"/>
              <w:jc w:val="center"/>
              <w:rPr>
                <w:kern w:val="2"/>
                <w:szCs w:val="21"/>
                <w:highlight w:val="none"/>
              </w:rPr>
            </w:pPr>
          </w:p>
        </w:tc>
        <w:tc>
          <w:tcPr>
            <w:tcW w:w="950" w:type="dxa"/>
            <w:vAlign w:val="center"/>
          </w:tcPr>
          <w:p>
            <w:pPr>
              <w:pStyle w:val="3"/>
              <w:spacing w:line="400" w:lineRule="atLeast"/>
              <w:jc w:val="center"/>
              <w:rPr>
                <w:kern w:val="2"/>
                <w:szCs w:val="21"/>
                <w:highlight w:val="none"/>
              </w:rPr>
            </w:pPr>
          </w:p>
        </w:tc>
        <w:tc>
          <w:tcPr>
            <w:tcW w:w="1416" w:type="dxa"/>
            <w:vAlign w:val="center"/>
          </w:tcPr>
          <w:p>
            <w:pPr>
              <w:pStyle w:val="3"/>
              <w:spacing w:line="400" w:lineRule="atLeast"/>
              <w:jc w:val="center"/>
              <w:rPr>
                <w:kern w:val="2"/>
                <w:szCs w:val="21"/>
                <w:highlight w:val="none"/>
              </w:rPr>
            </w:pPr>
          </w:p>
        </w:tc>
        <w:tc>
          <w:tcPr>
            <w:tcW w:w="1080" w:type="dxa"/>
            <w:vAlign w:val="center"/>
          </w:tcPr>
          <w:p>
            <w:pPr>
              <w:pStyle w:val="3"/>
              <w:spacing w:line="400" w:lineRule="atLeast"/>
              <w:jc w:val="center"/>
              <w:rPr>
                <w:kern w:val="2"/>
                <w:szCs w:val="21"/>
                <w:highlight w:val="none"/>
              </w:rPr>
            </w:pPr>
          </w:p>
        </w:tc>
        <w:tc>
          <w:tcPr>
            <w:tcW w:w="2826" w:type="dxa"/>
            <w:vAlign w:val="center"/>
          </w:tcPr>
          <w:p>
            <w:pPr>
              <w:pStyle w:val="3"/>
              <w:spacing w:line="400" w:lineRule="atLeast"/>
              <w:jc w:val="center"/>
              <w:rPr>
                <w:kern w:val="2"/>
                <w:szCs w:val="21"/>
                <w:highlight w:val="none"/>
              </w:rPr>
            </w:pPr>
          </w:p>
        </w:tc>
      </w:tr>
    </w:tbl>
    <w:p>
      <w:pPr>
        <w:tabs>
          <w:tab w:val="left" w:pos="540"/>
        </w:tabs>
        <w:spacing w:line="360" w:lineRule="auto"/>
        <w:rPr>
          <w:rFonts w:ascii="宋体" w:hAnsi="宋体"/>
          <w:szCs w:val="21"/>
          <w:highlight w:val="none"/>
        </w:rPr>
      </w:pPr>
      <w:r>
        <w:rPr>
          <w:rFonts w:hint="eastAsia" w:ascii="宋体"/>
          <w:szCs w:val="21"/>
          <w:highlight w:val="none"/>
        </w:rPr>
        <w:t>注：投标人须后附相关</w:t>
      </w:r>
      <w:r>
        <w:rPr>
          <w:rFonts w:hint="eastAsia" w:ascii="宋体" w:hAnsi="宋体"/>
          <w:bCs/>
          <w:szCs w:val="21"/>
          <w:highlight w:val="none"/>
        </w:rPr>
        <w:t>资质、认证或奖项</w:t>
      </w:r>
      <w:r>
        <w:rPr>
          <w:rFonts w:hint="eastAsia" w:ascii="宋体"/>
          <w:szCs w:val="21"/>
          <w:highlight w:val="none"/>
        </w:rPr>
        <w:t>证明文件复印件。</w:t>
      </w:r>
    </w:p>
    <w:p>
      <w:pPr>
        <w:adjustRightInd w:val="0"/>
        <w:snapToGrid w:val="0"/>
        <w:spacing w:line="360" w:lineRule="auto"/>
        <w:jc w:val="left"/>
        <w:rPr>
          <w:rFonts w:ascii="宋体" w:hAnsi="宋体"/>
          <w:b/>
          <w:sz w:val="28"/>
          <w:szCs w:val="28"/>
          <w:highlight w:val="none"/>
        </w:rPr>
      </w:pPr>
    </w:p>
    <w:p>
      <w:pPr>
        <w:adjustRightInd w:val="0"/>
        <w:snapToGrid w:val="0"/>
        <w:spacing w:line="480" w:lineRule="auto"/>
        <w:rPr>
          <w:rFonts w:ascii="宋体" w:hAnsi="宋体"/>
          <w:szCs w:val="21"/>
          <w:highlight w:val="none"/>
        </w:rPr>
      </w:pPr>
      <w:r>
        <w:rPr>
          <w:rFonts w:hint="eastAsia" w:ascii="宋体" w:hAnsi="宋体"/>
          <w:szCs w:val="21"/>
          <w:highlight w:val="none"/>
        </w:rPr>
        <w:t>投标人法定代表人（或法定代表人授权代表）签字或盖章：</w:t>
      </w:r>
      <w:r>
        <w:rPr>
          <w:rFonts w:hint="eastAsia" w:ascii="宋体" w:hAnsi="宋体"/>
          <w:szCs w:val="21"/>
          <w:highlight w:val="none"/>
          <w:u w:val="single"/>
        </w:rPr>
        <w:t xml:space="preserve">                   </w:t>
      </w:r>
    </w:p>
    <w:p>
      <w:pPr>
        <w:adjustRightInd w:val="0"/>
        <w:snapToGrid w:val="0"/>
        <w:spacing w:line="480" w:lineRule="auto"/>
        <w:rPr>
          <w:rFonts w:ascii="宋体" w:hAnsi="宋体"/>
          <w:szCs w:val="21"/>
          <w:highlight w:val="none"/>
          <w:u w:val="single"/>
        </w:rPr>
      </w:pPr>
      <w:r>
        <w:rPr>
          <w:rFonts w:hint="eastAsia" w:ascii="宋体" w:hAnsi="宋体"/>
          <w:szCs w:val="21"/>
          <w:highlight w:val="none"/>
        </w:rPr>
        <w:t>投标人名称（盖章）：</w:t>
      </w:r>
      <w:r>
        <w:rPr>
          <w:rFonts w:hint="eastAsia" w:ascii="宋体" w:hAnsi="宋体"/>
          <w:szCs w:val="21"/>
          <w:highlight w:val="none"/>
          <w:u w:val="single"/>
        </w:rPr>
        <w:t xml:space="preserve">                        </w:t>
      </w:r>
    </w:p>
    <w:p>
      <w:pPr>
        <w:adjustRightInd w:val="0"/>
        <w:snapToGrid w:val="0"/>
        <w:spacing w:line="480" w:lineRule="auto"/>
        <w:rPr>
          <w:rFonts w:ascii="宋体" w:hAnsi="宋体"/>
          <w:szCs w:val="21"/>
          <w:highlight w:val="none"/>
        </w:rPr>
      </w:pPr>
      <w:r>
        <w:rPr>
          <w:rFonts w:hint="eastAsia" w:ascii="宋体" w:hAnsi="宋体"/>
          <w:szCs w:val="21"/>
          <w:highlight w:val="none"/>
        </w:rPr>
        <w:t>日期：</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 xml:space="preserve"> 月</w:t>
      </w:r>
      <w:r>
        <w:rPr>
          <w:rFonts w:hint="eastAsia" w:ascii="宋体" w:hAnsi="宋体"/>
          <w:szCs w:val="21"/>
          <w:highlight w:val="none"/>
          <w:u w:val="single"/>
        </w:rPr>
        <w:t xml:space="preserve">    </w:t>
      </w:r>
      <w:r>
        <w:rPr>
          <w:rFonts w:hint="eastAsia" w:ascii="宋体" w:hAnsi="宋体"/>
          <w:szCs w:val="21"/>
          <w:highlight w:val="none"/>
        </w:rPr>
        <w:t xml:space="preserve"> 日</w:t>
      </w: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pStyle w:val="3"/>
        <w:rPr>
          <w:highlight w:val="none"/>
        </w:rPr>
      </w:pPr>
    </w:p>
    <w:p>
      <w:pPr>
        <w:adjustRightInd w:val="0"/>
        <w:snapToGrid w:val="0"/>
        <w:spacing w:line="360" w:lineRule="auto"/>
        <w:rPr>
          <w:szCs w:val="21"/>
          <w:highlight w:val="none"/>
        </w:rPr>
      </w:pPr>
      <w:r>
        <w:rPr>
          <w:b/>
          <w:sz w:val="28"/>
          <w:szCs w:val="28"/>
          <w:highlight w:val="none"/>
        </w:rPr>
        <w:t>4.5商务条款响应表</w:t>
      </w:r>
      <w:r>
        <w:rPr>
          <w:szCs w:val="21"/>
          <w:highlight w:val="none"/>
        </w:rPr>
        <w:fldChar w:fldCharType="begin"/>
      </w:r>
      <w:r>
        <w:rPr>
          <w:highlight w:val="none"/>
        </w:rPr>
        <w:instrText xml:space="preserve"> DOCVARIABLE  商务条款响应表开始  \* MERGEFORMAT </w:instrText>
      </w:r>
      <w:r>
        <w:rPr>
          <w:highlight w:val="none"/>
        </w:rPr>
        <w:fldChar w:fldCharType="end"/>
      </w:r>
      <w:r>
        <w:rPr>
          <w:highlight w:val="none"/>
        </w:rPr>
        <w:fldChar w:fldCharType="begin"/>
      </w:r>
      <w:r>
        <w:rPr>
          <w:highlight w:val="none"/>
        </w:rPr>
        <w:instrText xml:space="preserve"> DOCVARIABLE  商务条款响应表开始  \* MERGEFORMAT </w:instrText>
      </w:r>
      <w:r>
        <w:rPr>
          <w:highlight w:val="none"/>
        </w:rPr>
        <w:fldChar w:fldCharType="end"/>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3"/>
        <w:gridCol w:w="5829"/>
        <w:gridCol w:w="758"/>
        <w:gridCol w:w="20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683" w:type="dxa"/>
            <w:vAlign w:val="center"/>
          </w:tcPr>
          <w:p>
            <w:pPr>
              <w:jc w:val="center"/>
              <w:rPr>
                <w:bCs/>
                <w:szCs w:val="21"/>
                <w:highlight w:val="none"/>
              </w:rPr>
            </w:pPr>
            <w:r>
              <w:rPr>
                <w:bCs/>
                <w:szCs w:val="21"/>
                <w:highlight w:val="none"/>
              </w:rPr>
              <w:t>序号</w:t>
            </w:r>
          </w:p>
        </w:tc>
        <w:tc>
          <w:tcPr>
            <w:tcW w:w="5829" w:type="dxa"/>
            <w:vAlign w:val="center"/>
          </w:tcPr>
          <w:p>
            <w:pPr>
              <w:jc w:val="center"/>
              <w:rPr>
                <w:bCs/>
                <w:szCs w:val="21"/>
                <w:highlight w:val="none"/>
              </w:rPr>
            </w:pPr>
            <w:r>
              <w:rPr>
                <w:bCs/>
                <w:szCs w:val="21"/>
                <w:highlight w:val="none"/>
              </w:rPr>
              <w:t>商务条款要求</w:t>
            </w:r>
          </w:p>
        </w:tc>
        <w:tc>
          <w:tcPr>
            <w:tcW w:w="758" w:type="dxa"/>
            <w:vAlign w:val="center"/>
          </w:tcPr>
          <w:p>
            <w:pPr>
              <w:jc w:val="center"/>
              <w:rPr>
                <w:bCs/>
                <w:szCs w:val="21"/>
                <w:highlight w:val="none"/>
              </w:rPr>
            </w:pPr>
            <w:r>
              <w:rPr>
                <w:bCs/>
                <w:szCs w:val="21"/>
                <w:highlight w:val="none"/>
              </w:rPr>
              <w:t>是否响应</w:t>
            </w:r>
          </w:p>
        </w:tc>
        <w:tc>
          <w:tcPr>
            <w:tcW w:w="2017" w:type="dxa"/>
            <w:vAlign w:val="center"/>
          </w:tcPr>
          <w:p>
            <w:pPr>
              <w:jc w:val="center"/>
              <w:rPr>
                <w:bCs/>
                <w:szCs w:val="21"/>
                <w:highlight w:val="none"/>
              </w:rPr>
            </w:pPr>
            <w:r>
              <w:rPr>
                <w:bCs/>
                <w:szCs w:val="21"/>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683" w:type="dxa"/>
            <w:vAlign w:val="center"/>
          </w:tcPr>
          <w:p>
            <w:pPr>
              <w:jc w:val="center"/>
              <w:rPr>
                <w:szCs w:val="21"/>
                <w:highlight w:val="none"/>
              </w:rPr>
            </w:pPr>
            <w:r>
              <w:rPr>
                <w:szCs w:val="21"/>
                <w:highlight w:val="none"/>
              </w:rPr>
              <w:t>1</w:t>
            </w:r>
          </w:p>
        </w:tc>
        <w:tc>
          <w:tcPr>
            <w:tcW w:w="5829" w:type="dxa"/>
            <w:vAlign w:val="center"/>
          </w:tcPr>
          <w:p>
            <w:pPr>
              <w:rPr>
                <w:szCs w:val="21"/>
                <w:highlight w:val="none"/>
              </w:rPr>
            </w:pPr>
            <w:r>
              <w:rPr>
                <w:szCs w:val="21"/>
                <w:highlight w:val="none"/>
              </w:rPr>
              <w:t>完全理解并接受合同条款要求</w:t>
            </w:r>
          </w:p>
        </w:tc>
        <w:tc>
          <w:tcPr>
            <w:tcW w:w="758" w:type="dxa"/>
            <w:vAlign w:val="center"/>
          </w:tcPr>
          <w:p>
            <w:pPr>
              <w:pStyle w:val="888"/>
              <w:adjustRightInd/>
              <w:spacing w:before="0" w:after="0" w:line="240" w:lineRule="auto"/>
              <w:textAlignment w:val="auto"/>
              <w:rPr>
                <w:spacing w:val="0"/>
                <w:kern w:val="2"/>
                <w:sz w:val="21"/>
                <w:szCs w:val="21"/>
                <w:highlight w:val="none"/>
              </w:rPr>
            </w:pPr>
          </w:p>
        </w:tc>
        <w:tc>
          <w:tcPr>
            <w:tcW w:w="2017" w:type="dxa"/>
            <w:vAlign w:val="center"/>
          </w:tcPr>
          <w:p>
            <w:pPr>
              <w:jc w:val="cente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683" w:type="dxa"/>
            <w:vAlign w:val="center"/>
          </w:tcPr>
          <w:p>
            <w:pPr>
              <w:jc w:val="center"/>
              <w:rPr>
                <w:szCs w:val="21"/>
                <w:highlight w:val="none"/>
              </w:rPr>
            </w:pPr>
            <w:r>
              <w:rPr>
                <w:szCs w:val="21"/>
                <w:highlight w:val="none"/>
              </w:rPr>
              <w:t>2</w:t>
            </w:r>
          </w:p>
        </w:tc>
        <w:tc>
          <w:tcPr>
            <w:tcW w:w="5829" w:type="dxa"/>
            <w:vAlign w:val="center"/>
          </w:tcPr>
          <w:p>
            <w:pPr>
              <w:rPr>
                <w:szCs w:val="21"/>
                <w:highlight w:val="none"/>
              </w:rPr>
            </w:pPr>
            <w:r>
              <w:rPr>
                <w:szCs w:val="21"/>
                <w:highlight w:val="none"/>
              </w:rPr>
              <w:t>完全理解并接受对合格投标人、合格的</w:t>
            </w:r>
            <w:r>
              <w:rPr>
                <w:rFonts w:hint="eastAsia"/>
                <w:szCs w:val="21"/>
                <w:highlight w:val="none"/>
              </w:rPr>
              <w:t>货物或</w:t>
            </w:r>
            <w:r>
              <w:rPr>
                <w:szCs w:val="21"/>
                <w:highlight w:val="none"/>
              </w:rPr>
              <w:t>服务要求</w:t>
            </w:r>
          </w:p>
        </w:tc>
        <w:tc>
          <w:tcPr>
            <w:tcW w:w="758" w:type="dxa"/>
            <w:vAlign w:val="center"/>
          </w:tcPr>
          <w:p>
            <w:pPr>
              <w:pStyle w:val="888"/>
              <w:adjustRightInd/>
              <w:spacing w:before="0" w:after="0" w:line="240" w:lineRule="auto"/>
              <w:textAlignment w:val="auto"/>
              <w:rPr>
                <w:spacing w:val="0"/>
                <w:kern w:val="2"/>
                <w:sz w:val="21"/>
                <w:szCs w:val="21"/>
                <w:highlight w:val="none"/>
              </w:rPr>
            </w:pPr>
          </w:p>
        </w:tc>
        <w:tc>
          <w:tcPr>
            <w:tcW w:w="2017" w:type="dxa"/>
            <w:vAlign w:val="center"/>
          </w:tcPr>
          <w:p>
            <w:pPr>
              <w:jc w:val="cente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683" w:type="dxa"/>
            <w:vAlign w:val="center"/>
          </w:tcPr>
          <w:p>
            <w:pPr>
              <w:jc w:val="center"/>
              <w:rPr>
                <w:szCs w:val="21"/>
                <w:highlight w:val="none"/>
              </w:rPr>
            </w:pPr>
            <w:r>
              <w:rPr>
                <w:szCs w:val="21"/>
                <w:highlight w:val="none"/>
              </w:rPr>
              <w:t>3</w:t>
            </w:r>
          </w:p>
        </w:tc>
        <w:tc>
          <w:tcPr>
            <w:tcW w:w="5829" w:type="dxa"/>
            <w:vAlign w:val="center"/>
          </w:tcPr>
          <w:p>
            <w:pPr>
              <w:rPr>
                <w:szCs w:val="21"/>
                <w:highlight w:val="none"/>
              </w:rPr>
            </w:pPr>
            <w:r>
              <w:rPr>
                <w:szCs w:val="21"/>
                <w:highlight w:val="none"/>
              </w:rPr>
              <w:t>完全理解并接受对投标人的各项须知、规约要求和责任义务</w:t>
            </w:r>
          </w:p>
        </w:tc>
        <w:tc>
          <w:tcPr>
            <w:tcW w:w="758" w:type="dxa"/>
            <w:vAlign w:val="center"/>
          </w:tcPr>
          <w:p>
            <w:pPr>
              <w:jc w:val="center"/>
              <w:rPr>
                <w:szCs w:val="21"/>
                <w:highlight w:val="none"/>
              </w:rPr>
            </w:pPr>
          </w:p>
        </w:tc>
        <w:tc>
          <w:tcPr>
            <w:tcW w:w="2017" w:type="dxa"/>
            <w:vAlign w:val="center"/>
          </w:tcPr>
          <w:p>
            <w:pPr>
              <w:ind w:right="-35"/>
              <w:jc w:val="cente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683" w:type="dxa"/>
            <w:vAlign w:val="center"/>
          </w:tcPr>
          <w:p>
            <w:pPr>
              <w:jc w:val="center"/>
              <w:rPr>
                <w:szCs w:val="21"/>
                <w:highlight w:val="none"/>
              </w:rPr>
            </w:pPr>
            <w:r>
              <w:rPr>
                <w:szCs w:val="21"/>
                <w:highlight w:val="none"/>
              </w:rPr>
              <w:t>4</w:t>
            </w:r>
          </w:p>
        </w:tc>
        <w:tc>
          <w:tcPr>
            <w:tcW w:w="5829" w:type="dxa"/>
            <w:vAlign w:val="center"/>
          </w:tcPr>
          <w:p>
            <w:pPr>
              <w:rPr>
                <w:szCs w:val="21"/>
                <w:highlight w:val="none"/>
              </w:rPr>
            </w:pPr>
            <w:r>
              <w:rPr>
                <w:rFonts w:hint="eastAsia"/>
                <w:szCs w:val="21"/>
                <w:highlight w:val="none"/>
              </w:rPr>
              <w:t>投标文件的有效期为</w:t>
            </w:r>
            <w:r>
              <w:rPr>
                <w:rFonts w:hint="eastAsia"/>
                <w:highlight w:val="none"/>
              </w:rPr>
              <w:t>投标截止时间起</w:t>
            </w:r>
            <w:r>
              <w:rPr>
                <w:highlight w:val="none"/>
              </w:rPr>
              <w:t>120</w:t>
            </w:r>
            <w:r>
              <w:rPr>
                <w:rFonts w:hint="eastAsia"/>
                <w:highlight w:val="none"/>
              </w:rPr>
              <w:t>天内</w:t>
            </w:r>
            <w:r>
              <w:rPr>
                <w:rFonts w:hint="eastAsia"/>
                <w:szCs w:val="21"/>
                <w:highlight w:val="none"/>
              </w:rPr>
              <w:t>，如若中标，投标有效期延至合同履行完毕之日。</w:t>
            </w:r>
          </w:p>
        </w:tc>
        <w:tc>
          <w:tcPr>
            <w:tcW w:w="758" w:type="dxa"/>
            <w:vAlign w:val="center"/>
          </w:tcPr>
          <w:p>
            <w:pPr>
              <w:jc w:val="center"/>
              <w:rPr>
                <w:szCs w:val="21"/>
                <w:highlight w:val="none"/>
              </w:rPr>
            </w:pPr>
          </w:p>
        </w:tc>
        <w:tc>
          <w:tcPr>
            <w:tcW w:w="2017" w:type="dxa"/>
            <w:vAlign w:val="center"/>
          </w:tcPr>
          <w:p>
            <w:pPr>
              <w:ind w:right="-35"/>
              <w:jc w:val="cente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683" w:type="dxa"/>
            <w:vAlign w:val="center"/>
          </w:tcPr>
          <w:p>
            <w:pPr>
              <w:jc w:val="center"/>
              <w:rPr>
                <w:szCs w:val="21"/>
                <w:highlight w:val="none"/>
              </w:rPr>
            </w:pPr>
            <w:r>
              <w:rPr>
                <w:szCs w:val="21"/>
                <w:highlight w:val="none"/>
              </w:rPr>
              <w:t>5</w:t>
            </w:r>
          </w:p>
        </w:tc>
        <w:tc>
          <w:tcPr>
            <w:tcW w:w="5829" w:type="dxa"/>
            <w:vAlign w:val="center"/>
          </w:tcPr>
          <w:p>
            <w:pPr>
              <w:rPr>
                <w:szCs w:val="21"/>
                <w:highlight w:val="none"/>
              </w:rPr>
            </w:pPr>
            <w:r>
              <w:rPr>
                <w:szCs w:val="21"/>
                <w:highlight w:val="none"/>
              </w:rPr>
              <w:t>报价内容均涵盖报价要求之一切费用和伴随服务</w:t>
            </w:r>
          </w:p>
        </w:tc>
        <w:tc>
          <w:tcPr>
            <w:tcW w:w="758" w:type="dxa"/>
            <w:vAlign w:val="center"/>
          </w:tcPr>
          <w:p>
            <w:pPr>
              <w:jc w:val="center"/>
              <w:rPr>
                <w:szCs w:val="21"/>
                <w:highlight w:val="none"/>
              </w:rPr>
            </w:pPr>
          </w:p>
        </w:tc>
        <w:tc>
          <w:tcPr>
            <w:tcW w:w="2017" w:type="dxa"/>
            <w:vAlign w:val="center"/>
          </w:tcPr>
          <w:p>
            <w:pPr>
              <w:pStyle w:val="888"/>
              <w:adjustRightInd/>
              <w:spacing w:before="0" w:after="0" w:line="240" w:lineRule="auto"/>
              <w:textAlignment w:val="auto"/>
              <w:rPr>
                <w:spacing w:val="0"/>
                <w:kern w:val="2"/>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683" w:type="dxa"/>
            <w:vAlign w:val="center"/>
          </w:tcPr>
          <w:p>
            <w:pPr>
              <w:jc w:val="center"/>
              <w:rPr>
                <w:szCs w:val="21"/>
                <w:highlight w:val="none"/>
              </w:rPr>
            </w:pPr>
            <w:r>
              <w:rPr>
                <w:szCs w:val="21"/>
                <w:highlight w:val="none"/>
              </w:rPr>
              <w:t>6</w:t>
            </w:r>
          </w:p>
        </w:tc>
        <w:tc>
          <w:tcPr>
            <w:tcW w:w="5829" w:type="dxa"/>
            <w:vAlign w:val="center"/>
          </w:tcPr>
          <w:p>
            <w:pPr>
              <w:rPr>
                <w:szCs w:val="21"/>
                <w:highlight w:val="none"/>
              </w:rPr>
            </w:pPr>
            <w:r>
              <w:rPr>
                <w:szCs w:val="21"/>
                <w:highlight w:val="none"/>
              </w:rPr>
              <w:t>所提供的报价按招标文件要求计算且未超过采购预算</w:t>
            </w:r>
          </w:p>
        </w:tc>
        <w:tc>
          <w:tcPr>
            <w:tcW w:w="758" w:type="dxa"/>
            <w:vAlign w:val="center"/>
          </w:tcPr>
          <w:p>
            <w:pPr>
              <w:jc w:val="center"/>
              <w:rPr>
                <w:szCs w:val="21"/>
                <w:highlight w:val="none"/>
              </w:rPr>
            </w:pPr>
          </w:p>
        </w:tc>
        <w:tc>
          <w:tcPr>
            <w:tcW w:w="2017" w:type="dxa"/>
            <w:vAlign w:val="center"/>
          </w:tcPr>
          <w:p>
            <w:pPr>
              <w:jc w:val="cente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83" w:type="dxa"/>
            <w:vAlign w:val="center"/>
          </w:tcPr>
          <w:p>
            <w:pPr>
              <w:jc w:val="center"/>
              <w:rPr>
                <w:szCs w:val="21"/>
                <w:highlight w:val="none"/>
              </w:rPr>
            </w:pPr>
            <w:r>
              <w:rPr>
                <w:szCs w:val="21"/>
                <w:highlight w:val="none"/>
              </w:rPr>
              <w:t>7</w:t>
            </w:r>
          </w:p>
        </w:tc>
        <w:tc>
          <w:tcPr>
            <w:tcW w:w="5829" w:type="dxa"/>
            <w:vAlign w:val="center"/>
          </w:tcPr>
          <w:p>
            <w:pPr>
              <w:rPr>
                <w:szCs w:val="21"/>
                <w:highlight w:val="none"/>
              </w:rPr>
            </w:pPr>
            <w:r>
              <w:rPr>
                <w:szCs w:val="21"/>
                <w:highlight w:val="none"/>
              </w:rPr>
              <w:t xml:space="preserve">服务期限符合招标文件要求 </w:t>
            </w:r>
          </w:p>
        </w:tc>
        <w:tc>
          <w:tcPr>
            <w:tcW w:w="758" w:type="dxa"/>
            <w:vAlign w:val="center"/>
          </w:tcPr>
          <w:p>
            <w:pPr>
              <w:jc w:val="center"/>
              <w:rPr>
                <w:szCs w:val="21"/>
                <w:highlight w:val="none"/>
              </w:rPr>
            </w:pPr>
          </w:p>
        </w:tc>
        <w:tc>
          <w:tcPr>
            <w:tcW w:w="2017" w:type="dxa"/>
            <w:vAlign w:val="center"/>
          </w:tcPr>
          <w:p>
            <w:pPr>
              <w:jc w:val="cente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3" w:type="dxa"/>
            <w:vAlign w:val="center"/>
          </w:tcPr>
          <w:p>
            <w:pPr>
              <w:jc w:val="center"/>
              <w:rPr>
                <w:szCs w:val="21"/>
                <w:highlight w:val="none"/>
              </w:rPr>
            </w:pPr>
            <w:r>
              <w:rPr>
                <w:szCs w:val="21"/>
                <w:highlight w:val="none"/>
              </w:rPr>
              <w:t>8</w:t>
            </w:r>
          </w:p>
        </w:tc>
        <w:tc>
          <w:tcPr>
            <w:tcW w:w="5829" w:type="dxa"/>
            <w:vAlign w:val="center"/>
          </w:tcPr>
          <w:p>
            <w:pPr>
              <w:rPr>
                <w:szCs w:val="21"/>
                <w:highlight w:val="none"/>
              </w:rPr>
            </w:pPr>
            <w:r>
              <w:rPr>
                <w:szCs w:val="21"/>
                <w:highlight w:val="none"/>
              </w:rPr>
              <w:t>服务承诺及要求符合招标文件要求</w:t>
            </w:r>
          </w:p>
        </w:tc>
        <w:tc>
          <w:tcPr>
            <w:tcW w:w="758" w:type="dxa"/>
            <w:vAlign w:val="center"/>
          </w:tcPr>
          <w:p>
            <w:pPr>
              <w:jc w:val="center"/>
              <w:rPr>
                <w:szCs w:val="21"/>
                <w:highlight w:val="none"/>
              </w:rPr>
            </w:pPr>
          </w:p>
        </w:tc>
        <w:tc>
          <w:tcPr>
            <w:tcW w:w="2017" w:type="dxa"/>
            <w:vAlign w:val="center"/>
          </w:tcPr>
          <w:p>
            <w:pPr>
              <w:jc w:val="cente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83" w:type="dxa"/>
            <w:vAlign w:val="center"/>
          </w:tcPr>
          <w:p>
            <w:pPr>
              <w:jc w:val="center"/>
              <w:rPr>
                <w:szCs w:val="21"/>
                <w:highlight w:val="none"/>
              </w:rPr>
            </w:pPr>
            <w:r>
              <w:rPr>
                <w:rFonts w:hint="eastAsia"/>
                <w:szCs w:val="21"/>
                <w:highlight w:val="none"/>
              </w:rPr>
              <w:t>9</w:t>
            </w:r>
          </w:p>
        </w:tc>
        <w:tc>
          <w:tcPr>
            <w:tcW w:w="5829" w:type="dxa"/>
            <w:vAlign w:val="center"/>
          </w:tcPr>
          <w:p>
            <w:pPr>
              <w:rPr>
                <w:szCs w:val="21"/>
                <w:highlight w:val="none"/>
              </w:rPr>
            </w:pPr>
            <w:r>
              <w:rPr>
                <w:szCs w:val="21"/>
                <w:highlight w:val="none"/>
              </w:rPr>
              <w:t>同意按本项目要求缴付相关款项</w:t>
            </w:r>
          </w:p>
        </w:tc>
        <w:tc>
          <w:tcPr>
            <w:tcW w:w="758" w:type="dxa"/>
            <w:vAlign w:val="center"/>
          </w:tcPr>
          <w:p>
            <w:pPr>
              <w:jc w:val="center"/>
              <w:rPr>
                <w:szCs w:val="21"/>
                <w:highlight w:val="none"/>
              </w:rPr>
            </w:pPr>
          </w:p>
        </w:tc>
        <w:tc>
          <w:tcPr>
            <w:tcW w:w="2017" w:type="dxa"/>
            <w:vAlign w:val="center"/>
          </w:tcPr>
          <w:p>
            <w:pPr>
              <w:pStyle w:val="888"/>
              <w:adjustRightInd/>
              <w:spacing w:before="0" w:after="0" w:line="240" w:lineRule="auto"/>
              <w:textAlignment w:val="auto"/>
              <w:rPr>
                <w:spacing w:val="0"/>
                <w:kern w:val="2"/>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83" w:type="dxa"/>
            <w:vAlign w:val="center"/>
          </w:tcPr>
          <w:p>
            <w:pPr>
              <w:jc w:val="center"/>
              <w:rPr>
                <w:szCs w:val="21"/>
                <w:highlight w:val="none"/>
              </w:rPr>
            </w:pPr>
            <w:r>
              <w:rPr>
                <w:rFonts w:hint="eastAsia"/>
                <w:szCs w:val="21"/>
                <w:highlight w:val="none"/>
              </w:rPr>
              <w:t>10</w:t>
            </w:r>
          </w:p>
        </w:tc>
        <w:tc>
          <w:tcPr>
            <w:tcW w:w="5829" w:type="dxa"/>
            <w:vAlign w:val="center"/>
          </w:tcPr>
          <w:p>
            <w:pPr>
              <w:pStyle w:val="63"/>
              <w:rPr>
                <w:szCs w:val="21"/>
                <w:highlight w:val="none"/>
              </w:rPr>
            </w:pPr>
            <w:r>
              <w:rPr>
                <w:szCs w:val="21"/>
                <w:highlight w:val="none"/>
              </w:rPr>
              <w:t>同意采购方以任何形式对我方投标文件内容的真实性和有效性进行审查、验证</w:t>
            </w:r>
          </w:p>
        </w:tc>
        <w:tc>
          <w:tcPr>
            <w:tcW w:w="758" w:type="dxa"/>
            <w:vAlign w:val="center"/>
          </w:tcPr>
          <w:p>
            <w:pPr>
              <w:pStyle w:val="992"/>
              <w:rPr>
                <w:b w:val="0"/>
                <w:color w:val="auto"/>
                <w:sz w:val="21"/>
                <w:highlight w:val="none"/>
              </w:rPr>
            </w:pPr>
          </w:p>
        </w:tc>
        <w:tc>
          <w:tcPr>
            <w:tcW w:w="2017" w:type="dxa"/>
            <w:vAlign w:val="center"/>
          </w:tcPr>
          <w:p>
            <w:pPr>
              <w:pStyle w:val="888"/>
              <w:adjustRightInd/>
              <w:spacing w:before="0" w:after="0" w:line="240" w:lineRule="auto"/>
              <w:jc w:val="both"/>
              <w:textAlignment w:val="auto"/>
              <w:rPr>
                <w:spacing w:val="0"/>
                <w:kern w:val="2"/>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83" w:type="dxa"/>
            <w:vAlign w:val="center"/>
          </w:tcPr>
          <w:p>
            <w:pPr>
              <w:jc w:val="center"/>
              <w:rPr>
                <w:szCs w:val="21"/>
                <w:highlight w:val="none"/>
              </w:rPr>
            </w:pPr>
            <w:r>
              <w:rPr>
                <w:szCs w:val="21"/>
                <w:highlight w:val="none"/>
              </w:rPr>
              <w:t xml:space="preserve"> </w:t>
            </w:r>
          </w:p>
        </w:tc>
        <w:tc>
          <w:tcPr>
            <w:tcW w:w="5829" w:type="dxa"/>
            <w:vAlign w:val="center"/>
          </w:tcPr>
          <w:p>
            <w:pPr>
              <w:pStyle w:val="63"/>
              <w:rPr>
                <w:b/>
                <w:szCs w:val="21"/>
                <w:highlight w:val="none"/>
              </w:rPr>
            </w:pPr>
          </w:p>
        </w:tc>
        <w:tc>
          <w:tcPr>
            <w:tcW w:w="758" w:type="dxa"/>
            <w:vAlign w:val="center"/>
          </w:tcPr>
          <w:p>
            <w:pPr>
              <w:pStyle w:val="992"/>
              <w:rPr>
                <w:b w:val="0"/>
                <w:color w:val="auto"/>
                <w:sz w:val="21"/>
                <w:highlight w:val="none"/>
              </w:rPr>
            </w:pPr>
          </w:p>
        </w:tc>
        <w:tc>
          <w:tcPr>
            <w:tcW w:w="2017" w:type="dxa"/>
            <w:vAlign w:val="center"/>
          </w:tcPr>
          <w:p>
            <w:pPr>
              <w:pStyle w:val="888"/>
              <w:adjustRightInd/>
              <w:spacing w:before="0" w:after="0" w:line="240" w:lineRule="auto"/>
              <w:jc w:val="both"/>
              <w:textAlignment w:val="auto"/>
              <w:rPr>
                <w:spacing w:val="0"/>
                <w:kern w:val="2"/>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83" w:type="dxa"/>
            <w:vAlign w:val="center"/>
          </w:tcPr>
          <w:p>
            <w:pPr>
              <w:jc w:val="center"/>
              <w:rPr>
                <w:szCs w:val="21"/>
                <w:highlight w:val="none"/>
              </w:rPr>
            </w:pPr>
          </w:p>
        </w:tc>
        <w:tc>
          <w:tcPr>
            <w:tcW w:w="5829" w:type="dxa"/>
            <w:vAlign w:val="center"/>
          </w:tcPr>
          <w:p>
            <w:pPr>
              <w:pStyle w:val="63"/>
              <w:rPr>
                <w:szCs w:val="21"/>
                <w:highlight w:val="none"/>
              </w:rPr>
            </w:pPr>
          </w:p>
        </w:tc>
        <w:tc>
          <w:tcPr>
            <w:tcW w:w="758" w:type="dxa"/>
            <w:vAlign w:val="center"/>
          </w:tcPr>
          <w:p>
            <w:pPr>
              <w:pStyle w:val="992"/>
              <w:rPr>
                <w:b w:val="0"/>
                <w:color w:val="auto"/>
                <w:sz w:val="21"/>
                <w:highlight w:val="none"/>
              </w:rPr>
            </w:pPr>
          </w:p>
        </w:tc>
        <w:tc>
          <w:tcPr>
            <w:tcW w:w="2017" w:type="dxa"/>
            <w:vAlign w:val="center"/>
          </w:tcPr>
          <w:p>
            <w:pPr>
              <w:pStyle w:val="888"/>
              <w:adjustRightInd/>
              <w:spacing w:before="0" w:after="0" w:line="240" w:lineRule="auto"/>
              <w:jc w:val="both"/>
              <w:textAlignment w:val="auto"/>
              <w:rPr>
                <w:spacing w:val="0"/>
                <w:kern w:val="2"/>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683" w:type="dxa"/>
            <w:vAlign w:val="center"/>
          </w:tcPr>
          <w:p>
            <w:pPr>
              <w:jc w:val="center"/>
              <w:rPr>
                <w:szCs w:val="21"/>
                <w:highlight w:val="none"/>
              </w:rPr>
            </w:pPr>
            <w:r>
              <w:rPr>
                <w:szCs w:val="21"/>
                <w:highlight w:val="none"/>
              </w:rPr>
              <w:t>...</w:t>
            </w:r>
          </w:p>
        </w:tc>
        <w:tc>
          <w:tcPr>
            <w:tcW w:w="5829" w:type="dxa"/>
            <w:vAlign w:val="center"/>
          </w:tcPr>
          <w:p>
            <w:pPr>
              <w:rPr>
                <w:szCs w:val="21"/>
                <w:highlight w:val="none"/>
              </w:rPr>
            </w:pPr>
            <w:r>
              <w:rPr>
                <w:szCs w:val="21"/>
                <w:highlight w:val="none"/>
              </w:rPr>
              <w:t>其它商务条款偏离说明：</w:t>
            </w:r>
          </w:p>
        </w:tc>
        <w:tc>
          <w:tcPr>
            <w:tcW w:w="758" w:type="dxa"/>
            <w:vAlign w:val="center"/>
          </w:tcPr>
          <w:p>
            <w:pPr>
              <w:pStyle w:val="992"/>
              <w:rPr>
                <w:b w:val="0"/>
                <w:color w:val="auto"/>
                <w:sz w:val="21"/>
                <w:highlight w:val="none"/>
              </w:rPr>
            </w:pPr>
          </w:p>
        </w:tc>
        <w:tc>
          <w:tcPr>
            <w:tcW w:w="2017" w:type="dxa"/>
            <w:vAlign w:val="center"/>
          </w:tcPr>
          <w:p>
            <w:pPr>
              <w:pStyle w:val="888"/>
              <w:adjustRightInd/>
              <w:spacing w:before="0" w:after="0" w:line="240" w:lineRule="auto"/>
              <w:jc w:val="both"/>
              <w:textAlignment w:val="auto"/>
              <w:rPr>
                <w:spacing w:val="0"/>
                <w:kern w:val="2"/>
                <w:sz w:val="21"/>
                <w:szCs w:val="21"/>
                <w:highlight w:val="none"/>
              </w:rPr>
            </w:pPr>
          </w:p>
        </w:tc>
      </w:tr>
    </w:tbl>
    <w:p>
      <w:pPr>
        <w:ind w:left="630" w:hanging="630" w:hangingChars="300"/>
        <w:rPr>
          <w:szCs w:val="21"/>
          <w:highlight w:val="none"/>
        </w:rPr>
      </w:pPr>
    </w:p>
    <w:p>
      <w:pPr>
        <w:spacing w:line="360" w:lineRule="auto"/>
        <w:ind w:left="840" w:hanging="840"/>
        <w:rPr>
          <w:szCs w:val="21"/>
          <w:highlight w:val="none"/>
        </w:rPr>
      </w:pPr>
      <w:r>
        <w:rPr>
          <w:szCs w:val="21"/>
          <w:highlight w:val="none"/>
        </w:rPr>
        <w:t>注：1.对于上述要求，如投标人完全响应，则请在“是否响应”栏内打“√”，对空白或打“×”视为偏离，请在“偏离说明”栏内扼要说明偏离情况。</w:t>
      </w:r>
    </w:p>
    <w:p>
      <w:pPr>
        <w:spacing w:line="480" w:lineRule="auto"/>
        <w:rPr>
          <w:highlight w:val="none"/>
        </w:rPr>
      </w:pPr>
    </w:p>
    <w:p>
      <w:pPr>
        <w:adjustRightInd w:val="0"/>
        <w:snapToGrid w:val="0"/>
        <w:spacing w:line="360" w:lineRule="auto"/>
        <w:rPr>
          <w:rFonts w:ascii="宋体" w:hAnsi="宋体"/>
          <w:szCs w:val="21"/>
          <w:highlight w:val="none"/>
        </w:rPr>
      </w:pPr>
      <w:r>
        <w:rPr>
          <w:rFonts w:hint="eastAsia" w:ascii="宋体" w:hAnsi="宋体"/>
          <w:szCs w:val="21"/>
          <w:highlight w:val="none"/>
        </w:rPr>
        <w:t>投标人法定代表人（或法定代表人授权代表）签字或盖章：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u w:val="single"/>
        </w:rPr>
      </w:pPr>
      <w:r>
        <w:rPr>
          <w:rFonts w:hint="eastAsia" w:ascii="宋体" w:hAnsi="宋体"/>
          <w:szCs w:val="21"/>
          <w:highlight w:val="none"/>
        </w:rPr>
        <w:t>投标人名称（盖章）：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rPr>
      </w:pPr>
      <w:r>
        <w:rPr>
          <w:rFonts w:hint="eastAsia" w:ascii="宋体" w:hAnsi="宋体"/>
          <w:szCs w:val="21"/>
          <w:highlight w:val="none"/>
        </w:rPr>
        <w:t>日期：</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 xml:space="preserve"> 月</w:t>
      </w:r>
      <w:r>
        <w:rPr>
          <w:rFonts w:hint="eastAsia" w:ascii="宋体" w:hAnsi="宋体"/>
          <w:szCs w:val="21"/>
          <w:highlight w:val="none"/>
          <w:u w:val="single"/>
        </w:rPr>
        <w:t xml:space="preserve">    </w:t>
      </w:r>
      <w:r>
        <w:rPr>
          <w:rFonts w:hint="eastAsia" w:ascii="宋体" w:hAnsi="宋体"/>
          <w:szCs w:val="21"/>
          <w:highlight w:val="none"/>
        </w:rPr>
        <w:t xml:space="preserve"> 日</w:t>
      </w:r>
    </w:p>
    <w:p>
      <w:pPr>
        <w:spacing w:line="360" w:lineRule="auto"/>
        <w:ind w:left="630" w:hanging="630" w:hangingChars="300"/>
        <w:rPr>
          <w:szCs w:val="21"/>
          <w:highlight w:val="none"/>
        </w:rPr>
      </w:pPr>
    </w:p>
    <w:p>
      <w:pPr>
        <w:rPr>
          <w:highlight w:val="none"/>
        </w:rPr>
      </w:pPr>
    </w:p>
    <w:p>
      <w:pPr>
        <w:spacing w:line="360" w:lineRule="auto"/>
        <w:rPr>
          <w:szCs w:val="21"/>
          <w:highlight w:val="none"/>
          <w:u w:val="single"/>
        </w:rPr>
      </w:pPr>
    </w:p>
    <w:p>
      <w:pPr>
        <w:spacing w:line="360" w:lineRule="auto"/>
        <w:rPr>
          <w:szCs w:val="21"/>
          <w:highlight w:val="none"/>
          <w:u w:val="single"/>
        </w:rPr>
      </w:pPr>
    </w:p>
    <w:p>
      <w:pPr>
        <w:spacing w:line="360" w:lineRule="auto"/>
        <w:rPr>
          <w:szCs w:val="21"/>
          <w:highlight w:val="none"/>
          <w:u w:val="single"/>
        </w:rPr>
      </w:pPr>
    </w:p>
    <w:p>
      <w:pPr>
        <w:spacing w:line="360" w:lineRule="auto"/>
        <w:rPr>
          <w:szCs w:val="21"/>
          <w:highlight w:val="none"/>
          <w:u w:val="single"/>
        </w:rPr>
      </w:pPr>
    </w:p>
    <w:p>
      <w:pPr>
        <w:spacing w:line="360" w:lineRule="auto"/>
        <w:rPr>
          <w:szCs w:val="21"/>
          <w:highlight w:val="none"/>
          <w:u w:val="single"/>
        </w:rPr>
      </w:pPr>
    </w:p>
    <w:p>
      <w:pPr>
        <w:spacing w:line="360" w:lineRule="auto"/>
        <w:rPr>
          <w:szCs w:val="21"/>
          <w:highlight w:val="none"/>
          <w:u w:val="single"/>
        </w:rPr>
      </w:pPr>
    </w:p>
    <w:p>
      <w:pPr>
        <w:spacing w:line="360" w:lineRule="auto"/>
        <w:rPr>
          <w:szCs w:val="21"/>
          <w:highlight w:val="none"/>
          <w:u w:val="single"/>
        </w:rPr>
      </w:pPr>
    </w:p>
    <w:p>
      <w:pPr>
        <w:adjustRightInd w:val="0"/>
        <w:snapToGrid w:val="0"/>
        <w:spacing w:line="360" w:lineRule="auto"/>
        <w:rPr>
          <w:b/>
          <w:sz w:val="28"/>
          <w:szCs w:val="28"/>
          <w:highlight w:val="none"/>
        </w:rPr>
      </w:pPr>
      <w:r>
        <w:rPr>
          <w:b/>
          <w:sz w:val="28"/>
          <w:szCs w:val="28"/>
          <w:highlight w:val="none"/>
        </w:rPr>
        <w:t>4.6招标代理服务费</w:t>
      </w:r>
      <w:r>
        <w:rPr>
          <w:rFonts w:hint="eastAsia"/>
          <w:b/>
          <w:sz w:val="28"/>
          <w:szCs w:val="28"/>
          <w:highlight w:val="none"/>
        </w:rPr>
        <w:t>承诺书</w:t>
      </w:r>
    </w:p>
    <w:p>
      <w:pPr>
        <w:spacing w:line="360" w:lineRule="auto"/>
        <w:rPr>
          <w:b/>
          <w:sz w:val="28"/>
          <w:szCs w:val="28"/>
          <w:highlight w:val="none"/>
        </w:rPr>
      </w:pPr>
    </w:p>
    <w:p>
      <w:pPr>
        <w:spacing w:line="360" w:lineRule="auto"/>
        <w:jc w:val="center"/>
        <w:rPr>
          <w:b/>
          <w:sz w:val="24"/>
          <w:szCs w:val="24"/>
          <w:highlight w:val="none"/>
        </w:rPr>
      </w:pPr>
      <w:r>
        <w:rPr>
          <w:b/>
          <w:sz w:val="24"/>
          <w:szCs w:val="24"/>
          <w:highlight w:val="none"/>
        </w:rPr>
        <w:t>招标代理服务费</w:t>
      </w:r>
      <w:r>
        <w:rPr>
          <w:rFonts w:hint="eastAsia"/>
          <w:b/>
          <w:sz w:val="24"/>
          <w:szCs w:val="24"/>
          <w:highlight w:val="none"/>
        </w:rPr>
        <w:t>承诺书</w:t>
      </w:r>
    </w:p>
    <w:p>
      <w:pPr>
        <w:spacing w:line="360" w:lineRule="auto"/>
        <w:rPr>
          <w:szCs w:val="21"/>
          <w:highlight w:val="none"/>
        </w:rPr>
      </w:pPr>
      <w:r>
        <w:rPr>
          <w:rFonts w:hint="eastAsia"/>
          <w:szCs w:val="21"/>
          <w:highlight w:val="none"/>
          <w:u w:val="single"/>
        </w:rPr>
        <w:t>广东省机电设备招标中心有限公司：</w:t>
      </w:r>
    </w:p>
    <w:p>
      <w:pPr>
        <w:spacing w:before="240" w:line="360" w:lineRule="auto"/>
        <w:ind w:firstLine="540"/>
        <w:rPr>
          <w:highlight w:val="none"/>
        </w:rPr>
      </w:pPr>
      <w:r>
        <w:rPr>
          <w:highlight w:val="none"/>
        </w:rPr>
        <w:t>如果我方在贵</w:t>
      </w:r>
      <w:r>
        <w:rPr>
          <w:rFonts w:hint="eastAsia"/>
          <w:highlight w:val="none"/>
        </w:rPr>
        <w:t>公司</w:t>
      </w:r>
      <w:r>
        <w:rPr>
          <w:highlight w:val="none"/>
        </w:rPr>
        <w:t>组织的</w:t>
      </w:r>
      <w:r>
        <w:rPr>
          <w:rFonts w:hint="eastAsia"/>
          <w:szCs w:val="21"/>
          <w:highlight w:val="none"/>
          <w:u w:val="single"/>
        </w:rPr>
        <w:t>（项目名称</w:t>
      </w:r>
      <w:r>
        <w:rPr>
          <w:rFonts w:hint="eastAsia"/>
          <w:szCs w:val="21"/>
          <w:highlight w:val="none"/>
        </w:rPr>
        <w:t>）</w:t>
      </w:r>
      <w:r>
        <w:rPr>
          <w:highlight w:val="none"/>
        </w:rPr>
        <w:t>获中标，我方保证在</w:t>
      </w:r>
      <w:r>
        <w:rPr>
          <w:rFonts w:hint="eastAsia"/>
          <w:highlight w:val="none"/>
        </w:rPr>
        <w:t>领取</w:t>
      </w:r>
      <w:r>
        <w:rPr>
          <w:highlight w:val="none"/>
        </w:rPr>
        <w:t>《中标通知书》</w:t>
      </w:r>
      <w:r>
        <w:rPr>
          <w:rFonts w:hint="eastAsia"/>
          <w:highlight w:val="none"/>
        </w:rPr>
        <w:t>前</w:t>
      </w:r>
      <w:r>
        <w:rPr>
          <w:highlight w:val="none"/>
        </w:rPr>
        <w:t>，向贵</w:t>
      </w:r>
      <w:r>
        <w:rPr>
          <w:rFonts w:hint="eastAsia"/>
          <w:highlight w:val="none"/>
        </w:rPr>
        <w:t>公司</w:t>
      </w:r>
      <w:r>
        <w:rPr>
          <w:highlight w:val="none"/>
        </w:rPr>
        <w:t>（</w:t>
      </w:r>
      <w:r>
        <w:rPr>
          <w:szCs w:val="21"/>
          <w:highlight w:val="none"/>
        </w:rPr>
        <w:t>开户银行及账号见《投标须知前附表》</w:t>
      </w:r>
      <w:r>
        <w:rPr>
          <w:highlight w:val="none"/>
        </w:rPr>
        <w:t>）交纳招标代理服务费。</w:t>
      </w:r>
    </w:p>
    <w:p>
      <w:pPr>
        <w:spacing w:before="240" w:line="360" w:lineRule="auto"/>
        <w:ind w:firstLine="539"/>
        <w:rPr>
          <w:highlight w:val="none"/>
        </w:rPr>
      </w:pPr>
      <w:r>
        <w:rPr>
          <w:highlight w:val="none"/>
        </w:rPr>
        <w:t>我方如违反上款承诺，愿凭贵</w:t>
      </w:r>
      <w:r>
        <w:rPr>
          <w:rFonts w:hint="eastAsia"/>
          <w:highlight w:val="none"/>
        </w:rPr>
        <w:t>公司</w:t>
      </w:r>
      <w:r>
        <w:rPr>
          <w:highlight w:val="none"/>
        </w:rPr>
        <w:t>开出的相关通知，按上述承诺金额的200％在我方提交的投标保证金（保函）及买方根据中标合同约定支付给我方的合同款中扣付，并在此同意和要求投标保函开立银行及买方（应</w:t>
      </w:r>
      <w:r>
        <w:rPr>
          <w:b/>
          <w:highlight w:val="none"/>
        </w:rPr>
        <w:t>广东省机电设备招标中心有限公司</w:t>
      </w:r>
      <w:r>
        <w:rPr>
          <w:highlight w:val="none"/>
        </w:rPr>
        <w:t>的要求）办理支付手续。</w:t>
      </w:r>
    </w:p>
    <w:p>
      <w:pPr>
        <w:spacing w:line="360" w:lineRule="auto"/>
        <w:ind w:firstLine="540"/>
        <w:rPr>
          <w:highlight w:val="none"/>
        </w:rPr>
      </w:pPr>
      <w:r>
        <w:rPr>
          <w:highlight w:val="none"/>
        </w:rPr>
        <w:t>特此承诺！</w:t>
      </w:r>
    </w:p>
    <w:p>
      <w:pPr>
        <w:spacing w:line="360" w:lineRule="auto"/>
        <w:ind w:firstLine="540"/>
        <w:rPr>
          <w:highlight w:val="none"/>
        </w:rPr>
      </w:pPr>
    </w:p>
    <w:p>
      <w:pPr>
        <w:spacing w:line="360" w:lineRule="auto"/>
        <w:ind w:firstLine="540"/>
        <w:rPr>
          <w:highlight w:val="none"/>
        </w:rPr>
      </w:pPr>
    </w:p>
    <w:p>
      <w:pPr>
        <w:spacing w:line="360" w:lineRule="auto"/>
        <w:ind w:firstLine="540"/>
        <w:rPr>
          <w:highlight w:val="none"/>
        </w:rPr>
      </w:pPr>
    </w:p>
    <w:p>
      <w:pPr>
        <w:spacing w:line="360" w:lineRule="auto"/>
        <w:ind w:firstLine="540"/>
        <w:rPr>
          <w:highlight w:val="none"/>
        </w:rPr>
      </w:pPr>
    </w:p>
    <w:p>
      <w:pPr>
        <w:spacing w:line="360" w:lineRule="auto"/>
        <w:ind w:firstLine="540"/>
        <w:rPr>
          <w:highlight w:val="none"/>
        </w:rPr>
      </w:pPr>
    </w:p>
    <w:p>
      <w:pPr>
        <w:spacing w:line="360" w:lineRule="auto"/>
        <w:ind w:firstLine="540"/>
        <w:rPr>
          <w:highlight w:val="none"/>
        </w:rPr>
      </w:pPr>
    </w:p>
    <w:p>
      <w:pPr>
        <w:spacing w:line="360" w:lineRule="auto"/>
        <w:ind w:firstLine="540"/>
        <w:rPr>
          <w:highlight w:val="none"/>
        </w:rPr>
      </w:pPr>
    </w:p>
    <w:p>
      <w:pPr>
        <w:adjustRightInd w:val="0"/>
        <w:snapToGrid w:val="0"/>
        <w:spacing w:line="360" w:lineRule="auto"/>
        <w:rPr>
          <w:rFonts w:ascii="宋体" w:hAnsi="宋体"/>
          <w:szCs w:val="21"/>
          <w:highlight w:val="none"/>
        </w:rPr>
      </w:pPr>
      <w:r>
        <w:rPr>
          <w:rFonts w:hint="eastAsia" w:ascii="宋体" w:hAnsi="宋体"/>
          <w:szCs w:val="21"/>
          <w:highlight w:val="none"/>
        </w:rPr>
        <w:t>投标人法定代表人（或法定代表人授权代表）签字或盖章：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u w:val="single"/>
        </w:rPr>
      </w:pPr>
      <w:r>
        <w:rPr>
          <w:rFonts w:hint="eastAsia" w:ascii="宋体" w:hAnsi="宋体"/>
          <w:szCs w:val="21"/>
          <w:highlight w:val="none"/>
        </w:rPr>
        <w:t>投标人名称（盖章）：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rPr>
      </w:pPr>
      <w:r>
        <w:rPr>
          <w:rFonts w:hint="eastAsia" w:ascii="宋体" w:hAnsi="宋体"/>
          <w:szCs w:val="21"/>
          <w:highlight w:val="none"/>
        </w:rPr>
        <w:t>日期：</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 xml:space="preserve"> 月</w:t>
      </w:r>
      <w:r>
        <w:rPr>
          <w:rFonts w:hint="eastAsia" w:ascii="宋体" w:hAnsi="宋体"/>
          <w:szCs w:val="21"/>
          <w:highlight w:val="none"/>
          <w:u w:val="single"/>
        </w:rPr>
        <w:t xml:space="preserve">    </w:t>
      </w:r>
      <w:r>
        <w:rPr>
          <w:rFonts w:hint="eastAsia" w:ascii="宋体" w:hAnsi="宋体"/>
          <w:szCs w:val="21"/>
          <w:highlight w:val="none"/>
        </w:rPr>
        <w:t xml:space="preserve"> 日</w:t>
      </w:r>
    </w:p>
    <w:p>
      <w:pPr>
        <w:rPr>
          <w:highlight w:val="none"/>
        </w:rPr>
      </w:pPr>
    </w:p>
    <w:p>
      <w:pPr>
        <w:tabs>
          <w:tab w:val="left" w:pos="540"/>
        </w:tabs>
        <w:rPr>
          <w:szCs w:val="21"/>
          <w:highlight w:val="none"/>
        </w:rPr>
      </w:pPr>
    </w:p>
    <w:p>
      <w:pPr>
        <w:tabs>
          <w:tab w:val="left" w:pos="540"/>
        </w:tabs>
        <w:rPr>
          <w:szCs w:val="21"/>
          <w:highlight w:val="none"/>
        </w:rPr>
      </w:pPr>
    </w:p>
    <w:p>
      <w:pPr>
        <w:tabs>
          <w:tab w:val="left" w:pos="540"/>
        </w:tabs>
        <w:rPr>
          <w:szCs w:val="21"/>
          <w:highlight w:val="none"/>
        </w:rPr>
      </w:pPr>
    </w:p>
    <w:p>
      <w:pPr>
        <w:tabs>
          <w:tab w:val="left" w:pos="540"/>
        </w:tabs>
        <w:rPr>
          <w:szCs w:val="21"/>
          <w:highlight w:val="none"/>
        </w:rPr>
      </w:pPr>
    </w:p>
    <w:p>
      <w:pPr>
        <w:tabs>
          <w:tab w:val="left" w:pos="540"/>
        </w:tabs>
        <w:rPr>
          <w:szCs w:val="21"/>
          <w:highlight w:val="none"/>
        </w:rPr>
      </w:pPr>
    </w:p>
    <w:p>
      <w:pPr>
        <w:tabs>
          <w:tab w:val="left" w:pos="540"/>
        </w:tabs>
        <w:rPr>
          <w:szCs w:val="21"/>
          <w:highlight w:val="none"/>
        </w:rPr>
      </w:pPr>
    </w:p>
    <w:p>
      <w:pPr>
        <w:tabs>
          <w:tab w:val="left" w:pos="540"/>
        </w:tabs>
        <w:rPr>
          <w:szCs w:val="21"/>
          <w:highlight w:val="none"/>
        </w:rPr>
      </w:pPr>
    </w:p>
    <w:p>
      <w:pPr>
        <w:tabs>
          <w:tab w:val="left" w:pos="540"/>
        </w:tabs>
        <w:rPr>
          <w:szCs w:val="21"/>
          <w:highlight w:val="none"/>
        </w:rPr>
      </w:pPr>
    </w:p>
    <w:p>
      <w:pPr>
        <w:tabs>
          <w:tab w:val="left" w:pos="540"/>
        </w:tabs>
        <w:rPr>
          <w:szCs w:val="21"/>
          <w:highlight w:val="none"/>
        </w:rPr>
      </w:pPr>
    </w:p>
    <w:p>
      <w:pPr>
        <w:tabs>
          <w:tab w:val="left" w:pos="540"/>
        </w:tabs>
        <w:rPr>
          <w:szCs w:val="21"/>
          <w:highlight w:val="none"/>
        </w:rPr>
      </w:pPr>
    </w:p>
    <w:p>
      <w:pPr>
        <w:tabs>
          <w:tab w:val="left" w:pos="540"/>
        </w:tabs>
        <w:rPr>
          <w:szCs w:val="21"/>
          <w:highlight w:val="none"/>
        </w:rPr>
      </w:pPr>
    </w:p>
    <w:p>
      <w:pPr>
        <w:tabs>
          <w:tab w:val="left" w:pos="540"/>
        </w:tabs>
        <w:rPr>
          <w:szCs w:val="21"/>
          <w:highlight w:val="none"/>
        </w:rPr>
      </w:pPr>
    </w:p>
    <w:p>
      <w:pPr>
        <w:tabs>
          <w:tab w:val="left" w:pos="540"/>
        </w:tabs>
        <w:rPr>
          <w:szCs w:val="21"/>
          <w:highlight w:val="none"/>
        </w:rPr>
      </w:pPr>
    </w:p>
    <w:p>
      <w:pPr>
        <w:tabs>
          <w:tab w:val="left" w:pos="540"/>
        </w:tabs>
        <w:rPr>
          <w:szCs w:val="21"/>
          <w:highlight w:val="none"/>
        </w:rPr>
      </w:pPr>
    </w:p>
    <w:p>
      <w:pPr>
        <w:tabs>
          <w:tab w:val="left" w:pos="540"/>
        </w:tabs>
        <w:rPr>
          <w:szCs w:val="21"/>
          <w:highlight w:val="none"/>
        </w:rPr>
      </w:pPr>
    </w:p>
    <w:p>
      <w:pPr>
        <w:tabs>
          <w:tab w:val="left" w:pos="540"/>
        </w:tabs>
        <w:rPr>
          <w:szCs w:val="21"/>
          <w:highlight w:val="none"/>
        </w:rPr>
      </w:pPr>
    </w:p>
    <w:p>
      <w:pPr>
        <w:tabs>
          <w:tab w:val="left" w:pos="540"/>
        </w:tabs>
        <w:rPr>
          <w:szCs w:val="21"/>
          <w:highlight w:val="none"/>
        </w:rPr>
      </w:pPr>
    </w:p>
    <w:p>
      <w:pPr>
        <w:tabs>
          <w:tab w:val="left" w:pos="540"/>
        </w:tabs>
        <w:rPr>
          <w:szCs w:val="21"/>
          <w:highlight w:val="none"/>
        </w:rPr>
      </w:pPr>
    </w:p>
    <w:p>
      <w:pPr>
        <w:spacing w:line="360" w:lineRule="auto"/>
        <w:rPr>
          <w:highlight w:val="none"/>
        </w:rPr>
      </w:pPr>
    </w:p>
    <w:p>
      <w:pPr>
        <w:pStyle w:val="9"/>
        <w:numPr>
          <w:ilvl w:val="3"/>
          <w:numId w:val="0"/>
        </w:numPr>
        <w:rPr>
          <w:rFonts w:ascii="Times New Roman" w:hAnsi="Times New Roman" w:eastAsia="宋体"/>
          <w:sz w:val="32"/>
          <w:szCs w:val="32"/>
          <w:highlight w:val="none"/>
        </w:rPr>
      </w:pPr>
      <w:r>
        <w:rPr>
          <w:rFonts w:ascii="Times New Roman" w:hAnsi="Times New Roman" w:eastAsia="宋体"/>
          <w:sz w:val="32"/>
          <w:szCs w:val="32"/>
          <w:highlight w:val="none"/>
        </w:rPr>
        <w:t>五、技术部分</w:t>
      </w:r>
    </w:p>
    <w:p>
      <w:pPr>
        <w:pStyle w:val="9"/>
        <w:numPr>
          <w:ilvl w:val="3"/>
          <w:numId w:val="0"/>
        </w:numPr>
        <w:rPr>
          <w:rFonts w:ascii="Times New Roman" w:hAnsi="Times New Roman" w:eastAsia="宋体"/>
          <w:bCs w:val="0"/>
          <w:highlight w:val="none"/>
        </w:rPr>
      </w:pPr>
      <w:r>
        <w:rPr>
          <w:rFonts w:ascii="Times New Roman" w:hAnsi="Times New Roman" w:eastAsia="宋体"/>
          <w:bCs w:val="0"/>
          <w:highlight w:val="none"/>
        </w:rPr>
        <w:t>5.</w:t>
      </w:r>
      <w:r>
        <w:rPr>
          <w:rFonts w:hint="eastAsia" w:ascii="Times New Roman" w:hAnsi="Times New Roman" w:eastAsia="宋体"/>
          <w:bCs w:val="0"/>
          <w:highlight w:val="none"/>
        </w:rPr>
        <w:t>1</w:t>
      </w:r>
      <w:r>
        <w:rPr>
          <w:rFonts w:hint="eastAsia" w:ascii="Times New Roman" w:hAnsi="Times New Roman"/>
          <w:szCs w:val="21"/>
          <w:highlight w:val="none"/>
        </w:rPr>
        <w:t>用户需求书</w:t>
      </w:r>
      <w:r>
        <w:rPr>
          <w:rFonts w:ascii="Times New Roman" w:hAnsi="Times New Roman"/>
          <w:szCs w:val="21"/>
          <w:highlight w:val="none"/>
        </w:rPr>
        <w:t>条款响应表</w:t>
      </w:r>
    </w:p>
    <w:p>
      <w:pPr>
        <w:rPr>
          <w:szCs w:val="21"/>
          <w:highlight w:val="none"/>
        </w:rPr>
      </w:pPr>
      <w:r>
        <w:rPr>
          <w:rFonts w:hint="eastAsia"/>
          <w:szCs w:val="21"/>
          <w:highlight w:val="none"/>
        </w:rPr>
        <w:t>（</w:t>
      </w:r>
      <w:r>
        <w:rPr>
          <w:szCs w:val="21"/>
          <w:highlight w:val="none"/>
        </w:rPr>
        <w:t>1</w:t>
      </w:r>
      <w:r>
        <w:rPr>
          <w:rFonts w:hint="eastAsia"/>
          <w:szCs w:val="21"/>
          <w:highlight w:val="none"/>
        </w:rPr>
        <w:t>）用户需求书条款响应表</w:t>
      </w:r>
    </w:p>
    <w:p>
      <w:pPr>
        <w:rPr>
          <w:szCs w:val="21"/>
          <w:highlight w:val="none"/>
        </w:rPr>
      </w:pP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
        <w:gridCol w:w="1716"/>
        <w:gridCol w:w="3207"/>
        <w:gridCol w:w="1890"/>
        <w:gridCol w:w="11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vAlign w:val="center"/>
          </w:tcPr>
          <w:p>
            <w:pPr>
              <w:jc w:val="center"/>
              <w:rPr>
                <w:szCs w:val="21"/>
                <w:highlight w:val="none"/>
              </w:rPr>
            </w:pPr>
            <w:r>
              <w:rPr>
                <w:szCs w:val="21"/>
                <w:highlight w:val="none"/>
              </w:rPr>
              <w:t>序号</w:t>
            </w:r>
          </w:p>
        </w:tc>
        <w:tc>
          <w:tcPr>
            <w:tcW w:w="1716" w:type="dxa"/>
            <w:vAlign w:val="center"/>
          </w:tcPr>
          <w:p>
            <w:pPr>
              <w:jc w:val="center"/>
              <w:rPr>
                <w:szCs w:val="21"/>
                <w:highlight w:val="none"/>
              </w:rPr>
            </w:pPr>
            <w:r>
              <w:rPr>
                <w:rFonts w:hint="eastAsia"/>
                <w:szCs w:val="21"/>
                <w:highlight w:val="none"/>
              </w:rPr>
              <w:t>用户需求书条款</w:t>
            </w:r>
          </w:p>
        </w:tc>
        <w:tc>
          <w:tcPr>
            <w:tcW w:w="3207" w:type="dxa"/>
            <w:vAlign w:val="center"/>
          </w:tcPr>
          <w:p>
            <w:pPr>
              <w:jc w:val="center"/>
              <w:rPr>
                <w:szCs w:val="21"/>
                <w:highlight w:val="none"/>
              </w:rPr>
            </w:pPr>
            <w:r>
              <w:rPr>
                <w:rFonts w:hint="eastAsia"/>
                <w:szCs w:val="21"/>
                <w:highlight w:val="none"/>
              </w:rPr>
              <w:t>投标人响应</w:t>
            </w:r>
            <w:r>
              <w:rPr>
                <w:szCs w:val="21"/>
                <w:highlight w:val="none"/>
              </w:rPr>
              <w:t>承诺</w:t>
            </w:r>
          </w:p>
        </w:tc>
        <w:tc>
          <w:tcPr>
            <w:tcW w:w="1890" w:type="dxa"/>
            <w:vAlign w:val="center"/>
          </w:tcPr>
          <w:p>
            <w:pPr>
              <w:jc w:val="center"/>
              <w:rPr>
                <w:szCs w:val="21"/>
                <w:highlight w:val="none"/>
              </w:rPr>
            </w:pPr>
            <w:r>
              <w:rPr>
                <w:szCs w:val="21"/>
                <w:highlight w:val="none"/>
              </w:rPr>
              <w:t>是否偏离（无偏离/正偏离/负偏离）</w:t>
            </w:r>
          </w:p>
        </w:tc>
        <w:tc>
          <w:tcPr>
            <w:tcW w:w="1157" w:type="dxa"/>
            <w:vAlign w:val="center"/>
          </w:tcPr>
          <w:p>
            <w:pPr>
              <w:jc w:val="center"/>
              <w:rPr>
                <w:szCs w:val="21"/>
                <w:highlight w:val="none"/>
              </w:rPr>
            </w:pPr>
            <w:r>
              <w:rPr>
                <w:szCs w:val="21"/>
                <w:highlight w:val="none"/>
              </w:rPr>
              <w:t>偏离简述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tcPr>
          <w:p>
            <w:pPr>
              <w:rPr>
                <w:szCs w:val="21"/>
                <w:highlight w:val="none"/>
              </w:rPr>
            </w:pPr>
            <w:r>
              <w:rPr>
                <w:szCs w:val="21"/>
                <w:highlight w:val="none"/>
              </w:rPr>
              <w:t>1</w:t>
            </w:r>
          </w:p>
        </w:tc>
        <w:tc>
          <w:tcPr>
            <w:tcW w:w="1716" w:type="dxa"/>
          </w:tcPr>
          <w:p>
            <w:pPr>
              <w:rPr>
                <w:szCs w:val="21"/>
                <w:highlight w:val="none"/>
              </w:rPr>
            </w:pPr>
          </w:p>
        </w:tc>
        <w:tc>
          <w:tcPr>
            <w:tcW w:w="3207" w:type="dxa"/>
          </w:tcPr>
          <w:p>
            <w:pPr>
              <w:rPr>
                <w:szCs w:val="21"/>
                <w:highlight w:val="none"/>
              </w:rPr>
            </w:pPr>
          </w:p>
        </w:tc>
        <w:tc>
          <w:tcPr>
            <w:tcW w:w="1890" w:type="dxa"/>
          </w:tcPr>
          <w:p>
            <w:pPr>
              <w:rPr>
                <w:szCs w:val="21"/>
                <w:highlight w:val="none"/>
              </w:rPr>
            </w:pPr>
          </w:p>
        </w:tc>
        <w:tc>
          <w:tcPr>
            <w:tcW w:w="1157" w:type="dxa"/>
          </w:tcPr>
          <w:p>
            <w:pP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tcPr>
          <w:p>
            <w:pPr>
              <w:rPr>
                <w:szCs w:val="21"/>
                <w:highlight w:val="none"/>
              </w:rPr>
            </w:pPr>
            <w:r>
              <w:rPr>
                <w:szCs w:val="21"/>
                <w:highlight w:val="none"/>
              </w:rPr>
              <w:t>2</w:t>
            </w:r>
          </w:p>
        </w:tc>
        <w:tc>
          <w:tcPr>
            <w:tcW w:w="1716" w:type="dxa"/>
          </w:tcPr>
          <w:p>
            <w:pPr>
              <w:rPr>
                <w:szCs w:val="21"/>
                <w:highlight w:val="none"/>
              </w:rPr>
            </w:pPr>
          </w:p>
        </w:tc>
        <w:tc>
          <w:tcPr>
            <w:tcW w:w="3207" w:type="dxa"/>
          </w:tcPr>
          <w:p>
            <w:pPr>
              <w:rPr>
                <w:szCs w:val="21"/>
                <w:highlight w:val="none"/>
              </w:rPr>
            </w:pPr>
          </w:p>
        </w:tc>
        <w:tc>
          <w:tcPr>
            <w:tcW w:w="1890" w:type="dxa"/>
          </w:tcPr>
          <w:p>
            <w:pPr>
              <w:rPr>
                <w:szCs w:val="21"/>
                <w:highlight w:val="none"/>
              </w:rPr>
            </w:pPr>
          </w:p>
        </w:tc>
        <w:tc>
          <w:tcPr>
            <w:tcW w:w="1157" w:type="dxa"/>
          </w:tcPr>
          <w:p>
            <w:pP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tcPr>
          <w:p>
            <w:pPr>
              <w:rPr>
                <w:szCs w:val="21"/>
                <w:highlight w:val="none"/>
              </w:rPr>
            </w:pPr>
            <w:r>
              <w:rPr>
                <w:szCs w:val="21"/>
                <w:highlight w:val="none"/>
              </w:rPr>
              <w:t>3</w:t>
            </w:r>
          </w:p>
        </w:tc>
        <w:tc>
          <w:tcPr>
            <w:tcW w:w="1716" w:type="dxa"/>
          </w:tcPr>
          <w:p>
            <w:pPr>
              <w:rPr>
                <w:szCs w:val="21"/>
                <w:highlight w:val="none"/>
              </w:rPr>
            </w:pPr>
          </w:p>
        </w:tc>
        <w:tc>
          <w:tcPr>
            <w:tcW w:w="3207" w:type="dxa"/>
          </w:tcPr>
          <w:p>
            <w:pPr>
              <w:rPr>
                <w:szCs w:val="21"/>
                <w:highlight w:val="none"/>
              </w:rPr>
            </w:pPr>
          </w:p>
        </w:tc>
        <w:tc>
          <w:tcPr>
            <w:tcW w:w="1890" w:type="dxa"/>
          </w:tcPr>
          <w:p>
            <w:pPr>
              <w:rPr>
                <w:szCs w:val="21"/>
                <w:highlight w:val="none"/>
              </w:rPr>
            </w:pPr>
          </w:p>
        </w:tc>
        <w:tc>
          <w:tcPr>
            <w:tcW w:w="1157" w:type="dxa"/>
          </w:tcPr>
          <w:p>
            <w:pP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tcPr>
          <w:p>
            <w:pPr>
              <w:rPr>
                <w:szCs w:val="21"/>
                <w:highlight w:val="none"/>
              </w:rPr>
            </w:pPr>
            <w:r>
              <w:rPr>
                <w:szCs w:val="21"/>
                <w:highlight w:val="none"/>
              </w:rPr>
              <w:t>4</w:t>
            </w:r>
          </w:p>
        </w:tc>
        <w:tc>
          <w:tcPr>
            <w:tcW w:w="1716" w:type="dxa"/>
          </w:tcPr>
          <w:p>
            <w:pPr>
              <w:rPr>
                <w:szCs w:val="21"/>
                <w:highlight w:val="none"/>
              </w:rPr>
            </w:pPr>
          </w:p>
        </w:tc>
        <w:tc>
          <w:tcPr>
            <w:tcW w:w="3207" w:type="dxa"/>
          </w:tcPr>
          <w:p>
            <w:pPr>
              <w:rPr>
                <w:szCs w:val="21"/>
                <w:highlight w:val="none"/>
              </w:rPr>
            </w:pPr>
          </w:p>
        </w:tc>
        <w:tc>
          <w:tcPr>
            <w:tcW w:w="1890" w:type="dxa"/>
          </w:tcPr>
          <w:p>
            <w:pPr>
              <w:rPr>
                <w:szCs w:val="21"/>
                <w:highlight w:val="none"/>
              </w:rPr>
            </w:pPr>
          </w:p>
        </w:tc>
        <w:tc>
          <w:tcPr>
            <w:tcW w:w="1157" w:type="dxa"/>
          </w:tcPr>
          <w:p>
            <w:pP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tcPr>
          <w:p>
            <w:pPr>
              <w:rPr>
                <w:szCs w:val="21"/>
                <w:highlight w:val="none"/>
              </w:rPr>
            </w:pPr>
            <w:r>
              <w:rPr>
                <w:szCs w:val="21"/>
                <w:highlight w:val="none"/>
              </w:rPr>
              <w:t>5</w:t>
            </w:r>
          </w:p>
        </w:tc>
        <w:tc>
          <w:tcPr>
            <w:tcW w:w="1716" w:type="dxa"/>
          </w:tcPr>
          <w:p>
            <w:pPr>
              <w:rPr>
                <w:szCs w:val="21"/>
                <w:highlight w:val="none"/>
              </w:rPr>
            </w:pPr>
          </w:p>
        </w:tc>
        <w:tc>
          <w:tcPr>
            <w:tcW w:w="3207" w:type="dxa"/>
          </w:tcPr>
          <w:p>
            <w:pPr>
              <w:rPr>
                <w:szCs w:val="21"/>
                <w:highlight w:val="none"/>
              </w:rPr>
            </w:pPr>
          </w:p>
        </w:tc>
        <w:tc>
          <w:tcPr>
            <w:tcW w:w="1890" w:type="dxa"/>
          </w:tcPr>
          <w:p>
            <w:pPr>
              <w:rPr>
                <w:szCs w:val="21"/>
                <w:highlight w:val="none"/>
              </w:rPr>
            </w:pPr>
          </w:p>
        </w:tc>
        <w:tc>
          <w:tcPr>
            <w:tcW w:w="1157" w:type="dxa"/>
          </w:tcPr>
          <w:p>
            <w:pP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tcPr>
          <w:p>
            <w:pPr>
              <w:rPr>
                <w:szCs w:val="21"/>
                <w:highlight w:val="none"/>
              </w:rPr>
            </w:pPr>
            <w:r>
              <w:rPr>
                <w:szCs w:val="21"/>
                <w:highlight w:val="none"/>
              </w:rPr>
              <w:t>6</w:t>
            </w:r>
          </w:p>
        </w:tc>
        <w:tc>
          <w:tcPr>
            <w:tcW w:w="1716" w:type="dxa"/>
          </w:tcPr>
          <w:p>
            <w:pPr>
              <w:rPr>
                <w:szCs w:val="21"/>
                <w:highlight w:val="none"/>
              </w:rPr>
            </w:pPr>
          </w:p>
        </w:tc>
        <w:tc>
          <w:tcPr>
            <w:tcW w:w="3207" w:type="dxa"/>
          </w:tcPr>
          <w:p>
            <w:pPr>
              <w:rPr>
                <w:szCs w:val="21"/>
                <w:highlight w:val="none"/>
              </w:rPr>
            </w:pPr>
          </w:p>
        </w:tc>
        <w:tc>
          <w:tcPr>
            <w:tcW w:w="1890" w:type="dxa"/>
          </w:tcPr>
          <w:p>
            <w:pPr>
              <w:rPr>
                <w:szCs w:val="21"/>
                <w:highlight w:val="none"/>
              </w:rPr>
            </w:pPr>
          </w:p>
        </w:tc>
        <w:tc>
          <w:tcPr>
            <w:tcW w:w="1157" w:type="dxa"/>
          </w:tcPr>
          <w:p>
            <w:pP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tcPr>
          <w:p>
            <w:pPr>
              <w:rPr>
                <w:szCs w:val="21"/>
                <w:highlight w:val="none"/>
              </w:rPr>
            </w:pPr>
            <w:r>
              <w:rPr>
                <w:szCs w:val="21"/>
                <w:highlight w:val="none"/>
              </w:rPr>
              <w:t>7</w:t>
            </w:r>
          </w:p>
        </w:tc>
        <w:tc>
          <w:tcPr>
            <w:tcW w:w="1716" w:type="dxa"/>
          </w:tcPr>
          <w:p>
            <w:pPr>
              <w:rPr>
                <w:szCs w:val="21"/>
                <w:highlight w:val="none"/>
              </w:rPr>
            </w:pPr>
          </w:p>
        </w:tc>
        <w:tc>
          <w:tcPr>
            <w:tcW w:w="3207" w:type="dxa"/>
          </w:tcPr>
          <w:p>
            <w:pPr>
              <w:rPr>
                <w:szCs w:val="21"/>
                <w:highlight w:val="none"/>
              </w:rPr>
            </w:pPr>
          </w:p>
        </w:tc>
        <w:tc>
          <w:tcPr>
            <w:tcW w:w="1890" w:type="dxa"/>
          </w:tcPr>
          <w:p>
            <w:pPr>
              <w:rPr>
                <w:szCs w:val="21"/>
                <w:highlight w:val="none"/>
              </w:rPr>
            </w:pPr>
          </w:p>
        </w:tc>
        <w:tc>
          <w:tcPr>
            <w:tcW w:w="1157" w:type="dxa"/>
          </w:tcPr>
          <w:p>
            <w:pP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tcPr>
          <w:p>
            <w:pPr>
              <w:rPr>
                <w:szCs w:val="21"/>
                <w:highlight w:val="none"/>
              </w:rPr>
            </w:pPr>
            <w:r>
              <w:rPr>
                <w:szCs w:val="21"/>
                <w:highlight w:val="none"/>
              </w:rPr>
              <w:t>8</w:t>
            </w:r>
          </w:p>
        </w:tc>
        <w:tc>
          <w:tcPr>
            <w:tcW w:w="1716" w:type="dxa"/>
          </w:tcPr>
          <w:p>
            <w:pPr>
              <w:rPr>
                <w:szCs w:val="21"/>
                <w:highlight w:val="none"/>
              </w:rPr>
            </w:pPr>
          </w:p>
        </w:tc>
        <w:tc>
          <w:tcPr>
            <w:tcW w:w="3207" w:type="dxa"/>
          </w:tcPr>
          <w:p>
            <w:pPr>
              <w:rPr>
                <w:szCs w:val="21"/>
                <w:highlight w:val="none"/>
              </w:rPr>
            </w:pPr>
          </w:p>
        </w:tc>
        <w:tc>
          <w:tcPr>
            <w:tcW w:w="1890" w:type="dxa"/>
          </w:tcPr>
          <w:p>
            <w:pPr>
              <w:rPr>
                <w:szCs w:val="21"/>
                <w:highlight w:val="none"/>
              </w:rPr>
            </w:pPr>
          </w:p>
        </w:tc>
        <w:tc>
          <w:tcPr>
            <w:tcW w:w="1157" w:type="dxa"/>
          </w:tcPr>
          <w:p>
            <w:pP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tcPr>
          <w:p>
            <w:pPr>
              <w:rPr>
                <w:szCs w:val="21"/>
                <w:highlight w:val="none"/>
              </w:rPr>
            </w:pPr>
            <w:r>
              <w:rPr>
                <w:szCs w:val="21"/>
                <w:highlight w:val="none"/>
              </w:rPr>
              <w:t>…</w:t>
            </w:r>
          </w:p>
        </w:tc>
        <w:tc>
          <w:tcPr>
            <w:tcW w:w="1716" w:type="dxa"/>
          </w:tcPr>
          <w:p>
            <w:pPr>
              <w:rPr>
                <w:szCs w:val="21"/>
                <w:highlight w:val="none"/>
              </w:rPr>
            </w:pPr>
          </w:p>
        </w:tc>
        <w:tc>
          <w:tcPr>
            <w:tcW w:w="3207" w:type="dxa"/>
          </w:tcPr>
          <w:p>
            <w:pPr>
              <w:rPr>
                <w:szCs w:val="21"/>
                <w:highlight w:val="none"/>
              </w:rPr>
            </w:pPr>
          </w:p>
        </w:tc>
        <w:tc>
          <w:tcPr>
            <w:tcW w:w="1890" w:type="dxa"/>
          </w:tcPr>
          <w:p>
            <w:pPr>
              <w:rPr>
                <w:szCs w:val="21"/>
                <w:highlight w:val="none"/>
              </w:rPr>
            </w:pPr>
          </w:p>
        </w:tc>
        <w:tc>
          <w:tcPr>
            <w:tcW w:w="1157" w:type="dxa"/>
          </w:tcPr>
          <w:p>
            <w:pPr>
              <w:rPr>
                <w:szCs w:val="21"/>
                <w:highlight w:val="none"/>
              </w:rPr>
            </w:pPr>
          </w:p>
        </w:tc>
      </w:tr>
    </w:tbl>
    <w:p>
      <w:pPr>
        <w:rPr>
          <w:szCs w:val="21"/>
          <w:highlight w:val="none"/>
        </w:rPr>
      </w:pPr>
    </w:p>
    <w:p>
      <w:pPr>
        <w:spacing w:line="360" w:lineRule="auto"/>
        <w:rPr>
          <w:rFonts w:ascii="宋体" w:hAnsi="宋体"/>
          <w:b/>
          <w:szCs w:val="21"/>
          <w:highlight w:val="none"/>
        </w:rPr>
      </w:pPr>
      <w:r>
        <w:rPr>
          <w:rFonts w:hint="eastAsia" w:ascii="宋体" w:hAnsi="宋体"/>
          <w:b/>
          <w:szCs w:val="21"/>
          <w:highlight w:val="none"/>
        </w:rPr>
        <w:t>说明：</w:t>
      </w:r>
    </w:p>
    <w:p>
      <w:pPr>
        <w:spacing w:line="360" w:lineRule="auto"/>
        <w:rPr>
          <w:rFonts w:ascii="宋体" w:hAnsi="宋体"/>
          <w:b/>
          <w:szCs w:val="21"/>
          <w:highlight w:val="none"/>
        </w:rPr>
      </w:pPr>
      <w:r>
        <w:rPr>
          <w:rFonts w:hint="eastAsia" w:ascii="宋体" w:hAnsi="宋体"/>
          <w:b/>
          <w:szCs w:val="21"/>
          <w:highlight w:val="none"/>
        </w:rPr>
        <w:t>1.投标人必须对应招标文件“用户需求书”的内容逐条响应。</w:t>
      </w:r>
    </w:p>
    <w:p>
      <w:pPr>
        <w:spacing w:line="360" w:lineRule="auto"/>
        <w:rPr>
          <w:rFonts w:ascii="宋体" w:hAnsi="宋体"/>
          <w:b/>
          <w:szCs w:val="21"/>
          <w:highlight w:val="none"/>
        </w:rPr>
      </w:pPr>
      <w:r>
        <w:rPr>
          <w:rFonts w:hint="eastAsia" w:ascii="宋体" w:hAnsi="宋体"/>
          <w:b/>
          <w:szCs w:val="21"/>
          <w:highlight w:val="none"/>
        </w:rPr>
        <w:t>2. 当投标文件中响应条款与招标文件中需求条款有偏离时，须在“偏离”栏内如实注明是“正偏离”或 “负偏离”，“正偏离”指响应条款优于招标文件中要求，“负 偏离”指响应条款低于招标文件中要求。</w:t>
      </w:r>
    </w:p>
    <w:p>
      <w:pPr>
        <w:spacing w:line="360" w:lineRule="auto"/>
        <w:rPr>
          <w:rFonts w:ascii="宋体" w:hAnsi="宋体"/>
          <w:b/>
          <w:szCs w:val="21"/>
          <w:highlight w:val="none"/>
        </w:rPr>
      </w:pPr>
      <w:r>
        <w:rPr>
          <w:rFonts w:hint="eastAsia" w:ascii="宋体" w:hAnsi="宋体"/>
          <w:b/>
          <w:szCs w:val="21"/>
          <w:highlight w:val="none"/>
        </w:rPr>
        <w:t>3.投标人响应采购需求应具体、明确，含糊不清、不确切或伪造、变造证明材料的，按照不完全响应或者完全不响应处理。构成提供虚假材料的，移送监管部门查处。</w:t>
      </w:r>
    </w:p>
    <w:p>
      <w:pPr>
        <w:rPr>
          <w:highlight w:val="none"/>
        </w:rPr>
      </w:pPr>
    </w:p>
    <w:p>
      <w:pPr>
        <w:spacing w:line="360" w:lineRule="auto"/>
        <w:ind w:firstLine="540"/>
        <w:rPr>
          <w:highlight w:val="none"/>
        </w:rPr>
      </w:pPr>
    </w:p>
    <w:p>
      <w:pPr>
        <w:adjustRightInd w:val="0"/>
        <w:snapToGrid w:val="0"/>
        <w:spacing w:line="360" w:lineRule="auto"/>
        <w:rPr>
          <w:rFonts w:ascii="宋体" w:hAnsi="宋体"/>
          <w:szCs w:val="21"/>
          <w:highlight w:val="none"/>
        </w:rPr>
      </w:pPr>
      <w:r>
        <w:rPr>
          <w:rFonts w:hint="eastAsia" w:ascii="宋体" w:hAnsi="宋体"/>
          <w:szCs w:val="21"/>
          <w:highlight w:val="none"/>
        </w:rPr>
        <w:t>投标人法定代表人（或法定代表人授权代表）签字或盖章：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u w:val="single"/>
        </w:rPr>
      </w:pPr>
      <w:r>
        <w:rPr>
          <w:rFonts w:hint="eastAsia" w:ascii="宋体" w:hAnsi="宋体"/>
          <w:szCs w:val="21"/>
          <w:highlight w:val="none"/>
        </w:rPr>
        <w:t>投标人名称（盖章）：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rPr>
      </w:pPr>
      <w:r>
        <w:rPr>
          <w:rFonts w:hint="eastAsia" w:ascii="宋体" w:hAnsi="宋体"/>
          <w:szCs w:val="21"/>
          <w:highlight w:val="none"/>
        </w:rPr>
        <w:t>日期：</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 xml:space="preserve"> 月</w:t>
      </w:r>
      <w:r>
        <w:rPr>
          <w:rFonts w:hint="eastAsia" w:ascii="宋体" w:hAnsi="宋体"/>
          <w:szCs w:val="21"/>
          <w:highlight w:val="none"/>
          <w:u w:val="single"/>
        </w:rPr>
        <w:t xml:space="preserve">    </w:t>
      </w:r>
      <w:r>
        <w:rPr>
          <w:rFonts w:hint="eastAsia" w:ascii="宋体" w:hAnsi="宋体"/>
          <w:szCs w:val="21"/>
          <w:highlight w:val="none"/>
        </w:rPr>
        <w:t xml:space="preserve"> 日</w:t>
      </w: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spacing w:line="360" w:lineRule="auto"/>
        <w:rPr>
          <w:szCs w:val="21"/>
          <w:highlight w:val="none"/>
        </w:rPr>
      </w:pPr>
    </w:p>
    <w:p>
      <w:pPr>
        <w:rPr>
          <w:szCs w:val="21"/>
          <w:highlight w:val="none"/>
        </w:rPr>
      </w:pPr>
      <w:r>
        <w:rPr>
          <w:rFonts w:hint="eastAsia"/>
          <w:szCs w:val="21"/>
          <w:highlight w:val="none"/>
        </w:rPr>
        <w:t>（2）</w:t>
      </w:r>
      <w:r>
        <w:rPr>
          <w:rFonts w:hint="eastAsia" w:cs="宋体"/>
          <w:bCs/>
          <w:highlight w:val="none"/>
        </w:rPr>
        <w:t>“★”条款</w:t>
      </w:r>
      <w:r>
        <w:rPr>
          <w:rFonts w:hint="eastAsia"/>
          <w:szCs w:val="21"/>
          <w:highlight w:val="none"/>
        </w:rPr>
        <w:t>响应表</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
        <w:gridCol w:w="1716"/>
        <w:gridCol w:w="3207"/>
        <w:gridCol w:w="1890"/>
        <w:gridCol w:w="11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vAlign w:val="center"/>
          </w:tcPr>
          <w:p>
            <w:pPr>
              <w:rPr>
                <w:szCs w:val="21"/>
                <w:highlight w:val="none"/>
              </w:rPr>
            </w:pPr>
            <w:r>
              <w:rPr>
                <w:rFonts w:hint="eastAsia"/>
                <w:szCs w:val="21"/>
                <w:highlight w:val="none"/>
              </w:rPr>
              <w:t>序号</w:t>
            </w:r>
          </w:p>
        </w:tc>
        <w:tc>
          <w:tcPr>
            <w:tcW w:w="1716" w:type="dxa"/>
            <w:vAlign w:val="center"/>
          </w:tcPr>
          <w:p>
            <w:pPr>
              <w:rPr>
                <w:szCs w:val="21"/>
                <w:highlight w:val="none"/>
              </w:rPr>
            </w:pPr>
            <w:r>
              <w:rPr>
                <w:rFonts w:hint="eastAsia"/>
                <w:szCs w:val="21"/>
                <w:highlight w:val="none"/>
              </w:rPr>
              <w:t>招标规格要求</w:t>
            </w:r>
          </w:p>
        </w:tc>
        <w:tc>
          <w:tcPr>
            <w:tcW w:w="3207" w:type="dxa"/>
            <w:vAlign w:val="center"/>
          </w:tcPr>
          <w:p>
            <w:pPr>
              <w:rPr>
                <w:szCs w:val="21"/>
                <w:highlight w:val="none"/>
              </w:rPr>
            </w:pPr>
            <w:r>
              <w:rPr>
                <w:rFonts w:hint="eastAsia"/>
                <w:szCs w:val="21"/>
                <w:highlight w:val="none"/>
              </w:rPr>
              <w:t>投标实际参数</w:t>
            </w:r>
          </w:p>
        </w:tc>
        <w:tc>
          <w:tcPr>
            <w:tcW w:w="1890" w:type="dxa"/>
            <w:vAlign w:val="center"/>
          </w:tcPr>
          <w:p>
            <w:pPr>
              <w:rPr>
                <w:szCs w:val="21"/>
                <w:highlight w:val="none"/>
              </w:rPr>
            </w:pPr>
            <w:r>
              <w:rPr>
                <w:rFonts w:hint="eastAsia"/>
                <w:szCs w:val="21"/>
                <w:highlight w:val="none"/>
              </w:rPr>
              <w:t>是否偏离（无偏离/正偏离/负偏离）</w:t>
            </w:r>
          </w:p>
        </w:tc>
        <w:tc>
          <w:tcPr>
            <w:tcW w:w="1157" w:type="dxa"/>
            <w:vAlign w:val="center"/>
          </w:tcPr>
          <w:p>
            <w:pPr>
              <w:rPr>
                <w:szCs w:val="21"/>
                <w:highlight w:val="none"/>
              </w:rPr>
            </w:pPr>
            <w:r>
              <w:rPr>
                <w:rFonts w:hint="eastAsia"/>
                <w:szCs w:val="21"/>
                <w:highlight w:val="none"/>
              </w:rPr>
              <w:t>偏离简述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tcPr>
          <w:p>
            <w:pPr>
              <w:rPr>
                <w:szCs w:val="21"/>
                <w:highlight w:val="none"/>
              </w:rPr>
            </w:pPr>
            <w:r>
              <w:rPr>
                <w:rFonts w:hint="eastAsia"/>
                <w:szCs w:val="21"/>
                <w:highlight w:val="none"/>
              </w:rPr>
              <w:t>1</w:t>
            </w:r>
          </w:p>
        </w:tc>
        <w:tc>
          <w:tcPr>
            <w:tcW w:w="1716" w:type="dxa"/>
          </w:tcPr>
          <w:p>
            <w:pPr>
              <w:rPr>
                <w:szCs w:val="21"/>
                <w:highlight w:val="none"/>
              </w:rPr>
            </w:pPr>
          </w:p>
        </w:tc>
        <w:tc>
          <w:tcPr>
            <w:tcW w:w="3207" w:type="dxa"/>
          </w:tcPr>
          <w:p>
            <w:pPr>
              <w:rPr>
                <w:szCs w:val="21"/>
                <w:highlight w:val="none"/>
              </w:rPr>
            </w:pPr>
          </w:p>
        </w:tc>
        <w:tc>
          <w:tcPr>
            <w:tcW w:w="1890" w:type="dxa"/>
          </w:tcPr>
          <w:p>
            <w:pPr>
              <w:rPr>
                <w:szCs w:val="21"/>
                <w:highlight w:val="none"/>
              </w:rPr>
            </w:pPr>
          </w:p>
        </w:tc>
        <w:tc>
          <w:tcPr>
            <w:tcW w:w="1157" w:type="dxa"/>
          </w:tcPr>
          <w:p>
            <w:pP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tcPr>
          <w:p>
            <w:pPr>
              <w:rPr>
                <w:szCs w:val="21"/>
                <w:highlight w:val="none"/>
              </w:rPr>
            </w:pPr>
            <w:r>
              <w:rPr>
                <w:rFonts w:hint="eastAsia"/>
                <w:szCs w:val="21"/>
                <w:highlight w:val="none"/>
              </w:rPr>
              <w:t>2</w:t>
            </w:r>
          </w:p>
        </w:tc>
        <w:tc>
          <w:tcPr>
            <w:tcW w:w="1716" w:type="dxa"/>
          </w:tcPr>
          <w:p>
            <w:pPr>
              <w:rPr>
                <w:szCs w:val="21"/>
                <w:highlight w:val="none"/>
              </w:rPr>
            </w:pPr>
          </w:p>
        </w:tc>
        <w:tc>
          <w:tcPr>
            <w:tcW w:w="3207" w:type="dxa"/>
          </w:tcPr>
          <w:p>
            <w:pPr>
              <w:rPr>
                <w:szCs w:val="21"/>
                <w:highlight w:val="none"/>
              </w:rPr>
            </w:pPr>
          </w:p>
        </w:tc>
        <w:tc>
          <w:tcPr>
            <w:tcW w:w="1890" w:type="dxa"/>
          </w:tcPr>
          <w:p>
            <w:pPr>
              <w:rPr>
                <w:szCs w:val="21"/>
                <w:highlight w:val="none"/>
              </w:rPr>
            </w:pPr>
          </w:p>
        </w:tc>
        <w:tc>
          <w:tcPr>
            <w:tcW w:w="1157" w:type="dxa"/>
          </w:tcPr>
          <w:p>
            <w:pP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tcPr>
          <w:p>
            <w:pPr>
              <w:rPr>
                <w:szCs w:val="21"/>
                <w:highlight w:val="none"/>
              </w:rPr>
            </w:pPr>
            <w:r>
              <w:rPr>
                <w:rFonts w:hint="eastAsia"/>
                <w:szCs w:val="21"/>
                <w:highlight w:val="none"/>
              </w:rPr>
              <w:t>3</w:t>
            </w:r>
          </w:p>
        </w:tc>
        <w:tc>
          <w:tcPr>
            <w:tcW w:w="1716" w:type="dxa"/>
          </w:tcPr>
          <w:p>
            <w:pPr>
              <w:rPr>
                <w:szCs w:val="21"/>
                <w:highlight w:val="none"/>
              </w:rPr>
            </w:pPr>
          </w:p>
        </w:tc>
        <w:tc>
          <w:tcPr>
            <w:tcW w:w="3207" w:type="dxa"/>
          </w:tcPr>
          <w:p>
            <w:pPr>
              <w:rPr>
                <w:szCs w:val="21"/>
                <w:highlight w:val="none"/>
              </w:rPr>
            </w:pPr>
          </w:p>
        </w:tc>
        <w:tc>
          <w:tcPr>
            <w:tcW w:w="1890" w:type="dxa"/>
          </w:tcPr>
          <w:p>
            <w:pPr>
              <w:rPr>
                <w:szCs w:val="21"/>
                <w:highlight w:val="none"/>
              </w:rPr>
            </w:pPr>
          </w:p>
        </w:tc>
        <w:tc>
          <w:tcPr>
            <w:tcW w:w="1157" w:type="dxa"/>
          </w:tcPr>
          <w:p>
            <w:pP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tcPr>
          <w:p>
            <w:pPr>
              <w:rPr>
                <w:szCs w:val="21"/>
                <w:highlight w:val="none"/>
              </w:rPr>
            </w:pPr>
            <w:r>
              <w:rPr>
                <w:rFonts w:hint="eastAsia"/>
                <w:szCs w:val="21"/>
                <w:highlight w:val="none"/>
              </w:rPr>
              <w:t>4</w:t>
            </w:r>
          </w:p>
        </w:tc>
        <w:tc>
          <w:tcPr>
            <w:tcW w:w="1716" w:type="dxa"/>
          </w:tcPr>
          <w:p>
            <w:pPr>
              <w:rPr>
                <w:szCs w:val="21"/>
                <w:highlight w:val="none"/>
              </w:rPr>
            </w:pPr>
          </w:p>
        </w:tc>
        <w:tc>
          <w:tcPr>
            <w:tcW w:w="3207" w:type="dxa"/>
          </w:tcPr>
          <w:p>
            <w:pPr>
              <w:rPr>
                <w:szCs w:val="21"/>
                <w:highlight w:val="none"/>
              </w:rPr>
            </w:pPr>
          </w:p>
        </w:tc>
        <w:tc>
          <w:tcPr>
            <w:tcW w:w="1890" w:type="dxa"/>
          </w:tcPr>
          <w:p>
            <w:pPr>
              <w:rPr>
                <w:szCs w:val="21"/>
                <w:highlight w:val="none"/>
              </w:rPr>
            </w:pPr>
          </w:p>
        </w:tc>
        <w:tc>
          <w:tcPr>
            <w:tcW w:w="1157" w:type="dxa"/>
          </w:tcPr>
          <w:p>
            <w:pP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tcPr>
          <w:p>
            <w:pPr>
              <w:rPr>
                <w:szCs w:val="21"/>
                <w:highlight w:val="none"/>
              </w:rPr>
            </w:pPr>
            <w:r>
              <w:rPr>
                <w:rFonts w:hint="eastAsia"/>
                <w:szCs w:val="21"/>
                <w:highlight w:val="none"/>
              </w:rPr>
              <w:t>5</w:t>
            </w:r>
          </w:p>
        </w:tc>
        <w:tc>
          <w:tcPr>
            <w:tcW w:w="1716" w:type="dxa"/>
          </w:tcPr>
          <w:p>
            <w:pPr>
              <w:rPr>
                <w:szCs w:val="21"/>
                <w:highlight w:val="none"/>
              </w:rPr>
            </w:pPr>
          </w:p>
        </w:tc>
        <w:tc>
          <w:tcPr>
            <w:tcW w:w="3207" w:type="dxa"/>
          </w:tcPr>
          <w:p>
            <w:pPr>
              <w:rPr>
                <w:szCs w:val="21"/>
                <w:highlight w:val="none"/>
              </w:rPr>
            </w:pPr>
          </w:p>
        </w:tc>
        <w:tc>
          <w:tcPr>
            <w:tcW w:w="1890" w:type="dxa"/>
          </w:tcPr>
          <w:p>
            <w:pPr>
              <w:rPr>
                <w:szCs w:val="21"/>
                <w:highlight w:val="none"/>
              </w:rPr>
            </w:pPr>
          </w:p>
        </w:tc>
        <w:tc>
          <w:tcPr>
            <w:tcW w:w="1157" w:type="dxa"/>
          </w:tcPr>
          <w:p>
            <w:pP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tcPr>
          <w:p>
            <w:pPr>
              <w:rPr>
                <w:szCs w:val="21"/>
                <w:highlight w:val="none"/>
              </w:rPr>
            </w:pPr>
            <w:r>
              <w:rPr>
                <w:rFonts w:hint="eastAsia"/>
                <w:szCs w:val="21"/>
                <w:highlight w:val="none"/>
              </w:rPr>
              <w:t>6</w:t>
            </w:r>
          </w:p>
        </w:tc>
        <w:tc>
          <w:tcPr>
            <w:tcW w:w="1716" w:type="dxa"/>
          </w:tcPr>
          <w:p>
            <w:pPr>
              <w:rPr>
                <w:szCs w:val="21"/>
                <w:highlight w:val="none"/>
              </w:rPr>
            </w:pPr>
          </w:p>
        </w:tc>
        <w:tc>
          <w:tcPr>
            <w:tcW w:w="3207" w:type="dxa"/>
          </w:tcPr>
          <w:p>
            <w:pPr>
              <w:rPr>
                <w:szCs w:val="21"/>
                <w:highlight w:val="none"/>
              </w:rPr>
            </w:pPr>
          </w:p>
        </w:tc>
        <w:tc>
          <w:tcPr>
            <w:tcW w:w="1890" w:type="dxa"/>
          </w:tcPr>
          <w:p>
            <w:pPr>
              <w:rPr>
                <w:szCs w:val="21"/>
                <w:highlight w:val="none"/>
              </w:rPr>
            </w:pPr>
          </w:p>
        </w:tc>
        <w:tc>
          <w:tcPr>
            <w:tcW w:w="1157" w:type="dxa"/>
          </w:tcPr>
          <w:p>
            <w:pP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tcPr>
          <w:p>
            <w:pPr>
              <w:rPr>
                <w:szCs w:val="21"/>
                <w:highlight w:val="none"/>
              </w:rPr>
            </w:pPr>
            <w:r>
              <w:rPr>
                <w:rFonts w:hint="eastAsia"/>
                <w:szCs w:val="21"/>
                <w:highlight w:val="none"/>
              </w:rPr>
              <w:t>7</w:t>
            </w:r>
          </w:p>
        </w:tc>
        <w:tc>
          <w:tcPr>
            <w:tcW w:w="1716" w:type="dxa"/>
          </w:tcPr>
          <w:p>
            <w:pPr>
              <w:rPr>
                <w:szCs w:val="21"/>
                <w:highlight w:val="none"/>
              </w:rPr>
            </w:pPr>
          </w:p>
        </w:tc>
        <w:tc>
          <w:tcPr>
            <w:tcW w:w="3207" w:type="dxa"/>
          </w:tcPr>
          <w:p>
            <w:pPr>
              <w:rPr>
                <w:szCs w:val="21"/>
                <w:highlight w:val="none"/>
              </w:rPr>
            </w:pPr>
          </w:p>
        </w:tc>
        <w:tc>
          <w:tcPr>
            <w:tcW w:w="1890" w:type="dxa"/>
          </w:tcPr>
          <w:p>
            <w:pPr>
              <w:rPr>
                <w:szCs w:val="21"/>
                <w:highlight w:val="none"/>
              </w:rPr>
            </w:pPr>
          </w:p>
        </w:tc>
        <w:tc>
          <w:tcPr>
            <w:tcW w:w="1157" w:type="dxa"/>
          </w:tcPr>
          <w:p>
            <w:pP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tcPr>
          <w:p>
            <w:pPr>
              <w:rPr>
                <w:szCs w:val="21"/>
                <w:highlight w:val="none"/>
              </w:rPr>
            </w:pPr>
            <w:r>
              <w:rPr>
                <w:rFonts w:hint="eastAsia"/>
                <w:szCs w:val="21"/>
                <w:highlight w:val="none"/>
              </w:rPr>
              <w:t>8</w:t>
            </w:r>
          </w:p>
        </w:tc>
        <w:tc>
          <w:tcPr>
            <w:tcW w:w="1716" w:type="dxa"/>
          </w:tcPr>
          <w:p>
            <w:pPr>
              <w:rPr>
                <w:szCs w:val="21"/>
                <w:highlight w:val="none"/>
              </w:rPr>
            </w:pPr>
          </w:p>
        </w:tc>
        <w:tc>
          <w:tcPr>
            <w:tcW w:w="3207" w:type="dxa"/>
          </w:tcPr>
          <w:p>
            <w:pPr>
              <w:rPr>
                <w:szCs w:val="21"/>
                <w:highlight w:val="none"/>
              </w:rPr>
            </w:pPr>
          </w:p>
        </w:tc>
        <w:tc>
          <w:tcPr>
            <w:tcW w:w="1890" w:type="dxa"/>
          </w:tcPr>
          <w:p>
            <w:pPr>
              <w:rPr>
                <w:szCs w:val="21"/>
                <w:highlight w:val="none"/>
              </w:rPr>
            </w:pPr>
          </w:p>
        </w:tc>
        <w:tc>
          <w:tcPr>
            <w:tcW w:w="1157" w:type="dxa"/>
          </w:tcPr>
          <w:p>
            <w:pPr>
              <w:rPr>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1" w:type="dxa"/>
          </w:tcPr>
          <w:p>
            <w:pPr>
              <w:rPr>
                <w:szCs w:val="21"/>
                <w:highlight w:val="none"/>
              </w:rPr>
            </w:pPr>
            <w:r>
              <w:rPr>
                <w:rFonts w:hint="eastAsia"/>
                <w:szCs w:val="21"/>
                <w:highlight w:val="none"/>
              </w:rPr>
              <w:t>…</w:t>
            </w:r>
          </w:p>
        </w:tc>
        <w:tc>
          <w:tcPr>
            <w:tcW w:w="1716" w:type="dxa"/>
          </w:tcPr>
          <w:p>
            <w:pPr>
              <w:rPr>
                <w:szCs w:val="21"/>
                <w:highlight w:val="none"/>
              </w:rPr>
            </w:pPr>
          </w:p>
        </w:tc>
        <w:tc>
          <w:tcPr>
            <w:tcW w:w="3207" w:type="dxa"/>
          </w:tcPr>
          <w:p>
            <w:pPr>
              <w:rPr>
                <w:szCs w:val="21"/>
                <w:highlight w:val="none"/>
              </w:rPr>
            </w:pPr>
          </w:p>
        </w:tc>
        <w:tc>
          <w:tcPr>
            <w:tcW w:w="1890" w:type="dxa"/>
          </w:tcPr>
          <w:p>
            <w:pPr>
              <w:rPr>
                <w:szCs w:val="21"/>
                <w:highlight w:val="none"/>
              </w:rPr>
            </w:pPr>
          </w:p>
        </w:tc>
        <w:tc>
          <w:tcPr>
            <w:tcW w:w="1157" w:type="dxa"/>
          </w:tcPr>
          <w:p>
            <w:pPr>
              <w:rPr>
                <w:szCs w:val="21"/>
                <w:highlight w:val="none"/>
              </w:rPr>
            </w:pPr>
          </w:p>
        </w:tc>
      </w:tr>
    </w:tbl>
    <w:p>
      <w:pPr>
        <w:rPr>
          <w:szCs w:val="21"/>
          <w:highlight w:val="none"/>
        </w:rPr>
      </w:pPr>
    </w:p>
    <w:p>
      <w:pPr>
        <w:spacing w:line="360" w:lineRule="auto"/>
        <w:rPr>
          <w:szCs w:val="21"/>
          <w:highlight w:val="none"/>
        </w:rPr>
      </w:pPr>
      <w:r>
        <w:rPr>
          <w:rFonts w:hint="eastAsia"/>
          <w:szCs w:val="21"/>
          <w:highlight w:val="none"/>
        </w:rPr>
        <w:t>说明：1.投标人必须对应招标文件“用户需求书”中的</w:t>
      </w:r>
      <w:r>
        <w:rPr>
          <w:rFonts w:hint="eastAsia" w:cs="宋体"/>
          <w:bCs/>
          <w:highlight w:val="none"/>
        </w:rPr>
        <w:t>“★”条款</w:t>
      </w:r>
      <w:r>
        <w:rPr>
          <w:rFonts w:hint="eastAsia"/>
          <w:szCs w:val="21"/>
          <w:highlight w:val="none"/>
        </w:rPr>
        <w:t>内容逐条响应。</w:t>
      </w:r>
    </w:p>
    <w:p>
      <w:pPr>
        <w:spacing w:line="360" w:lineRule="auto"/>
        <w:ind w:firstLine="630" w:firstLineChars="300"/>
        <w:rPr>
          <w:szCs w:val="21"/>
          <w:highlight w:val="none"/>
        </w:rPr>
      </w:pPr>
      <w:r>
        <w:rPr>
          <w:rFonts w:hint="eastAsia"/>
          <w:szCs w:val="21"/>
          <w:highlight w:val="none"/>
          <w:lang w:val="en-GB"/>
        </w:rPr>
        <w:t>2.</w:t>
      </w:r>
      <w:r>
        <w:rPr>
          <w:rFonts w:hint="eastAsia"/>
          <w:szCs w:val="21"/>
          <w:highlight w:val="none"/>
        </w:rPr>
        <w:t>投标人响应采购需求应具体、明确，含糊不清、不确切或伪造、变造证明材料的，按照不完全响应或者完全不响应处理。构成提供虚假材料的，移送监管部门查处。</w:t>
      </w:r>
    </w:p>
    <w:p>
      <w:pPr>
        <w:spacing w:line="360" w:lineRule="auto"/>
        <w:rPr>
          <w:szCs w:val="21"/>
          <w:highlight w:val="none"/>
          <w:lang w:val="en-GB"/>
        </w:rPr>
      </w:pPr>
    </w:p>
    <w:p>
      <w:pPr>
        <w:spacing w:line="360" w:lineRule="auto"/>
        <w:rPr>
          <w:szCs w:val="21"/>
          <w:highlight w:val="none"/>
        </w:rPr>
      </w:pPr>
    </w:p>
    <w:p>
      <w:pPr>
        <w:spacing w:line="360" w:lineRule="auto"/>
        <w:rPr>
          <w:szCs w:val="21"/>
          <w:highlight w:val="none"/>
        </w:rPr>
      </w:pPr>
      <w:r>
        <w:rPr>
          <w:rFonts w:hint="eastAsia"/>
          <w:szCs w:val="21"/>
          <w:highlight w:val="none"/>
        </w:rPr>
        <w:t>投标人法定代表人（或法定代表人授权代表）签字或盖章：</w:t>
      </w:r>
      <w:r>
        <w:rPr>
          <w:rFonts w:hint="eastAsia"/>
          <w:szCs w:val="21"/>
          <w:highlight w:val="none"/>
          <w:u w:val="single"/>
        </w:rPr>
        <w:t xml:space="preserve">                   </w:t>
      </w:r>
    </w:p>
    <w:p>
      <w:pPr>
        <w:spacing w:line="360" w:lineRule="auto"/>
        <w:rPr>
          <w:szCs w:val="21"/>
          <w:highlight w:val="none"/>
          <w:u w:val="single"/>
        </w:rPr>
      </w:pPr>
      <w:r>
        <w:rPr>
          <w:rFonts w:hint="eastAsia"/>
          <w:szCs w:val="21"/>
          <w:highlight w:val="none"/>
        </w:rPr>
        <w:t>投标人名称（盖章）：</w:t>
      </w:r>
      <w:r>
        <w:rPr>
          <w:rFonts w:hint="eastAsia"/>
          <w:szCs w:val="21"/>
          <w:highlight w:val="none"/>
          <w:u w:val="single"/>
        </w:rPr>
        <w:t xml:space="preserve">                        </w:t>
      </w:r>
    </w:p>
    <w:p>
      <w:pPr>
        <w:spacing w:line="360" w:lineRule="auto"/>
        <w:rPr>
          <w:szCs w:val="21"/>
          <w:highlight w:val="none"/>
        </w:rPr>
      </w:pPr>
      <w:r>
        <w:rPr>
          <w:rFonts w:hint="eastAsia"/>
          <w:szCs w:val="21"/>
          <w:highlight w:val="none"/>
        </w:rPr>
        <w:t>日期：   年   月   日</w:t>
      </w:r>
    </w:p>
    <w:p>
      <w:pPr>
        <w:spacing w:line="360" w:lineRule="auto"/>
        <w:rPr>
          <w:szCs w:val="21"/>
          <w:highlight w:val="none"/>
        </w:rPr>
      </w:pPr>
    </w:p>
    <w:p>
      <w:pPr>
        <w:spacing w:line="360" w:lineRule="auto"/>
        <w:rPr>
          <w:b/>
          <w:sz w:val="28"/>
          <w:szCs w:val="28"/>
          <w:highlight w:val="none"/>
        </w:rPr>
      </w:pPr>
    </w:p>
    <w:p>
      <w:pPr>
        <w:spacing w:line="360" w:lineRule="auto"/>
        <w:rPr>
          <w:b/>
          <w:sz w:val="28"/>
          <w:szCs w:val="28"/>
          <w:highlight w:val="none"/>
        </w:rPr>
      </w:pPr>
    </w:p>
    <w:p>
      <w:pPr>
        <w:spacing w:line="360" w:lineRule="auto"/>
        <w:rPr>
          <w:b/>
          <w:sz w:val="28"/>
          <w:szCs w:val="28"/>
          <w:highlight w:val="none"/>
        </w:rPr>
      </w:pPr>
    </w:p>
    <w:p>
      <w:pPr>
        <w:spacing w:line="360" w:lineRule="auto"/>
        <w:rPr>
          <w:b/>
          <w:sz w:val="28"/>
          <w:szCs w:val="28"/>
          <w:highlight w:val="none"/>
        </w:rPr>
      </w:pPr>
    </w:p>
    <w:p>
      <w:pPr>
        <w:spacing w:line="360" w:lineRule="auto"/>
        <w:rPr>
          <w:b/>
          <w:sz w:val="28"/>
          <w:szCs w:val="28"/>
          <w:highlight w:val="none"/>
        </w:rPr>
      </w:pPr>
    </w:p>
    <w:p>
      <w:pPr>
        <w:spacing w:line="360" w:lineRule="auto"/>
        <w:rPr>
          <w:b/>
          <w:sz w:val="28"/>
          <w:szCs w:val="28"/>
          <w:highlight w:val="none"/>
        </w:rPr>
      </w:pPr>
    </w:p>
    <w:p>
      <w:pPr>
        <w:spacing w:line="360" w:lineRule="auto"/>
        <w:rPr>
          <w:b/>
          <w:sz w:val="28"/>
          <w:szCs w:val="28"/>
          <w:highlight w:val="none"/>
        </w:rPr>
      </w:pPr>
    </w:p>
    <w:p>
      <w:pPr>
        <w:spacing w:line="360" w:lineRule="auto"/>
        <w:rPr>
          <w:b/>
          <w:sz w:val="28"/>
          <w:szCs w:val="28"/>
          <w:highlight w:val="none"/>
        </w:rPr>
      </w:pPr>
    </w:p>
    <w:p>
      <w:pPr>
        <w:spacing w:line="360" w:lineRule="auto"/>
        <w:rPr>
          <w:b/>
          <w:sz w:val="28"/>
          <w:szCs w:val="28"/>
          <w:highlight w:val="none"/>
        </w:rPr>
      </w:pPr>
    </w:p>
    <w:p>
      <w:pPr>
        <w:spacing w:line="360" w:lineRule="auto"/>
        <w:rPr>
          <w:b/>
          <w:sz w:val="28"/>
          <w:szCs w:val="28"/>
          <w:highlight w:val="none"/>
        </w:rPr>
      </w:pPr>
    </w:p>
    <w:p>
      <w:pPr>
        <w:spacing w:line="360" w:lineRule="auto"/>
        <w:rPr>
          <w:b/>
          <w:sz w:val="28"/>
          <w:szCs w:val="28"/>
          <w:highlight w:val="none"/>
        </w:rPr>
      </w:pPr>
    </w:p>
    <w:p>
      <w:pPr>
        <w:spacing w:line="360" w:lineRule="auto"/>
        <w:rPr>
          <w:b/>
          <w:sz w:val="28"/>
          <w:szCs w:val="28"/>
          <w:highlight w:val="none"/>
        </w:rPr>
      </w:pPr>
      <w:r>
        <w:rPr>
          <w:rFonts w:hint="eastAsia"/>
          <w:b/>
          <w:sz w:val="28"/>
          <w:szCs w:val="28"/>
          <w:highlight w:val="none"/>
        </w:rPr>
        <w:t>5.</w:t>
      </w:r>
      <w:r>
        <w:rPr>
          <w:b/>
          <w:sz w:val="28"/>
          <w:szCs w:val="28"/>
          <w:highlight w:val="none"/>
        </w:rPr>
        <w:t>2服务方案</w:t>
      </w:r>
    </w:p>
    <w:p>
      <w:pPr>
        <w:spacing w:line="360" w:lineRule="auto"/>
        <w:ind w:firstLine="525" w:firstLineChars="250"/>
        <w:rPr>
          <w:szCs w:val="21"/>
          <w:highlight w:val="none"/>
        </w:rPr>
      </w:pPr>
      <w:r>
        <w:rPr>
          <w:rFonts w:hint="eastAsia" w:ascii="宋体"/>
          <w:highlight w:val="none"/>
        </w:rPr>
        <w:t>投标人应按照招标文件的要求，根据《用户需求书》要求内容做出全面响应并编制服务方案。其内容应包括但不限于人力、物力等资源的投入以及服务内容、方式、手段、措施、质量保证及建议等。服务</w:t>
      </w:r>
      <w:r>
        <w:rPr>
          <w:rFonts w:hint="eastAsia"/>
          <w:szCs w:val="21"/>
          <w:highlight w:val="none"/>
        </w:rPr>
        <w:t>方案设计必须科学合理、真实可行，能充分体现出自身技术和专业优势。</w:t>
      </w:r>
      <w:r>
        <w:rPr>
          <w:rFonts w:hint="eastAsia" w:ascii="宋体" w:hAnsi="宋体"/>
          <w:szCs w:val="21"/>
          <w:highlight w:val="none"/>
        </w:rPr>
        <w:t>对含糊不清或欠具体明确之处，评委会可视为投标人履约能力不足或响应不全。</w:t>
      </w:r>
      <w:r>
        <w:rPr>
          <w:rFonts w:hint="eastAsia"/>
          <w:szCs w:val="21"/>
          <w:highlight w:val="none"/>
        </w:rPr>
        <w:t>其要点和主要内容为：</w:t>
      </w:r>
    </w:p>
    <w:p>
      <w:pPr>
        <w:numPr>
          <w:ilvl w:val="0"/>
          <w:numId w:val="43"/>
        </w:numPr>
        <w:spacing w:line="460" w:lineRule="exact"/>
        <w:rPr>
          <w:rFonts w:ascii="宋体" w:hAnsi="宋体" w:cs="宋体"/>
          <w:szCs w:val="21"/>
          <w:highlight w:val="none"/>
        </w:rPr>
      </w:pPr>
      <w:r>
        <w:rPr>
          <w:rFonts w:hint="eastAsia" w:ascii="宋体" w:hAnsi="宋体"/>
          <w:szCs w:val="21"/>
          <w:highlight w:val="none"/>
        </w:rPr>
        <w:t>服务方案：</w:t>
      </w:r>
      <w:r>
        <w:rPr>
          <w:rFonts w:hint="eastAsia" w:ascii="宋体" w:hAnsi="宋体" w:cs="宋体"/>
          <w:szCs w:val="21"/>
          <w:highlight w:val="none"/>
        </w:rPr>
        <w:t>投标人熟悉国家机关委托工作政策、法规、知识和现行做法的情况；</w:t>
      </w:r>
    </w:p>
    <w:p>
      <w:pPr>
        <w:numPr>
          <w:ilvl w:val="0"/>
          <w:numId w:val="43"/>
        </w:numPr>
        <w:spacing w:line="460" w:lineRule="exact"/>
        <w:rPr>
          <w:rFonts w:ascii="宋体" w:hAnsi="宋体"/>
          <w:szCs w:val="21"/>
          <w:highlight w:val="none"/>
        </w:rPr>
      </w:pPr>
      <w:r>
        <w:rPr>
          <w:rFonts w:hint="eastAsia" w:ascii="宋体" w:hAnsi="宋体" w:cs="宋体"/>
          <w:szCs w:val="21"/>
          <w:highlight w:val="none"/>
        </w:rPr>
        <w:t>人员管理方案：</w:t>
      </w:r>
      <w:r>
        <w:rPr>
          <w:rFonts w:hint="eastAsia"/>
          <w:szCs w:val="21"/>
          <w:highlight w:val="none"/>
        </w:rPr>
        <w:t>有建立保密、回避、廉政等制度并能保证承担有关违约责任等；</w:t>
      </w:r>
    </w:p>
    <w:p>
      <w:pPr>
        <w:numPr>
          <w:ilvl w:val="0"/>
          <w:numId w:val="43"/>
        </w:numPr>
        <w:spacing w:line="460" w:lineRule="exact"/>
        <w:rPr>
          <w:rFonts w:ascii="宋体" w:hAnsi="宋体"/>
          <w:szCs w:val="21"/>
          <w:highlight w:val="none"/>
        </w:rPr>
      </w:pPr>
      <w:r>
        <w:rPr>
          <w:rFonts w:hint="eastAsia" w:ascii="宋体" w:hAnsi="宋体" w:cs="宋体"/>
          <w:szCs w:val="21"/>
          <w:highlight w:val="none"/>
        </w:rPr>
        <w:t>内部管理及质量控制方案：内部管理和业务质量控制情况；</w:t>
      </w:r>
    </w:p>
    <w:p>
      <w:pPr>
        <w:numPr>
          <w:ilvl w:val="0"/>
          <w:numId w:val="43"/>
        </w:numPr>
        <w:spacing w:line="460" w:lineRule="exact"/>
        <w:rPr>
          <w:rFonts w:ascii="宋体" w:hAnsi="宋体"/>
          <w:szCs w:val="21"/>
          <w:highlight w:val="none"/>
        </w:rPr>
      </w:pPr>
      <w:r>
        <w:rPr>
          <w:rFonts w:hint="eastAsia" w:ascii="宋体" w:hAnsi="宋体" w:cs="宋体"/>
          <w:szCs w:val="21"/>
          <w:highlight w:val="none"/>
        </w:rPr>
        <w:t>机构设置方案：项目服务机构的设置合理性的情况；</w:t>
      </w:r>
    </w:p>
    <w:p>
      <w:pPr>
        <w:numPr>
          <w:ilvl w:val="0"/>
          <w:numId w:val="43"/>
        </w:numPr>
        <w:spacing w:line="460" w:lineRule="exact"/>
        <w:rPr>
          <w:rFonts w:ascii="宋体" w:hAnsi="宋体"/>
          <w:szCs w:val="21"/>
          <w:highlight w:val="none"/>
        </w:rPr>
      </w:pPr>
      <w:r>
        <w:rPr>
          <w:rFonts w:hint="eastAsia" w:ascii="宋体" w:hAnsi="宋体" w:cs="宋体"/>
          <w:szCs w:val="21"/>
          <w:highlight w:val="none"/>
        </w:rPr>
        <w:t>响应时间方案；</w:t>
      </w:r>
    </w:p>
    <w:p>
      <w:pPr>
        <w:numPr>
          <w:ilvl w:val="0"/>
          <w:numId w:val="43"/>
        </w:numPr>
        <w:spacing w:line="460" w:lineRule="exact"/>
        <w:rPr>
          <w:rFonts w:ascii="宋体" w:hAnsi="宋体"/>
          <w:szCs w:val="21"/>
          <w:highlight w:val="none"/>
        </w:rPr>
      </w:pPr>
      <w:r>
        <w:rPr>
          <w:rFonts w:hint="eastAsia" w:ascii="宋体" w:hAnsi="宋体" w:cs="宋体"/>
          <w:szCs w:val="21"/>
          <w:highlight w:val="none"/>
        </w:rPr>
        <w:t>投标人认为的其他服务内容。</w:t>
      </w: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adjustRightInd w:val="0"/>
        <w:snapToGrid w:val="0"/>
        <w:spacing w:line="360" w:lineRule="auto"/>
        <w:rPr>
          <w:rFonts w:ascii="宋体" w:hAnsi="宋体"/>
          <w:szCs w:val="21"/>
          <w:highlight w:val="none"/>
        </w:rPr>
      </w:pPr>
      <w:r>
        <w:rPr>
          <w:rFonts w:hint="eastAsia" w:ascii="宋体" w:hAnsi="宋体"/>
          <w:szCs w:val="21"/>
          <w:highlight w:val="none"/>
        </w:rPr>
        <w:t>投标人法定代表人（或法定代表人授权代表）签字或盖章：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u w:val="single"/>
        </w:rPr>
      </w:pPr>
      <w:r>
        <w:rPr>
          <w:rFonts w:hint="eastAsia" w:ascii="宋体" w:hAnsi="宋体"/>
          <w:szCs w:val="21"/>
          <w:highlight w:val="none"/>
        </w:rPr>
        <w:t>投标人名称（盖章）：</w:t>
      </w:r>
      <w:r>
        <w:rPr>
          <w:rFonts w:hint="eastAsia" w:ascii="宋体" w:hAnsi="宋体"/>
          <w:szCs w:val="21"/>
          <w:highlight w:val="none"/>
          <w:u w:val="single"/>
        </w:rPr>
        <w:t xml:space="preserve">                        </w:t>
      </w:r>
    </w:p>
    <w:p>
      <w:pPr>
        <w:adjustRightInd w:val="0"/>
        <w:snapToGrid w:val="0"/>
        <w:spacing w:line="360" w:lineRule="auto"/>
        <w:rPr>
          <w:rFonts w:ascii="宋体" w:hAnsi="宋体"/>
          <w:szCs w:val="21"/>
          <w:highlight w:val="none"/>
        </w:rPr>
      </w:pPr>
      <w:r>
        <w:rPr>
          <w:rFonts w:hint="eastAsia" w:ascii="宋体" w:hAnsi="宋体"/>
          <w:szCs w:val="21"/>
          <w:highlight w:val="none"/>
        </w:rPr>
        <w:t>日期：</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 xml:space="preserve"> 月</w:t>
      </w:r>
      <w:r>
        <w:rPr>
          <w:rFonts w:hint="eastAsia" w:ascii="宋体" w:hAnsi="宋体"/>
          <w:szCs w:val="21"/>
          <w:highlight w:val="none"/>
          <w:u w:val="single"/>
        </w:rPr>
        <w:t xml:space="preserve">    </w:t>
      </w:r>
      <w:r>
        <w:rPr>
          <w:rFonts w:hint="eastAsia" w:ascii="宋体" w:hAnsi="宋体"/>
          <w:szCs w:val="21"/>
          <w:highlight w:val="none"/>
        </w:rPr>
        <w:t xml:space="preserve"> 日</w:t>
      </w:r>
    </w:p>
    <w:p>
      <w:pPr>
        <w:pStyle w:val="24"/>
        <w:spacing w:line="360" w:lineRule="auto"/>
        <w:ind w:firstLine="400"/>
        <w:rPr>
          <w:rFonts w:ascii="宋体" w:hAnsi="宋体"/>
          <w:i/>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spacing w:line="360" w:lineRule="auto"/>
        <w:rPr>
          <w:szCs w:val="21"/>
          <w:highlight w:val="none"/>
        </w:rPr>
      </w:pPr>
      <w:r>
        <w:rPr>
          <w:b/>
          <w:sz w:val="28"/>
          <w:szCs w:val="28"/>
          <w:highlight w:val="none"/>
        </w:rPr>
        <w:t>5.3</w:t>
      </w:r>
      <w:r>
        <w:rPr>
          <w:rFonts w:hint="eastAsia"/>
          <w:b/>
          <w:sz w:val="28"/>
          <w:szCs w:val="28"/>
          <w:highlight w:val="none"/>
        </w:rPr>
        <w:t>承诺书</w:t>
      </w:r>
    </w:p>
    <w:p>
      <w:pPr>
        <w:spacing w:line="600" w:lineRule="auto"/>
        <w:rPr>
          <w:szCs w:val="21"/>
          <w:highlight w:val="none"/>
        </w:rPr>
      </w:pPr>
    </w:p>
    <w:p>
      <w:pPr>
        <w:spacing w:line="600" w:lineRule="auto"/>
        <w:rPr>
          <w:highlight w:val="none"/>
        </w:rPr>
      </w:pPr>
      <w:r>
        <w:rPr>
          <w:rFonts w:hint="eastAsia"/>
          <w:szCs w:val="21"/>
          <w:highlight w:val="none"/>
        </w:rPr>
        <w:t>根据</w:t>
      </w:r>
      <w:r>
        <w:rPr>
          <w:rFonts w:hint="eastAsia" w:ascii="宋体" w:hAnsi="宋体"/>
          <w:szCs w:val="21"/>
          <w:highlight w:val="none"/>
        </w:rPr>
        <w:t>招标文件第二部分《用户需求书》中要求提供“承诺函”的每一条款作出详细的承诺。</w:t>
      </w:r>
    </w:p>
    <w:p>
      <w:pPr>
        <w:spacing w:line="600" w:lineRule="auto"/>
        <w:rPr>
          <w:highlight w:val="none"/>
        </w:rPr>
      </w:pPr>
      <w:r>
        <w:rPr>
          <w:rFonts w:hint="eastAsia"/>
          <w:szCs w:val="21"/>
          <w:highlight w:val="none"/>
        </w:rPr>
        <w:t>（格式自定）。</w:t>
      </w:r>
    </w:p>
    <w:p>
      <w:pPr>
        <w:spacing w:line="360" w:lineRule="auto"/>
        <w:rPr>
          <w:rFonts w:ascii="宋体" w:hAnsi="宋体"/>
          <w:szCs w:val="21"/>
          <w:highlight w:val="none"/>
        </w:rPr>
      </w:pPr>
    </w:p>
    <w:p>
      <w:pPr>
        <w:spacing w:line="360" w:lineRule="auto"/>
        <w:rPr>
          <w:rFonts w:ascii="宋体" w:hAnsi="宋体"/>
          <w:szCs w:val="21"/>
          <w:highlight w:val="none"/>
        </w:rPr>
      </w:pPr>
    </w:p>
    <w:p>
      <w:pPr>
        <w:spacing w:line="360" w:lineRule="auto"/>
        <w:rPr>
          <w:rFonts w:ascii="宋体" w:hAnsi="宋体"/>
          <w:szCs w:val="21"/>
          <w:highlight w:val="none"/>
        </w:rPr>
      </w:pPr>
    </w:p>
    <w:p>
      <w:pPr>
        <w:spacing w:line="360" w:lineRule="auto"/>
        <w:rPr>
          <w:rFonts w:ascii="宋体" w:hAnsi="宋体"/>
          <w:szCs w:val="21"/>
          <w:highlight w:val="none"/>
        </w:rPr>
      </w:pPr>
    </w:p>
    <w:p>
      <w:pPr>
        <w:spacing w:line="360" w:lineRule="auto"/>
        <w:rPr>
          <w:rFonts w:ascii="宋体" w:hAnsi="宋体"/>
          <w:szCs w:val="21"/>
          <w:highlight w:val="none"/>
        </w:rPr>
      </w:pPr>
    </w:p>
    <w:p>
      <w:pPr>
        <w:adjustRightInd w:val="0"/>
        <w:snapToGrid w:val="0"/>
        <w:spacing w:line="300" w:lineRule="auto"/>
        <w:rPr>
          <w:szCs w:val="21"/>
          <w:highlight w:val="none"/>
          <w:u w:val="single"/>
        </w:rPr>
      </w:pPr>
      <w:r>
        <w:rPr>
          <w:rFonts w:hint="eastAsia"/>
          <w:szCs w:val="21"/>
          <w:highlight w:val="none"/>
        </w:rPr>
        <w:t>投标人法定代表人（或法定代表人授权代表）签字或盖章：</w:t>
      </w:r>
      <w:r>
        <w:rPr>
          <w:rFonts w:hint="eastAsia"/>
          <w:szCs w:val="21"/>
          <w:highlight w:val="none"/>
          <w:u w:val="single"/>
        </w:rPr>
        <w:t xml:space="preserve">                   </w:t>
      </w:r>
    </w:p>
    <w:p>
      <w:pPr>
        <w:adjustRightInd w:val="0"/>
        <w:snapToGrid w:val="0"/>
        <w:spacing w:line="300" w:lineRule="auto"/>
        <w:rPr>
          <w:szCs w:val="21"/>
          <w:highlight w:val="none"/>
          <w:u w:val="single"/>
        </w:rPr>
      </w:pPr>
      <w:r>
        <w:rPr>
          <w:rFonts w:hint="eastAsia"/>
          <w:szCs w:val="21"/>
          <w:highlight w:val="none"/>
        </w:rPr>
        <w:t>投标人名称（加盖公章）：</w:t>
      </w:r>
      <w:r>
        <w:rPr>
          <w:rFonts w:hint="eastAsia"/>
          <w:szCs w:val="21"/>
          <w:highlight w:val="none"/>
          <w:u w:val="single"/>
        </w:rPr>
        <w:t xml:space="preserve">                        </w:t>
      </w:r>
    </w:p>
    <w:p>
      <w:pPr>
        <w:pStyle w:val="34"/>
        <w:spacing w:line="360" w:lineRule="exact"/>
        <w:rPr>
          <w:sz w:val="21"/>
          <w:szCs w:val="21"/>
          <w:highlight w:val="none"/>
        </w:rPr>
      </w:pPr>
      <w:r>
        <w:rPr>
          <w:rFonts w:hint="eastAsia"/>
          <w:sz w:val="21"/>
          <w:szCs w:val="21"/>
          <w:highlight w:val="none"/>
        </w:rPr>
        <w:t>日期：   年   月   日</w:t>
      </w: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24"/>
        <w:spacing w:line="360" w:lineRule="auto"/>
        <w:ind w:firstLine="400"/>
        <w:rPr>
          <w:rFonts w:ascii="宋体" w:hAnsi="宋体"/>
          <w:szCs w:val="21"/>
          <w:highlight w:val="none"/>
        </w:rPr>
      </w:pPr>
    </w:p>
    <w:p>
      <w:pPr>
        <w:pStyle w:val="8"/>
        <w:numPr>
          <w:ilvl w:val="2"/>
          <w:numId w:val="0"/>
        </w:numPr>
        <w:ind w:left="720" w:hanging="720"/>
        <w:rPr>
          <w:b/>
          <w:sz w:val="28"/>
          <w:szCs w:val="28"/>
          <w:highlight w:val="none"/>
        </w:rPr>
      </w:pPr>
      <w:r>
        <w:rPr>
          <w:rFonts w:hint="eastAsia"/>
          <w:b/>
          <w:sz w:val="28"/>
          <w:szCs w:val="28"/>
          <w:highlight w:val="none"/>
        </w:rPr>
        <w:t>5.</w:t>
      </w:r>
      <w:r>
        <w:rPr>
          <w:b/>
          <w:sz w:val="28"/>
          <w:szCs w:val="28"/>
          <w:highlight w:val="none"/>
        </w:rPr>
        <w:t>4</w:t>
      </w:r>
      <w:r>
        <w:rPr>
          <w:rFonts w:hint="eastAsia"/>
          <w:b/>
          <w:sz w:val="28"/>
          <w:szCs w:val="28"/>
          <w:highlight w:val="none"/>
        </w:rPr>
        <w:t>采购人配合的内容</w:t>
      </w:r>
    </w:p>
    <w:p>
      <w:pPr>
        <w:pStyle w:val="24"/>
        <w:spacing w:line="360" w:lineRule="auto"/>
        <w:ind w:firstLine="400"/>
        <w:rPr>
          <w:rFonts w:ascii="宋体" w:hAnsi="宋体"/>
          <w:highlight w:val="none"/>
        </w:rPr>
      </w:pPr>
    </w:p>
    <w:p>
      <w:pPr>
        <w:pStyle w:val="24"/>
        <w:spacing w:line="360" w:lineRule="auto"/>
        <w:ind w:firstLine="400"/>
        <w:rPr>
          <w:rFonts w:ascii="宋体" w:hAnsi="宋体"/>
          <w:highlight w:val="none"/>
        </w:rPr>
      </w:pPr>
      <w:r>
        <w:rPr>
          <w:rFonts w:hint="eastAsia" w:ascii="宋体" w:hAnsi="宋体"/>
          <w:highlight w:val="none"/>
        </w:rPr>
        <w:t>为配合本计划进度时间表所进行的各阶段工作，投标人必须列明需采购人配合的工作内容和具体要求</w:t>
      </w:r>
    </w:p>
    <w:p>
      <w:pPr>
        <w:spacing w:line="360" w:lineRule="auto"/>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spacing w:line="360" w:lineRule="auto"/>
        <w:rPr>
          <w:b/>
          <w:sz w:val="28"/>
          <w:szCs w:val="28"/>
          <w:highlight w:val="none"/>
        </w:rPr>
      </w:pPr>
      <w:bookmarkStart w:id="23" w:name="_Toc516061678"/>
      <w:r>
        <w:rPr>
          <w:rFonts w:hint="eastAsia"/>
          <w:b/>
          <w:sz w:val="28"/>
          <w:szCs w:val="28"/>
          <w:highlight w:val="none"/>
        </w:rPr>
        <w:t>5.</w:t>
      </w:r>
      <w:r>
        <w:rPr>
          <w:b/>
          <w:sz w:val="28"/>
          <w:szCs w:val="28"/>
          <w:highlight w:val="none"/>
        </w:rPr>
        <w:t>5</w:t>
      </w:r>
      <w:r>
        <w:rPr>
          <w:rFonts w:hint="eastAsia"/>
          <w:b/>
          <w:sz w:val="28"/>
          <w:szCs w:val="28"/>
          <w:highlight w:val="none"/>
        </w:rPr>
        <w:t>根据招标文件，投标人认为有需要提供的其它资料（如有）</w:t>
      </w:r>
      <w:bookmarkEnd w:id="23"/>
    </w:p>
    <w:p>
      <w:pPr>
        <w:spacing w:line="360" w:lineRule="auto"/>
        <w:rPr>
          <w:b/>
          <w:sz w:val="28"/>
          <w:szCs w:val="28"/>
          <w:highlight w:val="none"/>
        </w:rPr>
      </w:pPr>
      <w:r>
        <w:rPr>
          <w:rFonts w:hint="eastAsia"/>
          <w:b/>
          <w:sz w:val="28"/>
          <w:szCs w:val="28"/>
          <w:highlight w:val="none"/>
        </w:rPr>
        <w:t>（投标人自定格式）</w:t>
      </w: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spacing w:line="360" w:lineRule="auto"/>
        <w:rPr>
          <w:rFonts w:ascii="宋体" w:hAnsi="宋体"/>
          <w:b/>
          <w:sz w:val="24"/>
          <w:highlight w:val="none"/>
        </w:rPr>
      </w:pPr>
    </w:p>
    <w:p>
      <w:pPr>
        <w:spacing w:line="360" w:lineRule="auto"/>
        <w:jc w:val="center"/>
        <w:rPr>
          <w:rFonts w:ascii="宋体" w:hAnsi="宋体"/>
          <w:b/>
          <w:sz w:val="24"/>
          <w:highlight w:val="none"/>
        </w:rPr>
      </w:pPr>
    </w:p>
    <w:p>
      <w:pPr>
        <w:spacing w:line="360" w:lineRule="auto"/>
        <w:jc w:val="center"/>
        <w:rPr>
          <w:rFonts w:ascii="宋体" w:hAnsi="宋体"/>
          <w:b/>
          <w:sz w:val="24"/>
          <w:highlight w:val="none"/>
        </w:rPr>
      </w:pPr>
    </w:p>
    <w:p>
      <w:pPr>
        <w:spacing w:line="360" w:lineRule="auto"/>
        <w:jc w:val="center"/>
        <w:rPr>
          <w:rFonts w:ascii="宋体" w:hAnsi="宋体"/>
          <w:b/>
          <w:sz w:val="24"/>
          <w:highlight w:val="none"/>
        </w:rPr>
      </w:pPr>
      <w:r>
        <w:rPr>
          <w:rFonts w:hint="eastAsia" w:ascii="宋体" w:hAnsi="宋体"/>
          <w:b/>
          <w:sz w:val="24"/>
          <w:highlight w:val="none"/>
        </w:rPr>
        <w:t>询问函、质疑函、投诉格式</w:t>
      </w:r>
    </w:p>
    <w:p>
      <w:pPr>
        <w:pStyle w:val="82"/>
        <w:snapToGrid w:val="0"/>
        <w:spacing w:before="0" w:beforeAutospacing="0" w:after="0" w:afterAutospacing="0" w:line="360" w:lineRule="auto"/>
        <w:jc w:val="both"/>
        <w:rPr>
          <w:color w:val="auto"/>
          <w:szCs w:val="21"/>
          <w:highlight w:val="none"/>
        </w:rPr>
      </w:pPr>
    </w:p>
    <w:p>
      <w:pPr>
        <w:snapToGrid w:val="0"/>
        <w:spacing w:line="360" w:lineRule="auto"/>
        <w:ind w:firstLine="424" w:firstLineChars="201"/>
        <w:rPr>
          <w:rFonts w:ascii="宋体" w:hAnsi="宋体"/>
          <w:b/>
          <w:szCs w:val="21"/>
          <w:highlight w:val="none"/>
        </w:rPr>
      </w:pPr>
      <w:r>
        <w:rPr>
          <w:rFonts w:hint="eastAsia" w:ascii="宋体" w:hAnsi="宋体"/>
          <w:b/>
          <w:szCs w:val="21"/>
          <w:highlight w:val="none"/>
        </w:rPr>
        <w:t>说明：本部分格式为投标供应商提交询问函、质疑函、投诉函时使用，不属于响应文件格式的组成部分。</w:t>
      </w:r>
    </w:p>
    <w:p>
      <w:pPr>
        <w:pStyle w:val="82"/>
        <w:snapToGrid w:val="0"/>
        <w:spacing w:before="0" w:beforeAutospacing="0" w:after="0" w:afterAutospacing="0" w:line="360" w:lineRule="auto"/>
        <w:jc w:val="both"/>
        <w:rPr>
          <w:color w:val="auto"/>
          <w:szCs w:val="21"/>
          <w:highlight w:val="none"/>
        </w:rPr>
      </w:pPr>
    </w:p>
    <w:p>
      <w:pPr>
        <w:pStyle w:val="82"/>
        <w:snapToGrid w:val="0"/>
        <w:spacing w:before="0" w:beforeAutospacing="0" w:after="0" w:afterAutospacing="0" w:line="360" w:lineRule="auto"/>
        <w:jc w:val="both"/>
        <w:rPr>
          <w:color w:val="auto"/>
          <w:highlight w:val="none"/>
        </w:rPr>
      </w:pPr>
      <w:r>
        <w:rPr>
          <w:rFonts w:hint="eastAsia"/>
          <w:color w:val="auto"/>
          <w:highlight w:val="none"/>
        </w:rPr>
        <w:t>1：询问函格式</w:t>
      </w:r>
    </w:p>
    <w:p>
      <w:pPr>
        <w:pStyle w:val="82"/>
        <w:spacing w:before="0" w:beforeAutospacing="0" w:after="0" w:afterAutospacing="0" w:line="360" w:lineRule="auto"/>
        <w:jc w:val="center"/>
        <w:rPr>
          <w:rStyle w:val="107"/>
          <w:color w:val="auto"/>
          <w:highlight w:val="none"/>
        </w:rPr>
      </w:pPr>
      <w:r>
        <w:rPr>
          <w:rStyle w:val="107"/>
          <w:rFonts w:hint="eastAsia"/>
          <w:color w:val="auto"/>
          <w:highlight w:val="none"/>
        </w:rPr>
        <w:t>询问函</w:t>
      </w:r>
    </w:p>
    <w:p>
      <w:pPr>
        <w:tabs>
          <w:tab w:val="left" w:pos="6300"/>
        </w:tabs>
        <w:snapToGrid w:val="0"/>
        <w:spacing w:line="360" w:lineRule="auto"/>
        <w:rPr>
          <w:rFonts w:ascii="宋体" w:hAnsi="宋体"/>
          <w:highlight w:val="none"/>
        </w:rPr>
      </w:pPr>
      <w:r>
        <w:rPr>
          <w:rFonts w:hint="eastAsia" w:ascii="宋体" w:hAnsi="宋体"/>
          <w:sz w:val="24"/>
          <w:highlight w:val="none"/>
        </w:rPr>
        <w:t>广东省机电设备招标中心有限公司：</w:t>
      </w:r>
    </w:p>
    <w:p>
      <w:pPr>
        <w:tabs>
          <w:tab w:val="left" w:pos="6300"/>
        </w:tabs>
        <w:snapToGrid w:val="0"/>
        <w:spacing w:line="360" w:lineRule="auto"/>
        <w:ind w:firstLine="480" w:firstLineChars="200"/>
        <w:rPr>
          <w:rFonts w:ascii="宋体" w:hAnsi="宋体"/>
          <w:sz w:val="24"/>
          <w:highlight w:val="none"/>
        </w:rPr>
      </w:pPr>
      <w:r>
        <w:rPr>
          <w:rFonts w:hint="eastAsia" w:ascii="宋体" w:hAnsi="宋体"/>
          <w:sz w:val="24"/>
          <w:highlight w:val="none"/>
        </w:rPr>
        <w:t>我单位已购买文件并准备参与</w:t>
      </w:r>
      <w:r>
        <w:rPr>
          <w:rFonts w:hint="eastAsia" w:ascii="宋体" w:hAnsi="宋体"/>
          <w:i/>
          <w:sz w:val="24"/>
          <w:highlight w:val="none"/>
          <w:u w:val="single"/>
        </w:rPr>
        <w:t>（项目名称）</w:t>
      </w:r>
      <w:r>
        <w:rPr>
          <w:rFonts w:hint="eastAsia" w:ascii="宋体" w:hAnsi="宋体"/>
          <w:sz w:val="24"/>
          <w:highlight w:val="none"/>
        </w:rPr>
        <w:t>项目（项目编号：</w:t>
      </w:r>
      <w:r>
        <w:rPr>
          <w:rFonts w:hint="eastAsia" w:ascii="宋体" w:hAnsi="宋体"/>
          <w:sz w:val="24"/>
          <w:highlight w:val="none"/>
          <w:u w:val="single"/>
        </w:rPr>
        <w:t xml:space="preserve">     </w:t>
      </w:r>
      <w:r>
        <w:rPr>
          <w:rFonts w:hint="eastAsia" w:ascii="宋体" w:hAnsi="宋体"/>
          <w:sz w:val="24"/>
          <w:highlight w:val="none"/>
        </w:rPr>
        <w:t>）的投标（或报价）活动，现有以下几个内容（或条款）存在疑问（或无法理解），特提出询问。</w:t>
      </w:r>
    </w:p>
    <w:p>
      <w:pPr>
        <w:tabs>
          <w:tab w:val="left" w:pos="6300"/>
        </w:tabs>
        <w:snapToGrid w:val="0"/>
        <w:spacing w:line="360" w:lineRule="auto"/>
        <w:ind w:firstLine="480" w:firstLineChars="200"/>
        <w:rPr>
          <w:rFonts w:ascii="宋体" w:hAnsi="宋体"/>
          <w:sz w:val="24"/>
          <w:highlight w:val="none"/>
        </w:rPr>
      </w:pPr>
      <w:r>
        <w:rPr>
          <w:rFonts w:hint="eastAsia" w:ascii="宋体" w:hAnsi="宋体"/>
          <w:sz w:val="24"/>
          <w:highlight w:val="none"/>
        </w:rPr>
        <w:t>一、_____________________（事项一）</w:t>
      </w:r>
    </w:p>
    <w:p>
      <w:pPr>
        <w:tabs>
          <w:tab w:val="left" w:pos="6300"/>
        </w:tabs>
        <w:snapToGrid w:val="0"/>
        <w:spacing w:line="360" w:lineRule="auto"/>
        <w:ind w:firstLine="480" w:firstLineChars="200"/>
        <w:rPr>
          <w:rFonts w:ascii="宋体" w:hAnsi="宋体"/>
          <w:sz w:val="24"/>
          <w:highlight w:val="none"/>
        </w:rPr>
      </w:pPr>
      <w:r>
        <w:rPr>
          <w:rFonts w:hint="eastAsia" w:ascii="宋体" w:hAnsi="宋体"/>
          <w:sz w:val="24"/>
          <w:highlight w:val="none"/>
        </w:rPr>
        <w:t>（1）____________________（问题或条款内容）</w:t>
      </w:r>
    </w:p>
    <w:p>
      <w:pPr>
        <w:tabs>
          <w:tab w:val="left" w:pos="6300"/>
        </w:tabs>
        <w:snapToGrid w:val="0"/>
        <w:spacing w:line="360" w:lineRule="auto"/>
        <w:ind w:firstLine="480" w:firstLineChars="200"/>
        <w:rPr>
          <w:rFonts w:ascii="宋体" w:hAnsi="宋体"/>
          <w:sz w:val="24"/>
          <w:highlight w:val="none"/>
        </w:rPr>
      </w:pPr>
      <w:r>
        <w:rPr>
          <w:rFonts w:hint="eastAsia" w:ascii="宋体" w:hAnsi="宋体"/>
          <w:sz w:val="24"/>
          <w:highlight w:val="none"/>
        </w:rPr>
        <w:t>（2）____________________（说明疑问或无法理解原因）</w:t>
      </w:r>
    </w:p>
    <w:p>
      <w:pPr>
        <w:tabs>
          <w:tab w:val="left" w:pos="6300"/>
        </w:tabs>
        <w:snapToGrid w:val="0"/>
        <w:spacing w:line="360" w:lineRule="auto"/>
        <w:ind w:firstLine="480" w:firstLineChars="200"/>
        <w:rPr>
          <w:rFonts w:ascii="宋体" w:hAnsi="宋体"/>
          <w:sz w:val="24"/>
          <w:highlight w:val="none"/>
        </w:rPr>
      </w:pPr>
      <w:r>
        <w:rPr>
          <w:rFonts w:hint="eastAsia" w:ascii="宋体" w:hAnsi="宋体"/>
          <w:sz w:val="24"/>
          <w:highlight w:val="none"/>
        </w:rPr>
        <w:t>（3）____________________（建议）</w:t>
      </w:r>
    </w:p>
    <w:p>
      <w:pPr>
        <w:tabs>
          <w:tab w:val="left" w:pos="6300"/>
        </w:tabs>
        <w:snapToGrid w:val="0"/>
        <w:spacing w:line="360" w:lineRule="auto"/>
        <w:ind w:firstLine="480" w:firstLineChars="200"/>
        <w:rPr>
          <w:rFonts w:ascii="宋体" w:hAnsi="宋体"/>
          <w:sz w:val="24"/>
          <w:highlight w:val="none"/>
        </w:rPr>
      </w:pPr>
      <w:r>
        <w:rPr>
          <w:rFonts w:hint="eastAsia" w:ascii="宋体" w:hAnsi="宋体"/>
          <w:sz w:val="24"/>
          <w:highlight w:val="none"/>
        </w:rPr>
        <w:t>二、_____________________（事项二）</w:t>
      </w:r>
    </w:p>
    <w:p>
      <w:pPr>
        <w:tabs>
          <w:tab w:val="left" w:pos="6300"/>
        </w:tabs>
        <w:snapToGrid w:val="0"/>
        <w:spacing w:line="360" w:lineRule="auto"/>
        <w:ind w:firstLine="480" w:firstLineChars="200"/>
        <w:rPr>
          <w:rFonts w:ascii="宋体" w:hAnsi="宋体"/>
          <w:sz w:val="24"/>
          <w:highlight w:val="none"/>
        </w:rPr>
      </w:pPr>
      <w:r>
        <w:rPr>
          <w:rFonts w:hint="eastAsia" w:ascii="宋体" w:hAnsi="宋体"/>
          <w:sz w:val="24"/>
          <w:highlight w:val="none"/>
        </w:rPr>
        <w:t>……</w:t>
      </w:r>
    </w:p>
    <w:p>
      <w:pPr>
        <w:tabs>
          <w:tab w:val="left" w:pos="6300"/>
        </w:tabs>
        <w:snapToGrid w:val="0"/>
        <w:spacing w:line="360" w:lineRule="auto"/>
        <w:ind w:firstLine="480" w:firstLineChars="200"/>
        <w:rPr>
          <w:rFonts w:ascii="宋体" w:hAnsi="宋体"/>
          <w:sz w:val="24"/>
          <w:highlight w:val="none"/>
        </w:rPr>
      </w:pPr>
      <w:r>
        <w:rPr>
          <w:rFonts w:hint="eastAsia" w:ascii="宋体" w:hAnsi="宋体"/>
          <w:sz w:val="24"/>
          <w:highlight w:val="none"/>
        </w:rPr>
        <w:t>随附相关证明材料如下：（目录）。</w:t>
      </w:r>
    </w:p>
    <w:p>
      <w:pPr>
        <w:tabs>
          <w:tab w:val="left" w:pos="6300"/>
        </w:tabs>
        <w:snapToGrid w:val="0"/>
        <w:spacing w:line="360" w:lineRule="auto"/>
        <w:ind w:firstLine="1440" w:firstLineChars="600"/>
        <w:rPr>
          <w:rFonts w:ascii="宋体" w:hAnsi="宋体"/>
          <w:sz w:val="24"/>
          <w:highlight w:val="none"/>
        </w:rPr>
      </w:pPr>
      <w:r>
        <w:rPr>
          <w:rFonts w:hint="eastAsia" w:ascii="宋体" w:hAnsi="宋体"/>
          <w:sz w:val="24"/>
          <w:highlight w:val="none"/>
        </w:rPr>
        <w:t>询问人：（公章）</w:t>
      </w:r>
    </w:p>
    <w:p>
      <w:pPr>
        <w:tabs>
          <w:tab w:val="left" w:pos="6300"/>
        </w:tabs>
        <w:snapToGrid w:val="0"/>
        <w:spacing w:line="360" w:lineRule="auto"/>
        <w:ind w:firstLine="1440" w:firstLineChars="600"/>
        <w:rPr>
          <w:rFonts w:ascii="宋体" w:hAnsi="宋体"/>
          <w:sz w:val="24"/>
          <w:highlight w:val="none"/>
        </w:rPr>
      </w:pPr>
      <w:r>
        <w:rPr>
          <w:rFonts w:hint="eastAsia" w:ascii="宋体" w:hAnsi="宋体"/>
          <w:sz w:val="24"/>
          <w:highlight w:val="none"/>
        </w:rPr>
        <w:t>法定代表人（授权代表）：</w:t>
      </w:r>
    </w:p>
    <w:p>
      <w:pPr>
        <w:tabs>
          <w:tab w:val="left" w:pos="6300"/>
        </w:tabs>
        <w:snapToGrid w:val="0"/>
        <w:spacing w:line="360" w:lineRule="auto"/>
        <w:ind w:firstLine="1440" w:firstLineChars="600"/>
        <w:rPr>
          <w:rFonts w:ascii="宋体" w:hAnsi="宋体"/>
          <w:sz w:val="24"/>
          <w:highlight w:val="none"/>
        </w:rPr>
      </w:pPr>
      <w:r>
        <w:rPr>
          <w:rFonts w:hint="eastAsia" w:ascii="宋体" w:hAnsi="宋体"/>
          <w:sz w:val="24"/>
          <w:highlight w:val="none"/>
        </w:rPr>
        <w:t>地址/邮编：</w:t>
      </w:r>
    </w:p>
    <w:p>
      <w:pPr>
        <w:tabs>
          <w:tab w:val="left" w:pos="6300"/>
        </w:tabs>
        <w:snapToGrid w:val="0"/>
        <w:spacing w:line="360" w:lineRule="auto"/>
        <w:ind w:firstLine="1440" w:firstLineChars="600"/>
        <w:rPr>
          <w:rFonts w:ascii="宋体" w:hAnsi="宋体"/>
          <w:sz w:val="24"/>
          <w:highlight w:val="none"/>
        </w:rPr>
      </w:pPr>
      <w:r>
        <w:rPr>
          <w:rFonts w:hint="eastAsia" w:ascii="宋体" w:hAnsi="宋体"/>
          <w:sz w:val="24"/>
          <w:highlight w:val="none"/>
        </w:rPr>
        <w:t>电话/传真：</w:t>
      </w:r>
    </w:p>
    <w:p>
      <w:pPr>
        <w:spacing w:line="360" w:lineRule="auto"/>
        <w:jc w:val="center"/>
        <w:rPr>
          <w:rFonts w:ascii="宋体" w:hAnsi="宋体"/>
          <w:sz w:val="24"/>
          <w:highlight w:val="none"/>
        </w:rPr>
      </w:pPr>
      <w:r>
        <w:rPr>
          <w:rFonts w:hint="eastAsia" w:ascii="宋体" w:hAnsi="宋体"/>
          <w:sz w:val="24"/>
          <w:highlight w:val="none"/>
        </w:rPr>
        <w:t>年</w:t>
      </w:r>
      <w:r>
        <w:rPr>
          <w:rFonts w:hint="eastAsia" w:ascii="宋体" w:hAnsi="宋体"/>
          <w:sz w:val="24"/>
          <w:highlight w:val="none"/>
          <w:u w:val="single"/>
        </w:rPr>
        <w:t xml:space="preserve">  </w:t>
      </w:r>
      <w:r>
        <w:rPr>
          <w:rFonts w:hint="eastAsia" w:ascii="宋体" w:hAnsi="宋体"/>
          <w:sz w:val="24"/>
          <w:highlight w:val="none"/>
        </w:rPr>
        <w:t>月</w:t>
      </w:r>
      <w:r>
        <w:rPr>
          <w:rFonts w:hint="eastAsia" w:ascii="宋体" w:hAnsi="宋体"/>
          <w:sz w:val="24"/>
          <w:highlight w:val="none"/>
          <w:u w:val="single"/>
        </w:rPr>
        <w:t xml:space="preserve">  </w:t>
      </w:r>
      <w:r>
        <w:rPr>
          <w:rFonts w:hint="eastAsia" w:ascii="宋体" w:hAnsi="宋体"/>
          <w:sz w:val="24"/>
          <w:highlight w:val="none"/>
        </w:rPr>
        <w:t>日</w:t>
      </w:r>
    </w:p>
    <w:p>
      <w:pPr>
        <w:pStyle w:val="82"/>
        <w:adjustRightInd w:val="0"/>
        <w:snapToGrid w:val="0"/>
        <w:spacing w:before="0" w:beforeAutospacing="0" w:after="0" w:afterAutospacing="0" w:line="360" w:lineRule="auto"/>
        <w:jc w:val="both"/>
        <w:rPr>
          <w:color w:val="auto"/>
          <w:highlight w:val="none"/>
        </w:rPr>
      </w:pPr>
      <w:r>
        <w:rPr>
          <w:rFonts w:hint="eastAsia"/>
          <w:color w:val="auto"/>
          <w:highlight w:val="none"/>
        </w:rPr>
        <w:br w:type="page"/>
      </w:r>
      <w:r>
        <w:rPr>
          <w:rFonts w:hint="eastAsia"/>
          <w:color w:val="auto"/>
          <w:highlight w:val="none"/>
        </w:rPr>
        <w:t>2：质疑函格式</w:t>
      </w:r>
    </w:p>
    <w:p>
      <w:pPr>
        <w:jc w:val="center"/>
        <w:rPr>
          <w:rFonts w:ascii="宋体" w:hAnsi="宋体" w:cs="仿宋"/>
          <w:b/>
          <w:bCs/>
          <w:szCs w:val="21"/>
          <w:highlight w:val="none"/>
        </w:rPr>
      </w:pPr>
      <w:r>
        <w:rPr>
          <w:rFonts w:hint="eastAsia" w:ascii="宋体" w:hAnsi="宋体" w:cs="仿宋"/>
          <w:b/>
          <w:bCs/>
          <w:szCs w:val="21"/>
          <w:highlight w:val="none"/>
        </w:rPr>
        <w:t>质疑函范本</w:t>
      </w:r>
    </w:p>
    <w:p>
      <w:pPr>
        <w:adjustRightInd w:val="0"/>
        <w:snapToGrid w:val="0"/>
        <w:spacing w:before="240" w:beforeLines="100" w:line="360" w:lineRule="auto"/>
        <w:rPr>
          <w:rFonts w:ascii="宋体" w:hAnsi="宋体" w:cs="仿宋"/>
          <w:bCs/>
          <w:szCs w:val="21"/>
          <w:highlight w:val="none"/>
        </w:rPr>
      </w:pPr>
      <w:r>
        <w:rPr>
          <w:rFonts w:hint="eastAsia" w:ascii="宋体" w:hAnsi="宋体" w:cs="仿宋"/>
          <w:bCs/>
          <w:szCs w:val="21"/>
          <w:highlight w:val="none"/>
        </w:rPr>
        <w:t>一、质疑供应商基本信息</w:t>
      </w:r>
    </w:p>
    <w:p>
      <w:pPr>
        <w:adjustRightInd w:val="0"/>
        <w:snapToGrid w:val="0"/>
        <w:spacing w:line="360" w:lineRule="auto"/>
        <w:rPr>
          <w:rFonts w:ascii="宋体" w:hAnsi="宋体" w:cs="仿宋"/>
          <w:szCs w:val="21"/>
          <w:highlight w:val="none"/>
          <w:u w:val="dotted"/>
        </w:rPr>
      </w:pPr>
      <w:r>
        <w:rPr>
          <w:rFonts w:hint="eastAsia" w:ascii="宋体" w:hAnsi="宋体" w:cs="仿宋"/>
          <w:szCs w:val="21"/>
          <w:highlight w:val="none"/>
        </w:rPr>
        <w:t>质疑供应商：</w:t>
      </w:r>
      <w:r>
        <w:rPr>
          <w:rFonts w:hint="eastAsia" w:ascii="宋体" w:hAnsi="宋体" w:cs="仿宋"/>
          <w:szCs w:val="21"/>
          <w:highlight w:val="none"/>
          <w:u w:val="dotted"/>
        </w:rPr>
        <w:t xml:space="preserve">                                        </w:t>
      </w:r>
    </w:p>
    <w:p>
      <w:pPr>
        <w:adjustRightInd w:val="0"/>
        <w:snapToGrid w:val="0"/>
        <w:spacing w:line="360" w:lineRule="auto"/>
        <w:rPr>
          <w:rFonts w:ascii="宋体" w:hAnsi="宋体" w:cs="仿宋"/>
          <w:szCs w:val="21"/>
          <w:highlight w:val="none"/>
        </w:rPr>
      </w:pPr>
      <w:r>
        <w:rPr>
          <w:rFonts w:hint="eastAsia" w:ascii="宋体" w:hAnsi="宋体" w:cs="仿宋"/>
          <w:szCs w:val="21"/>
          <w:highlight w:val="none"/>
        </w:rPr>
        <w:t>地址：</w:t>
      </w:r>
      <w:r>
        <w:rPr>
          <w:rFonts w:hint="eastAsia" w:ascii="宋体" w:hAnsi="宋体" w:cs="仿宋"/>
          <w:szCs w:val="21"/>
          <w:highlight w:val="none"/>
          <w:u w:val="dotted"/>
        </w:rPr>
        <w:t xml:space="preserve">                          </w:t>
      </w:r>
      <w:r>
        <w:rPr>
          <w:rFonts w:hint="eastAsia" w:ascii="宋体" w:hAnsi="宋体" w:cs="仿宋"/>
          <w:szCs w:val="21"/>
          <w:highlight w:val="none"/>
        </w:rPr>
        <w:t>邮编：</w:t>
      </w:r>
      <w:r>
        <w:rPr>
          <w:rFonts w:hint="eastAsia" w:ascii="宋体" w:hAnsi="宋体" w:cs="仿宋"/>
          <w:szCs w:val="21"/>
          <w:highlight w:val="none"/>
          <w:u w:val="dotted"/>
        </w:rPr>
        <w:t xml:space="preserve">                                                   </w:t>
      </w:r>
    </w:p>
    <w:p>
      <w:pPr>
        <w:adjustRightInd w:val="0"/>
        <w:snapToGrid w:val="0"/>
        <w:spacing w:line="360" w:lineRule="auto"/>
        <w:rPr>
          <w:rFonts w:ascii="宋体" w:hAnsi="宋体" w:cs="仿宋"/>
          <w:szCs w:val="21"/>
          <w:highlight w:val="none"/>
        </w:rPr>
      </w:pPr>
      <w:r>
        <w:rPr>
          <w:rFonts w:hint="eastAsia" w:ascii="宋体" w:hAnsi="宋体" w:cs="仿宋"/>
          <w:szCs w:val="21"/>
          <w:highlight w:val="none"/>
        </w:rPr>
        <w:t>联系人：</w:t>
      </w:r>
      <w:r>
        <w:rPr>
          <w:rFonts w:hint="eastAsia" w:ascii="宋体" w:hAnsi="宋体" w:cs="仿宋"/>
          <w:szCs w:val="21"/>
          <w:highlight w:val="none"/>
          <w:u w:val="dotted"/>
        </w:rPr>
        <w:t xml:space="preserve">                      </w:t>
      </w:r>
      <w:r>
        <w:rPr>
          <w:rFonts w:hint="eastAsia" w:ascii="宋体" w:hAnsi="宋体" w:cs="仿宋"/>
          <w:szCs w:val="21"/>
          <w:highlight w:val="none"/>
        </w:rPr>
        <w:t>联系电话：</w:t>
      </w:r>
      <w:r>
        <w:rPr>
          <w:rFonts w:hint="eastAsia" w:ascii="宋体" w:hAnsi="宋体" w:cs="仿宋"/>
          <w:szCs w:val="21"/>
          <w:highlight w:val="none"/>
          <w:u w:val="dotted"/>
        </w:rPr>
        <w:t xml:space="preserve">                              </w:t>
      </w:r>
    </w:p>
    <w:p>
      <w:pPr>
        <w:adjustRightInd w:val="0"/>
        <w:snapToGrid w:val="0"/>
        <w:spacing w:line="360" w:lineRule="auto"/>
        <w:rPr>
          <w:rFonts w:ascii="宋体" w:hAnsi="宋体" w:cs="仿宋"/>
          <w:szCs w:val="21"/>
          <w:highlight w:val="none"/>
          <w:u w:val="dotted"/>
        </w:rPr>
      </w:pPr>
      <w:r>
        <w:rPr>
          <w:rFonts w:hint="eastAsia" w:ascii="宋体" w:hAnsi="宋体" w:cs="仿宋"/>
          <w:szCs w:val="21"/>
          <w:highlight w:val="none"/>
        </w:rPr>
        <w:t>授权代表：</w:t>
      </w:r>
      <w:r>
        <w:rPr>
          <w:rFonts w:hint="eastAsia" w:ascii="宋体" w:hAnsi="宋体" w:cs="仿宋"/>
          <w:szCs w:val="21"/>
          <w:highlight w:val="none"/>
          <w:u w:val="dotted"/>
        </w:rPr>
        <w:t xml:space="preserve">                                          </w:t>
      </w:r>
    </w:p>
    <w:p>
      <w:pPr>
        <w:adjustRightInd w:val="0"/>
        <w:snapToGrid w:val="0"/>
        <w:spacing w:line="360" w:lineRule="auto"/>
        <w:rPr>
          <w:rFonts w:ascii="宋体" w:hAnsi="宋体" w:cs="仿宋"/>
          <w:szCs w:val="21"/>
          <w:highlight w:val="none"/>
        </w:rPr>
      </w:pPr>
      <w:r>
        <w:rPr>
          <w:rFonts w:hint="eastAsia" w:ascii="宋体" w:hAnsi="宋体" w:cs="仿宋"/>
          <w:szCs w:val="21"/>
          <w:highlight w:val="none"/>
        </w:rPr>
        <w:t>联系电话：</w:t>
      </w:r>
      <w:r>
        <w:rPr>
          <w:rFonts w:hint="eastAsia" w:ascii="宋体" w:hAnsi="宋体" w:cs="仿宋"/>
          <w:szCs w:val="21"/>
          <w:highlight w:val="none"/>
          <w:u w:val="dotted"/>
        </w:rPr>
        <w:t xml:space="preserve">                                           </w:t>
      </w:r>
      <w:r>
        <w:rPr>
          <w:rFonts w:ascii="宋体" w:hAnsi="宋体" w:cs="仿宋"/>
          <w:szCs w:val="21"/>
          <w:highlight w:val="none"/>
        </w:rPr>
        <w:t xml:space="preserve"> </w:t>
      </w:r>
    </w:p>
    <w:p>
      <w:pPr>
        <w:adjustRightInd w:val="0"/>
        <w:snapToGrid w:val="0"/>
        <w:spacing w:line="360" w:lineRule="auto"/>
        <w:rPr>
          <w:rFonts w:ascii="宋体" w:hAnsi="宋体" w:cs="仿宋"/>
          <w:szCs w:val="21"/>
          <w:highlight w:val="none"/>
        </w:rPr>
      </w:pPr>
      <w:r>
        <w:rPr>
          <w:rFonts w:hint="eastAsia" w:ascii="宋体" w:hAnsi="宋体" w:cs="仿宋"/>
          <w:szCs w:val="21"/>
          <w:highlight w:val="none"/>
        </w:rPr>
        <w:t>地址：</w:t>
      </w:r>
      <w:r>
        <w:rPr>
          <w:rFonts w:ascii="宋体" w:hAnsi="宋体" w:cs="仿宋"/>
          <w:szCs w:val="21"/>
          <w:highlight w:val="none"/>
        </w:rPr>
        <w:t xml:space="preserve"> </w:t>
      </w:r>
      <w:r>
        <w:rPr>
          <w:rFonts w:hint="eastAsia" w:ascii="宋体" w:hAnsi="宋体" w:cs="仿宋"/>
          <w:szCs w:val="21"/>
          <w:highlight w:val="none"/>
          <w:u w:val="dotted"/>
        </w:rPr>
        <w:t xml:space="preserve">                        </w:t>
      </w:r>
      <w:r>
        <w:rPr>
          <w:rFonts w:hint="eastAsia" w:ascii="宋体" w:hAnsi="宋体" w:cs="仿宋"/>
          <w:szCs w:val="21"/>
          <w:highlight w:val="none"/>
        </w:rPr>
        <w:t>邮编：</w:t>
      </w:r>
      <w:r>
        <w:rPr>
          <w:rFonts w:hint="eastAsia" w:ascii="宋体" w:hAnsi="宋体" w:cs="仿宋"/>
          <w:szCs w:val="21"/>
          <w:highlight w:val="none"/>
          <w:u w:val="dotted"/>
        </w:rPr>
        <w:t xml:space="preserve">                                                </w:t>
      </w:r>
    </w:p>
    <w:p>
      <w:pPr>
        <w:adjustRightInd w:val="0"/>
        <w:snapToGrid w:val="0"/>
        <w:spacing w:line="360" w:lineRule="auto"/>
        <w:rPr>
          <w:rFonts w:ascii="宋体" w:hAnsi="宋体" w:cs="仿宋"/>
          <w:bCs/>
          <w:szCs w:val="21"/>
          <w:highlight w:val="none"/>
        </w:rPr>
      </w:pPr>
      <w:r>
        <w:rPr>
          <w:rFonts w:hint="eastAsia" w:ascii="宋体" w:hAnsi="宋体" w:cs="仿宋"/>
          <w:bCs/>
          <w:szCs w:val="21"/>
          <w:highlight w:val="none"/>
        </w:rPr>
        <w:t>二、质疑项目基本情况</w:t>
      </w:r>
    </w:p>
    <w:p>
      <w:pPr>
        <w:adjustRightInd w:val="0"/>
        <w:snapToGrid w:val="0"/>
        <w:spacing w:line="360" w:lineRule="auto"/>
        <w:rPr>
          <w:rFonts w:ascii="宋体" w:hAnsi="宋体" w:cs="仿宋"/>
          <w:szCs w:val="21"/>
          <w:highlight w:val="none"/>
        </w:rPr>
      </w:pPr>
      <w:r>
        <w:rPr>
          <w:rFonts w:hint="eastAsia" w:ascii="宋体" w:hAnsi="宋体" w:cs="仿宋"/>
          <w:szCs w:val="21"/>
          <w:highlight w:val="none"/>
        </w:rPr>
        <w:t>质疑项目的名称：</w:t>
      </w:r>
      <w:r>
        <w:rPr>
          <w:rFonts w:hint="eastAsia" w:ascii="宋体" w:hAnsi="宋体" w:cs="仿宋"/>
          <w:szCs w:val="21"/>
          <w:highlight w:val="none"/>
          <w:u w:val="dotted"/>
        </w:rPr>
        <w:t xml:space="preserve">                                      </w:t>
      </w:r>
    </w:p>
    <w:p>
      <w:pPr>
        <w:adjustRightInd w:val="0"/>
        <w:snapToGrid w:val="0"/>
        <w:spacing w:line="360" w:lineRule="auto"/>
        <w:rPr>
          <w:rFonts w:ascii="宋体" w:hAnsi="宋体" w:cs="仿宋"/>
          <w:szCs w:val="21"/>
          <w:highlight w:val="none"/>
        </w:rPr>
      </w:pPr>
      <w:r>
        <w:rPr>
          <w:rFonts w:hint="eastAsia" w:ascii="宋体" w:hAnsi="宋体" w:cs="仿宋"/>
          <w:szCs w:val="21"/>
          <w:highlight w:val="none"/>
        </w:rPr>
        <w:t>质疑项目的编号：</w:t>
      </w:r>
      <w:r>
        <w:rPr>
          <w:rFonts w:hint="eastAsia" w:ascii="宋体" w:hAnsi="宋体" w:cs="仿宋"/>
          <w:szCs w:val="21"/>
          <w:highlight w:val="none"/>
          <w:u w:val="dotted"/>
        </w:rPr>
        <w:t xml:space="preserve">               </w:t>
      </w:r>
      <w:r>
        <w:rPr>
          <w:rFonts w:hint="eastAsia" w:ascii="宋体" w:hAnsi="宋体" w:cs="仿宋"/>
          <w:szCs w:val="21"/>
          <w:highlight w:val="none"/>
        </w:rPr>
        <w:t>包号：</w:t>
      </w:r>
      <w:r>
        <w:rPr>
          <w:rFonts w:hint="eastAsia" w:ascii="宋体" w:hAnsi="宋体" w:cs="仿宋"/>
          <w:szCs w:val="21"/>
          <w:highlight w:val="none"/>
          <w:u w:val="dotted"/>
        </w:rPr>
        <w:t xml:space="preserve">                 </w:t>
      </w:r>
    </w:p>
    <w:p>
      <w:pPr>
        <w:adjustRightInd w:val="0"/>
        <w:snapToGrid w:val="0"/>
        <w:spacing w:line="360" w:lineRule="auto"/>
        <w:rPr>
          <w:rFonts w:ascii="宋体" w:hAnsi="宋体" w:cs="仿宋"/>
          <w:szCs w:val="21"/>
          <w:highlight w:val="none"/>
          <w:u w:val="dotted"/>
        </w:rPr>
      </w:pPr>
      <w:r>
        <w:rPr>
          <w:rFonts w:hint="eastAsia" w:ascii="宋体" w:hAnsi="宋体" w:cs="仿宋"/>
          <w:szCs w:val="21"/>
          <w:highlight w:val="none"/>
        </w:rPr>
        <w:t>采购人名称：</w:t>
      </w:r>
      <w:r>
        <w:rPr>
          <w:rFonts w:hint="eastAsia" w:ascii="宋体" w:hAnsi="宋体" w:cs="仿宋"/>
          <w:szCs w:val="21"/>
          <w:highlight w:val="none"/>
          <w:u w:val="dotted"/>
        </w:rPr>
        <w:t xml:space="preserve">                                         </w:t>
      </w:r>
    </w:p>
    <w:p>
      <w:pPr>
        <w:adjustRightInd w:val="0"/>
        <w:snapToGrid w:val="0"/>
        <w:spacing w:line="360" w:lineRule="auto"/>
        <w:rPr>
          <w:rFonts w:ascii="宋体" w:hAnsi="宋体" w:cs="仿宋"/>
          <w:szCs w:val="21"/>
          <w:highlight w:val="none"/>
        </w:rPr>
      </w:pPr>
      <w:r>
        <w:rPr>
          <w:rFonts w:hint="eastAsia" w:ascii="宋体" w:hAnsi="宋体" w:cs="仿宋"/>
          <w:szCs w:val="21"/>
          <w:highlight w:val="none"/>
        </w:rPr>
        <w:t>采购文件获取日期：</w:t>
      </w:r>
      <w:r>
        <w:rPr>
          <w:rFonts w:hint="eastAsia" w:ascii="宋体" w:hAnsi="宋体" w:cs="仿宋"/>
          <w:szCs w:val="21"/>
          <w:highlight w:val="none"/>
          <w:u w:val="dotted"/>
        </w:rPr>
        <w:t xml:space="preserve">                                           </w:t>
      </w:r>
    </w:p>
    <w:p>
      <w:pPr>
        <w:adjustRightInd w:val="0"/>
        <w:snapToGrid w:val="0"/>
        <w:spacing w:line="360" w:lineRule="auto"/>
        <w:rPr>
          <w:rFonts w:ascii="宋体" w:hAnsi="宋体" w:cs="仿宋"/>
          <w:bCs/>
          <w:szCs w:val="21"/>
          <w:highlight w:val="none"/>
        </w:rPr>
      </w:pPr>
      <w:r>
        <w:rPr>
          <w:rFonts w:hint="eastAsia" w:ascii="宋体" w:hAnsi="宋体" w:cs="仿宋"/>
          <w:bCs/>
          <w:szCs w:val="21"/>
          <w:highlight w:val="none"/>
        </w:rPr>
        <w:t>三、质疑事项具体内容</w:t>
      </w:r>
    </w:p>
    <w:p>
      <w:pPr>
        <w:adjustRightInd w:val="0"/>
        <w:snapToGrid w:val="0"/>
        <w:spacing w:line="360" w:lineRule="auto"/>
        <w:rPr>
          <w:rFonts w:ascii="宋体" w:hAnsi="宋体" w:cs="仿宋"/>
          <w:szCs w:val="21"/>
          <w:highlight w:val="none"/>
          <w:u w:val="dotted"/>
        </w:rPr>
      </w:pPr>
      <w:r>
        <w:rPr>
          <w:rFonts w:hint="eastAsia" w:ascii="宋体" w:hAnsi="宋体" w:cs="仿宋"/>
          <w:szCs w:val="21"/>
          <w:highlight w:val="none"/>
        </w:rPr>
        <w:t>质疑事项1：</w:t>
      </w:r>
      <w:r>
        <w:rPr>
          <w:rFonts w:hint="eastAsia" w:ascii="宋体" w:hAnsi="宋体" w:cs="仿宋"/>
          <w:szCs w:val="21"/>
          <w:highlight w:val="none"/>
          <w:u w:val="dotted"/>
        </w:rPr>
        <w:t xml:space="preserve">                                         </w:t>
      </w:r>
    </w:p>
    <w:p>
      <w:pPr>
        <w:adjustRightInd w:val="0"/>
        <w:snapToGrid w:val="0"/>
        <w:spacing w:line="360" w:lineRule="auto"/>
        <w:rPr>
          <w:rFonts w:ascii="宋体" w:hAnsi="宋体" w:cs="仿宋"/>
          <w:szCs w:val="21"/>
          <w:highlight w:val="none"/>
        </w:rPr>
      </w:pPr>
      <w:r>
        <w:rPr>
          <w:rFonts w:hint="eastAsia" w:ascii="宋体" w:hAnsi="宋体" w:cs="仿宋"/>
          <w:szCs w:val="21"/>
          <w:highlight w:val="none"/>
        </w:rPr>
        <w:t>事实依据：</w:t>
      </w:r>
      <w:r>
        <w:rPr>
          <w:rFonts w:hint="eastAsia" w:ascii="宋体" w:hAnsi="宋体" w:cs="仿宋"/>
          <w:szCs w:val="21"/>
          <w:highlight w:val="none"/>
          <w:u w:val="dotted"/>
        </w:rPr>
        <w:t xml:space="preserve">                                                                                               </w:t>
      </w:r>
    </w:p>
    <w:p>
      <w:pPr>
        <w:adjustRightInd w:val="0"/>
        <w:snapToGrid w:val="0"/>
        <w:spacing w:line="360" w:lineRule="auto"/>
        <w:rPr>
          <w:rFonts w:ascii="宋体" w:hAnsi="宋体" w:cs="仿宋"/>
          <w:szCs w:val="21"/>
          <w:highlight w:val="none"/>
          <w:u w:val="dotted"/>
        </w:rPr>
      </w:pPr>
      <w:r>
        <w:rPr>
          <w:rFonts w:hint="eastAsia" w:ascii="宋体" w:hAnsi="宋体" w:cs="仿宋"/>
          <w:szCs w:val="21"/>
          <w:highlight w:val="none"/>
        </w:rPr>
        <w:t>法律依据：</w:t>
      </w:r>
      <w:r>
        <w:rPr>
          <w:rFonts w:hint="eastAsia" w:ascii="宋体" w:hAnsi="宋体" w:cs="仿宋"/>
          <w:szCs w:val="21"/>
          <w:highlight w:val="none"/>
          <w:u w:val="dotted"/>
        </w:rPr>
        <w:t xml:space="preserve">                                          </w:t>
      </w:r>
    </w:p>
    <w:p>
      <w:pPr>
        <w:adjustRightInd w:val="0"/>
        <w:snapToGrid w:val="0"/>
        <w:spacing w:line="360" w:lineRule="auto"/>
        <w:rPr>
          <w:rFonts w:ascii="宋体" w:hAnsi="宋体" w:cs="仿宋"/>
          <w:szCs w:val="21"/>
          <w:highlight w:val="none"/>
          <w:u w:val="dotted"/>
        </w:rPr>
      </w:pPr>
      <w:r>
        <w:rPr>
          <w:rFonts w:hint="eastAsia" w:ascii="宋体" w:hAnsi="宋体" w:cs="仿宋"/>
          <w:szCs w:val="21"/>
          <w:highlight w:val="none"/>
          <w:u w:val="dotted"/>
        </w:rPr>
        <w:t xml:space="preserve">                                                     </w:t>
      </w:r>
    </w:p>
    <w:p>
      <w:pPr>
        <w:adjustRightInd w:val="0"/>
        <w:snapToGrid w:val="0"/>
        <w:spacing w:line="360" w:lineRule="auto"/>
        <w:rPr>
          <w:rFonts w:ascii="宋体" w:hAnsi="宋体" w:cs="仿宋"/>
          <w:szCs w:val="21"/>
          <w:highlight w:val="none"/>
          <w:u w:val="dotted"/>
        </w:rPr>
      </w:pPr>
      <w:r>
        <w:rPr>
          <w:rFonts w:hint="eastAsia" w:ascii="宋体" w:hAnsi="宋体" w:cs="仿宋"/>
          <w:szCs w:val="21"/>
          <w:highlight w:val="none"/>
        </w:rPr>
        <w:t>质疑事项2</w:t>
      </w:r>
    </w:p>
    <w:p>
      <w:pPr>
        <w:adjustRightInd w:val="0"/>
        <w:snapToGrid w:val="0"/>
        <w:spacing w:line="360" w:lineRule="auto"/>
        <w:rPr>
          <w:rFonts w:ascii="宋体" w:hAnsi="宋体" w:cs="仿宋"/>
          <w:szCs w:val="21"/>
          <w:highlight w:val="none"/>
        </w:rPr>
      </w:pPr>
      <w:r>
        <w:rPr>
          <w:rFonts w:hint="eastAsia" w:ascii="宋体" w:hAnsi="宋体" w:cs="仿宋"/>
          <w:szCs w:val="21"/>
          <w:highlight w:val="none"/>
        </w:rPr>
        <w:t>……</w:t>
      </w:r>
    </w:p>
    <w:p>
      <w:pPr>
        <w:adjustRightInd w:val="0"/>
        <w:snapToGrid w:val="0"/>
        <w:spacing w:line="360" w:lineRule="auto"/>
        <w:rPr>
          <w:rFonts w:ascii="宋体" w:hAnsi="宋体" w:cs="仿宋"/>
          <w:bCs/>
          <w:szCs w:val="21"/>
          <w:highlight w:val="none"/>
        </w:rPr>
      </w:pPr>
      <w:r>
        <w:rPr>
          <w:rFonts w:hint="eastAsia" w:ascii="宋体" w:hAnsi="宋体" w:cs="仿宋"/>
          <w:bCs/>
          <w:szCs w:val="21"/>
          <w:highlight w:val="none"/>
        </w:rPr>
        <w:t>四、与质疑事项相关的质疑请求</w:t>
      </w:r>
    </w:p>
    <w:p>
      <w:pPr>
        <w:adjustRightInd w:val="0"/>
        <w:snapToGrid w:val="0"/>
        <w:spacing w:line="360" w:lineRule="auto"/>
        <w:rPr>
          <w:rFonts w:ascii="宋体" w:hAnsi="宋体" w:cs="仿宋"/>
          <w:szCs w:val="21"/>
          <w:highlight w:val="none"/>
          <w:u w:val="dotted"/>
        </w:rPr>
      </w:pPr>
      <w:r>
        <w:rPr>
          <w:rFonts w:hint="eastAsia" w:ascii="宋体" w:hAnsi="宋体" w:cs="仿宋"/>
          <w:szCs w:val="21"/>
          <w:highlight w:val="none"/>
        </w:rPr>
        <w:t>请求：</w:t>
      </w:r>
      <w:r>
        <w:rPr>
          <w:rFonts w:hint="eastAsia" w:ascii="宋体" w:hAnsi="宋体" w:cs="仿宋"/>
          <w:szCs w:val="21"/>
          <w:highlight w:val="none"/>
          <w:u w:val="dotted"/>
        </w:rPr>
        <w:t xml:space="preserve">                                               </w:t>
      </w:r>
    </w:p>
    <w:p>
      <w:pPr>
        <w:rPr>
          <w:rFonts w:ascii="宋体" w:hAnsi="宋体"/>
          <w:szCs w:val="21"/>
          <w:highlight w:val="none"/>
        </w:rPr>
      </w:pPr>
      <w:r>
        <w:rPr>
          <w:rFonts w:hint="eastAsia" w:ascii="宋体" w:hAnsi="宋体"/>
          <w:szCs w:val="21"/>
          <w:highlight w:val="none"/>
        </w:rPr>
        <w:t xml:space="preserve">签字(签章)：                   公章：                      </w:t>
      </w:r>
    </w:p>
    <w:p>
      <w:pPr>
        <w:rPr>
          <w:rFonts w:ascii="宋体" w:hAnsi="宋体"/>
          <w:szCs w:val="21"/>
          <w:highlight w:val="none"/>
        </w:rPr>
      </w:pPr>
      <w:r>
        <w:rPr>
          <w:rFonts w:hint="eastAsia" w:ascii="宋体" w:hAnsi="宋体"/>
          <w:szCs w:val="21"/>
          <w:highlight w:val="none"/>
        </w:rPr>
        <w:t xml:space="preserve">日期：    </w:t>
      </w:r>
    </w:p>
    <w:p>
      <w:pPr>
        <w:adjustRightInd w:val="0"/>
        <w:snapToGrid w:val="0"/>
        <w:spacing w:line="360" w:lineRule="auto"/>
        <w:rPr>
          <w:rFonts w:ascii="宋体" w:hAnsi="宋体" w:cs="仿宋"/>
          <w:szCs w:val="21"/>
          <w:highlight w:val="none"/>
        </w:rPr>
      </w:pPr>
    </w:p>
    <w:p>
      <w:pPr>
        <w:rPr>
          <w:rFonts w:ascii="宋体" w:hAnsi="宋体"/>
          <w:b/>
          <w:szCs w:val="21"/>
          <w:highlight w:val="none"/>
        </w:rPr>
      </w:pPr>
      <w:r>
        <w:rPr>
          <w:rFonts w:hint="eastAsia" w:ascii="宋体" w:hAnsi="宋体"/>
          <w:b/>
          <w:szCs w:val="21"/>
          <w:highlight w:val="none"/>
        </w:rPr>
        <w:t>质疑函制作说明：</w:t>
      </w:r>
    </w:p>
    <w:p>
      <w:pPr>
        <w:ind w:firstLine="420" w:firstLineChars="200"/>
        <w:rPr>
          <w:rFonts w:ascii="宋体" w:hAnsi="宋体"/>
          <w:szCs w:val="21"/>
          <w:highlight w:val="none"/>
        </w:rPr>
      </w:pPr>
      <w:r>
        <w:rPr>
          <w:rFonts w:hint="eastAsia" w:ascii="宋体" w:hAnsi="宋体"/>
          <w:szCs w:val="21"/>
          <w:highlight w:val="none"/>
        </w:rPr>
        <w:t>1.供应商提出质疑时，应提交质疑函和必要的证明材料。</w:t>
      </w:r>
    </w:p>
    <w:p>
      <w:pPr>
        <w:ind w:firstLine="420" w:firstLineChars="200"/>
        <w:rPr>
          <w:rFonts w:ascii="宋体" w:hAnsi="宋体"/>
          <w:szCs w:val="21"/>
          <w:highlight w:val="none"/>
        </w:rPr>
      </w:pPr>
      <w:r>
        <w:rPr>
          <w:rFonts w:hint="eastAsia" w:ascii="宋体" w:hAnsi="宋体"/>
          <w:szCs w:val="21"/>
          <w:highlight w:val="none"/>
        </w:rPr>
        <w:t>2.质疑供应商若委托代理人进行质疑的，质疑函应按要求列明“授权代表”的有关内容，并在附件中提交由质疑</w:t>
      </w:r>
      <w:r>
        <w:rPr>
          <w:rFonts w:hint="eastAsia" w:ascii="宋体" w:hAnsi="宋体" w:cs="宋体"/>
          <w:szCs w:val="21"/>
          <w:highlight w:val="none"/>
        </w:rPr>
        <w:t>供应商签署的授权委托书。授权委托书应载明代理人的姓名或者名称、代理事项、具体权限、期限和相关事项。</w:t>
      </w:r>
    </w:p>
    <w:p>
      <w:pPr>
        <w:ind w:firstLine="420" w:firstLineChars="200"/>
        <w:rPr>
          <w:rFonts w:ascii="宋体" w:hAnsi="宋体"/>
          <w:szCs w:val="21"/>
          <w:highlight w:val="none"/>
        </w:rPr>
      </w:pPr>
      <w:r>
        <w:rPr>
          <w:rFonts w:hint="eastAsia" w:ascii="宋体" w:hAnsi="宋体"/>
          <w:szCs w:val="21"/>
          <w:highlight w:val="none"/>
        </w:rPr>
        <w:t>3.质疑供应商若对项目的某一分包进行质疑，质疑函中应列明具体分包号。</w:t>
      </w:r>
    </w:p>
    <w:p>
      <w:pPr>
        <w:ind w:firstLine="420" w:firstLineChars="200"/>
        <w:rPr>
          <w:rFonts w:ascii="宋体" w:hAnsi="宋体"/>
          <w:szCs w:val="21"/>
          <w:highlight w:val="none"/>
        </w:rPr>
      </w:pPr>
      <w:r>
        <w:rPr>
          <w:rFonts w:hint="eastAsia" w:ascii="宋体" w:hAnsi="宋体"/>
          <w:szCs w:val="21"/>
          <w:highlight w:val="none"/>
        </w:rPr>
        <w:t>4.质疑函的质疑事项应具体、明确，并有必要的事实依据和法律依据。</w:t>
      </w:r>
    </w:p>
    <w:p>
      <w:pPr>
        <w:ind w:firstLine="420" w:firstLineChars="200"/>
        <w:rPr>
          <w:rFonts w:ascii="宋体" w:hAnsi="宋体"/>
          <w:szCs w:val="21"/>
          <w:highlight w:val="none"/>
        </w:rPr>
      </w:pPr>
      <w:r>
        <w:rPr>
          <w:rFonts w:hint="eastAsia" w:ascii="宋体" w:hAnsi="宋体"/>
          <w:szCs w:val="21"/>
          <w:highlight w:val="none"/>
        </w:rPr>
        <w:t>5.质疑函的质疑请求应与质疑事项相关。</w:t>
      </w:r>
    </w:p>
    <w:p>
      <w:pPr>
        <w:ind w:firstLine="420" w:firstLineChars="200"/>
        <w:rPr>
          <w:rFonts w:ascii="宋体" w:hAnsi="宋体"/>
          <w:szCs w:val="21"/>
          <w:highlight w:val="none"/>
        </w:rPr>
      </w:pPr>
      <w:r>
        <w:rPr>
          <w:rFonts w:hint="eastAsia" w:ascii="宋体" w:hAnsi="宋体"/>
          <w:szCs w:val="21"/>
          <w:highlight w:val="none"/>
        </w:rPr>
        <w:t>6.质疑供应商为自然人的，质疑函应由本人签字；质疑供应商为法人或者其他组织的，质疑函应由法定代表人、主要负责人，或者其授权代表签字或者盖章，并加盖公章。</w:t>
      </w:r>
    </w:p>
    <w:p>
      <w:pPr>
        <w:jc w:val="center"/>
        <w:rPr>
          <w:rFonts w:ascii="宋体" w:hAnsi="宋体" w:cs="仿宋"/>
          <w:b/>
          <w:bCs/>
          <w:szCs w:val="21"/>
          <w:highlight w:val="none"/>
        </w:rPr>
      </w:pPr>
    </w:p>
    <w:p>
      <w:pPr>
        <w:jc w:val="center"/>
        <w:rPr>
          <w:rFonts w:ascii="宋体" w:hAnsi="宋体" w:cs="仿宋"/>
          <w:b/>
          <w:bCs/>
          <w:szCs w:val="21"/>
          <w:highlight w:val="none"/>
        </w:rPr>
      </w:pPr>
    </w:p>
    <w:p>
      <w:pPr>
        <w:rPr>
          <w:rFonts w:ascii="宋体" w:hAnsi="宋体" w:cs="仿宋"/>
          <w:b/>
          <w:bCs/>
          <w:szCs w:val="21"/>
          <w:highlight w:val="none"/>
        </w:rPr>
      </w:pPr>
      <w:r>
        <w:rPr>
          <w:highlight w:val="none"/>
        </w:rPr>
        <w:t>3</w:t>
      </w:r>
      <w:r>
        <w:rPr>
          <w:rFonts w:hint="eastAsia"/>
          <w:highlight w:val="none"/>
        </w:rPr>
        <w:t>：投诉书格式</w:t>
      </w:r>
    </w:p>
    <w:p>
      <w:pPr>
        <w:jc w:val="center"/>
        <w:rPr>
          <w:rFonts w:ascii="宋体" w:hAnsi="宋体" w:cs="仿宋"/>
          <w:b/>
          <w:bCs/>
          <w:szCs w:val="21"/>
          <w:highlight w:val="none"/>
        </w:rPr>
      </w:pPr>
      <w:r>
        <w:rPr>
          <w:rFonts w:hint="eastAsia" w:ascii="宋体" w:hAnsi="宋体" w:cs="仿宋"/>
          <w:b/>
          <w:bCs/>
          <w:szCs w:val="21"/>
          <w:highlight w:val="none"/>
        </w:rPr>
        <w:t>投诉书范本</w:t>
      </w:r>
    </w:p>
    <w:p>
      <w:pPr>
        <w:spacing w:line="360" w:lineRule="auto"/>
        <w:rPr>
          <w:rFonts w:ascii="宋体" w:cs="宋体"/>
          <w:szCs w:val="21"/>
          <w:highlight w:val="none"/>
        </w:rPr>
      </w:pPr>
      <w:r>
        <w:rPr>
          <w:rFonts w:hint="eastAsia" w:ascii="宋体" w:hAnsi="宋体" w:cs="宋体"/>
          <w:szCs w:val="21"/>
          <w:highlight w:val="none"/>
        </w:rPr>
        <w:t>一、投诉相关主体基本情况</w:t>
      </w:r>
    </w:p>
    <w:p>
      <w:pPr>
        <w:spacing w:line="360" w:lineRule="auto"/>
        <w:rPr>
          <w:rFonts w:ascii="宋体" w:cs="宋体"/>
          <w:szCs w:val="21"/>
          <w:highlight w:val="none"/>
          <w:u w:val="dotted"/>
        </w:rPr>
      </w:pPr>
      <w:r>
        <w:rPr>
          <w:rFonts w:hint="eastAsia" w:ascii="宋体" w:hAnsi="宋体" w:cs="宋体"/>
          <w:szCs w:val="21"/>
          <w:highlight w:val="none"/>
        </w:rPr>
        <w:t>投诉人：</w:t>
      </w:r>
      <w:r>
        <w:rPr>
          <w:rFonts w:ascii="宋体" w:hAnsi="宋体" w:cs="宋体"/>
          <w:szCs w:val="21"/>
          <w:highlight w:val="none"/>
          <w:u w:val="dotted"/>
        </w:rPr>
        <w:t xml:space="preserve">                                               </w:t>
      </w:r>
    </w:p>
    <w:p>
      <w:pPr>
        <w:spacing w:line="360" w:lineRule="auto"/>
        <w:rPr>
          <w:rFonts w:ascii="宋体" w:cs="宋体"/>
          <w:szCs w:val="21"/>
          <w:highlight w:val="none"/>
          <w:u w:val="single"/>
        </w:rPr>
      </w:pPr>
      <w:r>
        <w:rPr>
          <w:rFonts w:hint="eastAsia" w:ascii="宋体" w:hAnsi="宋体" w:cs="宋体"/>
          <w:szCs w:val="21"/>
          <w:highlight w:val="none"/>
        </w:rPr>
        <w:t>地</w:t>
      </w:r>
      <w:r>
        <w:rPr>
          <w:rFonts w:ascii="宋体" w:hAnsi="宋体" w:cs="宋体"/>
          <w:szCs w:val="21"/>
          <w:highlight w:val="none"/>
        </w:rPr>
        <w:t xml:space="preserve">     </w:t>
      </w:r>
      <w:r>
        <w:rPr>
          <w:rFonts w:hint="eastAsia" w:ascii="宋体" w:hAnsi="宋体" w:cs="宋体"/>
          <w:szCs w:val="21"/>
          <w:highlight w:val="none"/>
        </w:rPr>
        <w:t>址：</w:t>
      </w:r>
      <w:r>
        <w:rPr>
          <w:rFonts w:ascii="宋体" w:hAnsi="宋体" w:cs="宋体"/>
          <w:szCs w:val="21"/>
          <w:highlight w:val="none"/>
          <w:u w:val="dotted"/>
        </w:rPr>
        <w:t xml:space="preserve">                             </w:t>
      </w:r>
      <w:r>
        <w:rPr>
          <w:rFonts w:hint="eastAsia" w:ascii="宋体" w:hAnsi="宋体" w:cs="宋体"/>
          <w:szCs w:val="21"/>
          <w:highlight w:val="none"/>
        </w:rPr>
        <w:t>邮编：</w:t>
      </w:r>
      <w:r>
        <w:rPr>
          <w:rFonts w:ascii="宋体" w:hAnsi="宋体" w:cs="宋体"/>
          <w:szCs w:val="21"/>
          <w:highlight w:val="none"/>
          <w:u w:val="dotted"/>
        </w:rPr>
        <w:t xml:space="preserve">         </w:t>
      </w:r>
    </w:p>
    <w:p>
      <w:pPr>
        <w:tabs>
          <w:tab w:val="left" w:pos="6510"/>
        </w:tabs>
        <w:spacing w:line="360" w:lineRule="auto"/>
        <w:rPr>
          <w:rFonts w:ascii="宋体" w:cs="宋体"/>
          <w:szCs w:val="21"/>
          <w:highlight w:val="none"/>
        </w:rPr>
      </w:pPr>
      <w:r>
        <w:rPr>
          <w:rFonts w:hint="eastAsia" w:ascii="宋体" w:hAnsi="宋体" w:cs="宋体"/>
          <w:szCs w:val="21"/>
          <w:highlight w:val="none"/>
        </w:rPr>
        <w:t>法定代表人</w:t>
      </w:r>
      <w:r>
        <w:rPr>
          <w:rFonts w:ascii="宋体" w:hAnsi="宋体" w:cs="宋体"/>
          <w:szCs w:val="21"/>
          <w:highlight w:val="none"/>
        </w:rPr>
        <w:t>/</w:t>
      </w:r>
      <w:r>
        <w:rPr>
          <w:rFonts w:hint="eastAsia" w:ascii="宋体" w:hAnsi="宋体" w:cs="宋体"/>
          <w:szCs w:val="21"/>
          <w:highlight w:val="none"/>
        </w:rPr>
        <w:t>主要负责人：</w:t>
      </w:r>
      <w:r>
        <w:rPr>
          <w:rFonts w:ascii="宋体" w:hAnsi="宋体" w:cs="宋体"/>
          <w:szCs w:val="21"/>
          <w:highlight w:val="none"/>
          <w:u w:val="dotted"/>
        </w:rPr>
        <w:t xml:space="preserve">                                   </w:t>
      </w:r>
      <w:r>
        <w:rPr>
          <w:rFonts w:ascii="宋体" w:hAnsi="宋体" w:cs="宋体"/>
          <w:szCs w:val="21"/>
          <w:highlight w:val="none"/>
        </w:rPr>
        <w:t xml:space="preserve">  </w:t>
      </w:r>
    </w:p>
    <w:p>
      <w:pPr>
        <w:tabs>
          <w:tab w:val="left" w:pos="6510"/>
        </w:tabs>
        <w:spacing w:line="360" w:lineRule="auto"/>
        <w:rPr>
          <w:rFonts w:ascii="宋体" w:cs="宋体"/>
          <w:szCs w:val="21"/>
          <w:highlight w:val="none"/>
          <w:u w:val="dotted"/>
        </w:rPr>
      </w:pPr>
      <w:r>
        <w:rPr>
          <w:rFonts w:hint="eastAsia" w:ascii="宋体" w:hAnsi="宋体" w:cs="宋体"/>
          <w:szCs w:val="21"/>
          <w:highlight w:val="none"/>
        </w:rPr>
        <w:t>联系电话：</w:t>
      </w:r>
      <w:r>
        <w:rPr>
          <w:rFonts w:ascii="宋体" w:hAnsi="宋体" w:cs="宋体"/>
          <w:szCs w:val="21"/>
          <w:highlight w:val="none"/>
          <w:u w:val="dotted"/>
        </w:rPr>
        <w:t xml:space="preserve">                                             </w:t>
      </w:r>
    </w:p>
    <w:p>
      <w:pPr>
        <w:spacing w:line="360" w:lineRule="auto"/>
        <w:rPr>
          <w:rFonts w:ascii="宋体" w:cs="宋体"/>
          <w:szCs w:val="21"/>
          <w:highlight w:val="none"/>
          <w:u w:val="dotted"/>
        </w:rPr>
      </w:pPr>
      <w:r>
        <w:rPr>
          <w:rFonts w:hint="eastAsia" w:ascii="宋体" w:hAnsi="宋体" w:cs="宋体"/>
          <w:szCs w:val="21"/>
          <w:highlight w:val="none"/>
        </w:rPr>
        <w:t>授权代表：</w:t>
      </w:r>
      <w:r>
        <w:rPr>
          <w:rFonts w:ascii="宋体" w:hAnsi="宋体" w:cs="宋体"/>
          <w:szCs w:val="21"/>
          <w:highlight w:val="none"/>
          <w:u w:val="dotted"/>
        </w:rPr>
        <w:t xml:space="preserve">             </w:t>
      </w:r>
      <w:r>
        <w:rPr>
          <w:rFonts w:hint="eastAsia" w:ascii="宋体" w:hAnsi="宋体" w:cs="宋体"/>
          <w:szCs w:val="21"/>
          <w:highlight w:val="none"/>
        </w:rPr>
        <w:t>联系电话</w:t>
      </w:r>
      <w:r>
        <w:rPr>
          <w:rFonts w:hint="eastAsia" w:ascii="宋体" w:hAnsi="宋体" w:cs="宋体"/>
          <w:szCs w:val="21"/>
          <w:highlight w:val="none"/>
          <w:u w:val="dotted"/>
        </w:rPr>
        <w:t>：</w:t>
      </w:r>
      <w:r>
        <w:rPr>
          <w:rFonts w:ascii="宋体" w:hAnsi="宋体" w:cs="宋体"/>
          <w:szCs w:val="21"/>
          <w:highlight w:val="none"/>
          <w:u w:val="dotted"/>
        </w:rPr>
        <w:t xml:space="preserve">                  </w:t>
      </w:r>
    </w:p>
    <w:p>
      <w:pPr>
        <w:spacing w:line="360" w:lineRule="auto"/>
        <w:rPr>
          <w:rFonts w:ascii="宋体" w:cs="宋体"/>
          <w:szCs w:val="21"/>
          <w:highlight w:val="none"/>
          <w:u w:val="dotted"/>
        </w:rPr>
      </w:pPr>
      <w:r>
        <w:rPr>
          <w:rFonts w:hint="eastAsia" w:ascii="宋体" w:hAnsi="宋体" w:cs="宋体"/>
          <w:szCs w:val="21"/>
          <w:highlight w:val="none"/>
        </w:rPr>
        <w:t>地</w:t>
      </w:r>
      <w:r>
        <w:rPr>
          <w:rFonts w:ascii="宋体" w:hAnsi="宋体" w:cs="宋体"/>
          <w:szCs w:val="21"/>
          <w:highlight w:val="none"/>
        </w:rPr>
        <w:t xml:space="preserve">     </w:t>
      </w:r>
      <w:r>
        <w:rPr>
          <w:rFonts w:hint="eastAsia" w:ascii="宋体" w:hAnsi="宋体" w:cs="宋体"/>
          <w:szCs w:val="21"/>
          <w:highlight w:val="none"/>
        </w:rPr>
        <w:t>址：</w:t>
      </w:r>
      <w:r>
        <w:rPr>
          <w:rFonts w:ascii="宋体" w:hAnsi="宋体" w:cs="宋体"/>
          <w:szCs w:val="21"/>
          <w:highlight w:val="none"/>
          <w:u w:val="dotted"/>
        </w:rPr>
        <w:t xml:space="preserve">                             </w:t>
      </w:r>
      <w:r>
        <w:rPr>
          <w:rFonts w:hint="eastAsia" w:ascii="宋体" w:hAnsi="宋体" w:cs="宋体"/>
          <w:szCs w:val="21"/>
          <w:highlight w:val="none"/>
        </w:rPr>
        <w:t>邮编：</w:t>
      </w:r>
      <w:r>
        <w:rPr>
          <w:rFonts w:ascii="宋体" w:hAnsi="宋体" w:cs="宋体"/>
          <w:szCs w:val="21"/>
          <w:highlight w:val="none"/>
          <w:u w:val="dotted"/>
        </w:rPr>
        <w:t xml:space="preserve">                            </w:t>
      </w:r>
    </w:p>
    <w:p>
      <w:pPr>
        <w:spacing w:line="360" w:lineRule="auto"/>
        <w:rPr>
          <w:rFonts w:ascii="宋体" w:cs="宋体"/>
          <w:szCs w:val="21"/>
          <w:highlight w:val="none"/>
          <w:u w:val="single"/>
        </w:rPr>
      </w:pPr>
      <w:r>
        <w:rPr>
          <w:rFonts w:hint="eastAsia" w:ascii="宋体" w:hAnsi="宋体" w:cs="宋体"/>
          <w:szCs w:val="21"/>
          <w:highlight w:val="none"/>
        </w:rPr>
        <w:t>被投诉人</w:t>
      </w:r>
      <w:r>
        <w:rPr>
          <w:rFonts w:ascii="宋体" w:hAnsi="宋体" w:cs="宋体"/>
          <w:szCs w:val="21"/>
          <w:highlight w:val="none"/>
        </w:rPr>
        <w:t>1</w:t>
      </w:r>
      <w:r>
        <w:rPr>
          <w:rFonts w:hint="eastAsia" w:ascii="宋体" w:hAnsi="宋体" w:cs="宋体"/>
          <w:szCs w:val="21"/>
          <w:highlight w:val="none"/>
        </w:rPr>
        <w:t>：</w:t>
      </w:r>
      <w:r>
        <w:rPr>
          <w:rFonts w:ascii="宋体" w:hAnsi="宋体" w:cs="宋体"/>
          <w:szCs w:val="21"/>
          <w:highlight w:val="none"/>
          <w:u w:val="dotted"/>
        </w:rPr>
        <w:t xml:space="preserve">                                           </w:t>
      </w:r>
    </w:p>
    <w:p>
      <w:pPr>
        <w:spacing w:line="360" w:lineRule="auto"/>
        <w:rPr>
          <w:rFonts w:ascii="宋体" w:cs="宋体"/>
          <w:szCs w:val="21"/>
          <w:highlight w:val="none"/>
          <w:u w:val="single"/>
        </w:rPr>
      </w:pPr>
      <w:r>
        <w:rPr>
          <w:rFonts w:hint="eastAsia" w:ascii="宋体" w:hAnsi="宋体" w:cs="宋体"/>
          <w:szCs w:val="21"/>
          <w:highlight w:val="none"/>
        </w:rPr>
        <w:t>地</w:t>
      </w:r>
      <w:r>
        <w:rPr>
          <w:rFonts w:ascii="宋体" w:hAnsi="宋体" w:cs="宋体"/>
          <w:szCs w:val="21"/>
          <w:highlight w:val="none"/>
        </w:rPr>
        <w:t xml:space="preserve">     </w:t>
      </w:r>
      <w:r>
        <w:rPr>
          <w:rFonts w:hint="eastAsia" w:ascii="宋体" w:hAnsi="宋体" w:cs="宋体"/>
          <w:szCs w:val="21"/>
          <w:highlight w:val="none"/>
        </w:rPr>
        <w:t>址：</w:t>
      </w:r>
      <w:r>
        <w:rPr>
          <w:rFonts w:ascii="宋体" w:hAnsi="宋体" w:cs="宋体"/>
          <w:szCs w:val="21"/>
          <w:highlight w:val="none"/>
          <w:u w:val="dotted"/>
        </w:rPr>
        <w:t xml:space="preserve">                             </w:t>
      </w:r>
      <w:r>
        <w:rPr>
          <w:rFonts w:hint="eastAsia" w:ascii="宋体" w:hAnsi="宋体" w:cs="宋体"/>
          <w:szCs w:val="21"/>
          <w:highlight w:val="none"/>
        </w:rPr>
        <w:t>邮编：</w:t>
      </w:r>
      <w:r>
        <w:rPr>
          <w:rFonts w:ascii="宋体" w:hAnsi="宋体" w:cs="宋体"/>
          <w:szCs w:val="21"/>
          <w:highlight w:val="none"/>
          <w:u w:val="dotted"/>
        </w:rPr>
        <w:t xml:space="preserve">          </w:t>
      </w:r>
    </w:p>
    <w:p>
      <w:pPr>
        <w:spacing w:line="360" w:lineRule="auto"/>
        <w:rPr>
          <w:rFonts w:ascii="宋体" w:cs="宋体"/>
          <w:szCs w:val="21"/>
          <w:highlight w:val="none"/>
          <w:u w:val="single"/>
        </w:rPr>
      </w:pPr>
      <w:r>
        <w:rPr>
          <w:rFonts w:hint="eastAsia" w:ascii="宋体" w:hAnsi="宋体" w:cs="宋体"/>
          <w:szCs w:val="21"/>
          <w:highlight w:val="none"/>
        </w:rPr>
        <w:t>联系人：</w:t>
      </w:r>
      <w:r>
        <w:rPr>
          <w:rFonts w:ascii="宋体" w:hAnsi="宋体" w:cs="宋体"/>
          <w:szCs w:val="21"/>
          <w:highlight w:val="none"/>
          <w:u w:val="dotted"/>
        </w:rPr>
        <w:t xml:space="preserve">               </w:t>
      </w:r>
      <w:r>
        <w:rPr>
          <w:rFonts w:hint="eastAsia" w:ascii="宋体" w:hAnsi="宋体" w:cs="宋体"/>
          <w:szCs w:val="21"/>
          <w:highlight w:val="none"/>
        </w:rPr>
        <w:t>联系电话：</w:t>
      </w:r>
      <w:r>
        <w:rPr>
          <w:rFonts w:ascii="宋体" w:hAnsi="宋体" w:cs="宋体"/>
          <w:szCs w:val="21"/>
          <w:highlight w:val="none"/>
          <w:u w:val="dotted"/>
        </w:rPr>
        <w:t xml:space="preserve">                      </w:t>
      </w:r>
    </w:p>
    <w:p>
      <w:pPr>
        <w:spacing w:line="360" w:lineRule="auto"/>
        <w:rPr>
          <w:rFonts w:ascii="宋体" w:cs="宋体"/>
          <w:szCs w:val="21"/>
          <w:highlight w:val="none"/>
          <w:u w:val="dotted"/>
        </w:rPr>
      </w:pPr>
      <w:r>
        <w:rPr>
          <w:rFonts w:hint="eastAsia" w:ascii="宋体" w:hAnsi="宋体" w:cs="宋体"/>
          <w:szCs w:val="21"/>
          <w:highlight w:val="none"/>
        </w:rPr>
        <w:t>被投诉人</w:t>
      </w:r>
      <w:r>
        <w:rPr>
          <w:rFonts w:ascii="宋体" w:hAnsi="宋体" w:cs="宋体"/>
          <w:szCs w:val="21"/>
          <w:highlight w:val="none"/>
        </w:rPr>
        <w:t>2</w:t>
      </w:r>
      <w:r>
        <w:rPr>
          <w:rFonts w:hint="eastAsia" w:ascii="宋体" w:hAnsi="宋体" w:cs="宋体"/>
          <w:szCs w:val="21"/>
          <w:highlight w:val="none"/>
        </w:rPr>
        <w:t>……</w:t>
      </w:r>
    </w:p>
    <w:p>
      <w:pPr>
        <w:spacing w:line="360" w:lineRule="auto"/>
        <w:rPr>
          <w:rFonts w:ascii="宋体" w:cs="宋体"/>
          <w:szCs w:val="21"/>
          <w:highlight w:val="none"/>
          <w:u w:val="single"/>
        </w:rPr>
      </w:pPr>
      <w:r>
        <w:rPr>
          <w:rFonts w:hint="eastAsia" w:ascii="宋体" w:hAnsi="宋体" w:cs="宋体"/>
          <w:szCs w:val="21"/>
          <w:highlight w:val="none"/>
        </w:rPr>
        <w:t>相关供应商：</w:t>
      </w:r>
      <w:r>
        <w:rPr>
          <w:rFonts w:ascii="宋体" w:hAnsi="宋体" w:cs="宋体"/>
          <w:szCs w:val="21"/>
          <w:highlight w:val="none"/>
          <w:u w:val="dotted"/>
        </w:rPr>
        <w:t xml:space="preserve">                                           </w:t>
      </w:r>
    </w:p>
    <w:p>
      <w:pPr>
        <w:spacing w:line="360" w:lineRule="auto"/>
        <w:rPr>
          <w:rFonts w:ascii="宋体" w:cs="宋体"/>
          <w:szCs w:val="21"/>
          <w:highlight w:val="none"/>
          <w:u w:val="single"/>
        </w:rPr>
      </w:pPr>
      <w:r>
        <w:rPr>
          <w:rFonts w:hint="eastAsia" w:ascii="宋体" w:hAnsi="宋体" w:cs="宋体"/>
          <w:szCs w:val="21"/>
          <w:highlight w:val="none"/>
        </w:rPr>
        <w:t>地</w:t>
      </w:r>
      <w:r>
        <w:rPr>
          <w:rFonts w:ascii="宋体" w:hAnsi="宋体" w:cs="宋体"/>
          <w:szCs w:val="21"/>
          <w:highlight w:val="none"/>
        </w:rPr>
        <w:t xml:space="preserve">     </w:t>
      </w:r>
      <w:r>
        <w:rPr>
          <w:rFonts w:hint="eastAsia" w:ascii="宋体" w:hAnsi="宋体" w:cs="宋体"/>
          <w:szCs w:val="21"/>
          <w:highlight w:val="none"/>
        </w:rPr>
        <w:t>址：</w:t>
      </w:r>
      <w:r>
        <w:rPr>
          <w:rFonts w:ascii="宋体" w:hAnsi="宋体" w:cs="宋体"/>
          <w:szCs w:val="21"/>
          <w:highlight w:val="none"/>
          <w:u w:val="dotted"/>
        </w:rPr>
        <w:t xml:space="preserve">                             </w:t>
      </w:r>
      <w:r>
        <w:rPr>
          <w:rFonts w:hint="eastAsia" w:ascii="宋体" w:hAnsi="宋体" w:cs="宋体"/>
          <w:szCs w:val="21"/>
          <w:highlight w:val="none"/>
        </w:rPr>
        <w:t>邮编：</w:t>
      </w:r>
      <w:r>
        <w:rPr>
          <w:rFonts w:ascii="宋体" w:hAnsi="宋体" w:cs="宋体"/>
          <w:szCs w:val="21"/>
          <w:highlight w:val="none"/>
          <w:u w:val="dotted"/>
        </w:rPr>
        <w:t xml:space="preserve">          </w:t>
      </w:r>
    </w:p>
    <w:p>
      <w:pPr>
        <w:spacing w:line="360" w:lineRule="auto"/>
        <w:rPr>
          <w:rFonts w:ascii="宋体" w:cs="宋体"/>
          <w:szCs w:val="21"/>
          <w:highlight w:val="none"/>
          <w:u w:val="single"/>
        </w:rPr>
      </w:pPr>
      <w:r>
        <w:rPr>
          <w:rFonts w:hint="eastAsia" w:ascii="宋体" w:hAnsi="宋体" w:cs="宋体"/>
          <w:szCs w:val="21"/>
          <w:highlight w:val="none"/>
        </w:rPr>
        <w:t>联系人：</w:t>
      </w:r>
      <w:r>
        <w:rPr>
          <w:rFonts w:ascii="宋体" w:hAnsi="宋体" w:cs="宋体"/>
          <w:szCs w:val="21"/>
          <w:highlight w:val="none"/>
          <w:u w:val="dotted"/>
        </w:rPr>
        <w:t xml:space="preserve">               </w:t>
      </w:r>
      <w:r>
        <w:rPr>
          <w:rFonts w:hint="eastAsia" w:ascii="宋体" w:hAnsi="宋体" w:cs="宋体"/>
          <w:szCs w:val="21"/>
          <w:highlight w:val="none"/>
        </w:rPr>
        <w:t>联系电话：</w:t>
      </w:r>
      <w:r>
        <w:rPr>
          <w:rFonts w:ascii="宋体" w:hAnsi="宋体" w:cs="宋体"/>
          <w:szCs w:val="21"/>
          <w:highlight w:val="none"/>
          <w:u w:val="dotted"/>
        </w:rPr>
        <w:t xml:space="preserve">                      </w:t>
      </w:r>
    </w:p>
    <w:p>
      <w:pPr>
        <w:spacing w:line="360" w:lineRule="auto"/>
        <w:rPr>
          <w:rFonts w:ascii="宋体" w:cs="宋体"/>
          <w:szCs w:val="21"/>
          <w:highlight w:val="none"/>
        </w:rPr>
      </w:pPr>
      <w:r>
        <w:rPr>
          <w:rFonts w:hint="eastAsia" w:ascii="宋体" w:hAnsi="宋体" w:cs="宋体"/>
          <w:szCs w:val="21"/>
          <w:highlight w:val="none"/>
        </w:rPr>
        <w:t>二、投诉项目基本情况</w:t>
      </w:r>
    </w:p>
    <w:p>
      <w:pPr>
        <w:spacing w:line="360" w:lineRule="auto"/>
        <w:rPr>
          <w:rFonts w:ascii="宋体" w:cs="宋体"/>
          <w:szCs w:val="21"/>
          <w:highlight w:val="none"/>
          <w:u w:val="dotted"/>
        </w:rPr>
      </w:pPr>
      <w:r>
        <w:rPr>
          <w:rFonts w:hint="eastAsia" w:ascii="宋体" w:hAnsi="宋体" w:cs="宋体"/>
          <w:szCs w:val="21"/>
          <w:highlight w:val="none"/>
        </w:rPr>
        <w:t>采购项目名称：</w:t>
      </w:r>
      <w:r>
        <w:rPr>
          <w:rFonts w:ascii="宋体" w:hAnsi="宋体" w:cs="宋体"/>
          <w:szCs w:val="21"/>
          <w:highlight w:val="none"/>
          <w:u w:val="dotted"/>
        </w:rPr>
        <w:t xml:space="preserve">                                        </w:t>
      </w:r>
    </w:p>
    <w:p>
      <w:pPr>
        <w:spacing w:line="360" w:lineRule="auto"/>
        <w:rPr>
          <w:rFonts w:ascii="宋体" w:cs="宋体"/>
          <w:szCs w:val="21"/>
          <w:highlight w:val="none"/>
          <w:u w:val="single"/>
        </w:rPr>
      </w:pPr>
      <w:r>
        <w:rPr>
          <w:rFonts w:hint="eastAsia" w:ascii="宋体" w:hAnsi="宋体" w:cs="宋体"/>
          <w:szCs w:val="21"/>
          <w:highlight w:val="none"/>
        </w:rPr>
        <w:t>项目编号：</w:t>
      </w:r>
      <w:r>
        <w:rPr>
          <w:rFonts w:ascii="宋体" w:hAnsi="宋体" w:cs="宋体"/>
          <w:szCs w:val="21"/>
          <w:highlight w:val="none"/>
          <w:u w:val="dotted"/>
        </w:rPr>
        <w:t xml:space="preserve">                 </w:t>
      </w:r>
      <w:r>
        <w:rPr>
          <w:rFonts w:hint="eastAsia" w:ascii="宋体" w:hAnsi="宋体" w:cs="宋体"/>
          <w:szCs w:val="21"/>
          <w:highlight w:val="none"/>
        </w:rPr>
        <w:t>包号：</w:t>
      </w:r>
      <w:r>
        <w:rPr>
          <w:rFonts w:ascii="宋体" w:hAnsi="宋体" w:cs="宋体"/>
          <w:szCs w:val="21"/>
          <w:highlight w:val="none"/>
          <w:u w:val="dotted"/>
        </w:rPr>
        <w:t xml:space="preserve">              </w:t>
      </w:r>
    </w:p>
    <w:p>
      <w:pPr>
        <w:spacing w:line="360" w:lineRule="auto"/>
        <w:rPr>
          <w:rFonts w:ascii="宋体" w:cs="宋体"/>
          <w:szCs w:val="21"/>
          <w:highlight w:val="none"/>
        </w:rPr>
      </w:pPr>
      <w:r>
        <w:rPr>
          <w:rFonts w:hint="eastAsia" w:ascii="宋体" w:hAnsi="宋体" w:cs="宋体"/>
          <w:szCs w:val="21"/>
          <w:highlight w:val="none"/>
        </w:rPr>
        <w:t>采购人名称：</w:t>
      </w:r>
      <w:r>
        <w:rPr>
          <w:rFonts w:ascii="宋体" w:hAnsi="宋体" w:cs="宋体"/>
          <w:szCs w:val="21"/>
          <w:highlight w:val="none"/>
          <w:u w:val="dotted"/>
        </w:rPr>
        <w:t xml:space="preserve">                                           </w:t>
      </w:r>
    </w:p>
    <w:p>
      <w:pPr>
        <w:spacing w:line="360" w:lineRule="auto"/>
        <w:rPr>
          <w:rFonts w:ascii="宋体" w:cs="宋体"/>
          <w:szCs w:val="21"/>
          <w:highlight w:val="none"/>
          <w:u w:val="single"/>
        </w:rPr>
      </w:pPr>
      <w:r>
        <w:rPr>
          <w:rFonts w:hint="eastAsia" w:ascii="宋体" w:hAnsi="宋体" w:cs="宋体"/>
          <w:szCs w:val="21"/>
          <w:highlight w:val="none"/>
        </w:rPr>
        <w:t>代理机构名称：</w:t>
      </w:r>
      <w:r>
        <w:rPr>
          <w:rFonts w:ascii="宋体" w:hAnsi="宋体" w:cs="宋体"/>
          <w:szCs w:val="21"/>
          <w:highlight w:val="none"/>
          <w:u w:val="dotted"/>
        </w:rPr>
        <w:t xml:space="preserve">                                         </w:t>
      </w:r>
    </w:p>
    <w:p>
      <w:pPr>
        <w:spacing w:line="360" w:lineRule="auto"/>
        <w:rPr>
          <w:rFonts w:ascii="宋体" w:cs="宋体"/>
          <w:szCs w:val="21"/>
          <w:highlight w:val="none"/>
          <w:u w:val="dotted"/>
        </w:rPr>
      </w:pPr>
      <w:r>
        <w:rPr>
          <w:rFonts w:hint="eastAsia" w:ascii="宋体" w:hAnsi="宋体" w:cs="宋体"/>
          <w:szCs w:val="21"/>
          <w:highlight w:val="none"/>
        </w:rPr>
        <w:t>采购文件公告</w:t>
      </w:r>
      <w:r>
        <w:rPr>
          <w:rFonts w:ascii="宋体" w:hAnsi="宋体" w:cs="宋体"/>
          <w:szCs w:val="21"/>
          <w:highlight w:val="none"/>
        </w:rPr>
        <w:t>:</w:t>
      </w:r>
      <w:r>
        <w:rPr>
          <w:rFonts w:hint="eastAsia" w:ascii="宋体" w:hAnsi="宋体" w:cs="宋体"/>
          <w:szCs w:val="21"/>
          <w:highlight w:val="none"/>
          <w:u w:val="dotted"/>
        </w:rPr>
        <w:t>是</w:t>
      </w:r>
      <w:r>
        <w:rPr>
          <w:rFonts w:ascii="宋体" w:hAnsi="宋体" w:cs="宋体"/>
          <w:szCs w:val="21"/>
          <w:highlight w:val="none"/>
          <w:u w:val="dotted"/>
        </w:rPr>
        <w:t>/</w:t>
      </w:r>
      <w:r>
        <w:rPr>
          <w:rFonts w:hint="eastAsia" w:ascii="宋体" w:hAnsi="宋体" w:cs="宋体"/>
          <w:szCs w:val="21"/>
          <w:highlight w:val="none"/>
          <w:u w:val="dotted"/>
        </w:rPr>
        <w:t>否</w:t>
      </w:r>
      <w:r>
        <w:rPr>
          <w:rFonts w:ascii="宋体" w:hAnsi="宋体" w:cs="宋体"/>
          <w:szCs w:val="21"/>
          <w:highlight w:val="none"/>
          <w:u w:val="dotted"/>
        </w:rPr>
        <w:t xml:space="preserve"> </w:t>
      </w:r>
      <w:r>
        <w:rPr>
          <w:rFonts w:hint="eastAsia" w:ascii="宋体" w:hAnsi="宋体" w:cs="宋体"/>
          <w:szCs w:val="21"/>
          <w:highlight w:val="none"/>
        </w:rPr>
        <w:t>公告期限：</w:t>
      </w:r>
      <w:r>
        <w:rPr>
          <w:rFonts w:ascii="宋体" w:hAnsi="宋体" w:cs="宋体"/>
          <w:szCs w:val="21"/>
          <w:highlight w:val="none"/>
          <w:u w:val="dotted"/>
        </w:rPr>
        <w:t xml:space="preserve">                                 </w:t>
      </w:r>
    </w:p>
    <w:p>
      <w:pPr>
        <w:spacing w:line="360" w:lineRule="auto"/>
        <w:rPr>
          <w:rFonts w:ascii="宋体" w:cs="宋体"/>
          <w:szCs w:val="21"/>
          <w:highlight w:val="none"/>
          <w:u w:val="single"/>
        </w:rPr>
      </w:pPr>
      <w:r>
        <w:rPr>
          <w:rFonts w:hint="eastAsia" w:ascii="宋体" w:hAnsi="宋体" w:cs="宋体"/>
          <w:szCs w:val="21"/>
          <w:highlight w:val="none"/>
        </w:rPr>
        <w:t>采购结果公告</w:t>
      </w:r>
      <w:r>
        <w:rPr>
          <w:rFonts w:ascii="宋体" w:hAnsi="宋体" w:cs="宋体"/>
          <w:szCs w:val="21"/>
          <w:highlight w:val="none"/>
        </w:rPr>
        <w:t>:</w:t>
      </w:r>
      <w:r>
        <w:rPr>
          <w:rFonts w:hint="eastAsia" w:ascii="宋体" w:hAnsi="宋体" w:cs="宋体"/>
          <w:szCs w:val="21"/>
          <w:highlight w:val="none"/>
          <w:u w:val="dotted"/>
        </w:rPr>
        <w:t>是</w:t>
      </w:r>
      <w:r>
        <w:rPr>
          <w:rFonts w:ascii="宋体" w:hAnsi="宋体" w:cs="宋体"/>
          <w:szCs w:val="21"/>
          <w:highlight w:val="none"/>
          <w:u w:val="dotted"/>
        </w:rPr>
        <w:t>/</w:t>
      </w:r>
      <w:r>
        <w:rPr>
          <w:rFonts w:hint="eastAsia" w:ascii="宋体" w:hAnsi="宋体" w:cs="宋体"/>
          <w:szCs w:val="21"/>
          <w:highlight w:val="none"/>
          <w:u w:val="dotted"/>
        </w:rPr>
        <w:t>否</w:t>
      </w:r>
      <w:r>
        <w:rPr>
          <w:rFonts w:ascii="宋体" w:hAnsi="宋体" w:cs="宋体"/>
          <w:szCs w:val="21"/>
          <w:highlight w:val="none"/>
          <w:u w:val="dotted"/>
        </w:rPr>
        <w:t xml:space="preserve"> </w:t>
      </w:r>
      <w:r>
        <w:rPr>
          <w:rFonts w:hint="eastAsia" w:ascii="宋体" w:hAnsi="宋体" w:cs="宋体"/>
          <w:szCs w:val="21"/>
          <w:highlight w:val="none"/>
        </w:rPr>
        <w:t>公告期限：</w:t>
      </w:r>
      <w:r>
        <w:rPr>
          <w:rFonts w:ascii="宋体" w:hAnsi="宋体" w:cs="宋体"/>
          <w:szCs w:val="21"/>
          <w:highlight w:val="none"/>
          <w:u w:val="dotted"/>
        </w:rPr>
        <w:t xml:space="preserve">                        </w:t>
      </w:r>
    </w:p>
    <w:p>
      <w:pPr>
        <w:spacing w:line="360" w:lineRule="auto"/>
        <w:rPr>
          <w:rFonts w:ascii="宋体" w:cs="宋体"/>
          <w:szCs w:val="21"/>
          <w:highlight w:val="none"/>
        </w:rPr>
      </w:pPr>
      <w:r>
        <w:rPr>
          <w:rFonts w:hint="eastAsia" w:ascii="宋体" w:hAnsi="宋体" w:cs="宋体"/>
          <w:szCs w:val="21"/>
          <w:highlight w:val="none"/>
        </w:rPr>
        <w:t>三、质疑基本情况</w:t>
      </w:r>
    </w:p>
    <w:p>
      <w:pPr>
        <w:spacing w:line="360" w:lineRule="auto"/>
        <w:ind w:firstLine="420" w:firstLineChars="200"/>
        <w:rPr>
          <w:rFonts w:ascii="宋体" w:cs="宋体"/>
          <w:szCs w:val="21"/>
          <w:highlight w:val="none"/>
          <w:u w:val="dotted"/>
        </w:rPr>
      </w:pPr>
      <w:r>
        <w:rPr>
          <w:rFonts w:hint="eastAsia" w:ascii="宋体" w:hAnsi="宋体" w:cs="宋体"/>
          <w:szCs w:val="21"/>
          <w:highlight w:val="none"/>
        </w:rPr>
        <w:t>投诉人于</w:t>
      </w:r>
      <w:r>
        <w:rPr>
          <w:rFonts w:ascii="宋体" w:hAnsi="宋体" w:cs="宋体"/>
          <w:szCs w:val="21"/>
          <w:highlight w:val="none"/>
          <w:u w:val="dotted"/>
        </w:rPr>
        <w:t xml:space="preserve">   </w:t>
      </w:r>
      <w:r>
        <w:rPr>
          <w:rFonts w:hint="eastAsia" w:ascii="宋体" w:hAnsi="宋体" w:cs="宋体"/>
          <w:szCs w:val="21"/>
          <w:highlight w:val="none"/>
        </w:rPr>
        <w:t>年</w:t>
      </w:r>
      <w:r>
        <w:rPr>
          <w:rFonts w:ascii="宋体" w:hAnsi="宋体" w:cs="宋体"/>
          <w:szCs w:val="21"/>
          <w:highlight w:val="none"/>
          <w:u w:val="dotted"/>
        </w:rPr>
        <w:t xml:space="preserve">   </w:t>
      </w:r>
      <w:r>
        <w:rPr>
          <w:rFonts w:hint="eastAsia" w:ascii="宋体" w:hAnsi="宋体" w:cs="宋体"/>
          <w:szCs w:val="21"/>
          <w:highlight w:val="none"/>
        </w:rPr>
        <w:t>月</w:t>
      </w:r>
      <w:r>
        <w:rPr>
          <w:rFonts w:ascii="宋体" w:hAnsi="宋体" w:cs="宋体"/>
          <w:szCs w:val="21"/>
          <w:highlight w:val="none"/>
          <w:u w:val="dotted"/>
        </w:rPr>
        <w:t xml:space="preserve">  </w:t>
      </w:r>
      <w:r>
        <w:rPr>
          <w:rFonts w:hint="eastAsia" w:ascii="宋体" w:hAnsi="宋体" w:cs="宋体"/>
          <w:szCs w:val="21"/>
          <w:highlight w:val="none"/>
        </w:rPr>
        <w:t>日</w:t>
      </w:r>
      <w:r>
        <w:rPr>
          <w:rFonts w:ascii="宋体" w:cs="宋体"/>
          <w:szCs w:val="21"/>
          <w:highlight w:val="none"/>
        </w:rPr>
        <w:t>,</w:t>
      </w:r>
      <w:r>
        <w:rPr>
          <w:rFonts w:hint="eastAsia" w:ascii="宋体" w:hAnsi="宋体" w:cs="宋体"/>
          <w:szCs w:val="21"/>
          <w:highlight w:val="none"/>
        </w:rPr>
        <w:t>向</w:t>
      </w:r>
      <w:r>
        <w:rPr>
          <w:rFonts w:ascii="宋体" w:hAnsi="宋体" w:cs="宋体"/>
          <w:szCs w:val="21"/>
          <w:highlight w:val="none"/>
          <w:u w:val="dotted"/>
        </w:rPr>
        <w:t xml:space="preserve">                   </w:t>
      </w:r>
      <w:r>
        <w:rPr>
          <w:rFonts w:hint="eastAsia" w:ascii="宋体" w:hAnsi="宋体" w:cs="宋体"/>
          <w:szCs w:val="21"/>
          <w:highlight w:val="none"/>
        </w:rPr>
        <w:t>提出质疑，质疑事项为：</w:t>
      </w:r>
      <w:r>
        <w:rPr>
          <w:rFonts w:ascii="宋体" w:hAnsi="宋体" w:cs="宋体"/>
          <w:szCs w:val="21"/>
          <w:highlight w:val="none"/>
          <w:u w:val="dotted"/>
        </w:rPr>
        <w:t xml:space="preserve">                                </w:t>
      </w:r>
    </w:p>
    <w:p>
      <w:pPr>
        <w:spacing w:line="360" w:lineRule="auto"/>
        <w:rPr>
          <w:rFonts w:ascii="宋体" w:cs="宋体"/>
          <w:szCs w:val="21"/>
          <w:highlight w:val="none"/>
          <w:u w:val="dotted"/>
        </w:rPr>
      </w:pPr>
      <w:r>
        <w:rPr>
          <w:rFonts w:ascii="宋体" w:hAnsi="宋体" w:cs="宋体"/>
          <w:szCs w:val="21"/>
          <w:highlight w:val="none"/>
          <w:u w:val="dotted"/>
        </w:rPr>
        <w:t xml:space="preserve">                                                     </w:t>
      </w:r>
      <w:r>
        <w:rPr>
          <w:rFonts w:ascii="宋体" w:hAnsi="宋体" w:cs="宋体"/>
          <w:szCs w:val="21"/>
          <w:highlight w:val="none"/>
        </w:rPr>
        <w:t xml:space="preserve">  </w:t>
      </w:r>
    </w:p>
    <w:p>
      <w:pPr>
        <w:spacing w:line="360" w:lineRule="auto"/>
        <w:ind w:firstLine="315" w:firstLineChars="150"/>
        <w:rPr>
          <w:rFonts w:ascii="宋体" w:cs="宋体"/>
          <w:szCs w:val="21"/>
          <w:highlight w:val="none"/>
        </w:rPr>
      </w:pPr>
      <w:r>
        <w:rPr>
          <w:rFonts w:hint="eastAsia" w:ascii="宋体" w:hAnsi="宋体" w:cs="宋体"/>
          <w:szCs w:val="21"/>
          <w:highlight w:val="none"/>
          <w:u w:val="dotted"/>
        </w:rPr>
        <w:t>采购人</w:t>
      </w:r>
      <w:r>
        <w:rPr>
          <w:rFonts w:ascii="宋体" w:hAnsi="宋体" w:cs="宋体"/>
          <w:szCs w:val="21"/>
          <w:highlight w:val="none"/>
          <w:u w:val="dotted"/>
        </w:rPr>
        <w:t>/</w:t>
      </w:r>
      <w:r>
        <w:rPr>
          <w:rFonts w:hint="eastAsia" w:ascii="宋体" w:hAnsi="宋体" w:cs="宋体"/>
          <w:szCs w:val="21"/>
          <w:highlight w:val="none"/>
          <w:u w:val="dotted"/>
        </w:rPr>
        <w:t>代理机构</w:t>
      </w:r>
      <w:r>
        <w:rPr>
          <w:rFonts w:hint="eastAsia" w:ascii="宋体" w:hAnsi="宋体" w:cs="宋体"/>
          <w:szCs w:val="21"/>
          <w:highlight w:val="none"/>
        </w:rPr>
        <w:t>于</w:t>
      </w:r>
      <w:r>
        <w:rPr>
          <w:rFonts w:ascii="宋体" w:hAnsi="宋体" w:cs="宋体"/>
          <w:szCs w:val="21"/>
          <w:highlight w:val="none"/>
          <w:u w:val="dotted"/>
        </w:rPr>
        <w:t xml:space="preserve">   </w:t>
      </w:r>
      <w:r>
        <w:rPr>
          <w:rFonts w:hint="eastAsia" w:ascii="宋体" w:hAnsi="宋体" w:cs="宋体"/>
          <w:szCs w:val="21"/>
          <w:highlight w:val="none"/>
        </w:rPr>
        <w:t>年</w:t>
      </w:r>
      <w:r>
        <w:rPr>
          <w:rFonts w:ascii="宋体" w:hAnsi="宋体" w:cs="宋体"/>
          <w:szCs w:val="21"/>
          <w:highlight w:val="none"/>
          <w:u w:val="dotted"/>
        </w:rPr>
        <w:t xml:space="preserve">   </w:t>
      </w:r>
      <w:r>
        <w:rPr>
          <w:rFonts w:hint="eastAsia" w:ascii="宋体" w:hAnsi="宋体" w:cs="宋体"/>
          <w:szCs w:val="21"/>
          <w:highlight w:val="none"/>
        </w:rPr>
        <w:t>月</w:t>
      </w:r>
      <w:r>
        <w:rPr>
          <w:rFonts w:ascii="宋体" w:hAnsi="宋体" w:cs="宋体"/>
          <w:szCs w:val="21"/>
          <w:highlight w:val="none"/>
          <w:u w:val="dotted"/>
        </w:rPr>
        <w:t xml:space="preserve">   </w:t>
      </w:r>
      <w:r>
        <w:rPr>
          <w:rFonts w:hint="eastAsia" w:ascii="宋体" w:hAnsi="宋体" w:cs="宋体"/>
          <w:szCs w:val="21"/>
          <w:highlight w:val="none"/>
        </w:rPr>
        <w:t>日</w:t>
      </w:r>
      <w:r>
        <w:rPr>
          <w:rFonts w:ascii="宋体" w:cs="宋体"/>
          <w:szCs w:val="21"/>
          <w:highlight w:val="none"/>
        </w:rPr>
        <w:t>,</w:t>
      </w:r>
      <w:r>
        <w:rPr>
          <w:rFonts w:hint="eastAsia" w:ascii="宋体" w:hAnsi="宋体" w:cs="宋体"/>
          <w:szCs w:val="21"/>
          <w:highlight w:val="none"/>
        </w:rPr>
        <w:t>就质疑事项作出了答复</w:t>
      </w:r>
      <w:r>
        <w:rPr>
          <w:rFonts w:ascii="宋体" w:hAnsi="宋体" w:cs="宋体"/>
          <w:szCs w:val="21"/>
          <w:highlight w:val="none"/>
        </w:rPr>
        <w:t>/</w:t>
      </w:r>
      <w:r>
        <w:rPr>
          <w:rFonts w:hint="eastAsia" w:ascii="宋体" w:hAnsi="宋体" w:cs="宋体"/>
          <w:szCs w:val="21"/>
          <w:highlight w:val="none"/>
        </w:rPr>
        <w:t>没有在法定期限内作出答复。</w:t>
      </w:r>
    </w:p>
    <w:p>
      <w:pPr>
        <w:spacing w:line="360" w:lineRule="auto"/>
        <w:rPr>
          <w:rFonts w:ascii="宋体" w:cs="宋体"/>
          <w:szCs w:val="21"/>
          <w:highlight w:val="none"/>
        </w:rPr>
      </w:pPr>
      <w:r>
        <w:rPr>
          <w:rFonts w:hint="eastAsia" w:ascii="宋体" w:hAnsi="宋体" w:cs="宋体"/>
          <w:szCs w:val="21"/>
          <w:highlight w:val="none"/>
        </w:rPr>
        <w:t>四、投诉事项具体内容</w:t>
      </w:r>
    </w:p>
    <w:p>
      <w:pPr>
        <w:spacing w:line="360" w:lineRule="auto"/>
        <w:rPr>
          <w:rFonts w:ascii="宋体" w:cs="宋体"/>
          <w:szCs w:val="21"/>
          <w:highlight w:val="none"/>
          <w:u w:val="single"/>
        </w:rPr>
      </w:pPr>
      <w:r>
        <w:rPr>
          <w:rFonts w:hint="eastAsia" w:ascii="宋体" w:hAnsi="宋体" w:cs="宋体"/>
          <w:szCs w:val="21"/>
          <w:highlight w:val="none"/>
        </w:rPr>
        <w:t>投诉事项</w:t>
      </w:r>
      <w:r>
        <w:rPr>
          <w:rFonts w:ascii="宋体" w:hAnsi="宋体" w:cs="宋体"/>
          <w:szCs w:val="21"/>
          <w:highlight w:val="none"/>
        </w:rPr>
        <w:t xml:space="preserve"> 1</w:t>
      </w:r>
      <w:r>
        <w:rPr>
          <w:rFonts w:hint="eastAsia" w:ascii="宋体" w:hAnsi="宋体" w:cs="宋体"/>
          <w:szCs w:val="21"/>
          <w:highlight w:val="none"/>
        </w:rPr>
        <w:t>：</w:t>
      </w:r>
      <w:r>
        <w:rPr>
          <w:rFonts w:ascii="宋体" w:hAnsi="宋体" w:cs="宋体"/>
          <w:szCs w:val="21"/>
          <w:highlight w:val="none"/>
          <w:u w:val="dotted"/>
        </w:rPr>
        <w:t xml:space="preserve">                                       </w:t>
      </w:r>
    </w:p>
    <w:p>
      <w:pPr>
        <w:spacing w:line="360" w:lineRule="auto"/>
        <w:rPr>
          <w:rFonts w:ascii="宋体" w:cs="宋体"/>
          <w:szCs w:val="21"/>
          <w:highlight w:val="none"/>
        </w:rPr>
      </w:pPr>
      <w:r>
        <w:rPr>
          <w:rFonts w:hint="eastAsia" w:ascii="宋体" w:hAnsi="宋体" w:cs="宋体"/>
          <w:szCs w:val="21"/>
          <w:highlight w:val="none"/>
        </w:rPr>
        <w:t>事实依据：</w:t>
      </w:r>
      <w:r>
        <w:rPr>
          <w:rFonts w:ascii="宋体" w:hAnsi="宋体" w:cs="宋体"/>
          <w:szCs w:val="21"/>
          <w:highlight w:val="none"/>
          <w:u w:val="dotted"/>
        </w:rPr>
        <w:t xml:space="preserve">                                         </w:t>
      </w:r>
    </w:p>
    <w:p>
      <w:pPr>
        <w:spacing w:line="360" w:lineRule="auto"/>
        <w:rPr>
          <w:rFonts w:ascii="宋体" w:cs="宋体"/>
          <w:szCs w:val="21"/>
          <w:highlight w:val="none"/>
          <w:u w:val="dotted"/>
        </w:rPr>
      </w:pPr>
      <w:r>
        <w:rPr>
          <w:rFonts w:ascii="宋体" w:hAnsi="宋体" w:cs="宋体"/>
          <w:szCs w:val="21"/>
          <w:highlight w:val="none"/>
          <w:u w:val="dotted"/>
        </w:rPr>
        <w:t xml:space="preserve">                                                      </w:t>
      </w:r>
    </w:p>
    <w:p>
      <w:pPr>
        <w:spacing w:line="360" w:lineRule="auto"/>
        <w:rPr>
          <w:rFonts w:ascii="宋体" w:cs="宋体"/>
          <w:szCs w:val="21"/>
          <w:highlight w:val="none"/>
          <w:u w:val="single"/>
        </w:rPr>
      </w:pPr>
      <w:r>
        <w:rPr>
          <w:rFonts w:hint="eastAsia" w:ascii="宋体" w:hAnsi="宋体" w:cs="宋体"/>
          <w:szCs w:val="21"/>
          <w:highlight w:val="none"/>
        </w:rPr>
        <w:t>法律依据：</w:t>
      </w:r>
      <w:r>
        <w:rPr>
          <w:rFonts w:ascii="宋体" w:hAnsi="宋体" w:cs="宋体"/>
          <w:szCs w:val="21"/>
          <w:highlight w:val="none"/>
          <w:u w:val="dotted"/>
        </w:rPr>
        <w:t xml:space="preserve">                                          </w:t>
      </w:r>
    </w:p>
    <w:p>
      <w:pPr>
        <w:spacing w:line="360" w:lineRule="auto"/>
        <w:rPr>
          <w:rFonts w:ascii="宋体" w:cs="宋体"/>
          <w:szCs w:val="21"/>
          <w:highlight w:val="none"/>
          <w:u w:val="dotted"/>
        </w:rPr>
      </w:pPr>
      <w:r>
        <w:rPr>
          <w:rFonts w:ascii="宋体" w:hAnsi="宋体" w:cs="宋体"/>
          <w:szCs w:val="21"/>
          <w:highlight w:val="none"/>
          <w:u w:val="dotted"/>
        </w:rPr>
        <w:t xml:space="preserve">                                                      </w:t>
      </w:r>
    </w:p>
    <w:p>
      <w:pPr>
        <w:spacing w:line="360" w:lineRule="auto"/>
        <w:rPr>
          <w:rFonts w:ascii="宋体" w:cs="宋体"/>
          <w:szCs w:val="21"/>
          <w:highlight w:val="none"/>
        </w:rPr>
      </w:pPr>
      <w:r>
        <w:rPr>
          <w:rFonts w:hint="eastAsia" w:ascii="宋体" w:hAnsi="宋体" w:cs="宋体"/>
          <w:szCs w:val="21"/>
          <w:highlight w:val="none"/>
        </w:rPr>
        <w:t>投诉事项</w:t>
      </w:r>
      <w:r>
        <w:rPr>
          <w:rFonts w:ascii="宋体" w:hAnsi="宋体" w:cs="宋体"/>
          <w:szCs w:val="21"/>
          <w:highlight w:val="none"/>
        </w:rPr>
        <w:t>2</w:t>
      </w:r>
    </w:p>
    <w:p>
      <w:pPr>
        <w:spacing w:line="360" w:lineRule="auto"/>
        <w:rPr>
          <w:rFonts w:ascii="宋体" w:cs="宋体"/>
          <w:szCs w:val="21"/>
          <w:highlight w:val="none"/>
          <w:u w:val="dotted"/>
        </w:rPr>
      </w:pPr>
      <w:r>
        <w:rPr>
          <w:rFonts w:hint="eastAsia" w:ascii="宋体" w:hAnsi="宋体" w:cs="宋体"/>
          <w:szCs w:val="21"/>
          <w:highlight w:val="none"/>
        </w:rPr>
        <w:t>……</w:t>
      </w:r>
    </w:p>
    <w:p>
      <w:pPr>
        <w:spacing w:line="360" w:lineRule="auto"/>
        <w:rPr>
          <w:rFonts w:ascii="宋体" w:cs="宋体"/>
          <w:szCs w:val="21"/>
          <w:highlight w:val="none"/>
        </w:rPr>
      </w:pPr>
      <w:r>
        <w:rPr>
          <w:rFonts w:hint="eastAsia" w:ascii="宋体" w:hAnsi="宋体" w:cs="宋体"/>
          <w:szCs w:val="21"/>
          <w:highlight w:val="none"/>
        </w:rPr>
        <w:t>五、与投诉事项相关的投诉请求</w:t>
      </w:r>
    </w:p>
    <w:p>
      <w:pPr>
        <w:spacing w:line="360" w:lineRule="auto"/>
        <w:rPr>
          <w:rFonts w:ascii="宋体" w:cs="宋体"/>
          <w:szCs w:val="21"/>
          <w:highlight w:val="none"/>
        </w:rPr>
      </w:pPr>
      <w:r>
        <w:rPr>
          <w:rFonts w:hint="eastAsia" w:ascii="宋体" w:hAnsi="宋体" w:cs="宋体"/>
          <w:szCs w:val="21"/>
          <w:highlight w:val="none"/>
        </w:rPr>
        <w:t>请求：</w:t>
      </w:r>
      <w:r>
        <w:rPr>
          <w:rFonts w:ascii="宋体" w:hAnsi="宋体" w:cs="宋体"/>
          <w:szCs w:val="21"/>
          <w:highlight w:val="none"/>
          <w:u w:val="dotted"/>
        </w:rPr>
        <w:t xml:space="preserve">                                              </w:t>
      </w:r>
      <w:r>
        <w:rPr>
          <w:rFonts w:ascii="宋体" w:hAnsi="宋体" w:cs="宋体"/>
          <w:szCs w:val="21"/>
          <w:highlight w:val="none"/>
        </w:rPr>
        <w:t xml:space="preserve"> </w:t>
      </w:r>
    </w:p>
    <w:p>
      <w:pPr>
        <w:spacing w:line="360" w:lineRule="auto"/>
        <w:rPr>
          <w:rFonts w:ascii="宋体" w:cs="宋体"/>
          <w:szCs w:val="21"/>
          <w:highlight w:val="none"/>
          <w:u w:val="single"/>
        </w:rPr>
      </w:pPr>
      <w:r>
        <w:rPr>
          <w:rFonts w:ascii="宋体" w:hAnsi="宋体" w:cs="宋体"/>
          <w:szCs w:val="21"/>
          <w:highlight w:val="none"/>
        </w:rPr>
        <w:t xml:space="preserve">                                                                                                    </w:t>
      </w:r>
    </w:p>
    <w:p>
      <w:pPr>
        <w:spacing w:line="360" w:lineRule="auto"/>
        <w:rPr>
          <w:rFonts w:ascii="宋体" w:cs="宋体"/>
          <w:szCs w:val="21"/>
          <w:highlight w:val="none"/>
        </w:rPr>
      </w:pPr>
      <w:r>
        <w:rPr>
          <w:rFonts w:hint="eastAsia" w:ascii="宋体" w:hAnsi="宋体" w:cs="宋体"/>
          <w:szCs w:val="21"/>
          <w:highlight w:val="none"/>
        </w:rPr>
        <w:t>签字</w:t>
      </w:r>
      <w:r>
        <w:rPr>
          <w:rFonts w:ascii="宋体" w:hAnsi="宋体" w:cs="宋体"/>
          <w:szCs w:val="21"/>
          <w:highlight w:val="none"/>
        </w:rPr>
        <w:t>(</w:t>
      </w:r>
      <w:r>
        <w:rPr>
          <w:rFonts w:hint="eastAsia" w:ascii="宋体" w:hAnsi="宋体" w:cs="宋体"/>
          <w:szCs w:val="21"/>
          <w:highlight w:val="none"/>
        </w:rPr>
        <w:t>签章</w:t>
      </w:r>
      <w:r>
        <w:rPr>
          <w:rFonts w:ascii="宋体" w:hAnsi="宋体" w:cs="宋体"/>
          <w:szCs w:val="21"/>
          <w:highlight w:val="none"/>
        </w:rPr>
        <w:t>)</w:t>
      </w:r>
      <w:r>
        <w:rPr>
          <w:rFonts w:hint="eastAsia" w:ascii="宋体" w:hAnsi="宋体" w:cs="宋体"/>
          <w:szCs w:val="21"/>
          <w:highlight w:val="none"/>
        </w:rPr>
        <w:t>：</w:t>
      </w:r>
      <w:r>
        <w:rPr>
          <w:rFonts w:ascii="宋体" w:hAnsi="宋体" w:cs="宋体"/>
          <w:szCs w:val="21"/>
          <w:highlight w:val="none"/>
        </w:rPr>
        <w:t xml:space="preserve">                   </w:t>
      </w:r>
      <w:r>
        <w:rPr>
          <w:rFonts w:hint="eastAsia" w:ascii="宋体" w:hAnsi="宋体" w:cs="宋体"/>
          <w:szCs w:val="21"/>
          <w:highlight w:val="none"/>
        </w:rPr>
        <w:t>公章：</w:t>
      </w:r>
      <w:r>
        <w:rPr>
          <w:rFonts w:ascii="宋体" w:hAnsi="宋体" w:cs="宋体"/>
          <w:szCs w:val="21"/>
          <w:highlight w:val="none"/>
        </w:rPr>
        <w:t xml:space="preserve">                      </w:t>
      </w:r>
    </w:p>
    <w:p>
      <w:pPr>
        <w:spacing w:line="360" w:lineRule="auto"/>
        <w:rPr>
          <w:rFonts w:ascii="宋体" w:cs="宋体"/>
          <w:szCs w:val="21"/>
          <w:highlight w:val="none"/>
        </w:rPr>
      </w:pPr>
      <w:r>
        <w:rPr>
          <w:rFonts w:hint="eastAsia" w:ascii="宋体" w:hAnsi="宋体" w:cs="宋体"/>
          <w:szCs w:val="21"/>
          <w:highlight w:val="none"/>
        </w:rPr>
        <w:t>日期：</w:t>
      </w:r>
      <w:r>
        <w:rPr>
          <w:rFonts w:ascii="宋体" w:hAnsi="宋体" w:cs="宋体"/>
          <w:szCs w:val="21"/>
          <w:highlight w:val="none"/>
        </w:rPr>
        <w:t xml:space="preserve">    </w:t>
      </w:r>
    </w:p>
    <w:p>
      <w:pPr>
        <w:spacing w:line="360" w:lineRule="auto"/>
        <w:rPr>
          <w:rFonts w:ascii="宋体" w:cs="宋体"/>
          <w:b/>
          <w:szCs w:val="21"/>
          <w:highlight w:val="none"/>
        </w:rPr>
      </w:pPr>
    </w:p>
    <w:p>
      <w:pPr>
        <w:spacing w:line="440" w:lineRule="exact"/>
        <w:rPr>
          <w:rFonts w:ascii="宋体" w:cs="宋体"/>
          <w:b/>
          <w:szCs w:val="21"/>
          <w:highlight w:val="none"/>
        </w:rPr>
      </w:pPr>
      <w:r>
        <w:rPr>
          <w:rFonts w:hint="eastAsia" w:ascii="宋体" w:hAnsi="宋体" w:cs="宋体"/>
          <w:b/>
          <w:szCs w:val="21"/>
          <w:highlight w:val="none"/>
        </w:rPr>
        <w:t>投诉书制作说明：</w:t>
      </w:r>
    </w:p>
    <w:p>
      <w:pPr>
        <w:spacing w:line="440" w:lineRule="exact"/>
        <w:ind w:firstLine="420" w:firstLineChars="200"/>
        <w:rPr>
          <w:rFonts w:ascii="宋体" w:cs="宋体"/>
          <w:szCs w:val="21"/>
          <w:highlight w:val="none"/>
        </w:rPr>
      </w:pPr>
      <w:r>
        <w:rPr>
          <w:rFonts w:ascii="宋体" w:hAnsi="宋体" w:cs="宋体"/>
          <w:szCs w:val="21"/>
          <w:highlight w:val="none"/>
        </w:rPr>
        <w:t>1.</w:t>
      </w:r>
      <w:r>
        <w:rPr>
          <w:rFonts w:hint="eastAsia" w:ascii="宋体" w:hAnsi="宋体" w:cs="宋体"/>
          <w:szCs w:val="21"/>
          <w:highlight w:val="none"/>
        </w:rPr>
        <w:t>投诉人提起投诉时，应当提交投诉书和必要的证明材料，并按照被投诉人和与投诉事项有关的供应商数量提供投诉书副本。</w:t>
      </w:r>
    </w:p>
    <w:p>
      <w:pPr>
        <w:spacing w:line="440" w:lineRule="exact"/>
        <w:ind w:firstLine="420" w:firstLineChars="200"/>
        <w:rPr>
          <w:rFonts w:ascii="宋体" w:cs="宋体"/>
          <w:szCs w:val="21"/>
          <w:highlight w:val="none"/>
        </w:rPr>
      </w:pPr>
      <w:r>
        <w:rPr>
          <w:rFonts w:ascii="宋体" w:hAnsi="宋体" w:cs="宋体"/>
          <w:szCs w:val="21"/>
          <w:highlight w:val="none"/>
        </w:rPr>
        <w:t>2.</w:t>
      </w:r>
      <w:r>
        <w:rPr>
          <w:rFonts w:hint="eastAsia" w:ascii="宋体" w:hAnsi="宋体" w:cs="宋体"/>
          <w:szCs w:val="21"/>
          <w:highlight w:val="none"/>
        </w:rPr>
        <w:t>投诉人若委托代理人进行投诉的，投诉书应按照要求列明“授权代表”的有关内容，并在附件中提交由投诉人签署的授权委托书。授权委托书应当载明代理人的姓名或者名称、代理事项、具体权限、期限和相关事项。</w:t>
      </w:r>
    </w:p>
    <w:p>
      <w:pPr>
        <w:spacing w:line="440" w:lineRule="exact"/>
        <w:ind w:firstLine="420" w:firstLineChars="200"/>
        <w:rPr>
          <w:rFonts w:ascii="宋体" w:cs="宋体"/>
          <w:szCs w:val="21"/>
          <w:highlight w:val="none"/>
        </w:rPr>
      </w:pPr>
      <w:r>
        <w:rPr>
          <w:rFonts w:ascii="宋体" w:hAnsi="宋体" w:cs="宋体"/>
          <w:szCs w:val="21"/>
          <w:highlight w:val="none"/>
        </w:rPr>
        <w:t>3.</w:t>
      </w:r>
      <w:r>
        <w:rPr>
          <w:rFonts w:hint="eastAsia" w:ascii="宋体" w:hAnsi="宋体" w:cs="宋体"/>
          <w:szCs w:val="21"/>
          <w:highlight w:val="none"/>
        </w:rPr>
        <w:t>投诉人若对项目的某一分包进行投诉，投诉书应列明具体分包号。</w:t>
      </w:r>
    </w:p>
    <w:p>
      <w:pPr>
        <w:spacing w:line="440" w:lineRule="exact"/>
        <w:ind w:firstLine="420" w:firstLineChars="200"/>
        <w:rPr>
          <w:rFonts w:ascii="宋体" w:cs="宋体"/>
          <w:szCs w:val="21"/>
          <w:highlight w:val="none"/>
        </w:rPr>
      </w:pPr>
      <w:r>
        <w:rPr>
          <w:rFonts w:ascii="宋体" w:hAnsi="宋体" w:cs="宋体"/>
          <w:szCs w:val="21"/>
          <w:highlight w:val="none"/>
        </w:rPr>
        <w:t>4.</w:t>
      </w:r>
      <w:r>
        <w:rPr>
          <w:rFonts w:hint="eastAsia" w:ascii="宋体" w:hAnsi="宋体" w:cs="宋体"/>
          <w:szCs w:val="21"/>
          <w:highlight w:val="none"/>
        </w:rPr>
        <w:t>投诉书应简要列明质疑事项，质疑函、质疑答复等作为附件材料提供。</w:t>
      </w:r>
    </w:p>
    <w:p>
      <w:pPr>
        <w:spacing w:line="440" w:lineRule="exact"/>
        <w:ind w:firstLine="420" w:firstLineChars="200"/>
        <w:rPr>
          <w:rFonts w:ascii="宋体" w:cs="宋体"/>
          <w:szCs w:val="21"/>
          <w:highlight w:val="none"/>
        </w:rPr>
      </w:pPr>
      <w:r>
        <w:rPr>
          <w:rFonts w:ascii="宋体" w:hAnsi="宋体" w:cs="宋体"/>
          <w:szCs w:val="21"/>
          <w:highlight w:val="none"/>
        </w:rPr>
        <w:t>5.</w:t>
      </w:r>
      <w:r>
        <w:rPr>
          <w:rFonts w:hint="eastAsia" w:ascii="宋体" w:hAnsi="宋体" w:cs="宋体"/>
          <w:szCs w:val="21"/>
          <w:highlight w:val="none"/>
        </w:rPr>
        <w:t>投诉书的投诉事项应具体、明确，并有必要的事实依据和法律依据。</w:t>
      </w:r>
    </w:p>
    <w:p>
      <w:pPr>
        <w:spacing w:line="440" w:lineRule="exact"/>
        <w:ind w:firstLine="420" w:firstLineChars="200"/>
        <w:rPr>
          <w:rFonts w:ascii="宋体" w:hAnsi="宋体" w:cs="宋体"/>
          <w:szCs w:val="21"/>
          <w:highlight w:val="none"/>
        </w:rPr>
      </w:pPr>
      <w:r>
        <w:rPr>
          <w:rFonts w:ascii="宋体" w:hAnsi="宋体" w:cs="宋体"/>
          <w:szCs w:val="21"/>
          <w:highlight w:val="none"/>
        </w:rPr>
        <w:t>6.</w:t>
      </w:r>
      <w:r>
        <w:rPr>
          <w:rFonts w:hint="eastAsia" w:ascii="宋体" w:hAnsi="宋体" w:cs="宋体"/>
          <w:szCs w:val="21"/>
          <w:highlight w:val="none"/>
        </w:rPr>
        <w:t>投诉书的投诉请求应与投诉事项相关。</w:t>
      </w:r>
    </w:p>
    <w:p>
      <w:pPr>
        <w:spacing w:line="440" w:lineRule="exact"/>
        <w:ind w:firstLine="420" w:firstLineChars="200"/>
        <w:rPr>
          <w:rFonts w:ascii="宋体" w:hAnsi="宋体" w:cs="宋体"/>
          <w:szCs w:val="21"/>
          <w:highlight w:val="none"/>
        </w:rPr>
      </w:pPr>
      <w:r>
        <w:rPr>
          <w:rFonts w:ascii="宋体" w:hAnsi="宋体" w:cs="宋体"/>
          <w:szCs w:val="21"/>
          <w:highlight w:val="none"/>
        </w:rPr>
        <w:t>7.</w:t>
      </w:r>
      <w:r>
        <w:rPr>
          <w:rFonts w:hint="eastAsia" w:ascii="宋体" w:hAnsi="宋体" w:cs="宋体"/>
          <w:szCs w:val="21"/>
          <w:highlight w:val="none"/>
        </w:rPr>
        <w:t>投诉人为自然人的，投诉书应当由本人签字；投诉人为法人或者其他组织的，投诉书应当由法定代表人、主要负责人，或者其授权代表签字或者盖章，并加盖公章。</w:t>
      </w:r>
    </w:p>
    <w:p>
      <w:pPr>
        <w:pStyle w:val="82"/>
        <w:snapToGrid w:val="0"/>
        <w:spacing w:before="0" w:beforeAutospacing="0" w:after="0" w:afterAutospacing="0" w:line="360" w:lineRule="auto"/>
        <w:jc w:val="both"/>
        <w:rPr>
          <w:color w:val="auto"/>
          <w:szCs w:val="21"/>
          <w:highlight w:val="none"/>
        </w:rPr>
      </w:pPr>
    </w:p>
    <w:p>
      <w:pPr>
        <w:spacing w:line="360" w:lineRule="auto"/>
        <w:jc w:val="center"/>
        <w:rPr>
          <w:highlight w:val="none"/>
        </w:rPr>
      </w:pPr>
    </w:p>
    <w:sectPr>
      <w:footerReference r:id="rId10" w:type="default"/>
      <w:pgSz w:w="11906" w:h="16838"/>
      <w:pgMar w:top="1440" w:right="1287" w:bottom="1440" w:left="1440"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auto"/>
    <w:pitch w:val="default"/>
    <w:sig w:usb0="00000001" w:usb1="080E0000" w:usb2="00000000" w:usb3="00000000" w:csb0="00040000" w:csb1="00000000"/>
  </w:font>
  <w:font w:name="隶书_GB2312">
    <w:altName w:val="宋体"/>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MS Sans Serif">
    <w:altName w:val="Arial"/>
    <w:panose1 w:val="00000000000000000000"/>
    <w:charset w:val="00"/>
    <w:family w:val="modern"/>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SimSun,Bold">
    <w:altName w:val="宋体"/>
    <w:panose1 w:val="00000000000000000000"/>
    <w:charset w:val="86"/>
    <w:family w:val="auto"/>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MingLiU">
    <w:panose1 w:val="02020509000000000000"/>
    <w:charset w:val="88"/>
    <w:family w:val="modern"/>
    <w:pitch w:val="default"/>
    <w:sig w:usb0="A00002FF" w:usb1="28CFFCFA" w:usb2="00000016" w:usb3="00000000" w:csb0="00100001" w:csb1="00000000"/>
  </w:font>
  <w:font w:name="华文细黑">
    <w:panose1 w:val="02010600040101010101"/>
    <w:charset w:val="86"/>
    <w:family w:val="auto"/>
    <w:pitch w:val="default"/>
    <w:sig w:usb0="00000287" w:usb1="080F0000" w:usb2="00000000" w:usb3="00000000" w:csb0="0004009F" w:csb1="DFD70000"/>
  </w:font>
  <w:font w:name="Verdana">
    <w:panose1 w:val="020B0604030504040204"/>
    <w:charset w:val="00"/>
    <w:family w:val="swiss"/>
    <w:pitch w:val="default"/>
    <w:sig w:usb0="A10006FF" w:usb1="4000205B" w:usb2="00000010" w:usb3="00000000" w:csb0="2000019F" w:csb1="00000000"/>
  </w:font>
  <w:font w:name="Microsoft YaHei UI">
    <w:panose1 w:val="020B0503020204020204"/>
    <w:charset w:val="86"/>
    <w:family w:val="swiss"/>
    <w:pitch w:val="default"/>
    <w:sig w:usb0="80000287" w:usb1="28CF3C52" w:usb2="00000016" w:usb3="00000000" w:csb0="0004001F" w:csb1="00000000"/>
  </w:font>
  <w:font w:name="Trebuchet MS">
    <w:panose1 w:val="020B0603020202020204"/>
    <w:charset w:val="00"/>
    <w:family w:val="swiss"/>
    <w:pitch w:val="default"/>
    <w:sig w:usb0="00000287" w:usb1="00000003" w:usb2="00000000" w:usb3="00000000" w:csb0="2000009F" w:csb1="00000000"/>
  </w:font>
  <w:font w:name="FuturaA Bk BT">
    <w:altName w:val="Courier New"/>
    <w:panose1 w:val="00000000000000000000"/>
    <w:charset w:val="00"/>
    <w:family w:val="swiss"/>
    <w:pitch w:val="default"/>
    <w:sig w:usb0="00000000" w:usb1="00000000" w:usb2="00000000" w:usb3="00000000" w:csb0="0000001B" w:csb1="00000000"/>
  </w:font>
  <w:font w:name="PMingLiU">
    <w:panose1 w:val="02020500000000000000"/>
    <w:charset w:val="88"/>
    <w:family w:val="roman"/>
    <w:pitch w:val="default"/>
    <w:sig w:usb0="A00002FF" w:usb1="28CFFCFA" w:usb2="00000016" w:usb3="00000000" w:csb0="00100001" w:csb1="00000000"/>
  </w:font>
  <w:font w:name="Futura Bk">
    <w:altName w:val="Arial"/>
    <w:panose1 w:val="00000000000000000000"/>
    <w:charset w:val="00"/>
    <w:family w:val="swiss"/>
    <w:pitch w:val="default"/>
    <w:sig w:usb0="00000000" w:usb1="00000000" w:usb2="00000000" w:usb3="00000000" w:csb0="0000009F" w:csb1="00000000"/>
  </w:font>
  <w:font w:name="Arial Unicode MS">
    <w:altName w:val="Arial"/>
    <w:panose1 w:val="020B0604020202020204"/>
    <w:charset w:val="00"/>
    <w:family w:val="roman"/>
    <w:pitch w:val="default"/>
    <w:sig w:usb0="00000000" w:usb1="00000000" w:usb2="00000000" w:usb3="00000000" w:csb0="00000001" w:csb1="00000000"/>
  </w:font>
  <w:font w:name="Times">
    <w:altName w:val="Times New Roman"/>
    <w:panose1 w:val="02020603050405020304"/>
    <w:charset w:val="00"/>
    <w:family w:val="roman"/>
    <w:pitch w:val="default"/>
    <w:sig w:usb0="00000000" w:usb1="00000000" w:usb2="00000009" w:usb3="00000000" w:csb0="000001FF" w:csb1="00000000"/>
  </w:font>
  <w:font w:name="公文小标宋简">
    <w:altName w:val="宋体"/>
    <w:panose1 w:val="00000000000000000000"/>
    <w:charset w:val="86"/>
    <w:family w:val="modern"/>
    <w:pitch w:val="default"/>
    <w:sig w:usb0="00000000" w:usb1="00000000" w:usb2="00000010" w:usb3="00000000" w:csb0="00040000" w:csb1="00000000"/>
  </w:font>
  <w:font w:name="Palatino Linotype">
    <w:panose1 w:val="02040502050505030304"/>
    <w:charset w:val="00"/>
    <w:family w:val="roman"/>
    <w:pitch w:val="default"/>
    <w:sig w:usb0="E0000287" w:usb1="40000013" w:usb2="00000000" w:usb3="00000000" w:csb0="2000019F" w:csb1="00000000"/>
  </w:font>
  <w:font w:name="仿宋">
    <w:panose1 w:val="02010609060101010101"/>
    <w:charset w:val="86"/>
    <w:family w:val="modern"/>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方正仿宋简体">
    <w:panose1 w:val="02010601030101010101"/>
    <w:charset w:val="86"/>
    <w:family w:val="script"/>
    <w:pitch w:val="default"/>
    <w:sig w:usb0="00000001" w:usb1="080E0000" w:usb2="00000000" w:usb3="00000000" w:csb0="00040000" w:csb1="00000000"/>
  </w:font>
  <w:font w:name="Helvetica">
    <w:panose1 w:val="020B0604020202020204"/>
    <w:charset w:val="00"/>
    <w:family w:val="swiss"/>
    <w:pitch w:val="default"/>
    <w:sig w:usb0="00000000" w:usb1="00000000" w:usb2="00000000" w:usb3="00000000" w:csb0="00000000" w:csb1="00000000"/>
  </w:font>
  <w:font w:name="幼圆">
    <w:panose1 w:val="02010509060101010101"/>
    <w:charset w:val="86"/>
    <w:family w:val="modern"/>
    <w:pitch w:val="default"/>
    <w:sig w:usb0="00000001" w:usb1="080E0000" w:usb2="00000000" w:usb3="00000000" w:csb0="00040000" w:csb1="00000000"/>
  </w:font>
  <w:font w:name="Univers (W1)">
    <w:altName w:val="Arial"/>
    <w:panose1 w:val="00000000000000000000"/>
    <w:charset w:val="00"/>
    <w:family w:val="modern"/>
    <w:pitch w:val="default"/>
    <w:sig w:usb0="00000000" w:usb1="00000000" w:usb2="00000000" w:usb3="00000000" w:csb0="00000001" w:csb1="00000000"/>
  </w:font>
  <w:font w:name="长城粗隶书">
    <w:altName w:val="宋体"/>
    <w:panose1 w:val="00000000000000000000"/>
    <w:charset w:val="86"/>
    <w:family w:val="modern"/>
    <w:pitch w:val="default"/>
    <w:sig w:usb0="00000000" w:usb1="00000000" w:usb2="00000010" w:usb3="00000000" w:csb0="00040000" w:csb1="00000000"/>
  </w:font>
  <w:font w:name="Garamond">
    <w:panose1 w:val="02020404030301010803"/>
    <w:charset w:val="00"/>
    <w:family w:val="roman"/>
    <w:pitch w:val="default"/>
    <w:sig w:usb0="00000287" w:usb1="00000000" w:usb2="00000000" w:usb3="00000000" w:csb0="0000009F" w:csb1="DFD70000"/>
  </w:font>
  <w:font w:name="Palatino">
    <w:panose1 w:val="02040602050305020304"/>
    <w:charset w:val="00"/>
    <w:family w:val="swiss"/>
    <w:pitch w:val="default"/>
    <w:sig w:usb0="00000000" w:usb1="00000000" w:usb2="00000000" w:usb3="00000000" w:csb0="00000000" w:csb1="00000000"/>
  </w:font>
  <w:font w:name="华文中宋">
    <w:panose1 w:val="02010600040101010101"/>
    <w:charset w:val="86"/>
    <w:family w:val="auto"/>
    <w:pitch w:val="default"/>
    <w:sig w:usb0="00000287" w:usb1="080F0000" w:usb2="00000000" w:usb3="00000000" w:csb0="0004009F" w:csb1="DFD70000"/>
  </w:font>
  <w:font w:name="ˎ̥">
    <w:altName w:val="Times New Roman"/>
    <w:panose1 w:val="00000000000000000000"/>
    <w:charset w:val="00"/>
    <w:family w:val="roman"/>
    <w:pitch w:val="default"/>
    <w:sig w:usb0="00000000" w:usb1="00000000" w:usb2="00000000" w:usb3="00000000" w:csb0="00040001" w:csb1="00000000"/>
  </w:font>
  <w:font w:name="Century Gothic">
    <w:panose1 w:val="020B0502020202020204"/>
    <w:charset w:val="00"/>
    <w:family w:val="swiss"/>
    <w:pitch w:val="default"/>
    <w:sig w:usb0="00000287" w:usb1="00000000" w:usb2="00000000" w:usb3="00000000" w:csb0="2000009F" w:csb1="DFD70000"/>
  </w:font>
  <w:font w:name="AdobeSongStd-Light-Acro,Bold">
    <w:altName w:val="宋体"/>
    <w:panose1 w:val="00000000000000000000"/>
    <w:charset w:val="86"/>
    <w:family w:val="auto"/>
    <w:pitch w:val="default"/>
    <w:sig w:usb0="00000000" w:usb1="00000000" w:usb2="00000010" w:usb3="00000000" w:csb0="00040000" w:csb1="00000000"/>
  </w:font>
  <w:font w:name="Futura Hv">
    <w:altName w:val="Courier New"/>
    <w:panose1 w:val="00000000000000000000"/>
    <w:charset w:val="00"/>
    <w:family w:val="swiss"/>
    <w:pitch w:val="default"/>
    <w:sig w:usb0="00000000" w:usb1="00000000" w:usb2="00000000" w:usb3="00000000" w:csb0="0000009F" w:csb1="00000000"/>
  </w:font>
  <w:font w:name="方正姚体">
    <w:panose1 w:val="02010601030101010101"/>
    <w:charset w:val="86"/>
    <w:family w:val="auto"/>
    <w:pitch w:val="default"/>
    <w:sig w:usb0="00000003" w:usb1="080E0000" w:usb2="00000000" w:usb3="00000000" w:csb0="00040000" w:csb1="00000000"/>
  </w:font>
  <w:font w:name="Sim Sun">
    <w:altName w:val="宋体"/>
    <w:panose1 w:val="00000000000000000000"/>
    <w:charset w:val="86"/>
    <w:family w:val="swiss"/>
    <w:pitch w:val="default"/>
    <w:sig w:usb0="00000000" w:usb1="00000000" w:usb2="00000010" w:usb3="00000000" w:csb0="00040000" w:csb1="00000000"/>
  </w:font>
  <w:font w:name="华文新魏">
    <w:panose1 w:val="02010800040101010101"/>
    <w:charset w:val="86"/>
    <w:family w:val="auto"/>
    <w:pitch w:val="default"/>
    <w:sig w:usb0="00000001" w:usb1="080F0000" w:usb2="00000000" w:usb3="00000000" w:csb0="00040000"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0"/>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776605" cy="172720"/>
              <wp:effectExtent l="0" t="0" r="0" b="0"/>
              <wp:wrapNone/>
              <wp:docPr id="14" name="文本框 8"/>
              <wp:cNvGraphicFramePr/>
              <a:graphic xmlns:a="http://schemas.openxmlformats.org/drawingml/2006/main">
                <a:graphicData uri="http://schemas.microsoft.com/office/word/2010/wordprocessingShape">
                  <wps:wsp>
                    <wps:cNvSpPr txBox="1"/>
                    <wps:spPr>
                      <a:xfrm>
                        <a:off x="0" y="0"/>
                        <a:ext cx="776605" cy="172720"/>
                      </a:xfrm>
                      <a:prstGeom prst="rect">
                        <a:avLst/>
                      </a:prstGeom>
                      <a:noFill/>
                      <a:ln>
                        <a:noFill/>
                      </a:ln>
                    </wps:spPr>
                    <wps:txbx>
                      <w:txbxContent>
                        <w:p>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22</w:t>
                          </w:r>
                          <w:r>
                            <w:rPr>
                              <w:rFonts w:hint="eastAsia"/>
                            </w:rPr>
                            <w:fldChar w:fldCharType="end"/>
                          </w:r>
                          <w:r>
                            <w:rPr>
                              <w:rFonts w:hint="eastAsia"/>
                            </w:rPr>
                            <w:t xml:space="preserve"> 页  </w:t>
                          </w:r>
                        </w:p>
                      </w:txbxContent>
                    </wps:txbx>
                    <wps:bodyPr wrap="square" lIns="0" tIns="0" rIns="0" bIns="0" upright="1">
                      <a:spAutoFit/>
                    </wps:bodyPr>
                  </wps:wsp>
                </a:graphicData>
              </a:graphic>
            </wp:anchor>
          </w:drawing>
        </mc:Choice>
        <mc:Fallback>
          <w:pict>
            <v:shape id="文本框 8" o:spid="_x0000_s1026" o:spt="202" type="#_x0000_t202" style="position:absolute;left:0pt;margin-top:0pt;height:13.6pt;width:61.15pt;mso-position-horizontal:center;mso-position-horizontal-relative:margin;z-index:251667456;mso-width-relative:page;mso-height-relative:page;" filled="f" stroked="f" coordsize="21600,21600" o:gfxdata="UEsDBAoAAAAAAIdO4kAAAAAAAAAAAAAAAAAEAAAAZHJzL1BLAwQUAAAACACHTuJAsDgoJtIAAAAE&#10;AQAADwAAAGRycy9kb3ducmV2LnhtbE2PMU/DMBCFdyT+g3VILIg6NlKBNE4HBAsbhYXNja9JhH2O&#10;4msS+utxWWA56ek9vfddtV2CFxOOqY9kQK0KEEhNdD21Bj7eX24fQCS25KyPhAa+McG2vryobOni&#10;TG847bgVuYRSaQ10zEMpZWo6DDat4oCUvUMcg+Usx1a60c65PHipi2Itg+0pL3R2wKcOm6/dMRhY&#10;L8/Dzesj6vnU+Ik+T0oxKmOur1SxAcG48F8YzvgZHerMtI9Hckl4A/kR/r1nT+s7EHsD+l6DrCv5&#10;H77+AVBLAwQUAAAACACHTuJAoOQWsdEBAACaAwAADgAAAGRycy9lMm9Eb2MueG1srVNLbtswEN0X&#10;yB0I7mPJRmoHguWghZGiQNEWSHsAmqIsAvyFQ1nyBdobdNVN9z2Xz5EhJTltsskiG2o0M3rz3htq&#10;fdNrRQ7Cg7SmpPNZTokw3FbS7Ev6/dvt5TUlEJipmLJGlPQogN5sLt6sO1eIhW2sqoQnCGKg6FxJ&#10;mxBckWXAG6EZzKwTBou19ZoFfPX7rPKsQ3StskWeL7PO+sp5ywUAZrdDkY6I/iWAtq4lF1vLWy1M&#10;GFC9UCygJGikA7pJbOta8PClrkEEokqKSkM6cQjGu3hmmzUr9p65RvKRAnsJhSeaNJMGh56htiww&#10;0nr5DEpL7i3YOsy41dkgJDmCKub5E2/uGuZE0oJWgzubDq8Hyz8fvnoiK7wJV5QYpnHjp18/T7//&#10;nv78INfRn85BgW13DhtD/9722DvlAZNRdl97HZ8oiGAd3T2e3RV9IByTq9Vymb+lhGNpvlqsFsn9&#10;7PFj5yF8EFaTGJTU4/KSp+zwCQISwdapJc4y9lYqlRaozH8JbIyZLDIfGMYo9Lt+lLOz1RHVdLj3&#10;ksJ9y7ygRH00aGy8JFPgp2A3Ba3zct8guXliBu5dG5BGYhdnDMDjaFxZIj1er3gn/n1PXY+/1OY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sDgoJtIAAAAEAQAADwAAAAAAAAABACAAAAAiAAAAZHJz&#10;L2Rvd25yZXYueG1sUEsBAhQAFAAAAAgAh07iQKDkFrHRAQAAmgMAAA4AAAAAAAAAAQAgAAAAIQEA&#10;AGRycy9lMm9Eb2MueG1sUEsFBgAAAAAGAAYAWQEAAGQFAAAAAA==&#10;">
              <v:fill on="f" focussize="0,0"/>
              <v:stroke on="f"/>
              <v:imagedata o:title=""/>
              <o:lock v:ext="edit" aspectratio="f"/>
              <v:textbox inset="0mm,0mm,0mm,0mm" style="mso-fit-shape-to-text:t;">
                <w:txbxContent>
                  <w:p>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22</w:t>
                    </w:r>
                    <w:r>
                      <w:rPr>
                        <w:rFonts w:hint="eastAsia"/>
                      </w:rPr>
                      <w:fldChar w:fldCharType="end"/>
                    </w:r>
                    <w:r>
                      <w:rPr>
                        <w:rFonts w:hint="eastAsia"/>
                      </w:rPr>
                      <w:t xml:space="preserve"> 页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527685" cy="201930"/>
              <wp:effectExtent l="0" t="0" r="0" b="0"/>
              <wp:wrapNone/>
              <wp:docPr id="13" name="文本框 6"/>
              <wp:cNvGraphicFramePr/>
              <a:graphic xmlns:a="http://schemas.openxmlformats.org/drawingml/2006/main">
                <a:graphicData uri="http://schemas.microsoft.com/office/word/2010/wordprocessingShape">
                  <wps:wsp>
                    <wps:cNvSpPr txBox="1"/>
                    <wps:spPr>
                      <a:xfrm>
                        <a:off x="0" y="0"/>
                        <a:ext cx="527685" cy="201930"/>
                      </a:xfrm>
                      <a:prstGeom prst="rect">
                        <a:avLst/>
                      </a:prstGeom>
                      <a:noFill/>
                      <a:ln>
                        <a:noFill/>
                      </a:ln>
                    </wps:spPr>
                    <wps:txbx>
                      <w:txbxContent>
                        <w:p>
                          <w:pPr>
                            <w:snapToGrid w:val="0"/>
                            <w:rPr>
                              <w:sz w:val="18"/>
                            </w:rPr>
                          </w:pPr>
                          <w:r>
                            <w:rPr>
                              <w:rFonts w:hint="eastAsia"/>
                              <w:sz w:val="18"/>
                            </w:rPr>
                            <w:t>第</w:t>
                          </w:r>
                          <w:r>
                            <w:rPr>
                              <w:rFonts w:hint="eastAsia"/>
                              <w:sz w:val="18"/>
                            </w:rPr>
                            <w:fldChar w:fldCharType="begin"/>
                          </w:r>
                          <w:r>
                            <w:rPr>
                              <w:rFonts w:hint="eastAsia"/>
                              <w:sz w:val="18"/>
                            </w:rPr>
                            <w:instrText xml:space="preserve"> PAGE  \* MERGEFORMAT </w:instrText>
                          </w:r>
                          <w:r>
                            <w:rPr>
                              <w:rFonts w:hint="eastAsia"/>
                              <w:sz w:val="18"/>
                            </w:rPr>
                            <w:fldChar w:fldCharType="separate"/>
                          </w:r>
                          <w:r>
                            <w:t>52</w:t>
                          </w:r>
                          <w:r>
                            <w:rPr>
                              <w:rFonts w:hint="eastAsia"/>
                              <w:sz w:val="18"/>
                            </w:rPr>
                            <w:fldChar w:fldCharType="end"/>
                          </w:r>
                          <w:r>
                            <w:rPr>
                              <w:rFonts w:hint="eastAsia"/>
                              <w:sz w:val="18"/>
                            </w:rPr>
                            <w:t>页</w:t>
                          </w:r>
                        </w:p>
                      </w:txbxContent>
                    </wps:txbx>
                    <wps:bodyPr wrap="square" lIns="0" tIns="0" rIns="0" bIns="0"/>
                  </wps:wsp>
                </a:graphicData>
              </a:graphic>
            </wp:anchor>
          </w:drawing>
        </mc:Choice>
        <mc:Fallback>
          <w:pict>
            <v:shape id="文本框 6" o:spid="_x0000_s1026" o:spt="202" type="#_x0000_t202" style="position:absolute;left:0pt;margin-top:0pt;height:15.9pt;width:41.55pt;mso-position-horizontal:center;mso-position-horizontal-relative:margin;z-index:251665408;mso-width-relative:page;mso-height-relative:page;" filled="f" stroked="f" coordsize="21600,21600" o:gfxdata="UEsDBAoAAAAAAIdO4kAAAAAAAAAAAAAAAAAEAAAAZHJzL1BLAwQUAAAACACHTuJAtlJE49QAAAAD&#10;AQAADwAAAGRycy9kb3ducmV2LnhtbE2PzU7DMBCE70h9B2srcaN2qFSFEKdCCE5IiDQcODrxNrEa&#10;r0Ps/vD2LFzgstJoRjPfltuLH8UJ5+gCachWCgRSF6yjXsN783yTg4jJkDVjINTwhRG21eKqNIUN&#10;Z6rxtEu94BKKhdEwpDQVUsZuQG/iKkxI7O3D7E1iOffSzubM5X6Ut0ptpDeOeGEwEz4O2B12R6/h&#10;4YPqJ/f52r7V+9o1zZ2il81B6+tlpu5BJLykvzD84DM6VMzUhiPZKEYN/Ej6vezl6wxEq2Gd5SCr&#10;Uv5nr74BUEsDBBQAAAAIAIdO4kCJJGqQvgEAAHQDAAAOAAAAZHJzL2Uyb0RvYy54bWytU81uEzEQ&#10;viPxDpbvxGmqhrLKphKKipAQIBUewPHOZi35D4+T3bwAvAEnLtx5rjwHY2eTQnvpoRfveGb28/d9&#10;Yy9uBmvYDiJq72p+MZlyBk75RrtNzb9+uX11zRkm6RppvIOa7wH5zfLli0UfKpj5zpsGIiMQh1Uf&#10;at6lFCohUHVgJU58AEfF1kcrE23jRjRR9oRujZhNp3PR+9iE6BUgUnZ1LPIRMT4F0LetVrDyamvB&#10;pSNqBCMTScJOB+TLwrZtQaVPbYuQmKk5KU1lpUMoXudVLBey2kQZOq1GCvIpFB5oslI7OvQMtZJJ&#10;sm3Uj6CsVtGjb9NEeSuOQoojpOJi+sCbu04GKFrIagxn0/H5YNXH3efIdEM34ZIzJy1N/PDzx+HX&#10;n8Pv72ye/ekDVtR2F6gxDW/9QL2nPFIyyx7aaPOXBDGqk7v7s7swJKYoeTV7Pb++4kxRicS+uSzu&#10;i/ufQ8T0DrxlOah5pOEVT+XuAyYiQq2nlnyW87famDJA4/5LUGPOiMz8yDBHaVgPo5y1b/akpqe5&#10;1xy/bWUEzsx7R8bmS3IK4ilYj0EmkaFoGIXOeHHytP/dl677x7L8C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LZSROPUAAAAAwEAAA8AAAAAAAAAAQAgAAAAIgAAAGRycy9kb3ducmV2LnhtbFBLAQIU&#10;ABQAAAAIAIdO4kCJJGqQvgEAAHQDAAAOAAAAAAAAAAEAIAAAACMBAABkcnMvZTJvRG9jLnhtbFBL&#10;BQYAAAAABgAGAFkBAABTBQAAAAA=&#10;">
              <v:fill on="f" focussize="0,0"/>
              <v:stroke on="f"/>
              <v:imagedata o:title=""/>
              <o:lock v:ext="edit" aspectratio="f"/>
              <v:textbox inset="0mm,0mm,0mm,0mm">
                <w:txbxContent>
                  <w:p>
                    <w:pPr>
                      <w:snapToGrid w:val="0"/>
                      <w:rPr>
                        <w:sz w:val="18"/>
                      </w:rPr>
                    </w:pPr>
                    <w:r>
                      <w:rPr>
                        <w:rFonts w:hint="eastAsia"/>
                        <w:sz w:val="18"/>
                      </w:rPr>
                      <w:t>第</w:t>
                    </w:r>
                    <w:r>
                      <w:rPr>
                        <w:rFonts w:hint="eastAsia"/>
                        <w:sz w:val="18"/>
                      </w:rPr>
                      <w:fldChar w:fldCharType="begin"/>
                    </w:r>
                    <w:r>
                      <w:rPr>
                        <w:rFonts w:hint="eastAsia"/>
                        <w:sz w:val="18"/>
                      </w:rPr>
                      <w:instrText xml:space="preserve"> PAGE  \* MERGEFORMAT </w:instrText>
                    </w:r>
                    <w:r>
                      <w:rPr>
                        <w:rFonts w:hint="eastAsia"/>
                        <w:sz w:val="18"/>
                      </w:rPr>
                      <w:fldChar w:fldCharType="separate"/>
                    </w:r>
                    <w:r>
                      <w:t>52</w:t>
                    </w:r>
                    <w:r>
                      <w:rPr>
                        <w:rFonts w:hint="eastAsia"/>
                        <w:sz w:val="18"/>
                      </w:rPr>
                      <w:fldChar w:fldCharType="end"/>
                    </w:r>
                    <w:r>
                      <w:rPr>
                        <w:rFonts w:hint="eastAsia"/>
                        <w:sz w:val="18"/>
                      </w:rPr>
                      <w:t>页</w:t>
                    </w:r>
                  </w:p>
                </w:txbxContent>
              </v:textbox>
            </v:shape>
          </w:pict>
        </mc:Fallback>
      </mc:AlternateContent>
    </w:r>
    <w:r>
      <w:rPr>
        <w:rFonts w:ascii="宋体" w:hAnsi="宋体" w:cs="宋体"/>
        <w:sz w:val="24"/>
      </w:rPr>
      <w:drawing>
        <wp:inline distT="0" distB="0" distL="114300" distR="114300">
          <wp:extent cx="248285" cy="218440"/>
          <wp:effectExtent l="0" t="0" r="18415" b="10160"/>
          <wp:docPr id="15" name="Picture 4" descr="2E4@9(O[YZ%6{~AOW$}PP7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4" descr="2E4@9(O[YZ%6{~AOW$}PP7W"/>
                  <pic:cNvPicPr>
                    <a:picLocks noChangeAspect="1"/>
                  </pic:cNvPicPr>
                </pic:nvPicPr>
                <pic:blipFill>
                  <a:blip r:embed="rId1"/>
                  <a:stretch>
                    <a:fillRect/>
                  </a:stretch>
                </pic:blipFill>
                <pic:spPr>
                  <a:xfrm>
                    <a:off x="0" y="0"/>
                    <a:ext cx="248285" cy="218440"/>
                  </a:xfrm>
                  <a:prstGeom prst="rect">
                    <a:avLst/>
                  </a:prstGeom>
                  <a:noFill/>
                  <a:ln>
                    <a:noFill/>
                  </a:ln>
                </pic:spPr>
              </pic:pic>
            </a:graphicData>
          </a:graphic>
        </wp:inline>
      </w:drawing>
    </w:r>
    <w:r>
      <w:rPr>
        <w:rFonts w:hint="eastAsia"/>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rPr>
        <w:rStyle w:val="109"/>
      </w:rPr>
    </w:pPr>
    <w:r>
      <w:rPr>
        <w:rFonts w:ascii="宋体" w:hAnsi="宋体" w:cs="宋体"/>
        <w:sz w:val="24"/>
      </w:rPr>
      <w:drawing>
        <wp:inline distT="0" distB="0" distL="114300" distR="114300">
          <wp:extent cx="248285" cy="218440"/>
          <wp:effectExtent l="0" t="0" r="18415" b="10160"/>
          <wp:docPr id="16" name="Picture 4" descr="2E4@9(O[YZ%6{~AOW$}PP7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4" descr="2E4@9(O[YZ%6{~AOW$}PP7W"/>
                  <pic:cNvPicPr>
                    <a:picLocks noChangeAspect="1"/>
                  </pic:cNvPicPr>
                </pic:nvPicPr>
                <pic:blipFill>
                  <a:blip r:embed="rId1"/>
                  <a:stretch>
                    <a:fillRect/>
                  </a:stretch>
                </pic:blipFill>
                <pic:spPr>
                  <a:xfrm>
                    <a:off x="0" y="0"/>
                    <a:ext cx="248285" cy="218440"/>
                  </a:xfrm>
                  <a:prstGeom prst="rect">
                    <a:avLst/>
                  </a:prstGeom>
                  <a:noFill/>
                  <a:ln>
                    <a:noFill/>
                  </a:ln>
                </pic:spPr>
              </pic:pic>
            </a:graphicData>
          </a:graphic>
        </wp:inline>
      </w:drawing>
    </w:r>
    <w:r>
      <w:rPr>
        <w:rFonts w:hint="eastAsia"/>
      </w:rPr>
      <w:t xml:space="preserve">                                        第</w:t>
    </w:r>
    <w:r>
      <w:fldChar w:fldCharType="begin"/>
    </w:r>
    <w:r>
      <w:rPr>
        <w:rStyle w:val="109"/>
      </w:rPr>
      <w:instrText xml:space="preserve">PAGE  </w:instrText>
    </w:r>
    <w:r>
      <w:fldChar w:fldCharType="separate"/>
    </w:r>
    <w:r>
      <w:rPr>
        <w:rStyle w:val="109"/>
      </w:rPr>
      <w:t>55</w:t>
    </w:r>
    <w:r>
      <w:fldChar w:fldCharType="end"/>
    </w:r>
    <w:r>
      <w:t>页</w:t>
    </w:r>
  </w:p>
  <w:p>
    <w:pPr>
      <w:pStyle w:val="56"/>
      <w:ind w:right="360"/>
    </w:pPr>
  </w:p>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framePr w:wrap="around" w:vAnchor="text" w:hAnchor="margin" w:xAlign="outside" w:y="1"/>
      <w:rPr>
        <w:rStyle w:val="109"/>
      </w:rPr>
    </w:pPr>
    <w:r>
      <w:fldChar w:fldCharType="begin"/>
    </w:r>
    <w:r>
      <w:rPr>
        <w:rStyle w:val="109"/>
      </w:rPr>
      <w:instrText xml:space="preserve">PAGE  </w:instrText>
    </w:r>
    <w:r>
      <w:fldChar w:fldCharType="separate"/>
    </w:r>
    <w:r>
      <w:rPr>
        <w:rStyle w:val="109"/>
      </w:rPr>
      <w:t>1</w:t>
    </w:r>
    <w:r>
      <w:fldChar w:fldCharType="end"/>
    </w:r>
  </w:p>
  <w:p>
    <w:pPr>
      <w:pStyle w:val="56"/>
      <w:tabs>
        <w:tab w:val="right" w:pos="8640"/>
        <w:tab w:val="clear" w:pos="8306"/>
      </w:tabs>
      <w:ind w:right="71" w:firstLine="360"/>
    </w:pPr>
    <w:r>
      <w:drawing>
        <wp:anchor distT="0" distB="0" distL="114300" distR="114300" simplePos="0" relativeHeight="251660288" behindDoc="0" locked="0" layoutInCell="1" allowOverlap="1">
          <wp:simplePos x="0" y="0"/>
          <wp:positionH relativeFrom="column">
            <wp:posOffset>5221605</wp:posOffset>
          </wp:positionH>
          <wp:positionV relativeFrom="paragraph">
            <wp:posOffset>-7620</wp:posOffset>
          </wp:positionV>
          <wp:extent cx="568325" cy="424180"/>
          <wp:effectExtent l="0" t="0" r="3175" b="13970"/>
          <wp:wrapTopAndBottom/>
          <wp:docPr id="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4"/>
                  <pic:cNvPicPr>
                    <a:picLocks noChangeAspect="1"/>
                  </pic:cNvPicPr>
                </pic:nvPicPr>
                <pic:blipFill>
                  <a:blip r:embed="rId1"/>
                  <a:stretch>
                    <a:fillRect/>
                  </a:stretch>
                </pic:blipFill>
                <pic:spPr>
                  <a:xfrm>
                    <a:off x="0" y="0"/>
                    <a:ext cx="568325" cy="424180"/>
                  </a:xfrm>
                  <a:prstGeom prst="rect">
                    <a:avLst/>
                  </a:prstGeom>
                  <a:noFill/>
                  <a:ln>
                    <a:noFill/>
                  </a:ln>
                </pic:spPr>
              </pic:pic>
            </a:graphicData>
          </a:graphic>
        </wp:anchor>
      </w:drawing>
    </w:r>
    <w: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-635</wp:posOffset>
              </wp:positionV>
              <wp:extent cx="5715000" cy="0"/>
              <wp:effectExtent l="0" t="0" r="0" b="0"/>
              <wp:wrapNone/>
              <wp:docPr id="8" name="Line 5"/>
              <wp:cNvGraphicFramePr/>
              <a:graphic xmlns:a="http://schemas.openxmlformats.org/drawingml/2006/main">
                <a:graphicData uri="http://schemas.microsoft.com/office/word/2010/wordprocessingShape">
                  <wps:wsp>
                    <wps:cNvCnPr/>
                    <wps:spPr>
                      <a:xfrm>
                        <a:off x="0" y="0"/>
                        <a:ext cx="571500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5" o:spid="_x0000_s1026" o:spt="20" style="position:absolute;left:0pt;margin-left:0pt;margin-top:-0.05pt;height:0pt;width:450pt;z-index:251661312;mso-width-relative:page;mso-height-relative:page;" filled="f" stroked="t" coordsize="21600,21600" o:gfxdata="UEsDBAoAAAAAAIdO4kAAAAAAAAAAAAAAAAAEAAAAZHJzL1BLAwQUAAAACACHTuJAR7mhdNEAAAAE&#10;AQAADwAAAGRycy9kb3ducmV2LnhtbE2Py07DMBBF90j8gzVIbKrWTiuhEuJ0AWTHpqUV22k8JBHx&#10;OI3dB3w9AxtYHt3RvWeK1cX36kRj7AJbyGYGFHEdXMeNhe1rNV2CignZYR+YLHxShFV5fVVg7sKZ&#10;13TapEZJCcccLbQpDbnWsW7JY5yFgViy9zB6TIJjo92IZyn3vZ4bc6c9diwLLQ702FL9sTl6C7Ha&#10;0aH6mtQT87ZoAs0PTy/PaO3tTWYeQCW6pL9j+NEXdSjFaR+O7KLqLcgjycI0AyXhvTHC+1/WZaH/&#10;y5ffUEsDBBQAAAAIAIdO4kApkNNg0QEAAM0DAAAOAAAAZHJzL2Uyb0RvYy54bWytU8mO2zAMvRfo&#10;Pwi6N3YCpIsRZw6TTi+DNkDbD2C02AK0QdTEyd+XkjOZzvSSQ32QKYl85HukNncnZ9lRJTTB93y5&#10;aDlTXgRp/NDz378ePnzmDDN4CTZ41fOzQn63ff9uM8VOrcIYrFSJEYjHboo9H3OOXdOgGJUDXISo&#10;PF3qkBxk2qahkQkmQne2WbXtx2YKScYUhEKk0918yS+I6RbAoLURahfEk1M+z6hJWchECUcTkW9r&#10;tVorkX9ojSoz23NimutKScg+lLXZbqAbEsTRiEsJcEsJbzg5MJ6SXqF2kIE9JfMPlDMiBQw6L0Rw&#10;zUykKkIslu0bbX6OEFXlQlJjvIqO/w9WfD/uEzOy59R2D44a/mi8YuuizBSxI4d7v0+XHcZ9KjRP&#10;OrnyJwLsVNU8X9VUp8wEHa4/LddtS0KL57vmJTAmzN9UcKwYPbeUs+oHx0fMlIxcn11KHuvZ1PMv&#10;69Wa4ICmTlO3yXSRKkc/1FgM1sgHY22JwDQc7m1iRyidr1+hRLiv3EqSHeA4+9WreSZGBfKrlyyf&#10;I2ni6SnwUoJTkjOr6OUUiwChy2DsLZ6U2nqqoKg661isQ5DnKm89py7XGi8TWcbo732NfnmF2z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BHuaF00QAAAAQBAAAPAAAAAAAAAAEAIAAAACIAAABkcnMv&#10;ZG93bnJldi54bWxQSwECFAAUAAAACACHTuJAKZDTYNEBAADNAwAADgAAAAAAAAABACAAAAAgAQAA&#10;ZHJzL2Uyb0RvYy54bWxQSwUGAAAAAAYABgBZAQAAYwUAAAAA&#10;">
              <v:fill on="f" focussize="0,0"/>
              <v:stroke color="#000000" joinstyle="round"/>
              <v:imagedata o:title=""/>
              <o:lock v:ext="edit" aspectratio="f"/>
            </v:line>
          </w:pict>
        </mc:Fallback>
      </mc:AlternateContent>
    </w:r>
    <w:r>
      <w:rPr>
        <w:rStyle w:val="109"/>
        <w:rFonts w:hint="eastAsia"/>
      </w:rPr>
      <w:t xml:space="preserve">                                              </w:t>
    </w:r>
  </w:p>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pPr>
    <w:r>
      <w:rPr>
        <w:sz w:val="20"/>
      </w:rPr>
      <mc:AlternateContent>
        <mc:Choice Requires="wps">
          <w:drawing>
            <wp:anchor distT="0" distB="0" distL="114300" distR="114300" simplePos="0" relativeHeight="251663360" behindDoc="0" locked="0" layoutInCell="1" allowOverlap="1">
              <wp:simplePos x="0" y="0"/>
              <wp:positionH relativeFrom="column">
                <wp:posOffset>2095500</wp:posOffset>
              </wp:positionH>
              <wp:positionV relativeFrom="paragraph">
                <wp:posOffset>134620</wp:posOffset>
              </wp:positionV>
              <wp:extent cx="1143000" cy="297180"/>
              <wp:effectExtent l="0" t="0" r="0" b="0"/>
              <wp:wrapNone/>
              <wp:docPr id="12" name="Quad Arrow 7"/>
              <wp:cNvGraphicFramePr/>
              <a:graphic xmlns:a="http://schemas.openxmlformats.org/drawingml/2006/main">
                <a:graphicData uri="http://schemas.microsoft.com/office/word/2010/wordprocessingShape">
                  <wps:wsp>
                    <wps:cNvSpPr txBox="1"/>
                    <wps:spPr>
                      <a:xfrm>
                        <a:off x="0" y="0"/>
                        <a:ext cx="1143000" cy="297180"/>
                      </a:xfrm>
                      <a:prstGeom prst="rect">
                        <a:avLst/>
                      </a:prstGeom>
                      <a:noFill/>
                      <a:ln>
                        <a:noFill/>
                      </a:ln>
                    </wps:spPr>
                    <wps:txbx>
                      <w:txbxContent>
                        <w:p>
                          <w:pPr>
                            <w:pStyle w:val="56"/>
                            <w:rPr>
                              <w:rStyle w:val="109"/>
                            </w:rPr>
                          </w:pPr>
                          <w:r>
                            <w:rPr>
                              <w:rFonts w:hint="eastAsia"/>
                              <w:b/>
                              <w:bCs/>
                              <w:color w:val="FFFFFF"/>
                              <w:szCs w:val="21"/>
                            </w:rPr>
                            <w:t xml:space="preserve">第 </w:t>
                          </w:r>
                          <w:r>
                            <w:rPr>
                              <w:b/>
                              <w:bCs/>
                              <w:color w:val="FFFFFF"/>
                              <w:szCs w:val="21"/>
                            </w:rPr>
                            <w:fldChar w:fldCharType="begin"/>
                          </w:r>
                          <w:r>
                            <w:rPr>
                              <w:b/>
                              <w:bCs/>
                              <w:color w:val="FFFFFF"/>
                              <w:szCs w:val="21"/>
                            </w:rPr>
                            <w:instrText xml:space="preserve"> PAGE </w:instrText>
                          </w:r>
                          <w:r>
                            <w:rPr>
                              <w:b/>
                              <w:bCs/>
                              <w:color w:val="FFFFFF"/>
                              <w:szCs w:val="21"/>
                            </w:rPr>
                            <w:fldChar w:fldCharType="separate"/>
                          </w:r>
                          <w:r>
                            <w:rPr>
                              <w:b/>
                              <w:bCs/>
                              <w:color w:val="FFFFFF"/>
                              <w:szCs w:val="21"/>
                            </w:rPr>
                            <w:t>71</w:t>
                          </w:r>
                          <w:r>
                            <w:rPr>
                              <w:b/>
                              <w:bCs/>
                              <w:color w:val="FFFFFF"/>
                              <w:szCs w:val="21"/>
                            </w:rPr>
                            <w:fldChar w:fldCharType="end"/>
                          </w:r>
                          <w:r>
                            <w:rPr>
                              <w:rFonts w:hint="eastAsia"/>
                              <w:b/>
                              <w:bCs/>
                              <w:color w:val="FFFFFF"/>
                              <w:szCs w:val="21"/>
                            </w:rPr>
                            <w:t xml:space="preserve"> 页</w:t>
                          </w:r>
                          <w:r>
                            <w:t>第</w:t>
                          </w:r>
                          <w:r>
                            <w:fldChar w:fldCharType="begin"/>
                          </w:r>
                          <w:r>
                            <w:rPr>
                              <w:rStyle w:val="109"/>
                            </w:rPr>
                            <w:instrText xml:space="preserve">PAGE  </w:instrText>
                          </w:r>
                          <w:r>
                            <w:fldChar w:fldCharType="separate"/>
                          </w:r>
                          <w:r>
                            <w:rPr>
                              <w:rStyle w:val="109"/>
                            </w:rPr>
                            <w:t>71</w:t>
                          </w:r>
                          <w:r>
                            <w:fldChar w:fldCharType="end"/>
                          </w:r>
                          <w:r>
                            <w:t>页</w:t>
                          </w:r>
                        </w:p>
                        <w:p>
                          <w:pPr>
                            <w:rPr>
                              <w:b/>
                              <w:bCs/>
                              <w:color w:val="FFFFFF"/>
                              <w:sz w:val="18"/>
                            </w:rPr>
                          </w:pPr>
                        </w:p>
                      </w:txbxContent>
                    </wps:txbx>
                    <wps:bodyPr wrap="square" upright="1"/>
                  </wps:wsp>
                </a:graphicData>
              </a:graphic>
            </wp:anchor>
          </w:drawing>
        </mc:Choice>
        <mc:Fallback>
          <w:pict>
            <v:shape id="Quad Arrow 7" o:spid="_x0000_s1026" o:spt="202" type="#_x0000_t202" style="position:absolute;left:0pt;margin-left:165pt;margin-top:10.6pt;height:23.4pt;width:90pt;z-index:251663360;mso-width-relative:page;mso-height-relative:page;" filled="f" stroked="f" coordsize="21600,21600" o:gfxdata="UEsDBAoAAAAAAIdO4kAAAAAAAAAAAAAAAAAEAAAAZHJzL1BLAwQUAAAACACHTuJA6wzM79YAAAAJ&#10;AQAADwAAAGRycy9kb3ducmV2LnhtbE2PzU7DMBCE70i8g7VI3KidlFYlZNMDiCuI8iNx28bbJCJe&#10;R7HbhLfHPcFxdkaz35Tb2fXqxGPovCBkCwOKpfa2kwbh/e3pZgMqRBJLvRdG+OEA2+ryoqTC+kle&#10;+bSLjUolEgpCaGMcCq1D3bKjsPADS/IOfnQUkxwbbUeaUrnrdW7MWjvqJH1oaeCHluvv3dEhfDwf&#10;vj5vzUvz6FbD5Gejxd1pxOurzNyDijzHvzCc8RM6VIlp749ig+oRlkuTtkSEPMtBpcAqOx/2COuN&#10;AV2V+v+C6hdQSwMEFAAAAAgAh07iQE5UzoyqAQAAXgMAAA4AAABkcnMvZTJvRG9jLnhtbK1TTW/b&#10;MAy9D9h/EHRf7GTD2hlxig5Bdxn2gXY/QJGlWIAlaqQcO/9+lJKmW3fpoReZ4scj36O8vpn9IA4G&#10;yUFo5XJRS2GChs6FfSt/Pdy9u5aCkgqdGiCYVh4NyZvN2zfrKTZmBT0MnUHBIIGaKbayTyk2VUW6&#10;N17RAqIJHLSAXiW+4r7qUE2M7odqVdcfqwmwiwjaELF3ewrKMyK+BBCsddpsQY/ehHRCRTOoxJSo&#10;d5HkpkxrrdHpu7VkkhhayUxTObkJ27t8Vpu1avaoYu/0eQT1khGecfLKBW56gdqqpMSI7j8o7zQC&#10;gU0LDb46ESmKMItl/Uyb+15FU7iw1BQvotPrwepvhx8oXMcvYSVFUJ43/nNUnbhFhElcZYGmSA3n&#10;3UfOTPNnmDn50U/szLxniz5/mZHgOMt7vMhr5iR0Llp+eF/XHNIcW326Wl4X/aun6oiUvhjwIhut&#10;RF5fUVUdvlLiSTj1MSU3C3DnhqGscAj/ODgxe6o8+mnEbKV5N5/57KA7Mp2JN99K+j0qNFKMEd2+&#10;58aFXilm2Uvb8xPJe/37Xlo8/RabP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OsMzO/WAAAACQEA&#10;AA8AAAAAAAAAAQAgAAAAIgAAAGRycy9kb3ducmV2LnhtbFBLAQIUABQAAAAIAIdO4kBOVM6MqgEA&#10;AF4DAAAOAAAAAAAAAAEAIAAAACUBAABkcnMvZTJvRG9jLnhtbFBLBQYAAAAABgAGAFkBAABBBQAA&#10;AAA=&#10;">
              <v:fill on="f" focussize="0,0"/>
              <v:stroke on="f"/>
              <v:imagedata o:title=""/>
              <o:lock v:ext="edit" aspectratio="f"/>
              <v:textbox>
                <w:txbxContent>
                  <w:p>
                    <w:pPr>
                      <w:pStyle w:val="56"/>
                      <w:rPr>
                        <w:rStyle w:val="109"/>
                      </w:rPr>
                    </w:pPr>
                    <w:r>
                      <w:rPr>
                        <w:rFonts w:hint="eastAsia"/>
                        <w:b/>
                        <w:bCs/>
                        <w:color w:val="FFFFFF"/>
                        <w:szCs w:val="21"/>
                      </w:rPr>
                      <w:t xml:space="preserve">第 </w:t>
                    </w:r>
                    <w:r>
                      <w:rPr>
                        <w:b/>
                        <w:bCs/>
                        <w:color w:val="FFFFFF"/>
                        <w:szCs w:val="21"/>
                      </w:rPr>
                      <w:fldChar w:fldCharType="begin"/>
                    </w:r>
                    <w:r>
                      <w:rPr>
                        <w:b/>
                        <w:bCs/>
                        <w:color w:val="FFFFFF"/>
                        <w:szCs w:val="21"/>
                      </w:rPr>
                      <w:instrText xml:space="preserve"> PAGE </w:instrText>
                    </w:r>
                    <w:r>
                      <w:rPr>
                        <w:b/>
                        <w:bCs/>
                        <w:color w:val="FFFFFF"/>
                        <w:szCs w:val="21"/>
                      </w:rPr>
                      <w:fldChar w:fldCharType="separate"/>
                    </w:r>
                    <w:r>
                      <w:rPr>
                        <w:b/>
                        <w:bCs/>
                        <w:color w:val="FFFFFF"/>
                        <w:szCs w:val="21"/>
                      </w:rPr>
                      <w:t>71</w:t>
                    </w:r>
                    <w:r>
                      <w:rPr>
                        <w:b/>
                        <w:bCs/>
                        <w:color w:val="FFFFFF"/>
                        <w:szCs w:val="21"/>
                      </w:rPr>
                      <w:fldChar w:fldCharType="end"/>
                    </w:r>
                    <w:r>
                      <w:rPr>
                        <w:rFonts w:hint="eastAsia"/>
                        <w:b/>
                        <w:bCs/>
                        <w:color w:val="FFFFFF"/>
                        <w:szCs w:val="21"/>
                      </w:rPr>
                      <w:t xml:space="preserve"> 页</w:t>
                    </w:r>
                    <w:r>
                      <w:t>第</w:t>
                    </w:r>
                    <w:r>
                      <w:fldChar w:fldCharType="begin"/>
                    </w:r>
                    <w:r>
                      <w:rPr>
                        <w:rStyle w:val="109"/>
                      </w:rPr>
                      <w:instrText xml:space="preserve">PAGE  </w:instrText>
                    </w:r>
                    <w:r>
                      <w:fldChar w:fldCharType="separate"/>
                    </w:r>
                    <w:r>
                      <w:rPr>
                        <w:rStyle w:val="109"/>
                      </w:rPr>
                      <w:t>71</w:t>
                    </w:r>
                    <w:r>
                      <w:fldChar w:fldCharType="end"/>
                    </w:r>
                    <w:r>
                      <w:t>页</w:t>
                    </w:r>
                  </w:p>
                  <w:p>
                    <w:pPr>
                      <w:rPr>
                        <w:b/>
                        <w:bCs/>
                        <w:color w:val="FFFFFF"/>
                        <w:sz w:val="18"/>
                      </w:rPr>
                    </w:pPr>
                  </w:p>
                </w:txbxContent>
              </v:textbox>
            </v:shape>
          </w:pict>
        </mc:Fallback>
      </mc:AlternateContent>
    </w:r>
    <w:r>
      <w:rPr>
        <w:sz w:val="20"/>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-3810</wp:posOffset>
              </wp:positionV>
              <wp:extent cx="6172200" cy="1905"/>
              <wp:effectExtent l="0" t="0" r="0" b="0"/>
              <wp:wrapNone/>
              <wp:docPr id="11" name="Line 6"/>
              <wp:cNvGraphicFramePr/>
              <a:graphic xmlns:a="http://schemas.openxmlformats.org/drawingml/2006/main">
                <a:graphicData uri="http://schemas.microsoft.com/office/word/2010/wordprocessingShape">
                  <wps:wsp>
                    <wps:cNvCnPr/>
                    <wps:spPr>
                      <a:xfrm>
                        <a:off x="0" y="0"/>
                        <a:ext cx="6172200" cy="190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6" o:spid="_x0000_s1026" o:spt="20" style="position:absolute;left:0pt;margin-left:0pt;margin-top:-0.3pt;height:0.15pt;width:486pt;z-index:251662336;mso-width-relative:page;mso-height-relative:page;" filled="f" stroked="t" coordsize="21600,21600" o:gfxdata="UEsDBAoAAAAAAIdO4kAAAAAAAAAAAAAAAAAEAAAAZHJzL1BLAwQUAAAACACHTuJA3BdN2tMAAAAE&#10;AQAADwAAAGRycy9kb3ducmV2LnhtbE2Py07DMBBF90j8gzVIbKrWbiqVNsTpAsiODS2I7TQekoh4&#10;nMbuA76eYQXLozu690yxufhenWiMXWAL85kBRVwH13Fj4XVXTVegYkJ22AcmC18UYVNeXxWYu3Dm&#10;FzptU6OkhGOOFtqUhlzrWLfkMc7CQCzZRxg9JsGx0W7Es5T7XmfGLLXHjmWhxYEeWqo/t0dvIVZv&#10;dKi+J/XEvC+aQNnh8fkJrb29mZt7UIku6e8YfvVFHUpx2ocju6h6C/JIsjBdgpJwfZcJ74UXoMtC&#10;/5cvfwBQSwMEFAAAAAgAh07iQFyoii/UAQAA0QMAAA4AAABkcnMvZTJvRG9jLnhtbK1TTW/bMAy9&#10;D9h/EHRfnARIthpxemjWXYotwLYfwEh0LEBfENU4+fej5KzduksO80GmJPKR75Ha3J+dFSdMZILv&#10;5GI2lwK9Ctr4Yyd//nj88EkKyuA12OCxkxckeb99/24zxhaXYQhWYxIM4qkdYyeHnGPbNKQGdECz&#10;ENHzZR+Sg8zbdGx0gpHRnW2W8/m6GUPSMQWFRHy6my7lFTHdAhj63ijcBfXs0OcJNaGFzJRoMJHk&#10;tlbb96jyt74nzMJ2kpnmunIStg9lbbYbaI8J4mDUtQS4pYQ3nBwYz0lfoHaQQTwn8w+UMyoFCn2e&#10;qeCaiUhVhFks5m+0+T5AxMqFpab4Ijr9P1j19bRPwmiehIUUHhx3/Ml4FOsizRipZY8Hv0/XHcV9&#10;KjzPfXLlzwzEucp5eZETz1koPlwvPi6541IovlvczVcFsnmNjYnyFwxOFKOTltNWDeH0RHly/e1S&#10;Ulkvxk7erZYrRgSevJ47zqaLXD35Y42lYI1+NNaWCErHw4NN4gSl+/W7lvCXW0myAxomv3pV3KAd&#10;EPRnr0W+RJbF83OQpQSHWgqL/HqKVT0zGHuLJ7O3nkUowk5SFusQ9KUqXM+501Wm61SWUfpzX6Nf&#10;X+L2F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NwXTdrTAAAABAEAAA8AAAAAAAAAAQAgAAAAIgAA&#10;AGRycy9kb3ducmV2LnhtbFBLAQIUABQAAAAIAIdO4kBcqIov1AEAANEDAAAOAAAAAAAAAAEAIAAA&#10;ACIBAABkcnMvZTJvRG9jLnhtbFBLBQYAAAAABgAGAFkBAABoBQAAAAA=&#10;">
              <v:fill on="f" focussize="0,0"/>
              <v:stroke color="#000000" joinstyle="round"/>
              <v:imagedata o:title=""/>
              <o:lock v:ext="edit" aspectratio="f"/>
            </v:line>
          </w:pict>
        </mc:Fallback>
      </mc:AlternateContent>
    </w:r>
    <w:r>
      <w:rPr>
        <w:rFonts w:ascii="宋体" w:hAnsi="宋体" w:cs="宋体"/>
        <w:sz w:val="24"/>
      </w:rPr>
      <w:drawing>
        <wp:inline distT="0" distB="0" distL="114300" distR="114300">
          <wp:extent cx="228600" cy="220345"/>
          <wp:effectExtent l="0" t="0" r="0" b="8255"/>
          <wp:docPr id="17" name="Picture 3" descr="2E4@9(O[YZ%6{~AOW$}PP7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3" descr="2E4@9(O[YZ%6{~AOW$}PP7W"/>
                  <pic:cNvPicPr>
                    <a:picLocks noChangeAspect="1"/>
                  </pic:cNvPicPr>
                </pic:nvPicPr>
                <pic:blipFill>
                  <a:blip r:embed="rId1"/>
                  <a:stretch>
                    <a:fillRect/>
                  </a:stretch>
                </pic:blipFill>
                <pic:spPr>
                  <a:xfrm>
                    <a:off x="0" y="0"/>
                    <a:ext cx="228600" cy="220345"/>
                  </a:xfrm>
                  <a:prstGeom prst="rect">
                    <a:avLst/>
                  </a:prstGeom>
                  <a:noFill/>
                  <a:ln>
                    <a:noFill/>
                  </a:ln>
                </pic:spPr>
              </pic:pic>
            </a:graphicData>
          </a:graphic>
        </wp:inline>
      </w:drawing>
    </w:r>
  </w:p>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framePr w:wrap="around" w:vAnchor="text" w:hAnchor="page" w:x="5221" w:y="177"/>
      <w:rPr>
        <w:rStyle w:val="109"/>
      </w:rPr>
    </w:pPr>
    <w:r>
      <w:t>第</w:t>
    </w:r>
    <w:r>
      <w:fldChar w:fldCharType="begin"/>
    </w:r>
    <w:r>
      <w:rPr>
        <w:rStyle w:val="109"/>
      </w:rPr>
      <w:instrText xml:space="preserve">PAGE  </w:instrText>
    </w:r>
    <w:r>
      <w:fldChar w:fldCharType="separate"/>
    </w:r>
    <w:r>
      <w:rPr>
        <w:rStyle w:val="109"/>
      </w:rPr>
      <w:t>102</w:t>
    </w:r>
    <w:r>
      <w:fldChar w:fldCharType="end"/>
    </w:r>
    <w:r>
      <w:t>页</w:t>
    </w:r>
  </w:p>
  <w:p>
    <w:pPr>
      <w:pStyle w:val="56"/>
    </w:pPr>
    <w:r>
      <w:rPr>
        <w:sz w:val="20"/>
      </w:rPr>
      <mc:AlternateContent>
        <mc:Choice Requires="wps">
          <w:drawing>
            <wp:anchor distT="0" distB="0" distL="114300" distR="114300" simplePos="0" relativeHeight="251664384" behindDoc="0" locked="0" layoutInCell="1" allowOverlap="1">
              <wp:simplePos x="0" y="0"/>
              <wp:positionH relativeFrom="column">
                <wp:posOffset>0</wp:posOffset>
              </wp:positionH>
              <wp:positionV relativeFrom="paragraph">
                <wp:posOffset>-4445</wp:posOffset>
              </wp:positionV>
              <wp:extent cx="6172200" cy="0"/>
              <wp:effectExtent l="0" t="0" r="0" b="0"/>
              <wp:wrapNone/>
              <wp:docPr id="9" name="Line 6"/>
              <wp:cNvGraphicFramePr/>
              <a:graphic xmlns:a="http://schemas.openxmlformats.org/drawingml/2006/main">
                <a:graphicData uri="http://schemas.microsoft.com/office/word/2010/wordprocessingShape">
                  <wps:wsp>
                    <wps:cNvCnPr/>
                    <wps:spPr>
                      <a:xfrm>
                        <a:off x="0" y="0"/>
                        <a:ext cx="617220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6" o:spid="_x0000_s1026" o:spt="20" style="position:absolute;left:0pt;margin-left:0pt;margin-top:-0.35pt;height:0pt;width:486pt;z-index:251664384;mso-width-relative:page;mso-height-relative:page;" filled="f" stroked="t" coordsize="21600,21600" o:gfxdata="UEsDBAoAAAAAAIdO4kAAAAAAAAAAAAAAAAAEAAAAZHJzL1BLAwQUAAAACACHTuJA9g27/NIAAAAE&#10;AQAADwAAAGRycy9kb3ducmV2LnhtbE2Py07DMBBF90j8gzVIbKrWbpBoG+J0AWTHhhbEdhoPSUQ8&#10;TmP3AV/PwAaWR3d075liffa9OtIYu8AW5jMDirgOruPGwsu2mi5BxYTssA9MFj4pwrq8vCgwd+HE&#10;z3TcpEZJCcccLbQpDbnWsW7JY5yFgViy9zB6TIJjo92IJyn3vc6MudUeO5aFFge6b6n+2By8hVi9&#10;0r76mtQT83bTBMr2D0+PaO311dzcgUp0Tn/H8KMv6lCK0y4c2EXVW5BHkoXpApSEq0UmvPtlXRb6&#10;v3z5DVBLAwQUAAAACACHTuJAlJu5DNEBAADNAwAADgAAAGRycy9lMm9Eb2MueG1srVNNb9swDL0P&#10;2H8QdF+cBGi2GXF6aNZdii3Ath/ASHQsQF8Q1Tj596PkNN26Sw7zQaYk8pHvkVrfn5wVR0xkgu/k&#10;YjaXAr0K2vhDJ3/9fPzwSQrK4DXY4LGTZyR5v3n/bj3GFpdhCFZjEgziqR1jJ4ecY9s0pAZ0QLMQ&#10;0fNlH5KDzNt0aHSCkdGdbZbz+aoZQ9IxBYVEfLqdLuUFMd0CGPreKNwG9ezQ5wk1oYXMlGgwkeSm&#10;Vtv3qPL3vifMwnaSmea6chK292VtNmtoDwniYNSlBLilhDecHBjPSa9QW8ggnpP5B8oZlQKFPs9U&#10;cM1EpCrCLBbzN9r8GCBi5cJSU7yKTv8PVn077pIwupOfpfDguOFPxqNYFWXGSC07PPhduuwo7lKh&#10;eeqTK38mIE5VzfNVTTxlofhwtfi45IZLoV7umtfAmCh/xeBEMTppOWfVD45PlDkZu764lDzWi5FL&#10;vFveMRzw1PXcbTZd5MrJH2osBWv0o7G2RFA67B9sEkcona9focS4f7mVJFugYfKrV9NMDAj6i9ci&#10;nyNr4vkpyFKCQy2FRX45xWJAaDMYe4snp7aeKyiqTjoWax/0ucpbz7nLtcbLRJYx+nNfo19f4eY3&#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9g27/NIAAAAEAQAADwAAAAAAAAABACAAAAAiAAAAZHJz&#10;L2Rvd25yZXYueG1sUEsBAhQAFAAAAAgAh07iQJSbuQzRAQAAzQMAAA4AAAAAAAAAAQAgAAAAIQEA&#10;AGRycy9lMm9Eb2MueG1sUEsFBgAAAAAGAAYAWQEAAGQFAAAAAA==&#10;">
              <v:fill on="f" focussize="0,0"/>
              <v:stroke color="#000000" joinstyle="round"/>
              <v:imagedata o:title=""/>
              <o:lock v:ext="edit" aspectratio="f"/>
            </v:line>
          </w:pict>
        </mc:Fallback>
      </mc:AlternateContent>
    </w:r>
    <w:r>
      <w:rPr>
        <w:rFonts w:ascii="宋体" w:hAnsi="宋体" w:cs="宋体"/>
        <w:sz w:val="24"/>
      </w:rPr>
      <w:drawing>
        <wp:inline distT="0" distB="0" distL="114300" distR="114300">
          <wp:extent cx="228600" cy="220345"/>
          <wp:effectExtent l="0" t="0" r="0" b="8255"/>
          <wp:docPr id="18" name="Picture 3" descr="2E4@9(O[YZ%6{~AOW$}PP7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3" descr="2E4@9(O[YZ%6{~AOW$}PP7W"/>
                  <pic:cNvPicPr>
                    <a:picLocks noChangeAspect="1"/>
                  </pic:cNvPicPr>
                </pic:nvPicPr>
                <pic:blipFill>
                  <a:blip r:embed="rId1"/>
                  <a:stretch>
                    <a:fillRect/>
                  </a:stretch>
                </pic:blipFill>
                <pic:spPr>
                  <a:xfrm>
                    <a:off x="0" y="0"/>
                    <a:ext cx="228600" cy="220345"/>
                  </a:xfrm>
                  <a:prstGeom prst="rect">
                    <a:avLst/>
                  </a:prstGeom>
                  <a:noFill/>
                  <a:ln>
                    <a:noFill/>
                  </a:ln>
                </pic:spPr>
              </pic:pic>
            </a:graphicData>
          </a:graphic>
        </wp:inline>
      </w:drawing>
    </w:r>
    <w:r>
      <w:rPr>
        <w:rFonts w:hint="eastAsia"/>
      </w:rPr>
      <w:t xml:space="preserve">  </w:t>
    </w:r>
    <w:r>
      <w:rPr>
        <w:sz w:val="20"/>
      </w:rPr>
      <mc:AlternateContent>
        <mc:Choice Requires="wps">
          <w:drawing>
            <wp:anchor distT="0" distB="0" distL="114300" distR="114300" simplePos="0" relativeHeight="251666432" behindDoc="0" locked="0" layoutInCell="1" allowOverlap="1">
              <wp:simplePos x="0" y="0"/>
              <wp:positionH relativeFrom="column">
                <wp:posOffset>5715000</wp:posOffset>
              </wp:positionH>
              <wp:positionV relativeFrom="paragraph">
                <wp:posOffset>134620</wp:posOffset>
              </wp:positionV>
              <wp:extent cx="1143000" cy="297180"/>
              <wp:effectExtent l="0" t="0" r="0" b="0"/>
              <wp:wrapNone/>
              <wp:docPr id="10" name="Text Box 7"/>
              <wp:cNvGraphicFramePr/>
              <a:graphic xmlns:a="http://schemas.openxmlformats.org/drawingml/2006/main">
                <a:graphicData uri="http://schemas.microsoft.com/office/word/2010/wordprocessingShape">
                  <wps:wsp>
                    <wps:cNvSpPr txBox="1"/>
                    <wps:spPr>
                      <a:xfrm>
                        <a:off x="0" y="0"/>
                        <a:ext cx="1143000" cy="297180"/>
                      </a:xfrm>
                      <a:prstGeom prst="rect">
                        <a:avLst/>
                      </a:prstGeom>
                      <a:noFill/>
                      <a:ln>
                        <a:noFill/>
                      </a:ln>
                    </wps:spPr>
                    <wps:txbx>
                      <w:txbxContent>
                        <w:p>
                          <w:pPr>
                            <w:rPr>
                              <w:b/>
                              <w:bCs/>
                              <w:color w:val="FFFFFF"/>
                              <w:sz w:val="18"/>
                            </w:rPr>
                          </w:pPr>
                          <w:r>
                            <w:rPr>
                              <w:rFonts w:hint="eastAsia"/>
                              <w:b/>
                              <w:bCs/>
                              <w:color w:val="FFFFFF"/>
                              <w:sz w:val="18"/>
                              <w:szCs w:val="21"/>
                            </w:rPr>
                            <w:t xml:space="preserve">第 </w:t>
                          </w:r>
                          <w:r>
                            <w:rPr>
                              <w:b/>
                              <w:bCs/>
                              <w:color w:val="FFFFFF"/>
                              <w:sz w:val="18"/>
                              <w:szCs w:val="21"/>
                            </w:rPr>
                            <w:fldChar w:fldCharType="begin"/>
                          </w:r>
                          <w:r>
                            <w:rPr>
                              <w:b/>
                              <w:bCs/>
                              <w:color w:val="FFFFFF"/>
                              <w:sz w:val="18"/>
                              <w:szCs w:val="21"/>
                            </w:rPr>
                            <w:instrText xml:space="preserve"> PAGE </w:instrText>
                          </w:r>
                          <w:r>
                            <w:rPr>
                              <w:b/>
                              <w:bCs/>
                              <w:color w:val="FFFFFF"/>
                              <w:sz w:val="18"/>
                              <w:szCs w:val="21"/>
                            </w:rPr>
                            <w:fldChar w:fldCharType="separate"/>
                          </w:r>
                          <w:r>
                            <w:rPr>
                              <w:b/>
                              <w:bCs/>
                              <w:color w:val="FFFFFF"/>
                              <w:sz w:val="18"/>
                              <w:szCs w:val="21"/>
                            </w:rPr>
                            <w:t>102</w:t>
                          </w:r>
                          <w:r>
                            <w:rPr>
                              <w:b/>
                              <w:bCs/>
                              <w:color w:val="FFFFFF"/>
                              <w:sz w:val="18"/>
                              <w:szCs w:val="21"/>
                            </w:rPr>
                            <w:fldChar w:fldCharType="end"/>
                          </w:r>
                          <w:r>
                            <w:rPr>
                              <w:rFonts w:hint="eastAsia"/>
                              <w:b/>
                              <w:bCs/>
                              <w:color w:val="FFFFFF"/>
                              <w:sz w:val="18"/>
                              <w:szCs w:val="21"/>
                            </w:rPr>
                            <w:t xml:space="preserve"> 页 </w:t>
                          </w:r>
                        </w:p>
                      </w:txbxContent>
                    </wps:txbx>
                    <wps:bodyPr wrap="square" upright="1"/>
                  </wps:wsp>
                </a:graphicData>
              </a:graphic>
            </wp:anchor>
          </w:drawing>
        </mc:Choice>
        <mc:Fallback>
          <w:pict>
            <v:shape id="Text Box 7" o:spid="_x0000_s1026" o:spt="202" type="#_x0000_t202" style="position:absolute;left:0pt;margin-left:450pt;margin-top:10.6pt;height:23.4pt;width:90pt;z-index:251666432;mso-width-relative:page;mso-height-relative:page;" filled="f" stroked="f" coordsize="21600,21600" o:gfxdata="UEsDBAoAAAAAAIdO4kAAAAAAAAAAAAAAAAAEAAAAZHJzL1BLAwQUAAAACACHTuJA/J+iu9YAAAAK&#10;AQAADwAAAGRycy9kb3ducmV2LnhtbE2PzU7DMBCE70i8g7VI3Kg3EVRpmk0PIK4gyo/EzU22SdR4&#10;HcVuE94e5wTH2RnNflPsZturC4++c0KQrBAUS+XqThqCj/fnuwyUD0Zq0zthgh/2sCuvrwqT126S&#10;N77sQ6NiifjcELQhDLnWvmrZGr9yA0v0jm60JkQ5NroezRTLba9TxLW2ppP4oTUDP7ZcnfZnS/D5&#10;cvz+usfX5sk+DJObUYvdaKLbmwS3oALP4S8MC35EhzIyHdxZaq96gg1i3BII0iQFtQQwWy4HgnWG&#10;oMtC/59Q/gJQSwMEFAAAAAgAh07iQFejCSamAQAAXAMAAA4AAABkcnMvZTJvRG9jLnhtbK1TTY/T&#10;MBC9I/EfLN+p04LYJWq6EqqWCwKkXX6A60waS7bHeNwm/feM3W4XlsseuDjj+Xgz742zvpu9E0dI&#10;ZDF0crlopIBgsLdh38mfj/fvbqWgrEOvHQbo5AlI3m3evllPsYUVjuh6SIJBArVT7OSYc2yVIjOC&#10;17TACIGDAyavM1/TXvVJT4zunVo1zUc1YepjQgNE7N2eg/KCmF4DiMNgDWzRHDyEfEZN4HRmSjTa&#10;SHJTpx0GMPn7MBBk4TrJTHM9uQnbu3KqzVq3+6TjaM1lBP2aEV5w8toGbnqF2uqsxSHZf6C8NQkJ&#10;h7ww6NWZSFWEWSybF9o8jDpC5cJSU7yKTv8P1nw7/kjC9vwSWJKgPW/8EeYsPuMsboo8U6SWsx4i&#10;5+WZ3Zz65Cd2FtbzkHz5Mh/BcUY6XcUtYKYULT+8bxoOGY6tPt0sb6v66rk6JspfAL0oRicTL69q&#10;qo9fKfMknPqUUpoFvLfO1QW68JeDE4tHldHPIxYrz7v5wmeH/YnpTLz3TtKvg04gxSEmux+5caVX&#10;i1n02vbyQMpW/7zXFs8/xeY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FQQAAFtDb250ZW50X1R5cGVzXS54bWxQSwECFAAKAAAAAACHTuJAAAAA&#10;AAAAAAAAAAAABgAAAAAAAAAAABAAAAD3AgAAX3JlbHMvUEsBAhQAFAAAAAgAh07iQIoUZjzRAAAA&#10;lAEAAAsAAAAAAAAAAQAgAAAAGwMAAF9yZWxzLy5yZWxzUEsBAhQACgAAAAAAh07iQAAAAAAAAAAA&#10;AAAAAAQAAAAAAAAAAAAQAAAAAAAAAGRycy9QSwECFAAUAAAACACHTuJA/J+iu9YAAAAKAQAADwAA&#10;AAAAAAABACAAAAAiAAAAZHJzL2Rvd25yZXYueG1sUEsBAhQAFAAAAAgAh07iQFejCSamAQAAXAMA&#10;AA4AAAAAAAAAAQAgAAAAJQEAAGRycy9lMm9Eb2MueG1sUEsFBgAAAAAGAAYAWQEAAD0FAAAAAA==&#10;">
              <v:fill on="f" focussize="0,0"/>
              <v:stroke on="f"/>
              <v:imagedata o:title=""/>
              <o:lock v:ext="edit" aspectratio="f"/>
              <v:textbox>
                <w:txbxContent>
                  <w:p>
                    <w:pPr>
                      <w:rPr>
                        <w:b/>
                        <w:bCs/>
                        <w:color w:val="FFFFFF"/>
                        <w:sz w:val="18"/>
                      </w:rPr>
                    </w:pPr>
                    <w:r>
                      <w:rPr>
                        <w:rFonts w:hint="eastAsia"/>
                        <w:b/>
                        <w:bCs/>
                        <w:color w:val="FFFFFF"/>
                        <w:sz w:val="18"/>
                        <w:szCs w:val="21"/>
                      </w:rPr>
                      <w:t xml:space="preserve">第 </w:t>
                    </w:r>
                    <w:r>
                      <w:rPr>
                        <w:b/>
                        <w:bCs/>
                        <w:color w:val="FFFFFF"/>
                        <w:sz w:val="18"/>
                        <w:szCs w:val="21"/>
                      </w:rPr>
                      <w:fldChar w:fldCharType="begin"/>
                    </w:r>
                    <w:r>
                      <w:rPr>
                        <w:b/>
                        <w:bCs/>
                        <w:color w:val="FFFFFF"/>
                        <w:sz w:val="18"/>
                        <w:szCs w:val="21"/>
                      </w:rPr>
                      <w:instrText xml:space="preserve"> PAGE </w:instrText>
                    </w:r>
                    <w:r>
                      <w:rPr>
                        <w:b/>
                        <w:bCs/>
                        <w:color w:val="FFFFFF"/>
                        <w:sz w:val="18"/>
                        <w:szCs w:val="21"/>
                      </w:rPr>
                      <w:fldChar w:fldCharType="separate"/>
                    </w:r>
                    <w:r>
                      <w:rPr>
                        <w:b/>
                        <w:bCs/>
                        <w:color w:val="FFFFFF"/>
                        <w:sz w:val="18"/>
                        <w:szCs w:val="21"/>
                      </w:rPr>
                      <w:t>102</w:t>
                    </w:r>
                    <w:r>
                      <w:rPr>
                        <w:b/>
                        <w:bCs/>
                        <w:color w:val="FFFFFF"/>
                        <w:sz w:val="18"/>
                        <w:szCs w:val="21"/>
                      </w:rPr>
                      <w:fldChar w:fldCharType="end"/>
                    </w:r>
                    <w:r>
                      <w:rPr>
                        <w:rFonts w:hint="eastAsia"/>
                        <w:b/>
                        <w:bCs/>
                        <w:color w:val="FFFFFF"/>
                        <w:sz w:val="18"/>
                        <w:szCs w:val="21"/>
                      </w:rPr>
                      <w:t xml:space="preserve"> 页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jc w:val="both"/>
      <w:rPr>
        <w:szCs w:val="21"/>
      </w:rPr>
    </w:pPr>
    <w:r>
      <w:rPr>
        <w:rFonts w:hint="eastAsia"/>
        <w:szCs w:val="21"/>
      </w:rPr>
      <w:t xml:space="preserve">国家税务总局中山市税务局造价咨询服务采购项目 </w:t>
    </w:r>
    <w:r>
      <w:rPr>
        <w:szCs w:val="21"/>
      </w:rPr>
      <w:t xml:space="preserve">                           </w:t>
    </w:r>
    <w:r>
      <w:rPr>
        <w:rFonts w:hint="eastAsia"/>
        <w:szCs w:val="21"/>
      </w:rPr>
      <w:t>项目编号：</w:t>
    </w:r>
    <w:r>
      <w:rPr>
        <w:szCs w:val="21"/>
      </w:rPr>
      <w:t>0692-229CZST30095</w:t>
    </w:r>
  </w:p>
  <w:p>
    <w:pPr>
      <w:rPr>
        <w:rFonts w:ascii="宋体" w:hAnsi="宋体"/>
        <w:bCs/>
        <w:szCs w:val="21"/>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jc w:val="both"/>
      <w:rPr>
        <w:szCs w:val="21"/>
      </w:rPr>
    </w:pPr>
    <w:r>
      <w:rPr>
        <w:rFonts w:hint="eastAsia"/>
        <w:szCs w:val="21"/>
      </w:rPr>
      <w:t xml:space="preserve">国家税务总局中山市税务局造价咨询服务采购项目 </w:t>
    </w:r>
    <w:r>
      <w:rPr>
        <w:szCs w:val="21"/>
      </w:rPr>
      <w:t xml:space="preserve">                           </w:t>
    </w:r>
    <w:r>
      <w:rPr>
        <w:rFonts w:hint="eastAsia"/>
        <w:szCs w:val="21"/>
      </w:rPr>
      <w:t>项目编号：</w:t>
    </w:r>
    <w:r>
      <w:rPr>
        <w:szCs w:val="21"/>
      </w:rPr>
      <w:t>0692-229CZST30095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DEE2219"/>
    <w:multiLevelType w:val="singleLevel"/>
    <w:tmpl w:val="DDEE2219"/>
    <w:lvl w:ilvl="0" w:tentative="0">
      <w:start w:val="2"/>
      <w:numFmt w:val="chineseCounting"/>
      <w:suff w:val="nothing"/>
      <w:lvlText w:val="（%1）"/>
      <w:lvlJc w:val="left"/>
      <w:rPr>
        <w:rFonts w:hint="eastAsia"/>
      </w:rPr>
    </w:lvl>
  </w:abstractNum>
  <w:abstractNum w:abstractNumId="1">
    <w:nsid w:val="FB279EC4"/>
    <w:multiLevelType w:val="singleLevel"/>
    <w:tmpl w:val="FB279EC4"/>
    <w:lvl w:ilvl="0" w:tentative="0">
      <w:start w:val="1"/>
      <w:numFmt w:val="decimal"/>
      <w:pStyle w:val="1234"/>
      <w:lvlText w:val="%1."/>
      <w:lvlJc w:val="left"/>
      <w:pPr>
        <w:ind w:left="425" w:hanging="425"/>
      </w:pPr>
      <w:rPr>
        <w:rFonts w:hint="default"/>
      </w:rPr>
    </w:lvl>
  </w:abstractNum>
  <w:abstractNum w:abstractNumId="2">
    <w:nsid w:val="00000009"/>
    <w:multiLevelType w:val="multilevel"/>
    <w:tmpl w:val="00000009"/>
    <w:lvl w:ilvl="0" w:tentative="0">
      <w:start w:val="1"/>
      <w:numFmt w:val="decimal"/>
      <w:pStyle w:val="1001"/>
      <w:lvlText w:val="图%1"/>
      <w:lvlJc w:val="left"/>
      <w:pPr>
        <w:ind w:left="420" w:hanging="420"/>
      </w:pPr>
      <w:rPr>
        <w:rFonts w:hint="eastAsia" w:ascii="Times New Roman" w:hAnsi="Times New Roman" w:cs="Times New Roman"/>
        <w:b/>
        <w:bCs w:val="0"/>
        <w:i w:val="0"/>
        <w:iCs w:val="0"/>
        <w:caps w:val="0"/>
        <w:smallCaps w:val="0"/>
        <w:strike w:val="0"/>
        <w:dstrike w:val="0"/>
        <w:outline w:val="0"/>
        <w:shadow w:val="0"/>
        <w:emboss w:val="0"/>
        <w:imprint w:val="0"/>
        <w:snapToGrid w:val="0"/>
        <w:vanish w:val="0"/>
        <w:color w:val="000000"/>
        <w:spacing w:val="0"/>
        <w:w w:val="0"/>
        <w:kern w:val="0"/>
        <w:position w:val="0"/>
        <w:szCs w:val="0"/>
        <w:u w:val="none"/>
        <w:vertAlign w:val="baseline"/>
      </w:rPr>
    </w:lvl>
    <w:lvl w:ilvl="1" w:tentative="0">
      <w:start w:val="1"/>
      <w:numFmt w:val="lowerLetter"/>
      <w:pStyle w:val="734"/>
      <w:lvlText w:val="%2)"/>
      <w:lvlJc w:val="left"/>
      <w:pPr>
        <w:ind w:left="840" w:hanging="420"/>
      </w:pPr>
    </w:lvl>
    <w:lvl w:ilvl="2" w:tentative="0">
      <w:start w:val="1"/>
      <w:numFmt w:val="lowerRoman"/>
      <w:pStyle w:val="724"/>
      <w:lvlText w:val="%3."/>
      <w:lvlJc w:val="right"/>
      <w:pPr>
        <w:ind w:left="1260" w:hanging="420"/>
      </w:pPr>
    </w:lvl>
    <w:lvl w:ilvl="3" w:tentative="0">
      <w:start w:val="1"/>
      <w:numFmt w:val="decimal"/>
      <w:pStyle w:val="975"/>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000000A"/>
    <w:multiLevelType w:val="multilevel"/>
    <w:tmpl w:val="0000000A"/>
    <w:lvl w:ilvl="0" w:tentative="0">
      <w:start w:val="1"/>
      <w:numFmt w:val="decimal"/>
      <w:pStyle w:val="1145"/>
      <w:lvlText w:val="%1."/>
      <w:lvlJc w:val="left"/>
      <w:pPr>
        <w:tabs>
          <w:tab w:val="left" w:pos="420"/>
        </w:tabs>
        <w:ind w:left="420" w:hanging="420"/>
      </w:pPr>
    </w:lvl>
    <w:lvl w:ilvl="1" w:tentative="0">
      <w:start w:val="1"/>
      <w:numFmt w:val="decimal"/>
      <w:lvlText w:val="%2、"/>
      <w:lvlJc w:val="left"/>
      <w:pPr>
        <w:tabs>
          <w:tab w:val="left" w:pos="780"/>
        </w:tabs>
        <w:ind w:left="780" w:hanging="360"/>
      </w:pPr>
      <w:rPr>
        <w:rFonts w:hint="default"/>
      </w:rPr>
    </w:lvl>
    <w:lvl w:ilvl="2" w:tentative="0">
      <w:start w:val="1"/>
      <w:numFmt w:val="japaneseCounting"/>
      <w:lvlText w:val="（%3）"/>
      <w:lvlJc w:val="left"/>
      <w:pPr>
        <w:tabs>
          <w:tab w:val="left" w:pos="1560"/>
        </w:tabs>
        <w:ind w:left="1560" w:hanging="720"/>
      </w:pPr>
      <w:rPr>
        <w:rFonts w:hint="default"/>
      </w:rPr>
    </w:lvl>
    <w:lvl w:ilvl="3" w:tentative="0">
      <w:start w:val="2013"/>
      <w:numFmt w:val="decimal"/>
      <w:lvlText w:val="%4年"/>
      <w:lvlJc w:val="left"/>
      <w:pPr>
        <w:tabs>
          <w:tab w:val="left" w:pos="2175"/>
        </w:tabs>
        <w:ind w:left="2175" w:hanging="915"/>
      </w:pPr>
      <w:rPr>
        <w:rFonts w:hint="default" w:hAnsi="Times New Roman" w:cs="宋体"/>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000000D"/>
    <w:multiLevelType w:val="multilevel"/>
    <w:tmpl w:val="0000000D"/>
    <w:lvl w:ilvl="0" w:tentative="0">
      <w:start w:val="1"/>
      <w:numFmt w:val="decimal"/>
      <w:pStyle w:val="700"/>
      <w:lvlText w:val="%1．"/>
      <w:lvlJc w:val="left"/>
      <w:pPr>
        <w:tabs>
          <w:tab w:val="left" w:pos="3660"/>
        </w:tabs>
        <w:ind w:left="3660" w:hanging="720"/>
      </w:pPr>
      <w:rPr>
        <w:rFonts w:hint="eastAsia" w:ascii="宋体" w:eastAsia="宋体" w:cs="Times New Roman"/>
        <w:sz w:val="21"/>
      </w:rPr>
    </w:lvl>
    <w:lvl w:ilvl="1" w:tentative="0">
      <w:start w:val="1"/>
      <w:numFmt w:val="lowerLetter"/>
      <w:lvlText w:val="%2)"/>
      <w:lvlJc w:val="left"/>
      <w:pPr>
        <w:tabs>
          <w:tab w:val="left" w:pos="1260"/>
        </w:tabs>
        <w:ind w:left="1260" w:hanging="420"/>
      </w:pPr>
      <w:rPr>
        <w:rFonts w:cs="Times New Roman"/>
      </w:rPr>
    </w:lvl>
    <w:lvl w:ilvl="2" w:tentative="0">
      <w:start w:val="1"/>
      <w:numFmt w:val="lowerRoman"/>
      <w:lvlText w:val="%3."/>
      <w:lvlJc w:val="right"/>
      <w:pPr>
        <w:tabs>
          <w:tab w:val="left" w:pos="1680"/>
        </w:tabs>
        <w:ind w:left="1680" w:hanging="420"/>
      </w:pPr>
      <w:rPr>
        <w:rFonts w:cs="Times New Roman"/>
      </w:rPr>
    </w:lvl>
    <w:lvl w:ilvl="3" w:tentative="0">
      <w:start w:val="1"/>
      <w:numFmt w:val="decimal"/>
      <w:lvlText w:val="%4."/>
      <w:lvlJc w:val="left"/>
      <w:pPr>
        <w:tabs>
          <w:tab w:val="left" w:pos="2100"/>
        </w:tabs>
        <w:ind w:left="2100" w:hanging="420"/>
      </w:pPr>
      <w:rPr>
        <w:rFonts w:cs="Times New Roman"/>
      </w:rPr>
    </w:lvl>
    <w:lvl w:ilvl="4" w:tentative="0">
      <w:start w:val="1"/>
      <w:numFmt w:val="lowerLetter"/>
      <w:lvlText w:val="%5)"/>
      <w:lvlJc w:val="left"/>
      <w:pPr>
        <w:tabs>
          <w:tab w:val="left" w:pos="2520"/>
        </w:tabs>
        <w:ind w:left="2520" w:hanging="420"/>
      </w:pPr>
      <w:rPr>
        <w:rFonts w:cs="Times New Roman"/>
      </w:rPr>
    </w:lvl>
    <w:lvl w:ilvl="5" w:tentative="0">
      <w:start w:val="1"/>
      <w:numFmt w:val="lowerRoman"/>
      <w:lvlText w:val="%6."/>
      <w:lvlJc w:val="right"/>
      <w:pPr>
        <w:tabs>
          <w:tab w:val="left" w:pos="2940"/>
        </w:tabs>
        <w:ind w:left="2940" w:hanging="420"/>
      </w:pPr>
      <w:rPr>
        <w:rFonts w:cs="Times New Roman"/>
      </w:rPr>
    </w:lvl>
    <w:lvl w:ilvl="6" w:tentative="0">
      <w:start w:val="1"/>
      <w:numFmt w:val="decimal"/>
      <w:lvlText w:val="%7."/>
      <w:lvlJc w:val="left"/>
      <w:pPr>
        <w:tabs>
          <w:tab w:val="left" w:pos="3360"/>
        </w:tabs>
        <w:ind w:left="3360" w:hanging="420"/>
      </w:pPr>
      <w:rPr>
        <w:rFonts w:cs="Times New Roman"/>
      </w:rPr>
    </w:lvl>
    <w:lvl w:ilvl="7" w:tentative="0">
      <w:start w:val="1"/>
      <w:numFmt w:val="lowerLetter"/>
      <w:lvlText w:val="%8)"/>
      <w:lvlJc w:val="left"/>
      <w:pPr>
        <w:tabs>
          <w:tab w:val="left" w:pos="3780"/>
        </w:tabs>
        <w:ind w:left="3780" w:hanging="420"/>
      </w:pPr>
      <w:rPr>
        <w:rFonts w:cs="Times New Roman"/>
      </w:rPr>
    </w:lvl>
    <w:lvl w:ilvl="8" w:tentative="0">
      <w:start w:val="1"/>
      <w:numFmt w:val="lowerRoman"/>
      <w:lvlText w:val="%9."/>
      <w:lvlJc w:val="right"/>
      <w:pPr>
        <w:tabs>
          <w:tab w:val="left" w:pos="4200"/>
        </w:tabs>
        <w:ind w:left="4200" w:hanging="420"/>
      </w:pPr>
      <w:rPr>
        <w:rFonts w:cs="Times New Roman"/>
      </w:rPr>
    </w:lvl>
  </w:abstractNum>
  <w:abstractNum w:abstractNumId="5">
    <w:nsid w:val="00000011"/>
    <w:multiLevelType w:val="multilevel"/>
    <w:tmpl w:val="00000011"/>
    <w:lvl w:ilvl="0" w:tentative="0">
      <w:start w:val="1"/>
      <w:numFmt w:val="japaneseCounting"/>
      <w:pStyle w:val="768"/>
      <w:lvlText w:val="%1、"/>
      <w:lvlJc w:val="left"/>
      <w:pPr>
        <w:tabs>
          <w:tab w:val="left" w:pos="720"/>
        </w:tabs>
        <w:ind w:left="720" w:hanging="720"/>
      </w:pPr>
      <w:rPr>
        <w:rFonts w:hint="eastAsia"/>
        <w:lang w:val="en-US"/>
      </w:rPr>
    </w:lvl>
    <w:lvl w:ilvl="1" w:tentative="0">
      <w:start w:val="1"/>
      <w:numFmt w:val="decimal"/>
      <w:pStyle w:val="767"/>
      <w:lvlText w:val="%2．"/>
      <w:lvlJc w:val="left"/>
      <w:pPr>
        <w:tabs>
          <w:tab w:val="left" w:pos="1140"/>
        </w:tabs>
        <w:ind w:left="1140" w:hanging="720"/>
      </w:pPr>
      <w:rPr>
        <w:rFonts w:hint="eastAsia" w:ascii="宋体" w:hAnsi="宋体"/>
        <w:sz w:val="21"/>
      </w:rPr>
    </w:lvl>
    <w:lvl w:ilvl="2" w:tentative="0">
      <w:start w:val="5"/>
      <w:numFmt w:val="decimal"/>
      <w:pStyle w:val="766"/>
      <w:lvlText w:val="%3）"/>
      <w:lvlJc w:val="left"/>
      <w:pPr>
        <w:tabs>
          <w:tab w:val="left" w:pos="1200"/>
        </w:tabs>
        <w:ind w:left="1200" w:hanging="360"/>
      </w:pPr>
      <w:rPr>
        <w:rFonts w:hint="default"/>
      </w:rPr>
    </w:lvl>
    <w:lvl w:ilvl="3" w:tentative="0">
      <w:start w:val="1"/>
      <w:numFmt w:val="decimal"/>
      <w:pStyle w:val="765"/>
      <w:lvlText w:val="%4."/>
      <w:lvlJc w:val="left"/>
      <w:pPr>
        <w:tabs>
          <w:tab w:val="left" w:pos="1680"/>
        </w:tabs>
        <w:ind w:left="1680" w:hanging="420"/>
      </w:pPr>
    </w:lvl>
    <w:lvl w:ilvl="4" w:tentative="0">
      <w:start w:val="1"/>
      <w:numFmt w:val="lowerLetter"/>
      <w:pStyle w:val="1020"/>
      <w:lvlText w:val="%5)"/>
      <w:lvlJc w:val="left"/>
      <w:pPr>
        <w:tabs>
          <w:tab w:val="left" w:pos="2100"/>
        </w:tabs>
        <w:ind w:left="2100" w:hanging="420"/>
      </w:pPr>
    </w:lvl>
    <w:lvl w:ilvl="5" w:tentative="0">
      <w:start w:val="1"/>
      <w:numFmt w:val="lowerRoman"/>
      <w:pStyle w:val="1098"/>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000001A"/>
    <w:multiLevelType w:val="multilevel"/>
    <w:tmpl w:val="0000001A"/>
    <w:lvl w:ilvl="0" w:tentative="0">
      <w:start w:val="1"/>
      <w:numFmt w:val="decimal"/>
      <w:pStyle w:val="834"/>
      <w:lvlText w:val="%1、"/>
      <w:lvlJc w:val="left"/>
      <w:pPr>
        <w:tabs>
          <w:tab w:val="left" w:pos="3660"/>
        </w:tabs>
        <w:ind w:left="3660" w:hanging="720"/>
      </w:pPr>
      <w:rPr>
        <w:rFonts w:ascii="宋体" w:hAnsi="宋体" w:eastAsia="宋体" w:cs="Times New Roman"/>
        <w:sz w:val="21"/>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1E"/>
    <w:multiLevelType w:val="multilevel"/>
    <w:tmpl w:val="0000001E"/>
    <w:lvl w:ilvl="0" w:tentative="0">
      <w:start w:val="1"/>
      <w:numFmt w:val="decimal"/>
      <w:pStyle w:val="1108"/>
      <w:lvlText w:val="%1．"/>
      <w:lvlJc w:val="left"/>
      <w:pPr>
        <w:tabs>
          <w:tab w:val="left" w:pos="3660"/>
        </w:tabs>
        <w:ind w:left="3660" w:hanging="720"/>
      </w:pPr>
      <w:rPr>
        <w:rFonts w:hint="eastAsia" w:ascii="宋体" w:eastAsia="宋体" w:cs="Times New Roman"/>
        <w:sz w:val="21"/>
      </w:rPr>
    </w:lvl>
    <w:lvl w:ilvl="1" w:tentative="0">
      <w:start w:val="1"/>
      <w:numFmt w:val="lowerLetter"/>
      <w:lvlText w:val="%2)"/>
      <w:lvlJc w:val="left"/>
      <w:pPr>
        <w:tabs>
          <w:tab w:val="left" w:pos="1260"/>
        </w:tabs>
        <w:ind w:left="1260" w:hanging="420"/>
      </w:pPr>
      <w:rPr>
        <w:rFonts w:cs="Times New Roman"/>
      </w:rPr>
    </w:lvl>
    <w:lvl w:ilvl="2" w:tentative="0">
      <w:start w:val="1"/>
      <w:numFmt w:val="lowerRoman"/>
      <w:lvlText w:val="%3."/>
      <w:lvlJc w:val="right"/>
      <w:pPr>
        <w:tabs>
          <w:tab w:val="left" w:pos="1680"/>
        </w:tabs>
        <w:ind w:left="1680" w:hanging="420"/>
      </w:pPr>
      <w:rPr>
        <w:rFonts w:cs="Times New Roman"/>
      </w:rPr>
    </w:lvl>
    <w:lvl w:ilvl="3" w:tentative="0">
      <w:start w:val="1"/>
      <w:numFmt w:val="decimal"/>
      <w:lvlText w:val="%4."/>
      <w:lvlJc w:val="left"/>
      <w:pPr>
        <w:tabs>
          <w:tab w:val="left" w:pos="2100"/>
        </w:tabs>
        <w:ind w:left="2100" w:hanging="420"/>
      </w:pPr>
      <w:rPr>
        <w:rFonts w:cs="Times New Roman"/>
      </w:rPr>
    </w:lvl>
    <w:lvl w:ilvl="4" w:tentative="0">
      <w:start w:val="1"/>
      <w:numFmt w:val="lowerLetter"/>
      <w:lvlText w:val="%5)"/>
      <w:lvlJc w:val="left"/>
      <w:pPr>
        <w:tabs>
          <w:tab w:val="left" w:pos="2520"/>
        </w:tabs>
        <w:ind w:left="2520" w:hanging="420"/>
      </w:pPr>
      <w:rPr>
        <w:rFonts w:cs="Times New Roman"/>
      </w:rPr>
    </w:lvl>
    <w:lvl w:ilvl="5" w:tentative="0">
      <w:start w:val="1"/>
      <w:numFmt w:val="lowerRoman"/>
      <w:lvlText w:val="%6."/>
      <w:lvlJc w:val="right"/>
      <w:pPr>
        <w:tabs>
          <w:tab w:val="left" w:pos="2940"/>
        </w:tabs>
        <w:ind w:left="2940" w:hanging="420"/>
      </w:pPr>
      <w:rPr>
        <w:rFonts w:cs="Times New Roman"/>
      </w:rPr>
    </w:lvl>
    <w:lvl w:ilvl="6" w:tentative="0">
      <w:start w:val="1"/>
      <w:numFmt w:val="decimal"/>
      <w:lvlText w:val="%7."/>
      <w:lvlJc w:val="left"/>
      <w:pPr>
        <w:tabs>
          <w:tab w:val="left" w:pos="3360"/>
        </w:tabs>
        <w:ind w:left="3360" w:hanging="420"/>
      </w:pPr>
      <w:rPr>
        <w:rFonts w:cs="Times New Roman"/>
      </w:rPr>
    </w:lvl>
    <w:lvl w:ilvl="7" w:tentative="0">
      <w:start w:val="1"/>
      <w:numFmt w:val="lowerLetter"/>
      <w:lvlText w:val="%8)"/>
      <w:lvlJc w:val="left"/>
      <w:pPr>
        <w:tabs>
          <w:tab w:val="left" w:pos="3780"/>
        </w:tabs>
        <w:ind w:left="3780" w:hanging="420"/>
      </w:pPr>
      <w:rPr>
        <w:rFonts w:cs="Times New Roman"/>
      </w:rPr>
    </w:lvl>
    <w:lvl w:ilvl="8" w:tentative="0">
      <w:start w:val="1"/>
      <w:numFmt w:val="lowerRoman"/>
      <w:lvlText w:val="%9."/>
      <w:lvlJc w:val="right"/>
      <w:pPr>
        <w:tabs>
          <w:tab w:val="left" w:pos="4200"/>
        </w:tabs>
        <w:ind w:left="4200" w:hanging="420"/>
      </w:pPr>
      <w:rPr>
        <w:rFonts w:cs="Times New Roman"/>
      </w:rPr>
    </w:lvl>
  </w:abstractNum>
  <w:abstractNum w:abstractNumId="8">
    <w:nsid w:val="0000001F"/>
    <w:multiLevelType w:val="multilevel"/>
    <w:tmpl w:val="0000001F"/>
    <w:lvl w:ilvl="0" w:tentative="0">
      <w:start w:val="1"/>
      <w:numFmt w:val="decimal"/>
      <w:pStyle w:val="17"/>
      <w:lvlText w:val="%1."/>
      <w:lvlJc w:val="left"/>
      <w:pPr>
        <w:tabs>
          <w:tab w:val="left" w:pos="420"/>
        </w:tabs>
        <w:ind w:left="420" w:hanging="420"/>
      </w:pPr>
    </w:lvl>
    <w:lvl w:ilvl="1" w:tentative="0">
      <w:start w:val="1"/>
      <w:numFmt w:val="decimal"/>
      <w:pStyle w:val="1019"/>
      <w:lvlText w:val="%2、"/>
      <w:lvlJc w:val="left"/>
      <w:pPr>
        <w:tabs>
          <w:tab w:val="left" w:pos="540"/>
        </w:tabs>
        <w:ind w:left="540" w:hanging="360"/>
      </w:pPr>
      <w:rPr>
        <w:rFonts w:hint="default"/>
      </w:rPr>
    </w:lvl>
    <w:lvl w:ilvl="2" w:tentative="0">
      <w:start w:val="1"/>
      <w:numFmt w:val="japaneseCounting"/>
      <w:lvlText w:val="（%3）"/>
      <w:lvlJc w:val="left"/>
      <w:pPr>
        <w:tabs>
          <w:tab w:val="left" w:pos="1560"/>
        </w:tabs>
        <w:ind w:left="1560" w:hanging="720"/>
      </w:pPr>
      <w:rPr>
        <w:rFonts w:hint="default"/>
      </w:rPr>
    </w:lvl>
    <w:lvl w:ilvl="3" w:tentative="0">
      <w:start w:val="2013"/>
      <w:numFmt w:val="decimal"/>
      <w:lvlText w:val="%4年"/>
      <w:lvlJc w:val="left"/>
      <w:pPr>
        <w:tabs>
          <w:tab w:val="left" w:pos="2175"/>
        </w:tabs>
        <w:ind w:left="2175" w:hanging="915"/>
      </w:pPr>
      <w:rPr>
        <w:rFonts w:hint="default" w:hAnsi="Times New Roman" w:cs="宋体"/>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0000002B"/>
    <w:multiLevelType w:val="multilevel"/>
    <w:tmpl w:val="0000002B"/>
    <w:lvl w:ilvl="0" w:tentative="0">
      <w:start w:val="1"/>
      <w:numFmt w:val="japaneseCounting"/>
      <w:pStyle w:val="707"/>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pStyle w:val="1079"/>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09AB26EF"/>
    <w:multiLevelType w:val="multilevel"/>
    <w:tmpl w:val="09AB26EF"/>
    <w:lvl w:ilvl="0" w:tentative="0">
      <w:start w:val="1"/>
      <w:numFmt w:val="decimal"/>
      <w:pStyle w:val="1061"/>
      <w:lvlText w:val="%1."/>
      <w:lvlJc w:val="left"/>
      <w:pPr>
        <w:ind w:left="659" w:hanging="174"/>
      </w:pPr>
      <w:rPr>
        <w:rFonts w:hint="default" w:ascii="宋体" w:hAnsi="宋体" w:eastAsia="宋体" w:cs="宋体"/>
        <w:spacing w:val="-3"/>
        <w:w w:val="64"/>
        <w:sz w:val="16"/>
        <w:szCs w:val="16"/>
        <w:lang w:val="zh-CN" w:eastAsia="zh-CN" w:bidi="zh-CN"/>
      </w:rPr>
    </w:lvl>
    <w:lvl w:ilvl="1" w:tentative="0">
      <w:start w:val="0"/>
      <w:numFmt w:val="bullet"/>
      <w:lvlText w:val="•"/>
      <w:lvlJc w:val="left"/>
      <w:pPr>
        <w:ind w:left="975" w:hanging="174"/>
      </w:pPr>
      <w:rPr>
        <w:rFonts w:hint="default"/>
        <w:lang w:val="zh-CN" w:eastAsia="zh-CN" w:bidi="zh-CN"/>
      </w:rPr>
    </w:lvl>
    <w:lvl w:ilvl="2" w:tentative="0">
      <w:start w:val="0"/>
      <w:numFmt w:val="bullet"/>
      <w:lvlText w:val="•"/>
      <w:lvlJc w:val="left"/>
      <w:pPr>
        <w:ind w:left="1290" w:hanging="174"/>
      </w:pPr>
      <w:rPr>
        <w:rFonts w:hint="default"/>
        <w:lang w:val="zh-CN" w:eastAsia="zh-CN" w:bidi="zh-CN"/>
      </w:rPr>
    </w:lvl>
    <w:lvl w:ilvl="3" w:tentative="0">
      <w:start w:val="0"/>
      <w:numFmt w:val="bullet"/>
      <w:lvlText w:val="•"/>
      <w:lvlJc w:val="left"/>
      <w:pPr>
        <w:ind w:left="1605" w:hanging="174"/>
      </w:pPr>
      <w:rPr>
        <w:rFonts w:hint="default"/>
        <w:lang w:val="zh-CN" w:eastAsia="zh-CN" w:bidi="zh-CN"/>
      </w:rPr>
    </w:lvl>
    <w:lvl w:ilvl="4" w:tentative="0">
      <w:start w:val="0"/>
      <w:numFmt w:val="bullet"/>
      <w:lvlText w:val="•"/>
      <w:lvlJc w:val="left"/>
      <w:pPr>
        <w:ind w:left="1920" w:hanging="174"/>
      </w:pPr>
      <w:rPr>
        <w:rFonts w:hint="default"/>
        <w:lang w:val="zh-CN" w:eastAsia="zh-CN" w:bidi="zh-CN"/>
      </w:rPr>
    </w:lvl>
    <w:lvl w:ilvl="5" w:tentative="0">
      <w:start w:val="0"/>
      <w:numFmt w:val="bullet"/>
      <w:lvlText w:val="•"/>
      <w:lvlJc w:val="left"/>
      <w:pPr>
        <w:ind w:left="2235" w:hanging="174"/>
      </w:pPr>
      <w:rPr>
        <w:rFonts w:hint="default"/>
        <w:lang w:val="zh-CN" w:eastAsia="zh-CN" w:bidi="zh-CN"/>
      </w:rPr>
    </w:lvl>
    <w:lvl w:ilvl="6" w:tentative="0">
      <w:start w:val="0"/>
      <w:numFmt w:val="bullet"/>
      <w:lvlText w:val="•"/>
      <w:lvlJc w:val="left"/>
      <w:pPr>
        <w:ind w:left="2550" w:hanging="174"/>
      </w:pPr>
      <w:rPr>
        <w:rFonts w:hint="default"/>
        <w:lang w:val="zh-CN" w:eastAsia="zh-CN" w:bidi="zh-CN"/>
      </w:rPr>
    </w:lvl>
    <w:lvl w:ilvl="7" w:tentative="0">
      <w:start w:val="0"/>
      <w:numFmt w:val="bullet"/>
      <w:lvlText w:val="•"/>
      <w:lvlJc w:val="left"/>
      <w:pPr>
        <w:ind w:left="2865" w:hanging="174"/>
      </w:pPr>
      <w:rPr>
        <w:rFonts w:hint="default"/>
        <w:lang w:val="zh-CN" w:eastAsia="zh-CN" w:bidi="zh-CN"/>
      </w:rPr>
    </w:lvl>
    <w:lvl w:ilvl="8" w:tentative="0">
      <w:start w:val="0"/>
      <w:numFmt w:val="bullet"/>
      <w:lvlText w:val="•"/>
      <w:lvlJc w:val="left"/>
      <w:pPr>
        <w:ind w:left="3180" w:hanging="174"/>
      </w:pPr>
      <w:rPr>
        <w:rFonts w:hint="default"/>
        <w:lang w:val="zh-CN" w:eastAsia="zh-CN" w:bidi="zh-CN"/>
      </w:rPr>
    </w:lvl>
  </w:abstractNum>
  <w:abstractNum w:abstractNumId="11">
    <w:nsid w:val="0C6D6F10"/>
    <w:multiLevelType w:val="multilevel"/>
    <w:tmpl w:val="0C6D6F10"/>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0EAD37B0"/>
    <w:multiLevelType w:val="multilevel"/>
    <w:tmpl w:val="0EAD37B0"/>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pStyle w:val="1087"/>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126C5D38"/>
    <w:multiLevelType w:val="multilevel"/>
    <w:tmpl w:val="126C5D38"/>
    <w:lvl w:ilvl="0" w:tentative="0">
      <w:start w:val="1"/>
      <w:numFmt w:val="japaneseCounting"/>
      <w:pStyle w:val="1026"/>
      <w:lvlText w:val="（%1）"/>
      <w:lvlJc w:val="left"/>
      <w:pPr>
        <w:tabs>
          <w:tab w:val="left" w:pos="1035"/>
        </w:tabs>
        <w:ind w:left="1035" w:hanging="720"/>
      </w:pPr>
      <w:rPr>
        <w:rFonts w:hint="default" w:cs="Times New Roman"/>
        <w:color w:val="000000"/>
      </w:rPr>
    </w:lvl>
    <w:lvl w:ilvl="1" w:tentative="0">
      <w:start w:val="1"/>
      <w:numFmt w:val="lowerLetter"/>
      <w:lvlText w:val="%2)"/>
      <w:lvlJc w:val="left"/>
      <w:pPr>
        <w:tabs>
          <w:tab w:val="left" w:pos="1155"/>
        </w:tabs>
        <w:ind w:left="1155" w:hanging="420"/>
      </w:pPr>
    </w:lvl>
    <w:lvl w:ilvl="2" w:tentative="0">
      <w:start w:val="1"/>
      <w:numFmt w:val="lowerRoman"/>
      <w:lvlText w:val="%3."/>
      <w:lvlJc w:val="right"/>
      <w:pPr>
        <w:tabs>
          <w:tab w:val="left" w:pos="1575"/>
        </w:tabs>
        <w:ind w:left="1575" w:hanging="420"/>
      </w:pPr>
    </w:lvl>
    <w:lvl w:ilvl="3" w:tentative="0">
      <w:start w:val="1"/>
      <w:numFmt w:val="decimal"/>
      <w:lvlText w:val="%4."/>
      <w:lvlJc w:val="left"/>
      <w:pPr>
        <w:tabs>
          <w:tab w:val="left" w:pos="1995"/>
        </w:tabs>
        <w:ind w:left="1995" w:hanging="420"/>
      </w:pPr>
    </w:lvl>
    <w:lvl w:ilvl="4" w:tentative="0">
      <w:start w:val="1"/>
      <w:numFmt w:val="lowerLetter"/>
      <w:lvlText w:val="%5)"/>
      <w:lvlJc w:val="left"/>
      <w:pPr>
        <w:tabs>
          <w:tab w:val="left" w:pos="2415"/>
        </w:tabs>
        <w:ind w:left="2415" w:hanging="420"/>
      </w:pPr>
    </w:lvl>
    <w:lvl w:ilvl="5" w:tentative="0">
      <w:start w:val="1"/>
      <w:numFmt w:val="lowerRoman"/>
      <w:lvlText w:val="%6."/>
      <w:lvlJc w:val="right"/>
      <w:pPr>
        <w:tabs>
          <w:tab w:val="left" w:pos="2835"/>
        </w:tabs>
        <w:ind w:left="2835" w:hanging="420"/>
      </w:pPr>
    </w:lvl>
    <w:lvl w:ilvl="6" w:tentative="0">
      <w:start w:val="1"/>
      <w:numFmt w:val="decimal"/>
      <w:lvlText w:val="%7."/>
      <w:lvlJc w:val="left"/>
      <w:pPr>
        <w:tabs>
          <w:tab w:val="left" w:pos="3255"/>
        </w:tabs>
        <w:ind w:left="3255" w:hanging="420"/>
      </w:pPr>
    </w:lvl>
    <w:lvl w:ilvl="7" w:tentative="0">
      <w:start w:val="1"/>
      <w:numFmt w:val="lowerLetter"/>
      <w:lvlText w:val="%8)"/>
      <w:lvlJc w:val="left"/>
      <w:pPr>
        <w:tabs>
          <w:tab w:val="left" w:pos="3675"/>
        </w:tabs>
        <w:ind w:left="3675" w:hanging="420"/>
      </w:pPr>
    </w:lvl>
    <w:lvl w:ilvl="8" w:tentative="0">
      <w:start w:val="1"/>
      <w:numFmt w:val="lowerRoman"/>
      <w:lvlText w:val="%9."/>
      <w:lvlJc w:val="right"/>
      <w:pPr>
        <w:tabs>
          <w:tab w:val="left" w:pos="4095"/>
        </w:tabs>
        <w:ind w:left="4095" w:hanging="420"/>
      </w:pPr>
    </w:lvl>
  </w:abstractNum>
  <w:abstractNum w:abstractNumId="14">
    <w:nsid w:val="1A76635F"/>
    <w:multiLevelType w:val="multilevel"/>
    <w:tmpl w:val="1A76635F"/>
    <w:lvl w:ilvl="0" w:tentative="0">
      <w:start w:val="1"/>
      <w:numFmt w:val="decimal"/>
      <w:lvlText w:val="%1"/>
      <w:lvlJc w:val="left"/>
      <w:pPr>
        <w:tabs>
          <w:tab w:val="left" w:pos="420"/>
        </w:tabs>
        <w:ind w:left="420" w:hanging="420"/>
      </w:pPr>
      <w:rPr>
        <w:rFonts w:hint="eastAsia" w:ascii="宋体" w:hAnsi="宋体" w:eastAsia="宋体"/>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1D0B62E5"/>
    <w:multiLevelType w:val="multilevel"/>
    <w:tmpl w:val="1D0B62E5"/>
    <w:lvl w:ilvl="0" w:tentative="0">
      <w:start w:val="1"/>
      <w:numFmt w:val="bullet"/>
      <w:pStyle w:val="1116"/>
      <w:lvlText w:val=""/>
      <w:lvlJc w:val="left"/>
      <w:pPr>
        <w:ind w:left="1500" w:hanging="420"/>
      </w:pPr>
      <w:rPr>
        <w:rFonts w:hint="default" w:ascii="Wingdings" w:hAnsi="Wingdings"/>
      </w:rPr>
    </w:lvl>
    <w:lvl w:ilvl="1" w:tentative="0">
      <w:start w:val="1"/>
      <w:numFmt w:val="bullet"/>
      <w:lvlText w:val=""/>
      <w:lvlJc w:val="left"/>
      <w:pPr>
        <w:ind w:left="1920" w:hanging="420"/>
      </w:pPr>
      <w:rPr>
        <w:rFonts w:hint="default" w:ascii="Wingdings" w:hAnsi="Wingdings"/>
      </w:rPr>
    </w:lvl>
    <w:lvl w:ilvl="2" w:tentative="0">
      <w:start w:val="1"/>
      <w:numFmt w:val="bullet"/>
      <w:lvlText w:val=""/>
      <w:lvlJc w:val="left"/>
      <w:pPr>
        <w:ind w:left="2340" w:hanging="420"/>
      </w:pPr>
      <w:rPr>
        <w:rFonts w:hint="default" w:ascii="Wingdings" w:hAnsi="Wingdings"/>
      </w:rPr>
    </w:lvl>
    <w:lvl w:ilvl="3" w:tentative="0">
      <w:start w:val="1"/>
      <w:numFmt w:val="bullet"/>
      <w:lvlText w:val=""/>
      <w:lvlJc w:val="left"/>
      <w:pPr>
        <w:ind w:left="2760" w:hanging="420"/>
      </w:pPr>
      <w:rPr>
        <w:rFonts w:hint="default" w:ascii="Wingdings" w:hAnsi="Wingdings"/>
      </w:rPr>
    </w:lvl>
    <w:lvl w:ilvl="4" w:tentative="0">
      <w:start w:val="1"/>
      <w:numFmt w:val="bullet"/>
      <w:lvlText w:val=""/>
      <w:lvlJc w:val="left"/>
      <w:pPr>
        <w:ind w:left="3180" w:hanging="420"/>
      </w:pPr>
      <w:rPr>
        <w:rFonts w:hint="default" w:ascii="Wingdings" w:hAnsi="Wingdings"/>
      </w:rPr>
    </w:lvl>
    <w:lvl w:ilvl="5" w:tentative="0">
      <w:start w:val="1"/>
      <w:numFmt w:val="bullet"/>
      <w:lvlText w:val=""/>
      <w:lvlJc w:val="left"/>
      <w:pPr>
        <w:ind w:left="3600" w:hanging="420"/>
      </w:pPr>
      <w:rPr>
        <w:rFonts w:hint="default" w:ascii="Wingdings" w:hAnsi="Wingdings"/>
      </w:rPr>
    </w:lvl>
    <w:lvl w:ilvl="6" w:tentative="0">
      <w:start w:val="1"/>
      <w:numFmt w:val="bullet"/>
      <w:lvlText w:val=""/>
      <w:lvlJc w:val="left"/>
      <w:pPr>
        <w:ind w:left="4020" w:hanging="420"/>
      </w:pPr>
      <w:rPr>
        <w:rFonts w:hint="default" w:ascii="Wingdings" w:hAnsi="Wingdings"/>
      </w:rPr>
    </w:lvl>
    <w:lvl w:ilvl="7" w:tentative="0">
      <w:start w:val="1"/>
      <w:numFmt w:val="bullet"/>
      <w:lvlText w:val=""/>
      <w:lvlJc w:val="left"/>
      <w:pPr>
        <w:ind w:left="4440" w:hanging="420"/>
      </w:pPr>
      <w:rPr>
        <w:rFonts w:hint="default" w:ascii="Wingdings" w:hAnsi="Wingdings"/>
      </w:rPr>
    </w:lvl>
    <w:lvl w:ilvl="8" w:tentative="0">
      <w:start w:val="1"/>
      <w:numFmt w:val="bullet"/>
      <w:lvlText w:val=""/>
      <w:lvlJc w:val="left"/>
      <w:pPr>
        <w:ind w:left="4860" w:hanging="420"/>
      </w:pPr>
      <w:rPr>
        <w:rFonts w:hint="default" w:ascii="Wingdings" w:hAnsi="Wingdings"/>
      </w:rPr>
    </w:lvl>
  </w:abstractNum>
  <w:abstractNum w:abstractNumId="16">
    <w:nsid w:val="2B7F6AC6"/>
    <w:multiLevelType w:val="multilevel"/>
    <w:tmpl w:val="2B7F6AC6"/>
    <w:lvl w:ilvl="0" w:tentative="0">
      <w:start w:val="1"/>
      <w:numFmt w:val="decimal"/>
      <w:pStyle w:val="1146"/>
      <w:lvlText w:val="%1."/>
      <w:lvlJc w:val="left"/>
      <w:pPr>
        <w:ind w:left="714" w:hanging="229"/>
      </w:pPr>
      <w:rPr>
        <w:rFonts w:hint="default" w:ascii="宋体" w:hAnsi="宋体" w:eastAsia="宋体" w:cs="宋体"/>
        <w:spacing w:val="-3"/>
        <w:w w:val="64"/>
        <w:sz w:val="18"/>
        <w:szCs w:val="18"/>
        <w:lang w:val="zh-CN" w:eastAsia="zh-CN" w:bidi="zh-CN"/>
      </w:rPr>
    </w:lvl>
    <w:lvl w:ilvl="1" w:tentative="0">
      <w:start w:val="0"/>
      <w:numFmt w:val="bullet"/>
      <w:lvlText w:val="•"/>
      <w:lvlJc w:val="left"/>
      <w:pPr>
        <w:ind w:left="1738" w:hanging="229"/>
      </w:pPr>
      <w:rPr>
        <w:rFonts w:hint="default"/>
        <w:lang w:val="zh-CN" w:eastAsia="zh-CN" w:bidi="zh-CN"/>
      </w:rPr>
    </w:lvl>
    <w:lvl w:ilvl="2" w:tentative="0">
      <w:start w:val="0"/>
      <w:numFmt w:val="bullet"/>
      <w:lvlText w:val="•"/>
      <w:lvlJc w:val="left"/>
      <w:pPr>
        <w:ind w:left="2756" w:hanging="229"/>
      </w:pPr>
      <w:rPr>
        <w:rFonts w:hint="default"/>
        <w:lang w:val="zh-CN" w:eastAsia="zh-CN" w:bidi="zh-CN"/>
      </w:rPr>
    </w:lvl>
    <w:lvl w:ilvl="3" w:tentative="0">
      <w:start w:val="0"/>
      <w:numFmt w:val="bullet"/>
      <w:lvlText w:val="•"/>
      <w:lvlJc w:val="left"/>
      <w:pPr>
        <w:ind w:left="3774" w:hanging="229"/>
      </w:pPr>
      <w:rPr>
        <w:rFonts w:hint="default"/>
        <w:lang w:val="zh-CN" w:eastAsia="zh-CN" w:bidi="zh-CN"/>
      </w:rPr>
    </w:lvl>
    <w:lvl w:ilvl="4" w:tentative="0">
      <w:start w:val="0"/>
      <w:numFmt w:val="bullet"/>
      <w:lvlText w:val="•"/>
      <w:lvlJc w:val="left"/>
      <w:pPr>
        <w:ind w:left="4792" w:hanging="229"/>
      </w:pPr>
      <w:rPr>
        <w:rFonts w:hint="default"/>
        <w:lang w:val="zh-CN" w:eastAsia="zh-CN" w:bidi="zh-CN"/>
      </w:rPr>
    </w:lvl>
    <w:lvl w:ilvl="5" w:tentative="0">
      <w:start w:val="0"/>
      <w:numFmt w:val="bullet"/>
      <w:lvlText w:val="•"/>
      <w:lvlJc w:val="left"/>
      <w:pPr>
        <w:ind w:left="5810" w:hanging="229"/>
      </w:pPr>
      <w:rPr>
        <w:rFonts w:hint="default"/>
        <w:lang w:val="zh-CN" w:eastAsia="zh-CN" w:bidi="zh-CN"/>
      </w:rPr>
    </w:lvl>
    <w:lvl w:ilvl="6" w:tentative="0">
      <w:start w:val="0"/>
      <w:numFmt w:val="bullet"/>
      <w:lvlText w:val="•"/>
      <w:lvlJc w:val="left"/>
      <w:pPr>
        <w:ind w:left="6828" w:hanging="229"/>
      </w:pPr>
      <w:rPr>
        <w:rFonts w:hint="default"/>
        <w:lang w:val="zh-CN" w:eastAsia="zh-CN" w:bidi="zh-CN"/>
      </w:rPr>
    </w:lvl>
    <w:lvl w:ilvl="7" w:tentative="0">
      <w:start w:val="0"/>
      <w:numFmt w:val="bullet"/>
      <w:lvlText w:val="•"/>
      <w:lvlJc w:val="left"/>
      <w:pPr>
        <w:ind w:left="7846" w:hanging="229"/>
      </w:pPr>
      <w:rPr>
        <w:rFonts w:hint="default"/>
        <w:lang w:val="zh-CN" w:eastAsia="zh-CN" w:bidi="zh-CN"/>
      </w:rPr>
    </w:lvl>
    <w:lvl w:ilvl="8" w:tentative="0">
      <w:start w:val="0"/>
      <w:numFmt w:val="bullet"/>
      <w:lvlText w:val="•"/>
      <w:lvlJc w:val="left"/>
      <w:pPr>
        <w:ind w:left="8864" w:hanging="229"/>
      </w:pPr>
      <w:rPr>
        <w:rFonts w:hint="default"/>
        <w:lang w:val="zh-CN" w:eastAsia="zh-CN" w:bidi="zh-CN"/>
      </w:rPr>
    </w:lvl>
  </w:abstractNum>
  <w:abstractNum w:abstractNumId="17">
    <w:nsid w:val="2D19F346"/>
    <w:multiLevelType w:val="singleLevel"/>
    <w:tmpl w:val="2D19F346"/>
    <w:lvl w:ilvl="0" w:tentative="0">
      <w:start w:val="1"/>
      <w:numFmt w:val="decimal"/>
      <w:suff w:val="nothing"/>
      <w:lvlText w:val="（%1）"/>
      <w:lvlJc w:val="left"/>
    </w:lvl>
  </w:abstractNum>
  <w:abstractNum w:abstractNumId="18">
    <w:nsid w:val="3337D4E5"/>
    <w:multiLevelType w:val="singleLevel"/>
    <w:tmpl w:val="3337D4E5"/>
    <w:lvl w:ilvl="0" w:tentative="0">
      <w:start w:val="8"/>
      <w:numFmt w:val="chineseCounting"/>
      <w:suff w:val="nothing"/>
      <w:lvlText w:val="%1、"/>
      <w:lvlJc w:val="left"/>
      <w:rPr>
        <w:rFonts w:hint="eastAsia"/>
      </w:rPr>
    </w:lvl>
  </w:abstractNum>
  <w:abstractNum w:abstractNumId="19">
    <w:nsid w:val="3FD505FA"/>
    <w:multiLevelType w:val="multilevel"/>
    <w:tmpl w:val="3FD505FA"/>
    <w:lvl w:ilvl="0" w:tentative="0">
      <w:start w:val="1"/>
      <w:numFmt w:val="decimal"/>
      <w:lvlText w:val="(%1)"/>
      <w:lvlJc w:val="left"/>
      <w:pPr>
        <w:tabs>
          <w:tab w:val="left" w:pos="1005"/>
        </w:tabs>
        <w:ind w:left="1005" w:hanging="360"/>
      </w:pPr>
      <w:rPr>
        <w:rFonts w:hint="default" w:ascii="Times New Roman"/>
      </w:rPr>
    </w:lvl>
    <w:lvl w:ilvl="1" w:tentative="0">
      <w:start w:val="1"/>
      <w:numFmt w:val="decimal"/>
      <w:lvlText w:val="（%2）"/>
      <w:lvlJc w:val="left"/>
      <w:pPr>
        <w:tabs>
          <w:tab w:val="left" w:pos="1980"/>
        </w:tabs>
        <w:ind w:left="1980" w:hanging="720"/>
      </w:pPr>
      <w:rPr>
        <w:rFonts w:hint="default"/>
      </w:r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20">
    <w:nsid w:val="45E64400"/>
    <w:multiLevelType w:val="multilevel"/>
    <w:tmpl w:val="45E64400"/>
    <w:lvl w:ilvl="0" w:tentative="0">
      <w:start w:val="1"/>
      <w:numFmt w:val="decimal"/>
      <w:lvlText w:val="%1"/>
      <w:lvlJc w:val="left"/>
      <w:pPr>
        <w:tabs>
          <w:tab w:val="left" w:pos="562"/>
        </w:tabs>
        <w:ind w:left="562"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pStyle w:val="728"/>
      <w:lvlText w:val="%3."/>
      <w:lvlJc w:val="right"/>
      <w:pPr>
        <w:tabs>
          <w:tab w:val="left" w:pos="1260"/>
        </w:tabs>
        <w:ind w:left="1260" w:hanging="420"/>
      </w:pPr>
    </w:lvl>
    <w:lvl w:ilvl="3" w:tentative="0">
      <w:start w:val="1"/>
      <w:numFmt w:val="decimal"/>
      <w:pStyle w:val="1011"/>
      <w:lvlText w:val="%4."/>
      <w:lvlJc w:val="left"/>
      <w:pPr>
        <w:tabs>
          <w:tab w:val="left" w:pos="1680"/>
        </w:tabs>
        <w:ind w:left="1680" w:hanging="420"/>
      </w:pPr>
    </w:lvl>
    <w:lvl w:ilvl="4" w:tentative="0">
      <w:start w:val="1"/>
      <w:numFmt w:val="lowerLetter"/>
      <w:pStyle w:val="729"/>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1">
    <w:nsid w:val="47850216"/>
    <w:multiLevelType w:val="multilevel"/>
    <w:tmpl w:val="47850216"/>
    <w:lvl w:ilvl="0" w:tentative="0">
      <w:start w:val="1"/>
      <w:numFmt w:val="decimal"/>
      <w:lvlText w:val="%1、"/>
      <w:lvlJc w:val="left"/>
      <w:pPr>
        <w:ind w:left="870" w:hanging="360"/>
      </w:pPr>
      <w:rPr>
        <w:rFonts w:hint="default"/>
        <w:color w:val="auto"/>
        <w:sz w:val="19"/>
      </w:rPr>
    </w:lvl>
    <w:lvl w:ilvl="1" w:tentative="0">
      <w:start w:val="1"/>
      <w:numFmt w:val="lowerLetter"/>
      <w:lvlText w:val="%2)"/>
      <w:lvlJc w:val="left"/>
      <w:pPr>
        <w:ind w:left="1350" w:hanging="420"/>
      </w:pPr>
    </w:lvl>
    <w:lvl w:ilvl="2" w:tentative="0">
      <w:start w:val="1"/>
      <w:numFmt w:val="lowerRoman"/>
      <w:lvlText w:val="%3."/>
      <w:lvlJc w:val="right"/>
      <w:pPr>
        <w:ind w:left="1770" w:hanging="420"/>
      </w:pPr>
    </w:lvl>
    <w:lvl w:ilvl="3" w:tentative="0">
      <w:start w:val="1"/>
      <w:numFmt w:val="decimal"/>
      <w:lvlText w:val="%4."/>
      <w:lvlJc w:val="left"/>
      <w:pPr>
        <w:ind w:left="2190" w:hanging="420"/>
      </w:pPr>
    </w:lvl>
    <w:lvl w:ilvl="4" w:tentative="0">
      <w:start w:val="1"/>
      <w:numFmt w:val="lowerLetter"/>
      <w:lvlText w:val="%5)"/>
      <w:lvlJc w:val="left"/>
      <w:pPr>
        <w:ind w:left="2610" w:hanging="420"/>
      </w:pPr>
    </w:lvl>
    <w:lvl w:ilvl="5" w:tentative="0">
      <w:start w:val="1"/>
      <w:numFmt w:val="lowerRoman"/>
      <w:lvlText w:val="%6."/>
      <w:lvlJc w:val="right"/>
      <w:pPr>
        <w:ind w:left="3030" w:hanging="420"/>
      </w:pPr>
    </w:lvl>
    <w:lvl w:ilvl="6" w:tentative="0">
      <w:start w:val="1"/>
      <w:numFmt w:val="decimal"/>
      <w:lvlText w:val="%7."/>
      <w:lvlJc w:val="left"/>
      <w:pPr>
        <w:ind w:left="3450" w:hanging="420"/>
      </w:pPr>
    </w:lvl>
    <w:lvl w:ilvl="7" w:tentative="0">
      <w:start w:val="1"/>
      <w:numFmt w:val="lowerLetter"/>
      <w:lvlText w:val="%8)"/>
      <w:lvlJc w:val="left"/>
      <w:pPr>
        <w:ind w:left="3870" w:hanging="420"/>
      </w:pPr>
    </w:lvl>
    <w:lvl w:ilvl="8" w:tentative="0">
      <w:start w:val="1"/>
      <w:numFmt w:val="lowerRoman"/>
      <w:lvlText w:val="%9."/>
      <w:lvlJc w:val="right"/>
      <w:pPr>
        <w:ind w:left="4290" w:hanging="420"/>
      </w:pPr>
    </w:lvl>
  </w:abstractNum>
  <w:abstractNum w:abstractNumId="22">
    <w:nsid w:val="50047862"/>
    <w:multiLevelType w:val="multilevel"/>
    <w:tmpl w:val="50047862"/>
    <w:lvl w:ilvl="0" w:tentative="0">
      <w:start w:val="1"/>
      <w:numFmt w:val="chineseCountingThousand"/>
      <w:pStyle w:val="920"/>
      <w:lvlText w:val="第%1部分"/>
      <w:lvlJc w:val="left"/>
      <w:pPr>
        <w:ind w:left="1303"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3">
    <w:nsid w:val="528F7B7A"/>
    <w:multiLevelType w:val="multilevel"/>
    <w:tmpl w:val="528F7B7A"/>
    <w:lvl w:ilvl="0" w:tentative="0">
      <w:start w:val="1"/>
      <w:numFmt w:val="bullet"/>
      <w:pStyle w:val="842"/>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24">
    <w:nsid w:val="55FADB50"/>
    <w:multiLevelType w:val="multilevel"/>
    <w:tmpl w:val="55FADB50"/>
    <w:lvl w:ilvl="0" w:tentative="0">
      <w:start w:val="1"/>
      <w:numFmt w:val="decimal"/>
      <w:pStyle w:val="791"/>
      <w:suff w:val="nothing"/>
      <w:lvlText w:val="%1．"/>
      <w:lvlJc w:val="left"/>
      <w:pPr>
        <w:ind w:left="0" w:firstLine="400"/>
      </w:pPr>
      <w:rPr>
        <w:rFonts w:hint="default"/>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25">
    <w:nsid w:val="55FADB5D"/>
    <w:multiLevelType w:val="multilevel"/>
    <w:tmpl w:val="55FADB5D"/>
    <w:lvl w:ilvl="0" w:tentative="0">
      <w:start w:val="1"/>
      <w:numFmt w:val="decimal"/>
      <w:pStyle w:val="948"/>
      <w:suff w:val="nothing"/>
      <w:lvlText w:val="%1．"/>
      <w:lvlJc w:val="left"/>
      <w:pPr>
        <w:ind w:left="0" w:firstLine="400"/>
      </w:pPr>
      <w:rPr>
        <w:rFonts w:hint="default"/>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26">
    <w:nsid w:val="55FADB8A"/>
    <w:multiLevelType w:val="multilevel"/>
    <w:tmpl w:val="55FADB8A"/>
    <w:lvl w:ilvl="0" w:tentative="0">
      <w:start w:val="1"/>
      <w:numFmt w:val="decimal"/>
      <w:suff w:val="nothing"/>
      <w:lvlText w:val="%1．"/>
      <w:lvlJc w:val="left"/>
      <w:pPr>
        <w:ind w:left="0" w:firstLine="400"/>
      </w:pPr>
      <w:rPr>
        <w:rFonts w:hint="default"/>
      </w:rPr>
    </w:lvl>
    <w:lvl w:ilvl="1" w:tentative="0">
      <w:start w:val="1"/>
      <w:numFmt w:val="decimal"/>
      <w:pStyle w:val="1148"/>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27">
    <w:nsid w:val="5996A359"/>
    <w:multiLevelType w:val="multilevel"/>
    <w:tmpl w:val="5996A359"/>
    <w:lvl w:ilvl="0" w:tentative="0">
      <w:start w:val="1"/>
      <w:numFmt w:val="decimal"/>
      <w:pStyle w:val="660"/>
      <w:lvlText w:val="%1."/>
      <w:lvlJc w:val="left"/>
      <w:pPr>
        <w:tabs>
          <w:tab w:val="left" w:pos="420"/>
        </w:tabs>
        <w:ind w:left="420" w:hanging="420"/>
      </w:pPr>
      <w:rPr>
        <w:rFonts w:cs="Times New Roman"/>
        <w:color w:val="auto"/>
      </w:rPr>
    </w:lvl>
    <w:lvl w:ilvl="1" w:tentative="0">
      <w:start w:val="1"/>
      <w:numFmt w:val="bullet"/>
      <w:pStyle w:val="720"/>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pStyle w:val="669"/>
      <w:lvlText w:val=""/>
      <w:lvlJc w:val="left"/>
      <w:pPr>
        <w:tabs>
          <w:tab w:val="left" w:pos="1680"/>
        </w:tabs>
        <w:ind w:left="1680" w:hanging="420"/>
      </w:pPr>
      <w:rPr>
        <w:rFonts w:hint="default" w:ascii="Wingdings" w:hAnsi="Wingdings"/>
      </w:rPr>
    </w:lvl>
    <w:lvl w:ilvl="4" w:tentative="0">
      <w:start w:val="1"/>
      <w:numFmt w:val="bullet"/>
      <w:pStyle w:val="655"/>
      <w:lvlText w:val=""/>
      <w:lvlJc w:val="left"/>
      <w:pPr>
        <w:tabs>
          <w:tab w:val="left" w:pos="2100"/>
        </w:tabs>
        <w:ind w:left="2100" w:hanging="420"/>
      </w:pPr>
      <w:rPr>
        <w:rFonts w:hint="default" w:ascii="Wingdings" w:hAnsi="Wingdings"/>
      </w:rPr>
    </w:lvl>
    <w:lvl w:ilvl="5" w:tentative="0">
      <w:start w:val="1"/>
      <w:numFmt w:val="bullet"/>
      <w:pStyle w:val="654"/>
      <w:lvlText w:val=""/>
      <w:lvlJc w:val="left"/>
      <w:pPr>
        <w:tabs>
          <w:tab w:val="left" w:pos="2520"/>
        </w:tabs>
        <w:ind w:left="2520" w:hanging="420"/>
      </w:pPr>
      <w:rPr>
        <w:rFonts w:hint="default" w:ascii="Wingdings" w:hAnsi="Wingdings"/>
      </w:rPr>
    </w:lvl>
    <w:lvl w:ilvl="6" w:tentative="0">
      <w:start w:val="1"/>
      <w:numFmt w:val="bullet"/>
      <w:pStyle w:val="653"/>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8">
    <w:nsid w:val="5996A364"/>
    <w:multiLevelType w:val="multilevel"/>
    <w:tmpl w:val="5996A364"/>
    <w:lvl w:ilvl="0" w:tentative="0">
      <w:start w:val="1"/>
      <w:numFmt w:val="decimal"/>
      <w:pStyle w:val="794"/>
      <w:lvlText w:val="%1."/>
      <w:lvlJc w:val="left"/>
      <w:pPr>
        <w:tabs>
          <w:tab w:val="left" w:pos="420"/>
        </w:tabs>
        <w:ind w:left="420" w:hanging="420"/>
      </w:pPr>
      <w:rPr>
        <w:rFonts w:cs="Times New Roman"/>
        <w:color w:val="auto"/>
      </w:rPr>
    </w:lvl>
    <w:lvl w:ilvl="1" w:tentative="0">
      <w:start w:val="1"/>
      <w:numFmt w:val="bullet"/>
      <w:pStyle w:val="1123"/>
      <w:lvlText w:val=""/>
      <w:lvlJc w:val="left"/>
      <w:pPr>
        <w:tabs>
          <w:tab w:val="left" w:pos="840"/>
        </w:tabs>
        <w:ind w:left="840" w:hanging="420"/>
      </w:pPr>
      <w:rPr>
        <w:rFonts w:hint="default" w:ascii="Wingdings" w:hAnsi="Wingdings"/>
      </w:rPr>
    </w:lvl>
    <w:lvl w:ilvl="2" w:tentative="0">
      <w:start w:val="1"/>
      <w:numFmt w:val="bullet"/>
      <w:pStyle w:val="793"/>
      <w:lvlText w:val=""/>
      <w:lvlJc w:val="left"/>
      <w:pPr>
        <w:tabs>
          <w:tab w:val="left" w:pos="1260"/>
        </w:tabs>
        <w:ind w:left="1260" w:hanging="420"/>
      </w:pPr>
      <w:rPr>
        <w:rFonts w:hint="default" w:ascii="Wingdings" w:hAnsi="Wingdings"/>
      </w:rPr>
    </w:lvl>
    <w:lvl w:ilvl="3" w:tentative="0">
      <w:start w:val="1"/>
      <w:numFmt w:val="bullet"/>
      <w:pStyle w:val="795"/>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9">
    <w:nsid w:val="5996A36F"/>
    <w:multiLevelType w:val="multilevel"/>
    <w:tmpl w:val="5996A36F"/>
    <w:lvl w:ilvl="0" w:tentative="0">
      <w:start w:val="1"/>
      <w:numFmt w:val="decimal"/>
      <w:pStyle w:val="1130"/>
      <w:lvlText w:val="%1."/>
      <w:lvlJc w:val="left"/>
      <w:pPr>
        <w:tabs>
          <w:tab w:val="left" w:pos="420"/>
        </w:tabs>
        <w:ind w:left="420" w:hanging="420"/>
      </w:pPr>
      <w:rPr>
        <w:rFonts w:cs="Times New Roman"/>
        <w:color w:val="auto"/>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0">
    <w:nsid w:val="5996A385"/>
    <w:multiLevelType w:val="multilevel"/>
    <w:tmpl w:val="5996A385"/>
    <w:lvl w:ilvl="0" w:tentative="0">
      <w:start w:val="1"/>
      <w:numFmt w:val="decimal"/>
      <w:pStyle w:val="819"/>
      <w:lvlText w:val="%1."/>
      <w:lvlJc w:val="left"/>
      <w:pPr>
        <w:tabs>
          <w:tab w:val="left" w:pos="420"/>
        </w:tabs>
        <w:ind w:left="420" w:hanging="420"/>
      </w:pPr>
      <w:rPr>
        <w:rFonts w:cs="Times New Roman"/>
        <w:color w:val="auto"/>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1">
    <w:nsid w:val="5996CA6E"/>
    <w:multiLevelType w:val="singleLevel"/>
    <w:tmpl w:val="5996CA6E"/>
    <w:lvl w:ilvl="0" w:tentative="0">
      <w:start w:val="1"/>
      <w:numFmt w:val="decimal"/>
      <w:pStyle w:val="1000"/>
      <w:suff w:val="space"/>
      <w:lvlText w:val="%1."/>
      <w:lvlJc w:val="left"/>
      <w:rPr>
        <w:rFonts w:cs="Times New Roman"/>
      </w:rPr>
    </w:lvl>
  </w:abstractNum>
  <w:abstractNum w:abstractNumId="32">
    <w:nsid w:val="5A275AEB"/>
    <w:multiLevelType w:val="multilevel"/>
    <w:tmpl w:val="5A275AEB"/>
    <w:lvl w:ilvl="0" w:tentative="0">
      <w:start w:val="1"/>
      <w:numFmt w:val="decimal"/>
      <w:pStyle w:val="1136"/>
      <w:lvlText w:val="（%1）"/>
      <w:lvlJc w:val="left"/>
      <w:pPr>
        <w:ind w:left="966" w:hanging="481"/>
      </w:pPr>
      <w:rPr>
        <w:rFonts w:hint="default" w:ascii="宋体" w:hAnsi="宋体" w:eastAsia="宋体" w:cs="宋体"/>
        <w:spacing w:val="-3"/>
        <w:w w:val="101"/>
        <w:sz w:val="16"/>
        <w:szCs w:val="16"/>
        <w:lang w:val="zh-CN" w:eastAsia="zh-CN" w:bidi="zh-CN"/>
      </w:rPr>
    </w:lvl>
    <w:lvl w:ilvl="1" w:tentative="0">
      <w:start w:val="0"/>
      <w:numFmt w:val="bullet"/>
      <w:lvlText w:val="•"/>
      <w:lvlJc w:val="left"/>
      <w:pPr>
        <w:ind w:left="1954" w:hanging="481"/>
      </w:pPr>
      <w:rPr>
        <w:rFonts w:hint="default"/>
        <w:lang w:val="zh-CN" w:eastAsia="zh-CN" w:bidi="zh-CN"/>
      </w:rPr>
    </w:lvl>
    <w:lvl w:ilvl="2" w:tentative="0">
      <w:start w:val="0"/>
      <w:numFmt w:val="bullet"/>
      <w:lvlText w:val="•"/>
      <w:lvlJc w:val="left"/>
      <w:pPr>
        <w:ind w:left="2948" w:hanging="481"/>
      </w:pPr>
      <w:rPr>
        <w:rFonts w:hint="default"/>
        <w:lang w:val="zh-CN" w:eastAsia="zh-CN" w:bidi="zh-CN"/>
      </w:rPr>
    </w:lvl>
    <w:lvl w:ilvl="3" w:tentative="0">
      <w:start w:val="0"/>
      <w:numFmt w:val="bullet"/>
      <w:lvlText w:val="•"/>
      <w:lvlJc w:val="left"/>
      <w:pPr>
        <w:ind w:left="3942" w:hanging="481"/>
      </w:pPr>
      <w:rPr>
        <w:rFonts w:hint="default"/>
        <w:lang w:val="zh-CN" w:eastAsia="zh-CN" w:bidi="zh-CN"/>
      </w:rPr>
    </w:lvl>
    <w:lvl w:ilvl="4" w:tentative="0">
      <w:start w:val="0"/>
      <w:numFmt w:val="bullet"/>
      <w:lvlText w:val="•"/>
      <w:lvlJc w:val="left"/>
      <w:pPr>
        <w:ind w:left="4936" w:hanging="481"/>
      </w:pPr>
      <w:rPr>
        <w:rFonts w:hint="default"/>
        <w:lang w:val="zh-CN" w:eastAsia="zh-CN" w:bidi="zh-CN"/>
      </w:rPr>
    </w:lvl>
    <w:lvl w:ilvl="5" w:tentative="0">
      <w:start w:val="0"/>
      <w:numFmt w:val="bullet"/>
      <w:lvlText w:val="•"/>
      <w:lvlJc w:val="left"/>
      <w:pPr>
        <w:ind w:left="5930" w:hanging="481"/>
      </w:pPr>
      <w:rPr>
        <w:rFonts w:hint="default"/>
        <w:lang w:val="zh-CN" w:eastAsia="zh-CN" w:bidi="zh-CN"/>
      </w:rPr>
    </w:lvl>
    <w:lvl w:ilvl="6" w:tentative="0">
      <w:start w:val="0"/>
      <w:numFmt w:val="bullet"/>
      <w:lvlText w:val="•"/>
      <w:lvlJc w:val="left"/>
      <w:pPr>
        <w:ind w:left="6924" w:hanging="481"/>
      </w:pPr>
      <w:rPr>
        <w:rFonts w:hint="default"/>
        <w:lang w:val="zh-CN" w:eastAsia="zh-CN" w:bidi="zh-CN"/>
      </w:rPr>
    </w:lvl>
    <w:lvl w:ilvl="7" w:tentative="0">
      <w:start w:val="0"/>
      <w:numFmt w:val="bullet"/>
      <w:lvlText w:val="•"/>
      <w:lvlJc w:val="left"/>
      <w:pPr>
        <w:ind w:left="7918" w:hanging="481"/>
      </w:pPr>
      <w:rPr>
        <w:rFonts w:hint="default"/>
        <w:lang w:val="zh-CN" w:eastAsia="zh-CN" w:bidi="zh-CN"/>
      </w:rPr>
    </w:lvl>
    <w:lvl w:ilvl="8" w:tentative="0">
      <w:start w:val="0"/>
      <w:numFmt w:val="bullet"/>
      <w:lvlText w:val="•"/>
      <w:lvlJc w:val="left"/>
      <w:pPr>
        <w:ind w:left="8912" w:hanging="481"/>
      </w:pPr>
      <w:rPr>
        <w:rFonts w:hint="default"/>
        <w:lang w:val="zh-CN" w:eastAsia="zh-CN" w:bidi="zh-CN"/>
      </w:rPr>
    </w:lvl>
  </w:abstractNum>
  <w:abstractNum w:abstractNumId="33">
    <w:nsid w:val="5A38E3AE"/>
    <w:multiLevelType w:val="singleLevel"/>
    <w:tmpl w:val="5A38E3AE"/>
    <w:lvl w:ilvl="0" w:tentative="0">
      <w:start w:val="1"/>
      <w:numFmt w:val="decimal"/>
      <w:pStyle w:val="1222"/>
      <w:suff w:val="nothing"/>
      <w:lvlText w:val="%1．"/>
      <w:lvlJc w:val="left"/>
      <w:pPr>
        <w:ind w:left="0" w:firstLine="400"/>
      </w:pPr>
      <w:rPr>
        <w:rFonts w:hint="default"/>
      </w:rPr>
    </w:lvl>
  </w:abstractNum>
  <w:abstractNum w:abstractNumId="34">
    <w:nsid w:val="5B1B5D8F"/>
    <w:multiLevelType w:val="multilevel"/>
    <w:tmpl w:val="5B1B5D8F"/>
    <w:lvl w:ilvl="0" w:tentative="0">
      <w:start w:val="1"/>
      <w:numFmt w:val="decimal"/>
      <w:lvlText w:val="%1."/>
      <w:lvlJc w:val="left"/>
      <w:pPr>
        <w:ind w:left="121" w:hanging="174"/>
      </w:pPr>
      <w:rPr>
        <w:rFonts w:hint="default" w:ascii="宋体" w:hAnsi="宋体" w:eastAsia="宋体" w:cs="宋体"/>
        <w:spacing w:val="-3"/>
        <w:w w:val="64"/>
        <w:sz w:val="16"/>
        <w:szCs w:val="16"/>
        <w:lang w:val="zh-CN" w:eastAsia="zh-CN" w:bidi="zh-CN"/>
      </w:rPr>
    </w:lvl>
    <w:lvl w:ilvl="1" w:tentative="0">
      <w:start w:val="0"/>
      <w:numFmt w:val="bullet"/>
      <w:pStyle w:val="1235"/>
      <w:lvlText w:val="•"/>
      <w:lvlJc w:val="left"/>
      <w:pPr>
        <w:ind w:left="1198" w:hanging="174"/>
      </w:pPr>
      <w:rPr>
        <w:rFonts w:hint="default"/>
        <w:lang w:val="zh-CN" w:eastAsia="zh-CN" w:bidi="zh-CN"/>
      </w:rPr>
    </w:lvl>
    <w:lvl w:ilvl="2" w:tentative="0">
      <w:start w:val="0"/>
      <w:numFmt w:val="bullet"/>
      <w:lvlText w:val="•"/>
      <w:lvlJc w:val="left"/>
      <w:pPr>
        <w:ind w:left="2276" w:hanging="174"/>
      </w:pPr>
      <w:rPr>
        <w:rFonts w:hint="default"/>
        <w:lang w:val="zh-CN" w:eastAsia="zh-CN" w:bidi="zh-CN"/>
      </w:rPr>
    </w:lvl>
    <w:lvl w:ilvl="3" w:tentative="0">
      <w:start w:val="0"/>
      <w:numFmt w:val="bullet"/>
      <w:lvlText w:val="•"/>
      <w:lvlJc w:val="left"/>
      <w:pPr>
        <w:ind w:left="3354" w:hanging="174"/>
      </w:pPr>
      <w:rPr>
        <w:rFonts w:hint="default"/>
        <w:lang w:val="zh-CN" w:eastAsia="zh-CN" w:bidi="zh-CN"/>
      </w:rPr>
    </w:lvl>
    <w:lvl w:ilvl="4" w:tentative="0">
      <w:start w:val="0"/>
      <w:numFmt w:val="bullet"/>
      <w:lvlText w:val="•"/>
      <w:lvlJc w:val="left"/>
      <w:pPr>
        <w:ind w:left="4432" w:hanging="174"/>
      </w:pPr>
      <w:rPr>
        <w:rFonts w:hint="default"/>
        <w:lang w:val="zh-CN" w:eastAsia="zh-CN" w:bidi="zh-CN"/>
      </w:rPr>
    </w:lvl>
    <w:lvl w:ilvl="5" w:tentative="0">
      <w:start w:val="0"/>
      <w:numFmt w:val="bullet"/>
      <w:lvlText w:val="•"/>
      <w:lvlJc w:val="left"/>
      <w:pPr>
        <w:ind w:left="5510" w:hanging="174"/>
      </w:pPr>
      <w:rPr>
        <w:rFonts w:hint="default"/>
        <w:lang w:val="zh-CN" w:eastAsia="zh-CN" w:bidi="zh-CN"/>
      </w:rPr>
    </w:lvl>
    <w:lvl w:ilvl="6" w:tentative="0">
      <w:start w:val="0"/>
      <w:numFmt w:val="bullet"/>
      <w:lvlText w:val="•"/>
      <w:lvlJc w:val="left"/>
      <w:pPr>
        <w:ind w:left="6588" w:hanging="174"/>
      </w:pPr>
      <w:rPr>
        <w:rFonts w:hint="default"/>
        <w:lang w:val="zh-CN" w:eastAsia="zh-CN" w:bidi="zh-CN"/>
      </w:rPr>
    </w:lvl>
    <w:lvl w:ilvl="7" w:tentative="0">
      <w:start w:val="0"/>
      <w:numFmt w:val="bullet"/>
      <w:lvlText w:val="•"/>
      <w:lvlJc w:val="left"/>
      <w:pPr>
        <w:ind w:left="7666" w:hanging="174"/>
      </w:pPr>
      <w:rPr>
        <w:rFonts w:hint="default"/>
        <w:lang w:val="zh-CN" w:eastAsia="zh-CN" w:bidi="zh-CN"/>
      </w:rPr>
    </w:lvl>
    <w:lvl w:ilvl="8" w:tentative="0">
      <w:start w:val="0"/>
      <w:numFmt w:val="bullet"/>
      <w:lvlText w:val="•"/>
      <w:lvlJc w:val="left"/>
      <w:pPr>
        <w:ind w:left="8744" w:hanging="174"/>
      </w:pPr>
      <w:rPr>
        <w:rFonts w:hint="default"/>
        <w:lang w:val="zh-CN" w:eastAsia="zh-CN" w:bidi="zh-CN"/>
      </w:rPr>
    </w:lvl>
  </w:abstractNum>
  <w:abstractNum w:abstractNumId="35">
    <w:nsid w:val="5E3A1542"/>
    <w:multiLevelType w:val="multilevel"/>
    <w:tmpl w:val="5E3A1542"/>
    <w:lvl w:ilvl="0" w:tentative="0">
      <w:start w:val="1"/>
      <w:numFmt w:val="decimal"/>
      <w:pStyle w:val="6"/>
      <w:lvlText w:val="%1"/>
      <w:lvlJc w:val="left"/>
      <w:pPr>
        <w:ind w:left="432" w:hanging="432"/>
      </w:pPr>
    </w:lvl>
    <w:lvl w:ilvl="1" w:tentative="0">
      <w:start w:val="1"/>
      <w:numFmt w:val="decimal"/>
      <w:pStyle w:val="7"/>
      <w:lvlText w:val="%1.%2"/>
      <w:lvlJc w:val="left"/>
      <w:pPr>
        <w:ind w:left="576" w:hanging="576"/>
      </w:pPr>
      <w:rPr>
        <w:rFonts w:ascii="宋体" w:hAnsi="宋体" w:eastAsia="宋体"/>
      </w:rPr>
    </w:lvl>
    <w:lvl w:ilvl="2" w:tentative="0">
      <w:start w:val="1"/>
      <w:numFmt w:val="decimal"/>
      <w:pStyle w:val="8"/>
      <w:lvlText w:val="%1.%2.%3"/>
      <w:lvlJc w:val="left"/>
      <w:pPr>
        <w:ind w:left="720" w:hanging="720"/>
      </w:pPr>
    </w:lvl>
    <w:lvl w:ilvl="3" w:tentative="0">
      <w:start w:val="1"/>
      <w:numFmt w:val="decimal"/>
      <w:pStyle w:val="9"/>
      <w:lvlText w:val="%1.%2.%3.%4"/>
      <w:lvlJc w:val="left"/>
      <w:pPr>
        <w:ind w:left="864" w:hanging="864"/>
      </w:pPr>
    </w:lvl>
    <w:lvl w:ilvl="4" w:tentative="0">
      <w:start w:val="1"/>
      <w:numFmt w:val="decimal"/>
      <w:pStyle w:val="10"/>
      <w:lvlText w:val="%1.%2.%3.%4.%5"/>
      <w:lvlJc w:val="left"/>
      <w:pPr>
        <w:ind w:left="1008" w:hanging="1008"/>
      </w:pPr>
    </w:lvl>
    <w:lvl w:ilvl="5" w:tentative="0">
      <w:start w:val="1"/>
      <w:numFmt w:val="decimal"/>
      <w:pStyle w:val="11"/>
      <w:lvlText w:val="%1.%2.%3.%4.%5.%6"/>
      <w:lvlJc w:val="left"/>
      <w:pPr>
        <w:ind w:left="1152" w:hanging="1152"/>
      </w:pPr>
    </w:lvl>
    <w:lvl w:ilvl="6" w:tentative="0">
      <w:start w:val="1"/>
      <w:numFmt w:val="decimal"/>
      <w:pStyle w:val="12"/>
      <w:lvlText w:val="%1.%2.%3.%4.%5.%6.%7"/>
      <w:lvlJc w:val="left"/>
      <w:pPr>
        <w:ind w:left="1296" w:hanging="1296"/>
      </w:pPr>
    </w:lvl>
    <w:lvl w:ilvl="7" w:tentative="0">
      <w:start w:val="1"/>
      <w:numFmt w:val="decimal"/>
      <w:pStyle w:val="13"/>
      <w:lvlText w:val="%1.%2.%3.%4.%5.%6.%7.%8"/>
      <w:lvlJc w:val="left"/>
      <w:pPr>
        <w:ind w:left="1440" w:hanging="1440"/>
      </w:pPr>
    </w:lvl>
    <w:lvl w:ilvl="8" w:tentative="0">
      <w:start w:val="1"/>
      <w:numFmt w:val="decimal"/>
      <w:pStyle w:val="14"/>
      <w:lvlText w:val="%1.%2.%3.%4.%5.%6.%7.%8.%9"/>
      <w:lvlJc w:val="left"/>
      <w:pPr>
        <w:ind w:left="1584" w:hanging="1584"/>
      </w:pPr>
    </w:lvl>
  </w:abstractNum>
  <w:abstractNum w:abstractNumId="36">
    <w:nsid w:val="61BC3D8C"/>
    <w:multiLevelType w:val="multilevel"/>
    <w:tmpl w:val="61BC3D8C"/>
    <w:lvl w:ilvl="0" w:tentative="0">
      <w:start w:val="1"/>
      <w:numFmt w:val="decimal"/>
      <w:pStyle w:val="833"/>
      <w:lvlText w:val="%1."/>
      <w:lvlJc w:val="left"/>
      <w:pPr>
        <w:tabs>
          <w:tab w:val="left" w:pos="420"/>
        </w:tabs>
        <w:ind w:left="420" w:hanging="420"/>
      </w:pPr>
    </w:lvl>
    <w:lvl w:ilvl="1" w:tentative="0">
      <w:start w:val="1"/>
      <w:numFmt w:val="lowerLetter"/>
      <w:lvlText w:val="%2)"/>
      <w:lvlJc w:val="left"/>
      <w:pPr>
        <w:tabs>
          <w:tab w:val="left" w:pos="480"/>
        </w:tabs>
        <w:ind w:left="480" w:hanging="420"/>
      </w:pPr>
    </w:lvl>
    <w:lvl w:ilvl="2" w:tentative="0">
      <w:start w:val="1"/>
      <w:numFmt w:val="lowerRoman"/>
      <w:lvlText w:val="%3."/>
      <w:lvlJc w:val="right"/>
      <w:pPr>
        <w:tabs>
          <w:tab w:val="left" w:pos="900"/>
        </w:tabs>
        <w:ind w:left="900" w:hanging="420"/>
      </w:pPr>
    </w:lvl>
    <w:lvl w:ilvl="3" w:tentative="0">
      <w:start w:val="1"/>
      <w:numFmt w:val="decimal"/>
      <w:lvlText w:val="%4."/>
      <w:lvlJc w:val="left"/>
      <w:pPr>
        <w:tabs>
          <w:tab w:val="left" w:pos="1320"/>
        </w:tabs>
        <w:ind w:left="1320" w:hanging="420"/>
      </w:pPr>
    </w:lvl>
    <w:lvl w:ilvl="4" w:tentative="0">
      <w:start w:val="1"/>
      <w:numFmt w:val="lowerLetter"/>
      <w:lvlText w:val="%5)"/>
      <w:lvlJc w:val="left"/>
      <w:pPr>
        <w:tabs>
          <w:tab w:val="left" w:pos="1740"/>
        </w:tabs>
        <w:ind w:left="1740" w:hanging="420"/>
      </w:pPr>
    </w:lvl>
    <w:lvl w:ilvl="5" w:tentative="0">
      <w:start w:val="1"/>
      <w:numFmt w:val="lowerRoman"/>
      <w:lvlText w:val="%6."/>
      <w:lvlJc w:val="right"/>
      <w:pPr>
        <w:tabs>
          <w:tab w:val="left" w:pos="2160"/>
        </w:tabs>
        <w:ind w:left="2160" w:hanging="420"/>
      </w:pPr>
    </w:lvl>
    <w:lvl w:ilvl="6" w:tentative="0">
      <w:start w:val="1"/>
      <w:numFmt w:val="decimal"/>
      <w:lvlText w:val="%7."/>
      <w:lvlJc w:val="left"/>
      <w:pPr>
        <w:tabs>
          <w:tab w:val="left" w:pos="2580"/>
        </w:tabs>
        <w:ind w:left="2580" w:hanging="420"/>
      </w:pPr>
    </w:lvl>
    <w:lvl w:ilvl="7" w:tentative="0">
      <w:start w:val="1"/>
      <w:numFmt w:val="lowerLetter"/>
      <w:lvlText w:val="%8)"/>
      <w:lvlJc w:val="left"/>
      <w:pPr>
        <w:tabs>
          <w:tab w:val="left" w:pos="3000"/>
        </w:tabs>
        <w:ind w:left="3000" w:hanging="420"/>
      </w:pPr>
    </w:lvl>
    <w:lvl w:ilvl="8" w:tentative="0">
      <w:start w:val="1"/>
      <w:numFmt w:val="lowerRoman"/>
      <w:lvlText w:val="%9."/>
      <w:lvlJc w:val="right"/>
      <w:pPr>
        <w:tabs>
          <w:tab w:val="left" w:pos="3420"/>
        </w:tabs>
        <w:ind w:left="3420" w:hanging="420"/>
      </w:pPr>
    </w:lvl>
  </w:abstractNum>
  <w:abstractNum w:abstractNumId="37">
    <w:nsid w:val="699253D6"/>
    <w:multiLevelType w:val="multilevel"/>
    <w:tmpl w:val="699253D6"/>
    <w:lvl w:ilvl="0" w:tentative="0">
      <w:start w:val="1"/>
      <w:numFmt w:val="decimal"/>
      <w:lvlText w:val="（%1）"/>
      <w:lvlJc w:val="left"/>
      <w:pPr>
        <w:ind w:left="121" w:hanging="481"/>
      </w:pPr>
      <w:rPr>
        <w:rFonts w:hint="default" w:ascii="宋体" w:hAnsi="宋体" w:eastAsia="宋体" w:cs="宋体"/>
        <w:spacing w:val="-15"/>
        <w:w w:val="100"/>
        <w:sz w:val="16"/>
        <w:szCs w:val="16"/>
        <w:lang w:val="zh-CN" w:eastAsia="zh-CN" w:bidi="zh-CN"/>
      </w:rPr>
    </w:lvl>
    <w:lvl w:ilvl="1" w:tentative="0">
      <w:start w:val="0"/>
      <w:numFmt w:val="bullet"/>
      <w:lvlText w:val="•"/>
      <w:lvlJc w:val="left"/>
      <w:pPr>
        <w:ind w:left="1198" w:hanging="481"/>
      </w:pPr>
      <w:rPr>
        <w:rFonts w:hint="default"/>
        <w:lang w:val="zh-CN" w:eastAsia="zh-CN" w:bidi="zh-CN"/>
      </w:rPr>
    </w:lvl>
    <w:lvl w:ilvl="2" w:tentative="0">
      <w:start w:val="0"/>
      <w:numFmt w:val="bullet"/>
      <w:lvlText w:val="•"/>
      <w:lvlJc w:val="left"/>
      <w:pPr>
        <w:ind w:left="2276" w:hanging="481"/>
      </w:pPr>
      <w:rPr>
        <w:rFonts w:hint="default"/>
        <w:lang w:val="zh-CN" w:eastAsia="zh-CN" w:bidi="zh-CN"/>
      </w:rPr>
    </w:lvl>
    <w:lvl w:ilvl="3" w:tentative="0">
      <w:start w:val="0"/>
      <w:numFmt w:val="bullet"/>
      <w:lvlText w:val="•"/>
      <w:lvlJc w:val="left"/>
      <w:pPr>
        <w:ind w:left="3354" w:hanging="481"/>
      </w:pPr>
      <w:rPr>
        <w:rFonts w:hint="default"/>
        <w:lang w:val="zh-CN" w:eastAsia="zh-CN" w:bidi="zh-CN"/>
      </w:rPr>
    </w:lvl>
    <w:lvl w:ilvl="4" w:tentative="0">
      <w:start w:val="0"/>
      <w:numFmt w:val="bullet"/>
      <w:pStyle w:val="721"/>
      <w:lvlText w:val="•"/>
      <w:lvlJc w:val="left"/>
      <w:pPr>
        <w:ind w:left="4432" w:hanging="481"/>
      </w:pPr>
      <w:rPr>
        <w:rFonts w:hint="default"/>
        <w:lang w:val="zh-CN" w:eastAsia="zh-CN" w:bidi="zh-CN"/>
      </w:rPr>
    </w:lvl>
    <w:lvl w:ilvl="5" w:tentative="0">
      <w:start w:val="0"/>
      <w:numFmt w:val="bullet"/>
      <w:lvlText w:val="•"/>
      <w:lvlJc w:val="left"/>
      <w:pPr>
        <w:ind w:left="5510" w:hanging="481"/>
      </w:pPr>
      <w:rPr>
        <w:rFonts w:hint="default"/>
        <w:lang w:val="zh-CN" w:eastAsia="zh-CN" w:bidi="zh-CN"/>
      </w:rPr>
    </w:lvl>
    <w:lvl w:ilvl="6" w:tentative="0">
      <w:start w:val="0"/>
      <w:numFmt w:val="bullet"/>
      <w:lvlText w:val="•"/>
      <w:lvlJc w:val="left"/>
      <w:pPr>
        <w:ind w:left="6588" w:hanging="481"/>
      </w:pPr>
      <w:rPr>
        <w:rFonts w:hint="default"/>
        <w:lang w:val="zh-CN" w:eastAsia="zh-CN" w:bidi="zh-CN"/>
      </w:rPr>
    </w:lvl>
    <w:lvl w:ilvl="7" w:tentative="0">
      <w:start w:val="0"/>
      <w:numFmt w:val="bullet"/>
      <w:lvlText w:val="•"/>
      <w:lvlJc w:val="left"/>
      <w:pPr>
        <w:ind w:left="7666" w:hanging="481"/>
      </w:pPr>
      <w:rPr>
        <w:rFonts w:hint="default"/>
        <w:lang w:val="zh-CN" w:eastAsia="zh-CN" w:bidi="zh-CN"/>
      </w:rPr>
    </w:lvl>
    <w:lvl w:ilvl="8" w:tentative="0">
      <w:start w:val="0"/>
      <w:numFmt w:val="bullet"/>
      <w:lvlText w:val="•"/>
      <w:lvlJc w:val="left"/>
      <w:pPr>
        <w:ind w:left="8744" w:hanging="481"/>
      </w:pPr>
      <w:rPr>
        <w:rFonts w:hint="default"/>
        <w:lang w:val="zh-CN" w:eastAsia="zh-CN" w:bidi="zh-CN"/>
      </w:rPr>
    </w:lvl>
  </w:abstractNum>
  <w:abstractNum w:abstractNumId="38">
    <w:nsid w:val="6A20237E"/>
    <w:multiLevelType w:val="multilevel"/>
    <w:tmpl w:val="6A20237E"/>
    <w:lvl w:ilvl="0" w:tentative="0">
      <w:start w:val="1"/>
      <w:numFmt w:val="decimal"/>
      <w:pStyle w:val="66"/>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9">
    <w:nsid w:val="6B8B0E12"/>
    <w:multiLevelType w:val="multilevel"/>
    <w:tmpl w:val="6B8B0E12"/>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0">
    <w:nsid w:val="6E2DD05A"/>
    <w:multiLevelType w:val="singleLevel"/>
    <w:tmpl w:val="6E2DD05A"/>
    <w:lvl w:ilvl="0" w:tentative="0">
      <w:start w:val="2"/>
      <w:numFmt w:val="chineseCounting"/>
      <w:suff w:val="nothing"/>
      <w:lvlText w:val="%1、"/>
      <w:lvlJc w:val="left"/>
      <w:rPr>
        <w:rFonts w:hint="eastAsia"/>
      </w:rPr>
    </w:lvl>
  </w:abstractNum>
  <w:abstractNum w:abstractNumId="41">
    <w:nsid w:val="74302E33"/>
    <w:multiLevelType w:val="multilevel"/>
    <w:tmpl w:val="74302E33"/>
    <w:lvl w:ilvl="0" w:tentative="0">
      <w:start w:val="1"/>
      <w:numFmt w:val="decimalEnclosedCircle"/>
      <w:lvlText w:val="%1"/>
      <w:lvlJc w:val="left"/>
      <w:pPr>
        <w:ind w:left="360" w:hanging="360"/>
      </w:pPr>
      <w:rPr>
        <w:rFonts w:hint="default" w:ascii="宋体" w:hAnsi="宋体"/>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2">
    <w:nsid w:val="7BCB77E8"/>
    <w:multiLevelType w:val="multilevel"/>
    <w:tmpl w:val="7BCB77E8"/>
    <w:lvl w:ilvl="0" w:tentative="0">
      <w:start w:val="1"/>
      <w:numFmt w:val="bullet"/>
      <w:pStyle w:val="905"/>
      <w:lvlText w:val=""/>
      <w:lvlJc w:val="left"/>
      <w:pPr>
        <w:ind w:left="620" w:hanging="420"/>
      </w:pPr>
      <w:rPr>
        <w:rFonts w:hint="default" w:ascii="Wingdings" w:hAnsi="Wingdings"/>
      </w:rPr>
    </w:lvl>
    <w:lvl w:ilvl="1" w:tentative="0">
      <w:start w:val="1"/>
      <w:numFmt w:val="bullet"/>
      <w:lvlText w:val=""/>
      <w:lvlJc w:val="left"/>
      <w:pPr>
        <w:ind w:left="1040" w:hanging="420"/>
      </w:pPr>
      <w:rPr>
        <w:rFonts w:hint="default" w:ascii="Wingdings" w:hAnsi="Wingdings"/>
      </w:rPr>
    </w:lvl>
    <w:lvl w:ilvl="2" w:tentative="0">
      <w:start w:val="1"/>
      <w:numFmt w:val="bullet"/>
      <w:lvlText w:val=""/>
      <w:lvlJc w:val="left"/>
      <w:pPr>
        <w:ind w:left="1460" w:hanging="420"/>
      </w:pPr>
      <w:rPr>
        <w:rFonts w:hint="default" w:ascii="Wingdings" w:hAnsi="Wingdings"/>
      </w:rPr>
    </w:lvl>
    <w:lvl w:ilvl="3" w:tentative="0">
      <w:start w:val="1"/>
      <w:numFmt w:val="bullet"/>
      <w:lvlText w:val=""/>
      <w:lvlJc w:val="left"/>
      <w:pPr>
        <w:ind w:left="1880" w:hanging="420"/>
      </w:pPr>
      <w:rPr>
        <w:rFonts w:hint="default" w:ascii="Wingdings" w:hAnsi="Wingdings"/>
      </w:rPr>
    </w:lvl>
    <w:lvl w:ilvl="4" w:tentative="0">
      <w:start w:val="1"/>
      <w:numFmt w:val="bullet"/>
      <w:lvlText w:val=""/>
      <w:lvlJc w:val="left"/>
      <w:pPr>
        <w:ind w:left="2300" w:hanging="420"/>
      </w:pPr>
      <w:rPr>
        <w:rFonts w:hint="default" w:ascii="Wingdings" w:hAnsi="Wingdings"/>
      </w:rPr>
    </w:lvl>
    <w:lvl w:ilvl="5" w:tentative="0">
      <w:start w:val="1"/>
      <w:numFmt w:val="bullet"/>
      <w:lvlText w:val=""/>
      <w:lvlJc w:val="left"/>
      <w:pPr>
        <w:ind w:left="2720" w:hanging="420"/>
      </w:pPr>
      <w:rPr>
        <w:rFonts w:hint="default" w:ascii="Wingdings" w:hAnsi="Wingdings"/>
      </w:rPr>
    </w:lvl>
    <w:lvl w:ilvl="6" w:tentative="0">
      <w:start w:val="1"/>
      <w:numFmt w:val="bullet"/>
      <w:lvlText w:val=""/>
      <w:lvlJc w:val="left"/>
      <w:pPr>
        <w:ind w:left="3140" w:hanging="420"/>
      </w:pPr>
      <w:rPr>
        <w:rFonts w:hint="default" w:ascii="Wingdings" w:hAnsi="Wingdings"/>
      </w:rPr>
    </w:lvl>
    <w:lvl w:ilvl="7" w:tentative="0">
      <w:start w:val="1"/>
      <w:numFmt w:val="bullet"/>
      <w:lvlText w:val=""/>
      <w:lvlJc w:val="left"/>
      <w:pPr>
        <w:ind w:left="3560" w:hanging="420"/>
      </w:pPr>
      <w:rPr>
        <w:rFonts w:hint="default" w:ascii="Wingdings" w:hAnsi="Wingdings"/>
      </w:rPr>
    </w:lvl>
    <w:lvl w:ilvl="8" w:tentative="0">
      <w:start w:val="1"/>
      <w:numFmt w:val="bullet"/>
      <w:lvlText w:val=""/>
      <w:lvlJc w:val="left"/>
      <w:pPr>
        <w:ind w:left="3980" w:hanging="420"/>
      </w:pPr>
      <w:rPr>
        <w:rFonts w:hint="default" w:ascii="Wingdings" w:hAnsi="Wingdings"/>
      </w:rPr>
    </w:lvl>
  </w:abstractNum>
  <w:num w:numId="1">
    <w:abstractNumId w:val="35"/>
  </w:num>
  <w:num w:numId="2">
    <w:abstractNumId w:val="8"/>
  </w:num>
  <w:num w:numId="3">
    <w:abstractNumId w:val="38"/>
  </w:num>
  <w:num w:numId="4">
    <w:abstractNumId w:val="27"/>
  </w:num>
  <w:num w:numId="5">
    <w:abstractNumId w:val="4"/>
  </w:num>
  <w:num w:numId="6">
    <w:abstractNumId w:val="9"/>
  </w:num>
  <w:num w:numId="7">
    <w:abstractNumId w:val="37"/>
  </w:num>
  <w:num w:numId="8">
    <w:abstractNumId w:val="2"/>
  </w:num>
  <w:num w:numId="9">
    <w:abstractNumId w:val="20"/>
  </w:num>
  <w:num w:numId="10">
    <w:abstractNumId w:val="5"/>
  </w:num>
  <w:num w:numId="11">
    <w:abstractNumId w:val="24"/>
  </w:num>
  <w:num w:numId="12">
    <w:abstractNumId w:val="28"/>
  </w:num>
  <w:num w:numId="13">
    <w:abstractNumId w:val="30"/>
  </w:num>
  <w:num w:numId="14">
    <w:abstractNumId w:val="36"/>
  </w:num>
  <w:num w:numId="15">
    <w:abstractNumId w:val="6"/>
  </w:num>
  <w:num w:numId="16">
    <w:abstractNumId w:val="23"/>
  </w:num>
  <w:num w:numId="17">
    <w:abstractNumId w:val="42"/>
  </w:num>
  <w:num w:numId="18">
    <w:abstractNumId w:val="22"/>
  </w:num>
  <w:num w:numId="19">
    <w:abstractNumId w:val="25"/>
  </w:num>
  <w:num w:numId="20">
    <w:abstractNumId w:val="31"/>
  </w:num>
  <w:num w:numId="21">
    <w:abstractNumId w:val="13"/>
  </w:num>
  <w:num w:numId="22">
    <w:abstractNumId w:val="10"/>
  </w:num>
  <w:num w:numId="23">
    <w:abstractNumId w:val="12"/>
  </w:num>
  <w:num w:numId="24">
    <w:abstractNumId w:val="7"/>
  </w:num>
  <w:num w:numId="25">
    <w:abstractNumId w:val="15"/>
  </w:num>
  <w:num w:numId="26">
    <w:abstractNumId w:val="29"/>
  </w:num>
  <w:num w:numId="27">
    <w:abstractNumId w:val="32"/>
  </w:num>
  <w:num w:numId="28">
    <w:abstractNumId w:val="3"/>
  </w:num>
  <w:num w:numId="29">
    <w:abstractNumId w:val="16"/>
  </w:num>
  <w:num w:numId="30">
    <w:abstractNumId w:val="26"/>
  </w:num>
  <w:num w:numId="31">
    <w:abstractNumId w:val="33"/>
  </w:num>
  <w:num w:numId="32">
    <w:abstractNumId w:val="1"/>
  </w:num>
  <w:num w:numId="33">
    <w:abstractNumId w:val="34"/>
  </w:num>
  <w:num w:numId="34">
    <w:abstractNumId w:val="0"/>
  </w:num>
  <w:num w:numId="35">
    <w:abstractNumId w:val="41"/>
  </w:num>
  <w:num w:numId="36">
    <w:abstractNumId w:val="19"/>
  </w:num>
  <w:num w:numId="37">
    <w:abstractNumId w:val="39"/>
  </w:num>
  <w:num w:numId="38">
    <w:abstractNumId w:val="40"/>
  </w:num>
  <w:num w:numId="39">
    <w:abstractNumId w:val="17"/>
  </w:num>
  <w:num w:numId="40">
    <w:abstractNumId w:val="18"/>
  </w:num>
  <w:num w:numId="41">
    <w:abstractNumId w:val="14"/>
  </w:num>
  <w:num w:numId="42">
    <w:abstractNumId w:val="11"/>
  </w:num>
  <w:num w:numId="4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04D3"/>
    <w:rsid w:val="00001034"/>
    <w:rsid w:val="000019AB"/>
    <w:rsid w:val="00001EC3"/>
    <w:rsid w:val="000026FC"/>
    <w:rsid w:val="00002F94"/>
    <w:rsid w:val="000046BE"/>
    <w:rsid w:val="000057B1"/>
    <w:rsid w:val="000065E6"/>
    <w:rsid w:val="0000704A"/>
    <w:rsid w:val="00007237"/>
    <w:rsid w:val="000077AD"/>
    <w:rsid w:val="00010E56"/>
    <w:rsid w:val="00012076"/>
    <w:rsid w:val="000131E4"/>
    <w:rsid w:val="0001363F"/>
    <w:rsid w:val="00013A32"/>
    <w:rsid w:val="00015E10"/>
    <w:rsid w:val="00016FE4"/>
    <w:rsid w:val="00020875"/>
    <w:rsid w:val="00021685"/>
    <w:rsid w:val="00021775"/>
    <w:rsid w:val="0002233B"/>
    <w:rsid w:val="0002281A"/>
    <w:rsid w:val="00022B87"/>
    <w:rsid w:val="00022B9E"/>
    <w:rsid w:val="00022BE4"/>
    <w:rsid w:val="0002508C"/>
    <w:rsid w:val="00025E8B"/>
    <w:rsid w:val="0002721B"/>
    <w:rsid w:val="0003077D"/>
    <w:rsid w:val="000307F3"/>
    <w:rsid w:val="00030871"/>
    <w:rsid w:val="00031664"/>
    <w:rsid w:val="00031A78"/>
    <w:rsid w:val="00031B9A"/>
    <w:rsid w:val="00031D21"/>
    <w:rsid w:val="00032134"/>
    <w:rsid w:val="00032B9A"/>
    <w:rsid w:val="00033002"/>
    <w:rsid w:val="00033A44"/>
    <w:rsid w:val="00033D8D"/>
    <w:rsid w:val="00034095"/>
    <w:rsid w:val="00034D14"/>
    <w:rsid w:val="0003518B"/>
    <w:rsid w:val="0003539B"/>
    <w:rsid w:val="00036008"/>
    <w:rsid w:val="00036152"/>
    <w:rsid w:val="000365C5"/>
    <w:rsid w:val="00036F66"/>
    <w:rsid w:val="00037056"/>
    <w:rsid w:val="0003707F"/>
    <w:rsid w:val="00037598"/>
    <w:rsid w:val="00040303"/>
    <w:rsid w:val="00040C56"/>
    <w:rsid w:val="00040D81"/>
    <w:rsid w:val="00040F76"/>
    <w:rsid w:val="00041B2B"/>
    <w:rsid w:val="0004566A"/>
    <w:rsid w:val="00045E6B"/>
    <w:rsid w:val="00046B7A"/>
    <w:rsid w:val="00046C11"/>
    <w:rsid w:val="000475ED"/>
    <w:rsid w:val="000519DC"/>
    <w:rsid w:val="00051AEA"/>
    <w:rsid w:val="000533C0"/>
    <w:rsid w:val="00053E74"/>
    <w:rsid w:val="00054B68"/>
    <w:rsid w:val="00055BB7"/>
    <w:rsid w:val="00055BFB"/>
    <w:rsid w:val="0005638F"/>
    <w:rsid w:val="00056C61"/>
    <w:rsid w:val="00060536"/>
    <w:rsid w:val="000605B2"/>
    <w:rsid w:val="00060A79"/>
    <w:rsid w:val="00060DCE"/>
    <w:rsid w:val="00061E13"/>
    <w:rsid w:val="00061E6F"/>
    <w:rsid w:val="00062A81"/>
    <w:rsid w:val="00062F04"/>
    <w:rsid w:val="00063DF2"/>
    <w:rsid w:val="00063E2C"/>
    <w:rsid w:val="00064937"/>
    <w:rsid w:val="00065013"/>
    <w:rsid w:val="00065866"/>
    <w:rsid w:val="00065C8E"/>
    <w:rsid w:val="00065E8C"/>
    <w:rsid w:val="000661D1"/>
    <w:rsid w:val="000700CB"/>
    <w:rsid w:val="000708AC"/>
    <w:rsid w:val="00071A8C"/>
    <w:rsid w:val="00073F95"/>
    <w:rsid w:val="00074086"/>
    <w:rsid w:val="000759FC"/>
    <w:rsid w:val="00076330"/>
    <w:rsid w:val="0007640B"/>
    <w:rsid w:val="0007772C"/>
    <w:rsid w:val="000779B9"/>
    <w:rsid w:val="00080397"/>
    <w:rsid w:val="000804E3"/>
    <w:rsid w:val="00081145"/>
    <w:rsid w:val="0008239B"/>
    <w:rsid w:val="00082491"/>
    <w:rsid w:val="000829AE"/>
    <w:rsid w:val="00082B36"/>
    <w:rsid w:val="00082BD3"/>
    <w:rsid w:val="00083947"/>
    <w:rsid w:val="00084040"/>
    <w:rsid w:val="00084595"/>
    <w:rsid w:val="0008460A"/>
    <w:rsid w:val="000858D9"/>
    <w:rsid w:val="00085EFF"/>
    <w:rsid w:val="000863B9"/>
    <w:rsid w:val="00086411"/>
    <w:rsid w:val="000874B8"/>
    <w:rsid w:val="00087F5B"/>
    <w:rsid w:val="000908D4"/>
    <w:rsid w:val="000910FE"/>
    <w:rsid w:val="00091495"/>
    <w:rsid w:val="000919A7"/>
    <w:rsid w:val="0009219D"/>
    <w:rsid w:val="000947BF"/>
    <w:rsid w:val="000949BF"/>
    <w:rsid w:val="00094C87"/>
    <w:rsid w:val="000956B3"/>
    <w:rsid w:val="00095D5C"/>
    <w:rsid w:val="000961B5"/>
    <w:rsid w:val="00096898"/>
    <w:rsid w:val="00096998"/>
    <w:rsid w:val="00097680"/>
    <w:rsid w:val="0009786E"/>
    <w:rsid w:val="00097CE7"/>
    <w:rsid w:val="00097CF9"/>
    <w:rsid w:val="000A1372"/>
    <w:rsid w:val="000A1389"/>
    <w:rsid w:val="000A17FC"/>
    <w:rsid w:val="000A1CDE"/>
    <w:rsid w:val="000A3CB9"/>
    <w:rsid w:val="000A44B0"/>
    <w:rsid w:val="000A4C48"/>
    <w:rsid w:val="000A5F2E"/>
    <w:rsid w:val="000A626D"/>
    <w:rsid w:val="000A644F"/>
    <w:rsid w:val="000A6D27"/>
    <w:rsid w:val="000A6F14"/>
    <w:rsid w:val="000A7617"/>
    <w:rsid w:val="000A775C"/>
    <w:rsid w:val="000A7F06"/>
    <w:rsid w:val="000B0570"/>
    <w:rsid w:val="000B0AEA"/>
    <w:rsid w:val="000B2027"/>
    <w:rsid w:val="000B206D"/>
    <w:rsid w:val="000B2071"/>
    <w:rsid w:val="000B20CB"/>
    <w:rsid w:val="000B25E0"/>
    <w:rsid w:val="000B2B4B"/>
    <w:rsid w:val="000B2C34"/>
    <w:rsid w:val="000B5796"/>
    <w:rsid w:val="000B5B30"/>
    <w:rsid w:val="000B5C25"/>
    <w:rsid w:val="000B6235"/>
    <w:rsid w:val="000B6729"/>
    <w:rsid w:val="000B7D21"/>
    <w:rsid w:val="000C0319"/>
    <w:rsid w:val="000C0EC4"/>
    <w:rsid w:val="000C1038"/>
    <w:rsid w:val="000C156D"/>
    <w:rsid w:val="000C1667"/>
    <w:rsid w:val="000C16C2"/>
    <w:rsid w:val="000C23BA"/>
    <w:rsid w:val="000C2A36"/>
    <w:rsid w:val="000C3ADF"/>
    <w:rsid w:val="000C3D80"/>
    <w:rsid w:val="000C4733"/>
    <w:rsid w:val="000C53FE"/>
    <w:rsid w:val="000C643F"/>
    <w:rsid w:val="000C6699"/>
    <w:rsid w:val="000C7A47"/>
    <w:rsid w:val="000C7E45"/>
    <w:rsid w:val="000D1659"/>
    <w:rsid w:val="000D178D"/>
    <w:rsid w:val="000D1D60"/>
    <w:rsid w:val="000D2425"/>
    <w:rsid w:val="000D2C58"/>
    <w:rsid w:val="000D2EA1"/>
    <w:rsid w:val="000D3EB1"/>
    <w:rsid w:val="000D4226"/>
    <w:rsid w:val="000D4435"/>
    <w:rsid w:val="000D467C"/>
    <w:rsid w:val="000D4F05"/>
    <w:rsid w:val="000D6142"/>
    <w:rsid w:val="000D6280"/>
    <w:rsid w:val="000D66AF"/>
    <w:rsid w:val="000E08A4"/>
    <w:rsid w:val="000E2CF3"/>
    <w:rsid w:val="000E3F7A"/>
    <w:rsid w:val="000E4168"/>
    <w:rsid w:val="000E428C"/>
    <w:rsid w:val="000E47A0"/>
    <w:rsid w:val="000E5547"/>
    <w:rsid w:val="000E5583"/>
    <w:rsid w:val="000E5FC6"/>
    <w:rsid w:val="000E61E4"/>
    <w:rsid w:val="000E67EF"/>
    <w:rsid w:val="000E6975"/>
    <w:rsid w:val="000E7D45"/>
    <w:rsid w:val="000F0E6D"/>
    <w:rsid w:val="000F1133"/>
    <w:rsid w:val="000F1848"/>
    <w:rsid w:val="000F1C4A"/>
    <w:rsid w:val="000F56AE"/>
    <w:rsid w:val="000F5D34"/>
    <w:rsid w:val="000F6437"/>
    <w:rsid w:val="000F651A"/>
    <w:rsid w:val="000F6769"/>
    <w:rsid w:val="000F7500"/>
    <w:rsid w:val="000F7E94"/>
    <w:rsid w:val="00100A0A"/>
    <w:rsid w:val="00100D74"/>
    <w:rsid w:val="00101EC6"/>
    <w:rsid w:val="00101F3A"/>
    <w:rsid w:val="00102403"/>
    <w:rsid w:val="00104DC9"/>
    <w:rsid w:val="00105822"/>
    <w:rsid w:val="00105968"/>
    <w:rsid w:val="00105C34"/>
    <w:rsid w:val="00106BD6"/>
    <w:rsid w:val="00107178"/>
    <w:rsid w:val="001106F5"/>
    <w:rsid w:val="00110B81"/>
    <w:rsid w:val="00110D84"/>
    <w:rsid w:val="00113011"/>
    <w:rsid w:val="0011339D"/>
    <w:rsid w:val="001144F6"/>
    <w:rsid w:val="001146F5"/>
    <w:rsid w:val="001149B9"/>
    <w:rsid w:val="00114C09"/>
    <w:rsid w:val="00116446"/>
    <w:rsid w:val="001164ED"/>
    <w:rsid w:val="00117BB2"/>
    <w:rsid w:val="0012082D"/>
    <w:rsid w:val="00120A99"/>
    <w:rsid w:val="00120AAB"/>
    <w:rsid w:val="00120CF9"/>
    <w:rsid w:val="00122D59"/>
    <w:rsid w:val="00123664"/>
    <w:rsid w:val="0012449C"/>
    <w:rsid w:val="00125581"/>
    <w:rsid w:val="00125654"/>
    <w:rsid w:val="00125CB6"/>
    <w:rsid w:val="001260C8"/>
    <w:rsid w:val="00126C3D"/>
    <w:rsid w:val="00127016"/>
    <w:rsid w:val="00127C2B"/>
    <w:rsid w:val="00130280"/>
    <w:rsid w:val="00130633"/>
    <w:rsid w:val="00130F69"/>
    <w:rsid w:val="00131757"/>
    <w:rsid w:val="00131A3C"/>
    <w:rsid w:val="00131A68"/>
    <w:rsid w:val="00131C69"/>
    <w:rsid w:val="0013276E"/>
    <w:rsid w:val="00132AF3"/>
    <w:rsid w:val="001356F2"/>
    <w:rsid w:val="00135968"/>
    <w:rsid w:val="00135D32"/>
    <w:rsid w:val="001370EC"/>
    <w:rsid w:val="00137510"/>
    <w:rsid w:val="00140388"/>
    <w:rsid w:val="0014042B"/>
    <w:rsid w:val="0014074F"/>
    <w:rsid w:val="00141C25"/>
    <w:rsid w:val="00142B93"/>
    <w:rsid w:val="00143569"/>
    <w:rsid w:val="001442C6"/>
    <w:rsid w:val="001446FB"/>
    <w:rsid w:val="00144D76"/>
    <w:rsid w:val="0014561A"/>
    <w:rsid w:val="0014640B"/>
    <w:rsid w:val="001505E2"/>
    <w:rsid w:val="001508E9"/>
    <w:rsid w:val="00151C4E"/>
    <w:rsid w:val="0015275F"/>
    <w:rsid w:val="00153AF3"/>
    <w:rsid w:val="00153F96"/>
    <w:rsid w:val="00155443"/>
    <w:rsid w:val="00155A3E"/>
    <w:rsid w:val="00155FDD"/>
    <w:rsid w:val="00156B9A"/>
    <w:rsid w:val="00157843"/>
    <w:rsid w:val="00157AE5"/>
    <w:rsid w:val="00157FD7"/>
    <w:rsid w:val="001600E7"/>
    <w:rsid w:val="00161B90"/>
    <w:rsid w:val="0016295B"/>
    <w:rsid w:val="001635A6"/>
    <w:rsid w:val="00164D22"/>
    <w:rsid w:val="001657BA"/>
    <w:rsid w:val="0016628A"/>
    <w:rsid w:val="00166AE6"/>
    <w:rsid w:val="00166B42"/>
    <w:rsid w:val="00167219"/>
    <w:rsid w:val="00167523"/>
    <w:rsid w:val="00170641"/>
    <w:rsid w:val="0017095B"/>
    <w:rsid w:val="00171541"/>
    <w:rsid w:val="0017189B"/>
    <w:rsid w:val="00171A8A"/>
    <w:rsid w:val="001721B8"/>
    <w:rsid w:val="00172601"/>
    <w:rsid w:val="00172A27"/>
    <w:rsid w:val="00172AC7"/>
    <w:rsid w:val="00173445"/>
    <w:rsid w:val="0017367A"/>
    <w:rsid w:val="001737DB"/>
    <w:rsid w:val="0017381C"/>
    <w:rsid w:val="00174BC5"/>
    <w:rsid w:val="00175ACC"/>
    <w:rsid w:val="00175B23"/>
    <w:rsid w:val="00177877"/>
    <w:rsid w:val="001801F8"/>
    <w:rsid w:val="001802B5"/>
    <w:rsid w:val="001802FF"/>
    <w:rsid w:val="001807AC"/>
    <w:rsid w:val="001809BD"/>
    <w:rsid w:val="00180B53"/>
    <w:rsid w:val="00180B57"/>
    <w:rsid w:val="0018194D"/>
    <w:rsid w:val="001819EC"/>
    <w:rsid w:val="00182283"/>
    <w:rsid w:val="0018287A"/>
    <w:rsid w:val="00182CD8"/>
    <w:rsid w:val="001836F1"/>
    <w:rsid w:val="00184B02"/>
    <w:rsid w:val="001854DE"/>
    <w:rsid w:val="00185838"/>
    <w:rsid w:val="00186B04"/>
    <w:rsid w:val="00187133"/>
    <w:rsid w:val="00187302"/>
    <w:rsid w:val="00187D8D"/>
    <w:rsid w:val="00190845"/>
    <w:rsid w:val="00191DC9"/>
    <w:rsid w:val="00192144"/>
    <w:rsid w:val="00192498"/>
    <w:rsid w:val="00192D22"/>
    <w:rsid w:val="00193322"/>
    <w:rsid w:val="00194643"/>
    <w:rsid w:val="001969AA"/>
    <w:rsid w:val="001A0226"/>
    <w:rsid w:val="001A04D4"/>
    <w:rsid w:val="001A1517"/>
    <w:rsid w:val="001A17AF"/>
    <w:rsid w:val="001A1C4A"/>
    <w:rsid w:val="001A2E89"/>
    <w:rsid w:val="001A2EA5"/>
    <w:rsid w:val="001A2EDA"/>
    <w:rsid w:val="001A319F"/>
    <w:rsid w:val="001A4340"/>
    <w:rsid w:val="001A4E43"/>
    <w:rsid w:val="001A52E0"/>
    <w:rsid w:val="001A5EBD"/>
    <w:rsid w:val="001A6039"/>
    <w:rsid w:val="001A61F0"/>
    <w:rsid w:val="001B051F"/>
    <w:rsid w:val="001B0C11"/>
    <w:rsid w:val="001B1799"/>
    <w:rsid w:val="001B2C35"/>
    <w:rsid w:val="001B35DA"/>
    <w:rsid w:val="001B405C"/>
    <w:rsid w:val="001B46FF"/>
    <w:rsid w:val="001B4DB7"/>
    <w:rsid w:val="001B578C"/>
    <w:rsid w:val="001B6152"/>
    <w:rsid w:val="001B6886"/>
    <w:rsid w:val="001B6EB3"/>
    <w:rsid w:val="001B7900"/>
    <w:rsid w:val="001B7F05"/>
    <w:rsid w:val="001B7F36"/>
    <w:rsid w:val="001C0536"/>
    <w:rsid w:val="001C0D6A"/>
    <w:rsid w:val="001C1668"/>
    <w:rsid w:val="001C1C87"/>
    <w:rsid w:val="001C303E"/>
    <w:rsid w:val="001C33EE"/>
    <w:rsid w:val="001C3788"/>
    <w:rsid w:val="001C55CE"/>
    <w:rsid w:val="001C5F89"/>
    <w:rsid w:val="001C64FE"/>
    <w:rsid w:val="001D26DD"/>
    <w:rsid w:val="001D27D1"/>
    <w:rsid w:val="001D2D6B"/>
    <w:rsid w:val="001D30DA"/>
    <w:rsid w:val="001D627A"/>
    <w:rsid w:val="001D75B3"/>
    <w:rsid w:val="001D763E"/>
    <w:rsid w:val="001E0B7D"/>
    <w:rsid w:val="001E102C"/>
    <w:rsid w:val="001E122A"/>
    <w:rsid w:val="001E18CC"/>
    <w:rsid w:val="001E1D3B"/>
    <w:rsid w:val="001E1F37"/>
    <w:rsid w:val="001E20FE"/>
    <w:rsid w:val="001E23AE"/>
    <w:rsid w:val="001E6410"/>
    <w:rsid w:val="001E6A86"/>
    <w:rsid w:val="001F0255"/>
    <w:rsid w:val="001F029E"/>
    <w:rsid w:val="001F044C"/>
    <w:rsid w:val="001F076B"/>
    <w:rsid w:val="001F0E0C"/>
    <w:rsid w:val="001F0E70"/>
    <w:rsid w:val="001F1987"/>
    <w:rsid w:val="001F19AB"/>
    <w:rsid w:val="001F24F6"/>
    <w:rsid w:val="001F2662"/>
    <w:rsid w:val="001F3F2A"/>
    <w:rsid w:val="001F5A35"/>
    <w:rsid w:val="001F5C97"/>
    <w:rsid w:val="001F6049"/>
    <w:rsid w:val="001F7BFB"/>
    <w:rsid w:val="002002BC"/>
    <w:rsid w:val="00200740"/>
    <w:rsid w:val="00202042"/>
    <w:rsid w:val="0020246A"/>
    <w:rsid w:val="00203C7E"/>
    <w:rsid w:val="002046AD"/>
    <w:rsid w:val="00204C0C"/>
    <w:rsid w:val="00204EC6"/>
    <w:rsid w:val="0020505F"/>
    <w:rsid w:val="00205675"/>
    <w:rsid w:val="00205CA9"/>
    <w:rsid w:val="00206B28"/>
    <w:rsid w:val="002073D7"/>
    <w:rsid w:val="0020757F"/>
    <w:rsid w:val="00207AD7"/>
    <w:rsid w:val="00210411"/>
    <w:rsid w:val="00210E28"/>
    <w:rsid w:val="002144A9"/>
    <w:rsid w:val="00214D28"/>
    <w:rsid w:val="0021587C"/>
    <w:rsid w:val="00215A11"/>
    <w:rsid w:val="0022117E"/>
    <w:rsid w:val="00221442"/>
    <w:rsid w:val="00221931"/>
    <w:rsid w:val="00221AE3"/>
    <w:rsid w:val="00221BF8"/>
    <w:rsid w:val="00221F88"/>
    <w:rsid w:val="002220A4"/>
    <w:rsid w:val="002244A5"/>
    <w:rsid w:val="00224A66"/>
    <w:rsid w:val="00225AD9"/>
    <w:rsid w:val="002260A8"/>
    <w:rsid w:val="00226AFA"/>
    <w:rsid w:val="00227ED2"/>
    <w:rsid w:val="00231062"/>
    <w:rsid w:val="002311C0"/>
    <w:rsid w:val="0023125F"/>
    <w:rsid w:val="0023137F"/>
    <w:rsid w:val="00232203"/>
    <w:rsid w:val="002326D0"/>
    <w:rsid w:val="00234159"/>
    <w:rsid w:val="00234E22"/>
    <w:rsid w:val="002354ED"/>
    <w:rsid w:val="002355ED"/>
    <w:rsid w:val="00236C2A"/>
    <w:rsid w:val="0023755F"/>
    <w:rsid w:val="00237BFF"/>
    <w:rsid w:val="002400E9"/>
    <w:rsid w:val="00240964"/>
    <w:rsid w:val="002414E3"/>
    <w:rsid w:val="0024151D"/>
    <w:rsid w:val="00241582"/>
    <w:rsid w:val="00241D32"/>
    <w:rsid w:val="0024229B"/>
    <w:rsid w:val="00242E33"/>
    <w:rsid w:val="002431F6"/>
    <w:rsid w:val="00243A14"/>
    <w:rsid w:val="00244387"/>
    <w:rsid w:val="00244790"/>
    <w:rsid w:val="00245F5D"/>
    <w:rsid w:val="002472BB"/>
    <w:rsid w:val="0025000C"/>
    <w:rsid w:val="00250341"/>
    <w:rsid w:val="00250624"/>
    <w:rsid w:val="00251951"/>
    <w:rsid w:val="00252358"/>
    <w:rsid w:val="00252A4B"/>
    <w:rsid w:val="0025305D"/>
    <w:rsid w:val="002534E4"/>
    <w:rsid w:val="00253801"/>
    <w:rsid w:val="0025392D"/>
    <w:rsid w:val="00253D4B"/>
    <w:rsid w:val="00253DEE"/>
    <w:rsid w:val="002540DA"/>
    <w:rsid w:val="0025418F"/>
    <w:rsid w:val="00254325"/>
    <w:rsid w:val="00254986"/>
    <w:rsid w:val="00254CED"/>
    <w:rsid w:val="002554C0"/>
    <w:rsid w:val="0025578D"/>
    <w:rsid w:val="00255A83"/>
    <w:rsid w:val="00256D62"/>
    <w:rsid w:val="00257DFA"/>
    <w:rsid w:val="00257F2C"/>
    <w:rsid w:val="00260A43"/>
    <w:rsid w:val="00260A6F"/>
    <w:rsid w:val="002610C6"/>
    <w:rsid w:val="00261551"/>
    <w:rsid w:val="002615FB"/>
    <w:rsid w:val="002617F8"/>
    <w:rsid w:val="00261C57"/>
    <w:rsid w:val="0026324A"/>
    <w:rsid w:val="002633DE"/>
    <w:rsid w:val="00263511"/>
    <w:rsid w:val="00263ABF"/>
    <w:rsid w:val="0026460F"/>
    <w:rsid w:val="00264940"/>
    <w:rsid w:val="00265B05"/>
    <w:rsid w:val="00265F2C"/>
    <w:rsid w:val="002661E0"/>
    <w:rsid w:val="00266D99"/>
    <w:rsid w:val="0026723D"/>
    <w:rsid w:val="0026751C"/>
    <w:rsid w:val="00267D2E"/>
    <w:rsid w:val="00270611"/>
    <w:rsid w:val="00270CB4"/>
    <w:rsid w:val="00271246"/>
    <w:rsid w:val="00271314"/>
    <w:rsid w:val="00271A72"/>
    <w:rsid w:val="00271D15"/>
    <w:rsid w:val="002722B4"/>
    <w:rsid w:val="0027231B"/>
    <w:rsid w:val="00272673"/>
    <w:rsid w:val="002738CE"/>
    <w:rsid w:val="00273E2F"/>
    <w:rsid w:val="0027449C"/>
    <w:rsid w:val="002745FD"/>
    <w:rsid w:val="0027494F"/>
    <w:rsid w:val="00275E15"/>
    <w:rsid w:val="002762F3"/>
    <w:rsid w:val="00276BE1"/>
    <w:rsid w:val="00276D7F"/>
    <w:rsid w:val="00276E14"/>
    <w:rsid w:val="0027734F"/>
    <w:rsid w:val="002818F7"/>
    <w:rsid w:val="002820DF"/>
    <w:rsid w:val="0028347E"/>
    <w:rsid w:val="0028388D"/>
    <w:rsid w:val="00283917"/>
    <w:rsid w:val="00284F2A"/>
    <w:rsid w:val="0028513F"/>
    <w:rsid w:val="002853F2"/>
    <w:rsid w:val="00285684"/>
    <w:rsid w:val="0028612C"/>
    <w:rsid w:val="00286182"/>
    <w:rsid w:val="00286221"/>
    <w:rsid w:val="0028721F"/>
    <w:rsid w:val="00287567"/>
    <w:rsid w:val="00290222"/>
    <w:rsid w:val="0029022A"/>
    <w:rsid w:val="002905C3"/>
    <w:rsid w:val="00291149"/>
    <w:rsid w:val="002912B2"/>
    <w:rsid w:val="00291642"/>
    <w:rsid w:val="002932B4"/>
    <w:rsid w:val="00293C69"/>
    <w:rsid w:val="00293D5A"/>
    <w:rsid w:val="002970B1"/>
    <w:rsid w:val="00297205"/>
    <w:rsid w:val="00297713"/>
    <w:rsid w:val="00297E21"/>
    <w:rsid w:val="002A0901"/>
    <w:rsid w:val="002A09FE"/>
    <w:rsid w:val="002A17DC"/>
    <w:rsid w:val="002A1E28"/>
    <w:rsid w:val="002A1E79"/>
    <w:rsid w:val="002A208A"/>
    <w:rsid w:val="002A22B9"/>
    <w:rsid w:val="002A235A"/>
    <w:rsid w:val="002A29F0"/>
    <w:rsid w:val="002A44DF"/>
    <w:rsid w:val="002A5A27"/>
    <w:rsid w:val="002A6958"/>
    <w:rsid w:val="002A76A5"/>
    <w:rsid w:val="002A783D"/>
    <w:rsid w:val="002B08F2"/>
    <w:rsid w:val="002B205D"/>
    <w:rsid w:val="002B225E"/>
    <w:rsid w:val="002B23BB"/>
    <w:rsid w:val="002B298E"/>
    <w:rsid w:val="002B2D0C"/>
    <w:rsid w:val="002B3422"/>
    <w:rsid w:val="002B37B0"/>
    <w:rsid w:val="002B3B6B"/>
    <w:rsid w:val="002B3E89"/>
    <w:rsid w:val="002B3F68"/>
    <w:rsid w:val="002B4212"/>
    <w:rsid w:val="002B5880"/>
    <w:rsid w:val="002B58BC"/>
    <w:rsid w:val="002B6299"/>
    <w:rsid w:val="002B689C"/>
    <w:rsid w:val="002B74F3"/>
    <w:rsid w:val="002B7836"/>
    <w:rsid w:val="002C0C77"/>
    <w:rsid w:val="002C0F00"/>
    <w:rsid w:val="002C1104"/>
    <w:rsid w:val="002C18B9"/>
    <w:rsid w:val="002C1EC4"/>
    <w:rsid w:val="002C2124"/>
    <w:rsid w:val="002C21A8"/>
    <w:rsid w:val="002C2A1B"/>
    <w:rsid w:val="002C3479"/>
    <w:rsid w:val="002C3C58"/>
    <w:rsid w:val="002C3C89"/>
    <w:rsid w:val="002C482B"/>
    <w:rsid w:val="002C493C"/>
    <w:rsid w:val="002C4F77"/>
    <w:rsid w:val="002C5A94"/>
    <w:rsid w:val="002C642A"/>
    <w:rsid w:val="002C66E5"/>
    <w:rsid w:val="002C6DBD"/>
    <w:rsid w:val="002C7ABF"/>
    <w:rsid w:val="002D0B81"/>
    <w:rsid w:val="002D1332"/>
    <w:rsid w:val="002D1948"/>
    <w:rsid w:val="002D2DBD"/>
    <w:rsid w:val="002D2E34"/>
    <w:rsid w:val="002D44E6"/>
    <w:rsid w:val="002D4550"/>
    <w:rsid w:val="002D4F32"/>
    <w:rsid w:val="002D6489"/>
    <w:rsid w:val="002D665C"/>
    <w:rsid w:val="002D6787"/>
    <w:rsid w:val="002D78EB"/>
    <w:rsid w:val="002E03B0"/>
    <w:rsid w:val="002E0407"/>
    <w:rsid w:val="002E15BE"/>
    <w:rsid w:val="002E1D29"/>
    <w:rsid w:val="002E1DCF"/>
    <w:rsid w:val="002E208E"/>
    <w:rsid w:val="002E2447"/>
    <w:rsid w:val="002E25ED"/>
    <w:rsid w:val="002E2D5A"/>
    <w:rsid w:val="002E390F"/>
    <w:rsid w:val="002E4AF1"/>
    <w:rsid w:val="002E6CDF"/>
    <w:rsid w:val="002E7A70"/>
    <w:rsid w:val="002F0D54"/>
    <w:rsid w:val="002F11EE"/>
    <w:rsid w:val="002F1572"/>
    <w:rsid w:val="002F15BE"/>
    <w:rsid w:val="002F1638"/>
    <w:rsid w:val="002F1BF9"/>
    <w:rsid w:val="002F326E"/>
    <w:rsid w:val="002F3EC9"/>
    <w:rsid w:val="002F4A7A"/>
    <w:rsid w:val="002F4D09"/>
    <w:rsid w:val="002F57CB"/>
    <w:rsid w:val="002F6C58"/>
    <w:rsid w:val="0030023B"/>
    <w:rsid w:val="00300612"/>
    <w:rsid w:val="00300AA6"/>
    <w:rsid w:val="00300B8F"/>
    <w:rsid w:val="00300CF7"/>
    <w:rsid w:val="00300E3B"/>
    <w:rsid w:val="00301E87"/>
    <w:rsid w:val="003030E4"/>
    <w:rsid w:val="0030341C"/>
    <w:rsid w:val="003035DD"/>
    <w:rsid w:val="00303CA7"/>
    <w:rsid w:val="00303CF4"/>
    <w:rsid w:val="00306375"/>
    <w:rsid w:val="0031024D"/>
    <w:rsid w:val="003102DC"/>
    <w:rsid w:val="00311575"/>
    <w:rsid w:val="00312E0E"/>
    <w:rsid w:val="00313013"/>
    <w:rsid w:val="00313107"/>
    <w:rsid w:val="00313C09"/>
    <w:rsid w:val="0031460D"/>
    <w:rsid w:val="00314776"/>
    <w:rsid w:val="00314810"/>
    <w:rsid w:val="00316793"/>
    <w:rsid w:val="0031711D"/>
    <w:rsid w:val="0032046B"/>
    <w:rsid w:val="00320B76"/>
    <w:rsid w:val="00320CE2"/>
    <w:rsid w:val="0032168B"/>
    <w:rsid w:val="00322344"/>
    <w:rsid w:val="003228E4"/>
    <w:rsid w:val="003230EE"/>
    <w:rsid w:val="003233C6"/>
    <w:rsid w:val="00324344"/>
    <w:rsid w:val="003252F9"/>
    <w:rsid w:val="00325A7B"/>
    <w:rsid w:val="00325A8F"/>
    <w:rsid w:val="00325F8A"/>
    <w:rsid w:val="00326497"/>
    <w:rsid w:val="00326F08"/>
    <w:rsid w:val="00327057"/>
    <w:rsid w:val="00330202"/>
    <w:rsid w:val="00331175"/>
    <w:rsid w:val="00332713"/>
    <w:rsid w:val="00333C56"/>
    <w:rsid w:val="00335079"/>
    <w:rsid w:val="0033548C"/>
    <w:rsid w:val="003360D1"/>
    <w:rsid w:val="00336678"/>
    <w:rsid w:val="00336810"/>
    <w:rsid w:val="00336868"/>
    <w:rsid w:val="0033698F"/>
    <w:rsid w:val="00336AF5"/>
    <w:rsid w:val="00336CE1"/>
    <w:rsid w:val="00337B24"/>
    <w:rsid w:val="003407A1"/>
    <w:rsid w:val="00340BA5"/>
    <w:rsid w:val="00341141"/>
    <w:rsid w:val="00341BB8"/>
    <w:rsid w:val="00341DB5"/>
    <w:rsid w:val="003430A6"/>
    <w:rsid w:val="00343121"/>
    <w:rsid w:val="00343713"/>
    <w:rsid w:val="0034418D"/>
    <w:rsid w:val="00345B64"/>
    <w:rsid w:val="00346483"/>
    <w:rsid w:val="0034678F"/>
    <w:rsid w:val="00346B91"/>
    <w:rsid w:val="00347A49"/>
    <w:rsid w:val="003504BF"/>
    <w:rsid w:val="003515A7"/>
    <w:rsid w:val="0035189A"/>
    <w:rsid w:val="00352009"/>
    <w:rsid w:val="003548C1"/>
    <w:rsid w:val="003555B8"/>
    <w:rsid w:val="0035588F"/>
    <w:rsid w:val="0035660B"/>
    <w:rsid w:val="00356AAB"/>
    <w:rsid w:val="00357886"/>
    <w:rsid w:val="00357B44"/>
    <w:rsid w:val="00357E9B"/>
    <w:rsid w:val="003607D9"/>
    <w:rsid w:val="0036112F"/>
    <w:rsid w:val="00361FB6"/>
    <w:rsid w:val="003623EA"/>
    <w:rsid w:val="00362F90"/>
    <w:rsid w:val="00363869"/>
    <w:rsid w:val="003639ED"/>
    <w:rsid w:val="00363D74"/>
    <w:rsid w:val="00363F99"/>
    <w:rsid w:val="0036470A"/>
    <w:rsid w:val="003654C5"/>
    <w:rsid w:val="003656C1"/>
    <w:rsid w:val="00366A18"/>
    <w:rsid w:val="003704DF"/>
    <w:rsid w:val="003708A1"/>
    <w:rsid w:val="003708E7"/>
    <w:rsid w:val="00370BE1"/>
    <w:rsid w:val="003719B3"/>
    <w:rsid w:val="003724BC"/>
    <w:rsid w:val="00372692"/>
    <w:rsid w:val="003728F7"/>
    <w:rsid w:val="00372DEB"/>
    <w:rsid w:val="00373CA8"/>
    <w:rsid w:val="0037403F"/>
    <w:rsid w:val="003746E7"/>
    <w:rsid w:val="003761CA"/>
    <w:rsid w:val="0037621E"/>
    <w:rsid w:val="00377609"/>
    <w:rsid w:val="00377FEF"/>
    <w:rsid w:val="00380FF7"/>
    <w:rsid w:val="00381049"/>
    <w:rsid w:val="0038146F"/>
    <w:rsid w:val="00381B26"/>
    <w:rsid w:val="00381CE5"/>
    <w:rsid w:val="00381E66"/>
    <w:rsid w:val="00382A46"/>
    <w:rsid w:val="00383636"/>
    <w:rsid w:val="00383813"/>
    <w:rsid w:val="00383BC2"/>
    <w:rsid w:val="003848BA"/>
    <w:rsid w:val="0038599C"/>
    <w:rsid w:val="00386BDE"/>
    <w:rsid w:val="0038788B"/>
    <w:rsid w:val="003878B5"/>
    <w:rsid w:val="00387F44"/>
    <w:rsid w:val="0039034E"/>
    <w:rsid w:val="00390EAE"/>
    <w:rsid w:val="00391FE3"/>
    <w:rsid w:val="003921BB"/>
    <w:rsid w:val="0039226E"/>
    <w:rsid w:val="003946B7"/>
    <w:rsid w:val="00394CEB"/>
    <w:rsid w:val="003951F3"/>
    <w:rsid w:val="00395ADC"/>
    <w:rsid w:val="00396869"/>
    <w:rsid w:val="00396A54"/>
    <w:rsid w:val="00396EC9"/>
    <w:rsid w:val="00396FB5"/>
    <w:rsid w:val="00397B31"/>
    <w:rsid w:val="003A00B7"/>
    <w:rsid w:val="003A06E6"/>
    <w:rsid w:val="003A07F9"/>
    <w:rsid w:val="003A0DF5"/>
    <w:rsid w:val="003A18CD"/>
    <w:rsid w:val="003A2110"/>
    <w:rsid w:val="003A2122"/>
    <w:rsid w:val="003A269E"/>
    <w:rsid w:val="003A26B7"/>
    <w:rsid w:val="003A2755"/>
    <w:rsid w:val="003A2BA7"/>
    <w:rsid w:val="003A2C50"/>
    <w:rsid w:val="003A4FFA"/>
    <w:rsid w:val="003A556D"/>
    <w:rsid w:val="003A5EC3"/>
    <w:rsid w:val="003A62A5"/>
    <w:rsid w:val="003A62E4"/>
    <w:rsid w:val="003A66CA"/>
    <w:rsid w:val="003A7154"/>
    <w:rsid w:val="003A7D14"/>
    <w:rsid w:val="003B0AA0"/>
    <w:rsid w:val="003B11C2"/>
    <w:rsid w:val="003B201D"/>
    <w:rsid w:val="003B2527"/>
    <w:rsid w:val="003B263C"/>
    <w:rsid w:val="003B3C9B"/>
    <w:rsid w:val="003B3E3F"/>
    <w:rsid w:val="003B69A1"/>
    <w:rsid w:val="003B7F6B"/>
    <w:rsid w:val="003C0097"/>
    <w:rsid w:val="003C0680"/>
    <w:rsid w:val="003C0BBD"/>
    <w:rsid w:val="003C10E1"/>
    <w:rsid w:val="003C1E73"/>
    <w:rsid w:val="003C20FC"/>
    <w:rsid w:val="003C5538"/>
    <w:rsid w:val="003C5DB7"/>
    <w:rsid w:val="003C6983"/>
    <w:rsid w:val="003C7509"/>
    <w:rsid w:val="003D07C1"/>
    <w:rsid w:val="003D07D2"/>
    <w:rsid w:val="003D0829"/>
    <w:rsid w:val="003D2114"/>
    <w:rsid w:val="003D29E2"/>
    <w:rsid w:val="003D37A3"/>
    <w:rsid w:val="003D3CF0"/>
    <w:rsid w:val="003D5138"/>
    <w:rsid w:val="003D53DD"/>
    <w:rsid w:val="003D5549"/>
    <w:rsid w:val="003D5A8D"/>
    <w:rsid w:val="003D7574"/>
    <w:rsid w:val="003E065B"/>
    <w:rsid w:val="003E0D34"/>
    <w:rsid w:val="003E1A8A"/>
    <w:rsid w:val="003E2A8A"/>
    <w:rsid w:val="003E34DA"/>
    <w:rsid w:val="003E3A3A"/>
    <w:rsid w:val="003E4D91"/>
    <w:rsid w:val="003E6A83"/>
    <w:rsid w:val="003E7EF0"/>
    <w:rsid w:val="003F06CC"/>
    <w:rsid w:val="003F0C94"/>
    <w:rsid w:val="003F0E04"/>
    <w:rsid w:val="003F1749"/>
    <w:rsid w:val="003F24DD"/>
    <w:rsid w:val="003F252D"/>
    <w:rsid w:val="003F2730"/>
    <w:rsid w:val="003F2811"/>
    <w:rsid w:val="003F29C0"/>
    <w:rsid w:val="003F55FB"/>
    <w:rsid w:val="003F6D3B"/>
    <w:rsid w:val="003F7D32"/>
    <w:rsid w:val="003F7E46"/>
    <w:rsid w:val="00400BC3"/>
    <w:rsid w:val="00402449"/>
    <w:rsid w:val="00402BEC"/>
    <w:rsid w:val="00402C30"/>
    <w:rsid w:val="004042DC"/>
    <w:rsid w:val="00404688"/>
    <w:rsid w:val="00406751"/>
    <w:rsid w:val="0040677B"/>
    <w:rsid w:val="00407AA2"/>
    <w:rsid w:val="00407DD0"/>
    <w:rsid w:val="00411666"/>
    <w:rsid w:val="004129EB"/>
    <w:rsid w:val="0041409C"/>
    <w:rsid w:val="00414453"/>
    <w:rsid w:val="00416814"/>
    <w:rsid w:val="00416BF2"/>
    <w:rsid w:val="00416CE6"/>
    <w:rsid w:val="00417DB4"/>
    <w:rsid w:val="00420A23"/>
    <w:rsid w:val="00420B33"/>
    <w:rsid w:val="0042138F"/>
    <w:rsid w:val="00421740"/>
    <w:rsid w:val="00421A5A"/>
    <w:rsid w:val="00421C35"/>
    <w:rsid w:val="00423666"/>
    <w:rsid w:val="00423955"/>
    <w:rsid w:val="004239B8"/>
    <w:rsid w:val="00425018"/>
    <w:rsid w:val="00426018"/>
    <w:rsid w:val="00427977"/>
    <w:rsid w:val="00430066"/>
    <w:rsid w:val="0043105B"/>
    <w:rsid w:val="00431613"/>
    <w:rsid w:val="004325F1"/>
    <w:rsid w:val="00432E3A"/>
    <w:rsid w:val="00433040"/>
    <w:rsid w:val="004344CD"/>
    <w:rsid w:val="004353FA"/>
    <w:rsid w:val="00436E55"/>
    <w:rsid w:val="00437078"/>
    <w:rsid w:val="00437824"/>
    <w:rsid w:val="00437C04"/>
    <w:rsid w:val="00437D1F"/>
    <w:rsid w:val="00437D4F"/>
    <w:rsid w:val="004410B3"/>
    <w:rsid w:val="00443197"/>
    <w:rsid w:val="00443997"/>
    <w:rsid w:val="00445AE2"/>
    <w:rsid w:val="00446B18"/>
    <w:rsid w:val="00446DC8"/>
    <w:rsid w:val="00447D02"/>
    <w:rsid w:val="00450AD8"/>
    <w:rsid w:val="00450DAE"/>
    <w:rsid w:val="004520E7"/>
    <w:rsid w:val="004529A6"/>
    <w:rsid w:val="004532DE"/>
    <w:rsid w:val="004538D2"/>
    <w:rsid w:val="00456629"/>
    <w:rsid w:val="00457A5F"/>
    <w:rsid w:val="00457AC5"/>
    <w:rsid w:val="00457BD8"/>
    <w:rsid w:val="004604CC"/>
    <w:rsid w:val="00460742"/>
    <w:rsid w:val="004607B9"/>
    <w:rsid w:val="0046190D"/>
    <w:rsid w:val="00461B8F"/>
    <w:rsid w:val="00461E70"/>
    <w:rsid w:val="004621BD"/>
    <w:rsid w:val="004622CD"/>
    <w:rsid w:val="004627B0"/>
    <w:rsid w:val="00462BC4"/>
    <w:rsid w:val="00462E73"/>
    <w:rsid w:val="00462F40"/>
    <w:rsid w:val="004634E5"/>
    <w:rsid w:val="00463AED"/>
    <w:rsid w:val="00463E5A"/>
    <w:rsid w:val="004647F7"/>
    <w:rsid w:val="004652E9"/>
    <w:rsid w:val="0046532B"/>
    <w:rsid w:val="004659DB"/>
    <w:rsid w:val="00465EC8"/>
    <w:rsid w:val="00466238"/>
    <w:rsid w:val="0046658D"/>
    <w:rsid w:val="004703F4"/>
    <w:rsid w:val="00471DB4"/>
    <w:rsid w:val="00473375"/>
    <w:rsid w:val="00473E0D"/>
    <w:rsid w:val="00474A7B"/>
    <w:rsid w:val="00474E4F"/>
    <w:rsid w:val="00476CE9"/>
    <w:rsid w:val="004774CC"/>
    <w:rsid w:val="00480444"/>
    <w:rsid w:val="004806EF"/>
    <w:rsid w:val="00480810"/>
    <w:rsid w:val="00480E93"/>
    <w:rsid w:val="00481139"/>
    <w:rsid w:val="00481F2F"/>
    <w:rsid w:val="0048271E"/>
    <w:rsid w:val="00483752"/>
    <w:rsid w:val="00484427"/>
    <w:rsid w:val="004848DA"/>
    <w:rsid w:val="00484EC5"/>
    <w:rsid w:val="00485F8E"/>
    <w:rsid w:val="004866D6"/>
    <w:rsid w:val="0048681A"/>
    <w:rsid w:val="00487661"/>
    <w:rsid w:val="0048771A"/>
    <w:rsid w:val="004907FD"/>
    <w:rsid w:val="00491A40"/>
    <w:rsid w:val="00491D98"/>
    <w:rsid w:val="00492160"/>
    <w:rsid w:val="00492E40"/>
    <w:rsid w:val="00492E7E"/>
    <w:rsid w:val="004942F8"/>
    <w:rsid w:val="00495465"/>
    <w:rsid w:val="00495ED1"/>
    <w:rsid w:val="004964FA"/>
    <w:rsid w:val="00497FBA"/>
    <w:rsid w:val="004A12C7"/>
    <w:rsid w:val="004A1588"/>
    <w:rsid w:val="004A18DC"/>
    <w:rsid w:val="004A196B"/>
    <w:rsid w:val="004A1CFF"/>
    <w:rsid w:val="004A23D0"/>
    <w:rsid w:val="004A242A"/>
    <w:rsid w:val="004A2CE5"/>
    <w:rsid w:val="004A38FA"/>
    <w:rsid w:val="004A3E92"/>
    <w:rsid w:val="004A4530"/>
    <w:rsid w:val="004A4B81"/>
    <w:rsid w:val="004A5AEF"/>
    <w:rsid w:val="004A5C47"/>
    <w:rsid w:val="004A6592"/>
    <w:rsid w:val="004A7502"/>
    <w:rsid w:val="004A7D4B"/>
    <w:rsid w:val="004B053F"/>
    <w:rsid w:val="004B0891"/>
    <w:rsid w:val="004B273F"/>
    <w:rsid w:val="004B29F6"/>
    <w:rsid w:val="004B2C27"/>
    <w:rsid w:val="004B3D34"/>
    <w:rsid w:val="004B40E9"/>
    <w:rsid w:val="004B48E5"/>
    <w:rsid w:val="004B4CF0"/>
    <w:rsid w:val="004B5521"/>
    <w:rsid w:val="004B5EF8"/>
    <w:rsid w:val="004B60E3"/>
    <w:rsid w:val="004B7DA4"/>
    <w:rsid w:val="004C3008"/>
    <w:rsid w:val="004C3052"/>
    <w:rsid w:val="004C4898"/>
    <w:rsid w:val="004C55F4"/>
    <w:rsid w:val="004C5FC7"/>
    <w:rsid w:val="004C61A1"/>
    <w:rsid w:val="004C65D6"/>
    <w:rsid w:val="004D0E81"/>
    <w:rsid w:val="004D1309"/>
    <w:rsid w:val="004D5E61"/>
    <w:rsid w:val="004D62A5"/>
    <w:rsid w:val="004D632E"/>
    <w:rsid w:val="004D75D7"/>
    <w:rsid w:val="004D7ADE"/>
    <w:rsid w:val="004E0BA5"/>
    <w:rsid w:val="004E10E5"/>
    <w:rsid w:val="004E25A0"/>
    <w:rsid w:val="004E3490"/>
    <w:rsid w:val="004E44B0"/>
    <w:rsid w:val="004E58BD"/>
    <w:rsid w:val="004E5EEB"/>
    <w:rsid w:val="004E6589"/>
    <w:rsid w:val="004E6710"/>
    <w:rsid w:val="004E6D95"/>
    <w:rsid w:val="004E6E81"/>
    <w:rsid w:val="004E710D"/>
    <w:rsid w:val="004E7F75"/>
    <w:rsid w:val="004F01BF"/>
    <w:rsid w:val="004F11B8"/>
    <w:rsid w:val="004F1539"/>
    <w:rsid w:val="004F1641"/>
    <w:rsid w:val="004F276B"/>
    <w:rsid w:val="004F2A27"/>
    <w:rsid w:val="004F32F3"/>
    <w:rsid w:val="004F3930"/>
    <w:rsid w:val="004F4E8B"/>
    <w:rsid w:val="004F4F0A"/>
    <w:rsid w:val="004F515F"/>
    <w:rsid w:val="004F5DC6"/>
    <w:rsid w:val="004F6447"/>
    <w:rsid w:val="004F6A20"/>
    <w:rsid w:val="0050019C"/>
    <w:rsid w:val="00501160"/>
    <w:rsid w:val="0050197A"/>
    <w:rsid w:val="00502D5E"/>
    <w:rsid w:val="005034BA"/>
    <w:rsid w:val="0050364E"/>
    <w:rsid w:val="00503C8C"/>
    <w:rsid w:val="00504952"/>
    <w:rsid w:val="0050531E"/>
    <w:rsid w:val="005053FC"/>
    <w:rsid w:val="005054AA"/>
    <w:rsid w:val="00505EB9"/>
    <w:rsid w:val="00507D30"/>
    <w:rsid w:val="00510D88"/>
    <w:rsid w:val="005112B9"/>
    <w:rsid w:val="0051142F"/>
    <w:rsid w:val="00511E18"/>
    <w:rsid w:val="00512600"/>
    <w:rsid w:val="005144FE"/>
    <w:rsid w:val="00515CF9"/>
    <w:rsid w:val="00515EB8"/>
    <w:rsid w:val="00516F22"/>
    <w:rsid w:val="00520793"/>
    <w:rsid w:val="005208F2"/>
    <w:rsid w:val="00522687"/>
    <w:rsid w:val="00523BA0"/>
    <w:rsid w:val="005243A7"/>
    <w:rsid w:val="00526A58"/>
    <w:rsid w:val="00526B66"/>
    <w:rsid w:val="005273E2"/>
    <w:rsid w:val="005277ED"/>
    <w:rsid w:val="0053029E"/>
    <w:rsid w:val="00530A95"/>
    <w:rsid w:val="005312FD"/>
    <w:rsid w:val="00531821"/>
    <w:rsid w:val="005318E0"/>
    <w:rsid w:val="005320B9"/>
    <w:rsid w:val="005333EF"/>
    <w:rsid w:val="00534444"/>
    <w:rsid w:val="00537693"/>
    <w:rsid w:val="005379F2"/>
    <w:rsid w:val="00540DB1"/>
    <w:rsid w:val="00540E12"/>
    <w:rsid w:val="00541E26"/>
    <w:rsid w:val="00541F7D"/>
    <w:rsid w:val="005423E2"/>
    <w:rsid w:val="005429BE"/>
    <w:rsid w:val="00542B31"/>
    <w:rsid w:val="00542ED1"/>
    <w:rsid w:val="005440AA"/>
    <w:rsid w:val="00544CDD"/>
    <w:rsid w:val="00545DC8"/>
    <w:rsid w:val="0054619E"/>
    <w:rsid w:val="00547A0D"/>
    <w:rsid w:val="005502A2"/>
    <w:rsid w:val="00550467"/>
    <w:rsid w:val="00550DD1"/>
    <w:rsid w:val="00552821"/>
    <w:rsid w:val="00552CB1"/>
    <w:rsid w:val="005538AA"/>
    <w:rsid w:val="0055448B"/>
    <w:rsid w:val="005554D1"/>
    <w:rsid w:val="00557889"/>
    <w:rsid w:val="0056031D"/>
    <w:rsid w:val="005604EC"/>
    <w:rsid w:val="0056155D"/>
    <w:rsid w:val="00561FD5"/>
    <w:rsid w:val="00562F20"/>
    <w:rsid w:val="00563A80"/>
    <w:rsid w:val="0056501D"/>
    <w:rsid w:val="005651FB"/>
    <w:rsid w:val="00565737"/>
    <w:rsid w:val="00565DE4"/>
    <w:rsid w:val="00566806"/>
    <w:rsid w:val="00567ADB"/>
    <w:rsid w:val="00567C51"/>
    <w:rsid w:val="005703D9"/>
    <w:rsid w:val="00571B90"/>
    <w:rsid w:val="005722ED"/>
    <w:rsid w:val="005729DA"/>
    <w:rsid w:val="00572F70"/>
    <w:rsid w:val="00573687"/>
    <w:rsid w:val="00573D1C"/>
    <w:rsid w:val="00574D25"/>
    <w:rsid w:val="005755C5"/>
    <w:rsid w:val="0057588F"/>
    <w:rsid w:val="00576041"/>
    <w:rsid w:val="005801FB"/>
    <w:rsid w:val="005803C9"/>
    <w:rsid w:val="00580B20"/>
    <w:rsid w:val="00580F55"/>
    <w:rsid w:val="00581BB2"/>
    <w:rsid w:val="00582363"/>
    <w:rsid w:val="005827A7"/>
    <w:rsid w:val="00582D97"/>
    <w:rsid w:val="00582FA6"/>
    <w:rsid w:val="00583314"/>
    <w:rsid w:val="00583794"/>
    <w:rsid w:val="005840BB"/>
    <w:rsid w:val="00584A41"/>
    <w:rsid w:val="00584E91"/>
    <w:rsid w:val="00585DCC"/>
    <w:rsid w:val="00586DEC"/>
    <w:rsid w:val="005874AA"/>
    <w:rsid w:val="00587875"/>
    <w:rsid w:val="0059097B"/>
    <w:rsid w:val="005925E6"/>
    <w:rsid w:val="00595066"/>
    <w:rsid w:val="00596209"/>
    <w:rsid w:val="005966BF"/>
    <w:rsid w:val="00596B26"/>
    <w:rsid w:val="00597073"/>
    <w:rsid w:val="00597272"/>
    <w:rsid w:val="00597394"/>
    <w:rsid w:val="005A0D01"/>
    <w:rsid w:val="005A2544"/>
    <w:rsid w:val="005A2EDC"/>
    <w:rsid w:val="005A337C"/>
    <w:rsid w:val="005A4A0C"/>
    <w:rsid w:val="005A4F3A"/>
    <w:rsid w:val="005A5AD3"/>
    <w:rsid w:val="005A60B2"/>
    <w:rsid w:val="005A61C1"/>
    <w:rsid w:val="005A644E"/>
    <w:rsid w:val="005A765E"/>
    <w:rsid w:val="005A7870"/>
    <w:rsid w:val="005B09BF"/>
    <w:rsid w:val="005B18D8"/>
    <w:rsid w:val="005B26C6"/>
    <w:rsid w:val="005B30D7"/>
    <w:rsid w:val="005B4686"/>
    <w:rsid w:val="005B4786"/>
    <w:rsid w:val="005B4F21"/>
    <w:rsid w:val="005B55FD"/>
    <w:rsid w:val="005B5CF7"/>
    <w:rsid w:val="005B5EB7"/>
    <w:rsid w:val="005B776A"/>
    <w:rsid w:val="005B7AA2"/>
    <w:rsid w:val="005C03BD"/>
    <w:rsid w:val="005C0AD9"/>
    <w:rsid w:val="005C0CEB"/>
    <w:rsid w:val="005C185C"/>
    <w:rsid w:val="005C20F4"/>
    <w:rsid w:val="005C24D3"/>
    <w:rsid w:val="005C33AB"/>
    <w:rsid w:val="005C36B1"/>
    <w:rsid w:val="005C4DB8"/>
    <w:rsid w:val="005C561D"/>
    <w:rsid w:val="005C5667"/>
    <w:rsid w:val="005C5D1D"/>
    <w:rsid w:val="005C6C4D"/>
    <w:rsid w:val="005C7431"/>
    <w:rsid w:val="005C78F4"/>
    <w:rsid w:val="005C7E89"/>
    <w:rsid w:val="005C7F6E"/>
    <w:rsid w:val="005D05BC"/>
    <w:rsid w:val="005D0F24"/>
    <w:rsid w:val="005D18C1"/>
    <w:rsid w:val="005D1FF4"/>
    <w:rsid w:val="005D32F0"/>
    <w:rsid w:val="005D3EC8"/>
    <w:rsid w:val="005D451E"/>
    <w:rsid w:val="005D59AD"/>
    <w:rsid w:val="005D5A28"/>
    <w:rsid w:val="005D64A0"/>
    <w:rsid w:val="005D7A9B"/>
    <w:rsid w:val="005E1BC0"/>
    <w:rsid w:val="005E2665"/>
    <w:rsid w:val="005E3428"/>
    <w:rsid w:val="005E3774"/>
    <w:rsid w:val="005E395B"/>
    <w:rsid w:val="005E39B4"/>
    <w:rsid w:val="005E39D0"/>
    <w:rsid w:val="005E3E25"/>
    <w:rsid w:val="005E42D1"/>
    <w:rsid w:val="005E6487"/>
    <w:rsid w:val="005E68A1"/>
    <w:rsid w:val="005E6F17"/>
    <w:rsid w:val="005E6F38"/>
    <w:rsid w:val="005E728F"/>
    <w:rsid w:val="005E7358"/>
    <w:rsid w:val="005E736D"/>
    <w:rsid w:val="005E7407"/>
    <w:rsid w:val="005E7641"/>
    <w:rsid w:val="005F118D"/>
    <w:rsid w:val="005F14FD"/>
    <w:rsid w:val="005F1C2E"/>
    <w:rsid w:val="005F1D0D"/>
    <w:rsid w:val="005F1D39"/>
    <w:rsid w:val="005F239C"/>
    <w:rsid w:val="005F336C"/>
    <w:rsid w:val="005F35FB"/>
    <w:rsid w:val="005F390C"/>
    <w:rsid w:val="005F3AC3"/>
    <w:rsid w:val="005F3AC7"/>
    <w:rsid w:val="005F595F"/>
    <w:rsid w:val="005F6545"/>
    <w:rsid w:val="005F6AC4"/>
    <w:rsid w:val="005F6BCE"/>
    <w:rsid w:val="005F71A0"/>
    <w:rsid w:val="005F72AD"/>
    <w:rsid w:val="00601069"/>
    <w:rsid w:val="0060196B"/>
    <w:rsid w:val="00601C23"/>
    <w:rsid w:val="0060244B"/>
    <w:rsid w:val="00603B58"/>
    <w:rsid w:val="00603C09"/>
    <w:rsid w:val="006044ED"/>
    <w:rsid w:val="00604A50"/>
    <w:rsid w:val="00605E15"/>
    <w:rsid w:val="00606322"/>
    <w:rsid w:val="00607B90"/>
    <w:rsid w:val="0061072B"/>
    <w:rsid w:val="006108EF"/>
    <w:rsid w:val="0061107F"/>
    <w:rsid w:val="00611A2A"/>
    <w:rsid w:val="00612A3B"/>
    <w:rsid w:val="00612B5C"/>
    <w:rsid w:val="006132A0"/>
    <w:rsid w:val="006139B2"/>
    <w:rsid w:val="00613DCD"/>
    <w:rsid w:val="006141E0"/>
    <w:rsid w:val="00615BB3"/>
    <w:rsid w:val="00615D4D"/>
    <w:rsid w:val="00616010"/>
    <w:rsid w:val="006165D8"/>
    <w:rsid w:val="00616B0A"/>
    <w:rsid w:val="00617E01"/>
    <w:rsid w:val="00617EE3"/>
    <w:rsid w:val="00617F29"/>
    <w:rsid w:val="0062108E"/>
    <w:rsid w:val="00621667"/>
    <w:rsid w:val="00622E02"/>
    <w:rsid w:val="006233AE"/>
    <w:rsid w:val="006240C2"/>
    <w:rsid w:val="00624C07"/>
    <w:rsid w:val="00625ABD"/>
    <w:rsid w:val="00625C26"/>
    <w:rsid w:val="0062726D"/>
    <w:rsid w:val="006323C3"/>
    <w:rsid w:val="00632445"/>
    <w:rsid w:val="006336C0"/>
    <w:rsid w:val="00633C19"/>
    <w:rsid w:val="0063486D"/>
    <w:rsid w:val="00634B82"/>
    <w:rsid w:val="0063530E"/>
    <w:rsid w:val="00636030"/>
    <w:rsid w:val="0063669C"/>
    <w:rsid w:val="006377D8"/>
    <w:rsid w:val="006405AF"/>
    <w:rsid w:val="0064110A"/>
    <w:rsid w:val="00641B66"/>
    <w:rsid w:val="006424D8"/>
    <w:rsid w:val="00642C1F"/>
    <w:rsid w:val="006434E3"/>
    <w:rsid w:val="00643C79"/>
    <w:rsid w:val="00644632"/>
    <w:rsid w:val="00645222"/>
    <w:rsid w:val="006452EE"/>
    <w:rsid w:val="00645CD1"/>
    <w:rsid w:val="006462DB"/>
    <w:rsid w:val="006469EC"/>
    <w:rsid w:val="006506D1"/>
    <w:rsid w:val="00651887"/>
    <w:rsid w:val="00652B77"/>
    <w:rsid w:val="006537FF"/>
    <w:rsid w:val="0065491E"/>
    <w:rsid w:val="00654F3E"/>
    <w:rsid w:val="00655BF0"/>
    <w:rsid w:val="006564BA"/>
    <w:rsid w:val="00656540"/>
    <w:rsid w:val="00657254"/>
    <w:rsid w:val="00660006"/>
    <w:rsid w:val="00660DC1"/>
    <w:rsid w:val="00661FC5"/>
    <w:rsid w:val="006620FD"/>
    <w:rsid w:val="006637E1"/>
    <w:rsid w:val="00663BC6"/>
    <w:rsid w:val="00663F7C"/>
    <w:rsid w:val="00664351"/>
    <w:rsid w:val="006649BC"/>
    <w:rsid w:val="00665007"/>
    <w:rsid w:val="00665F78"/>
    <w:rsid w:val="00667445"/>
    <w:rsid w:val="00667A01"/>
    <w:rsid w:val="00667F77"/>
    <w:rsid w:val="00671000"/>
    <w:rsid w:val="00671F47"/>
    <w:rsid w:val="0067221E"/>
    <w:rsid w:val="006726DB"/>
    <w:rsid w:val="00673564"/>
    <w:rsid w:val="0067394B"/>
    <w:rsid w:val="00673FD1"/>
    <w:rsid w:val="006749C9"/>
    <w:rsid w:val="00675D65"/>
    <w:rsid w:val="006762E1"/>
    <w:rsid w:val="006763B1"/>
    <w:rsid w:val="00677F9B"/>
    <w:rsid w:val="00680E3D"/>
    <w:rsid w:val="00681025"/>
    <w:rsid w:val="00682C29"/>
    <w:rsid w:val="00683192"/>
    <w:rsid w:val="00683608"/>
    <w:rsid w:val="00683731"/>
    <w:rsid w:val="0068440D"/>
    <w:rsid w:val="0068442E"/>
    <w:rsid w:val="0068450A"/>
    <w:rsid w:val="00684B46"/>
    <w:rsid w:val="00684FF4"/>
    <w:rsid w:val="00685BD0"/>
    <w:rsid w:val="006910FC"/>
    <w:rsid w:val="006915C8"/>
    <w:rsid w:val="00691E3B"/>
    <w:rsid w:val="00693DC2"/>
    <w:rsid w:val="006949AE"/>
    <w:rsid w:val="00697164"/>
    <w:rsid w:val="006A0410"/>
    <w:rsid w:val="006A2044"/>
    <w:rsid w:val="006A347F"/>
    <w:rsid w:val="006A36FC"/>
    <w:rsid w:val="006A4642"/>
    <w:rsid w:val="006A4A9E"/>
    <w:rsid w:val="006A53D5"/>
    <w:rsid w:val="006A6AA3"/>
    <w:rsid w:val="006A71CE"/>
    <w:rsid w:val="006A7BAF"/>
    <w:rsid w:val="006B0BBA"/>
    <w:rsid w:val="006B159F"/>
    <w:rsid w:val="006B26DC"/>
    <w:rsid w:val="006B2F2F"/>
    <w:rsid w:val="006B4A63"/>
    <w:rsid w:val="006B55BE"/>
    <w:rsid w:val="006B719B"/>
    <w:rsid w:val="006C0F9A"/>
    <w:rsid w:val="006C2502"/>
    <w:rsid w:val="006C251C"/>
    <w:rsid w:val="006C31B2"/>
    <w:rsid w:val="006C3311"/>
    <w:rsid w:val="006C377D"/>
    <w:rsid w:val="006C3BD3"/>
    <w:rsid w:val="006C3C74"/>
    <w:rsid w:val="006C4EE7"/>
    <w:rsid w:val="006C51BA"/>
    <w:rsid w:val="006C56FF"/>
    <w:rsid w:val="006C57AE"/>
    <w:rsid w:val="006C59F9"/>
    <w:rsid w:val="006C5F41"/>
    <w:rsid w:val="006C644F"/>
    <w:rsid w:val="006C769A"/>
    <w:rsid w:val="006C7CD2"/>
    <w:rsid w:val="006D073B"/>
    <w:rsid w:val="006D12E2"/>
    <w:rsid w:val="006D13C7"/>
    <w:rsid w:val="006D1612"/>
    <w:rsid w:val="006D17CD"/>
    <w:rsid w:val="006D27B0"/>
    <w:rsid w:val="006D2E05"/>
    <w:rsid w:val="006D33E9"/>
    <w:rsid w:val="006D3584"/>
    <w:rsid w:val="006D373D"/>
    <w:rsid w:val="006D41E7"/>
    <w:rsid w:val="006D485B"/>
    <w:rsid w:val="006D48FB"/>
    <w:rsid w:val="006D4CED"/>
    <w:rsid w:val="006D54A0"/>
    <w:rsid w:val="006D5F87"/>
    <w:rsid w:val="006D63F1"/>
    <w:rsid w:val="006D655F"/>
    <w:rsid w:val="006D6799"/>
    <w:rsid w:val="006D7BF9"/>
    <w:rsid w:val="006E05D3"/>
    <w:rsid w:val="006E068A"/>
    <w:rsid w:val="006E2377"/>
    <w:rsid w:val="006E2710"/>
    <w:rsid w:val="006E3103"/>
    <w:rsid w:val="006E3EE8"/>
    <w:rsid w:val="006E4399"/>
    <w:rsid w:val="006E44F8"/>
    <w:rsid w:val="006E52F1"/>
    <w:rsid w:val="006E6A21"/>
    <w:rsid w:val="006E7160"/>
    <w:rsid w:val="006E7A3E"/>
    <w:rsid w:val="006F2C20"/>
    <w:rsid w:val="006F3000"/>
    <w:rsid w:val="006F3B61"/>
    <w:rsid w:val="006F4F96"/>
    <w:rsid w:val="006F6329"/>
    <w:rsid w:val="006F7BA3"/>
    <w:rsid w:val="00700475"/>
    <w:rsid w:val="0070244C"/>
    <w:rsid w:val="0070248F"/>
    <w:rsid w:val="00702B24"/>
    <w:rsid w:val="00704500"/>
    <w:rsid w:val="0070506C"/>
    <w:rsid w:val="007054C8"/>
    <w:rsid w:val="0070585B"/>
    <w:rsid w:val="0070618C"/>
    <w:rsid w:val="00707DC5"/>
    <w:rsid w:val="00707DCD"/>
    <w:rsid w:val="00707E36"/>
    <w:rsid w:val="00710B29"/>
    <w:rsid w:val="00710F2C"/>
    <w:rsid w:val="007118EA"/>
    <w:rsid w:val="00711B73"/>
    <w:rsid w:val="00711D77"/>
    <w:rsid w:val="00712414"/>
    <w:rsid w:val="00712771"/>
    <w:rsid w:val="0071281A"/>
    <w:rsid w:val="00712F7C"/>
    <w:rsid w:val="007130A4"/>
    <w:rsid w:val="00713671"/>
    <w:rsid w:val="00713A1A"/>
    <w:rsid w:val="00713B63"/>
    <w:rsid w:val="00713D1C"/>
    <w:rsid w:val="00713F09"/>
    <w:rsid w:val="00715627"/>
    <w:rsid w:val="0071583F"/>
    <w:rsid w:val="00715A7F"/>
    <w:rsid w:val="00717955"/>
    <w:rsid w:val="00717E1B"/>
    <w:rsid w:val="00723C92"/>
    <w:rsid w:val="007248F8"/>
    <w:rsid w:val="00724D60"/>
    <w:rsid w:val="00725260"/>
    <w:rsid w:val="00725FF0"/>
    <w:rsid w:val="00730110"/>
    <w:rsid w:val="0073041C"/>
    <w:rsid w:val="00731743"/>
    <w:rsid w:val="00731F75"/>
    <w:rsid w:val="00732196"/>
    <w:rsid w:val="007327A6"/>
    <w:rsid w:val="00732D0D"/>
    <w:rsid w:val="00735C49"/>
    <w:rsid w:val="00740716"/>
    <w:rsid w:val="00741A12"/>
    <w:rsid w:val="00743A08"/>
    <w:rsid w:val="00743D2F"/>
    <w:rsid w:val="00743F05"/>
    <w:rsid w:val="007441DB"/>
    <w:rsid w:val="00745857"/>
    <w:rsid w:val="00745981"/>
    <w:rsid w:val="00745AAA"/>
    <w:rsid w:val="00746693"/>
    <w:rsid w:val="00746D07"/>
    <w:rsid w:val="00746FB3"/>
    <w:rsid w:val="00747106"/>
    <w:rsid w:val="00747478"/>
    <w:rsid w:val="00747FEF"/>
    <w:rsid w:val="00750E5B"/>
    <w:rsid w:val="00751115"/>
    <w:rsid w:val="007512C0"/>
    <w:rsid w:val="00751A36"/>
    <w:rsid w:val="00752C2C"/>
    <w:rsid w:val="00753220"/>
    <w:rsid w:val="00753A60"/>
    <w:rsid w:val="0075538B"/>
    <w:rsid w:val="0075585A"/>
    <w:rsid w:val="0075642A"/>
    <w:rsid w:val="00756688"/>
    <w:rsid w:val="00756C1A"/>
    <w:rsid w:val="00756CD0"/>
    <w:rsid w:val="00756D79"/>
    <w:rsid w:val="007579C0"/>
    <w:rsid w:val="00760708"/>
    <w:rsid w:val="007608BC"/>
    <w:rsid w:val="00760F31"/>
    <w:rsid w:val="007613AF"/>
    <w:rsid w:val="00762801"/>
    <w:rsid w:val="0076290C"/>
    <w:rsid w:val="00762C5B"/>
    <w:rsid w:val="007646E3"/>
    <w:rsid w:val="00764E44"/>
    <w:rsid w:val="00764E84"/>
    <w:rsid w:val="0076687C"/>
    <w:rsid w:val="00766A84"/>
    <w:rsid w:val="00767453"/>
    <w:rsid w:val="00767D5A"/>
    <w:rsid w:val="00767D95"/>
    <w:rsid w:val="00767EB5"/>
    <w:rsid w:val="00770080"/>
    <w:rsid w:val="00770866"/>
    <w:rsid w:val="007717A6"/>
    <w:rsid w:val="00772E48"/>
    <w:rsid w:val="0077324D"/>
    <w:rsid w:val="0077395B"/>
    <w:rsid w:val="007739A8"/>
    <w:rsid w:val="00773C12"/>
    <w:rsid w:val="00774111"/>
    <w:rsid w:val="0077432D"/>
    <w:rsid w:val="00774C5B"/>
    <w:rsid w:val="00775121"/>
    <w:rsid w:val="00775316"/>
    <w:rsid w:val="00777A25"/>
    <w:rsid w:val="00777C4C"/>
    <w:rsid w:val="00777F30"/>
    <w:rsid w:val="0078449B"/>
    <w:rsid w:val="0078545B"/>
    <w:rsid w:val="00790226"/>
    <w:rsid w:val="00790434"/>
    <w:rsid w:val="00790D68"/>
    <w:rsid w:val="00791068"/>
    <w:rsid w:val="00791671"/>
    <w:rsid w:val="00791ECE"/>
    <w:rsid w:val="0079388B"/>
    <w:rsid w:val="00794D86"/>
    <w:rsid w:val="007957ED"/>
    <w:rsid w:val="00796E5E"/>
    <w:rsid w:val="007979F0"/>
    <w:rsid w:val="00797A39"/>
    <w:rsid w:val="007A07D3"/>
    <w:rsid w:val="007A0C89"/>
    <w:rsid w:val="007A0D88"/>
    <w:rsid w:val="007A18B1"/>
    <w:rsid w:val="007A20E6"/>
    <w:rsid w:val="007A22E7"/>
    <w:rsid w:val="007A2A6D"/>
    <w:rsid w:val="007A36FD"/>
    <w:rsid w:val="007A3C48"/>
    <w:rsid w:val="007A3DDA"/>
    <w:rsid w:val="007A45D6"/>
    <w:rsid w:val="007A5810"/>
    <w:rsid w:val="007A5867"/>
    <w:rsid w:val="007A62DC"/>
    <w:rsid w:val="007A7DF7"/>
    <w:rsid w:val="007A7F26"/>
    <w:rsid w:val="007B13FA"/>
    <w:rsid w:val="007B14D7"/>
    <w:rsid w:val="007B1A3D"/>
    <w:rsid w:val="007B1DA7"/>
    <w:rsid w:val="007B1EEB"/>
    <w:rsid w:val="007B25B3"/>
    <w:rsid w:val="007B25D5"/>
    <w:rsid w:val="007B2620"/>
    <w:rsid w:val="007B2A30"/>
    <w:rsid w:val="007B3332"/>
    <w:rsid w:val="007B378B"/>
    <w:rsid w:val="007B3960"/>
    <w:rsid w:val="007B3A69"/>
    <w:rsid w:val="007B47BE"/>
    <w:rsid w:val="007B5E1A"/>
    <w:rsid w:val="007B72C3"/>
    <w:rsid w:val="007B757C"/>
    <w:rsid w:val="007C0035"/>
    <w:rsid w:val="007C09BC"/>
    <w:rsid w:val="007C1B4D"/>
    <w:rsid w:val="007C2A56"/>
    <w:rsid w:val="007C34E1"/>
    <w:rsid w:val="007C36C8"/>
    <w:rsid w:val="007C4AFF"/>
    <w:rsid w:val="007C4D1E"/>
    <w:rsid w:val="007C52FC"/>
    <w:rsid w:val="007C53BB"/>
    <w:rsid w:val="007C5C9B"/>
    <w:rsid w:val="007C6FFB"/>
    <w:rsid w:val="007D03DF"/>
    <w:rsid w:val="007D17C3"/>
    <w:rsid w:val="007D17DF"/>
    <w:rsid w:val="007D579E"/>
    <w:rsid w:val="007D624D"/>
    <w:rsid w:val="007E053E"/>
    <w:rsid w:val="007E065F"/>
    <w:rsid w:val="007E08C3"/>
    <w:rsid w:val="007E13D6"/>
    <w:rsid w:val="007E295F"/>
    <w:rsid w:val="007E2AEB"/>
    <w:rsid w:val="007E33C3"/>
    <w:rsid w:val="007E38FF"/>
    <w:rsid w:val="007E3AC4"/>
    <w:rsid w:val="007E425D"/>
    <w:rsid w:val="007E4810"/>
    <w:rsid w:val="007E4E99"/>
    <w:rsid w:val="007E5775"/>
    <w:rsid w:val="007E57EB"/>
    <w:rsid w:val="007E5866"/>
    <w:rsid w:val="007E6BA3"/>
    <w:rsid w:val="007E6ECC"/>
    <w:rsid w:val="007E7BA3"/>
    <w:rsid w:val="007F2B2A"/>
    <w:rsid w:val="007F30A8"/>
    <w:rsid w:val="007F490F"/>
    <w:rsid w:val="007F664F"/>
    <w:rsid w:val="007F6EF9"/>
    <w:rsid w:val="00800311"/>
    <w:rsid w:val="00800751"/>
    <w:rsid w:val="00800D2C"/>
    <w:rsid w:val="00800E61"/>
    <w:rsid w:val="00801582"/>
    <w:rsid w:val="0080274E"/>
    <w:rsid w:val="008027E7"/>
    <w:rsid w:val="008040CF"/>
    <w:rsid w:val="00805421"/>
    <w:rsid w:val="008065CC"/>
    <w:rsid w:val="00807B1E"/>
    <w:rsid w:val="00807ED6"/>
    <w:rsid w:val="00810941"/>
    <w:rsid w:val="008116E5"/>
    <w:rsid w:val="00812C87"/>
    <w:rsid w:val="00813E83"/>
    <w:rsid w:val="008140C7"/>
    <w:rsid w:val="0081470A"/>
    <w:rsid w:val="00816D77"/>
    <w:rsid w:val="008174DF"/>
    <w:rsid w:val="00820663"/>
    <w:rsid w:val="008208CC"/>
    <w:rsid w:val="008214CA"/>
    <w:rsid w:val="00822BBB"/>
    <w:rsid w:val="008245D5"/>
    <w:rsid w:val="00824A64"/>
    <w:rsid w:val="00824F9F"/>
    <w:rsid w:val="00825D3A"/>
    <w:rsid w:val="008261D4"/>
    <w:rsid w:val="00826558"/>
    <w:rsid w:val="0082663A"/>
    <w:rsid w:val="00826B7C"/>
    <w:rsid w:val="00827826"/>
    <w:rsid w:val="00827875"/>
    <w:rsid w:val="008302A1"/>
    <w:rsid w:val="00830772"/>
    <w:rsid w:val="00832764"/>
    <w:rsid w:val="008333AF"/>
    <w:rsid w:val="00833512"/>
    <w:rsid w:val="00833A70"/>
    <w:rsid w:val="00834F35"/>
    <w:rsid w:val="0083519B"/>
    <w:rsid w:val="008354CA"/>
    <w:rsid w:val="00835CA4"/>
    <w:rsid w:val="00836A2F"/>
    <w:rsid w:val="00837957"/>
    <w:rsid w:val="00840617"/>
    <w:rsid w:val="00840A02"/>
    <w:rsid w:val="00840E10"/>
    <w:rsid w:val="00840F57"/>
    <w:rsid w:val="0084131F"/>
    <w:rsid w:val="008415B9"/>
    <w:rsid w:val="00842081"/>
    <w:rsid w:val="00842345"/>
    <w:rsid w:val="0084251A"/>
    <w:rsid w:val="00842650"/>
    <w:rsid w:val="008429C6"/>
    <w:rsid w:val="00843BFD"/>
    <w:rsid w:val="00844F2E"/>
    <w:rsid w:val="00845F55"/>
    <w:rsid w:val="008460DA"/>
    <w:rsid w:val="008466AB"/>
    <w:rsid w:val="00847000"/>
    <w:rsid w:val="008474DE"/>
    <w:rsid w:val="008509D8"/>
    <w:rsid w:val="00850BA8"/>
    <w:rsid w:val="00851083"/>
    <w:rsid w:val="008513EA"/>
    <w:rsid w:val="00851706"/>
    <w:rsid w:val="00851CA4"/>
    <w:rsid w:val="00851EA5"/>
    <w:rsid w:val="00851F06"/>
    <w:rsid w:val="00852E07"/>
    <w:rsid w:val="00854320"/>
    <w:rsid w:val="0085553A"/>
    <w:rsid w:val="00855765"/>
    <w:rsid w:val="00855DF0"/>
    <w:rsid w:val="00855E2D"/>
    <w:rsid w:val="008570C3"/>
    <w:rsid w:val="008572AA"/>
    <w:rsid w:val="00857986"/>
    <w:rsid w:val="00860AFC"/>
    <w:rsid w:val="00860E25"/>
    <w:rsid w:val="00861FE7"/>
    <w:rsid w:val="008623B8"/>
    <w:rsid w:val="008635CA"/>
    <w:rsid w:val="00863A0C"/>
    <w:rsid w:val="0086475F"/>
    <w:rsid w:val="008648BB"/>
    <w:rsid w:val="00864B8D"/>
    <w:rsid w:val="00865146"/>
    <w:rsid w:val="008657F2"/>
    <w:rsid w:val="00865D22"/>
    <w:rsid w:val="00865DEB"/>
    <w:rsid w:val="00866C8C"/>
    <w:rsid w:val="00867858"/>
    <w:rsid w:val="00867C66"/>
    <w:rsid w:val="00867D73"/>
    <w:rsid w:val="00867FC8"/>
    <w:rsid w:val="008706DE"/>
    <w:rsid w:val="00870F9C"/>
    <w:rsid w:val="00871A02"/>
    <w:rsid w:val="00871D13"/>
    <w:rsid w:val="0087206F"/>
    <w:rsid w:val="0087357B"/>
    <w:rsid w:val="00876F96"/>
    <w:rsid w:val="00877234"/>
    <w:rsid w:val="00877D7D"/>
    <w:rsid w:val="008806D1"/>
    <w:rsid w:val="00881651"/>
    <w:rsid w:val="0088172E"/>
    <w:rsid w:val="00881D10"/>
    <w:rsid w:val="00882783"/>
    <w:rsid w:val="00884AD4"/>
    <w:rsid w:val="00884BD6"/>
    <w:rsid w:val="00885586"/>
    <w:rsid w:val="0088575F"/>
    <w:rsid w:val="00886149"/>
    <w:rsid w:val="00890230"/>
    <w:rsid w:val="00890A76"/>
    <w:rsid w:val="00890D53"/>
    <w:rsid w:val="0089164B"/>
    <w:rsid w:val="00891C41"/>
    <w:rsid w:val="00891CBF"/>
    <w:rsid w:val="0089249E"/>
    <w:rsid w:val="0089260D"/>
    <w:rsid w:val="00892C15"/>
    <w:rsid w:val="00892E77"/>
    <w:rsid w:val="008939AC"/>
    <w:rsid w:val="00893C3C"/>
    <w:rsid w:val="00893D7B"/>
    <w:rsid w:val="00893EAF"/>
    <w:rsid w:val="00893EC2"/>
    <w:rsid w:val="00894627"/>
    <w:rsid w:val="00894EF0"/>
    <w:rsid w:val="008968AB"/>
    <w:rsid w:val="00896ECE"/>
    <w:rsid w:val="00897ED9"/>
    <w:rsid w:val="008A0003"/>
    <w:rsid w:val="008A04FD"/>
    <w:rsid w:val="008A0780"/>
    <w:rsid w:val="008A1FEB"/>
    <w:rsid w:val="008A2137"/>
    <w:rsid w:val="008A2E59"/>
    <w:rsid w:val="008A3B67"/>
    <w:rsid w:val="008A3D12"/>
    <w:rsid w:val="008A4C89"/>
    <w:rsid w:val="008A56AE"/>
    <w:rsid w:val="008A599F"/>
    <w:rsid w:val="008A7816"/>
    <w:rsid w:val="008B0471"/>
    <w:rsid w:val="008B2E65"/>
    <w:rsid w:val="008B3266"/>
    <w:rsid w:val="008B32AD"/>
    <w:rsid w:val="008B3DDF"/>
    <w:rsid w:val="008B4459"/>
    <w:rsid w:val="008B45AC"/>
    <w:rsid w:val="008B559E"/>
    <w:rsid w:val="008B5C74"/>
    <w:rsid w:val="008B66C2"/>
    <w:rsid w:val="008B695C"/>
    <w:rsid w:val="008B71FB"/>
    <w:rsid w:val="008C13CF"/>
    <w:rsid w:val="008C1A2A"/>
    <w:rsid w:val="008C242D"/>
    <w:rsid w:val="008C2588"/>
    <w:rsid w:val="008C3ECE"/>
    <w:rsid w:val="008C45D1"/>
    <w:rsid w:val="008C4AF9"/>
    <w:rsid w:val="008C5C67"/>
    <w:rsid w:val="008C6D03"/>
    <w:rsid w:val="008C766D"/>
    <w:rsid w:val="008C7700"/>
    <w:rsid w:val="008C79CF"/>
    <w:rsid w:val="008D0244"/>
    <w:rsid w:val="008D092C"/>
    <w:rsid w:val="008D1586"/>
    <w:rsid w:val="008D1F33"/>
    <w:rsid w:val="008D2B30"/>
    <w:rsid w:val="008D2C54"/>
    <w:rsid w:val="008D3A1B"/>
    <w:rsid w:val="008D3A3A"/>
    <w:rsid w:val="008D3B72"/>
    <w:rsid w:val="008D3F93"/>
    <w:rsid w:val="008D490D"/>
    <w:rsid w:val="008D5979"/>
    <w:rsid w:val="008D5A97"/>
    <w:rsid w:val="008D5B3B"/>
    <w:rsid w:val="008D602B"/>
    <w:rsid w:val="008D6B97"/>
    <w:rsid w:val="008D6E7C"/>
    <w:rsid w:val="008D7251"/>
    <w:rsid w:val="008D7720"/>
    <w:rsid w:val="008E0896"/>
    <w:rsid w:val="008E0F5F"/>
    <w:rsid w:val="008E12C2"/>
    <w:rsid w:val="008E22AF"/>
    <w:rsid w:val="008E24D5"/>
    <w:rsid w:val="008E4124"/>
    <w:rsid w:val="008E458C"/>
    <w:rsid w:val="008E4612"/>
    <w:rsid w:val="008E492F"/>
    <w:rsid w:val="008E573F"/>
    <w:rsid w:val="008E57C9"/>
    <w:rsid w:val="008E65D6"/>
    <w:rsid w:val="008E69F1"/>
    <w:rsid w:val="008E6F26"/>
    <w:rsid w:val="008E7891"/>
    <w:rsid w:val="008E7C25"/>
    <w:rsid w:val="008F10BB"/>
    <w:rsid w:val="008F1160"/>
    <w:rsid w:val="008F1515"/>
    <w:rsid w:val="008F1CB8"/>
    <w:rsid w:val="008F2B63"/>
    <w:rsid w:val="008F622A"/>
    <w:rsid w:val="008F66DF"/>
    <w:rsid w:val="008F6776"/>
    <w:rsid w:val="008F72ED"/>
    <w:rsid w:val="00903DAC"/>
    <w:rsid w:val="009043A4"/>
    <w:rsid w:val="00906B68"/>
    <w:rsid w:val="00910F1D"/>
    <w:rsid w:val="00911744"/>
    <w:rsid w:val="00912FB2"/>
    <w:rsid w:val="0091312C"/>
    <w:rsid w:val="00913580"/>
    <w:rsid w:val="00913956"/>
    <w:rsid w:val="00914043"/>
    <w:rsid w:val="009142AC"/>
    <w:rsid w:val="009153E9"/>
    <w:rsid w:val="009169FD"/>
    <w:rsid w:val="00917C53"/>
    <w:rsid w:val="00920545"/>
    <w:rsid w:val="00920B94"/>
    <w:rsid w:val="00920FCE"/>
    <w:rsid w:val="0092181B"/>
    <w:rsid w:val="00921EA2"/>
    <w:rsid w:val="00922805"/>
    <w:rsid w:val="00925F4A"/>
    <w:rsid w:val="00926B10"/>
    <w:rsid w:val="00926BB9"/>
    <w:rsid w:val="00927139"/>
    <w:rsid w:val="009277F9"/>
    <w:rsid w:val="00930A67"/>
    <w:rsid w:val="009317B6"/>
    <w:rsid w:val="00931D44"/>
    <w:rsid w:val="00931F21"/>
    <w:rsid w:val="009322CD"/>
    <w:rsid w:val="0093249E"/>
    <w:rsid w:val="00932F49"/>
    <w:rsid w:val="00933BBA"/>
    <w:rsid w:val="009340FB"/>
    <w:rsid w:val="0093461C"/>
    <w:rsid w:val="00935082"/>
    <w:rsid w:val="009353C1"/>
    <w:rsid w:val="00935A5C"/>
    <w:rsid w:val="00935EC8"/>
    <w:rsid w:val="00936BA9"/>
    <w:rsid w:val="00937327"/>
    <w:rsid w:val="00940EC8"/>
    <w:rsid w:val="00942DA9"/>
    <w:rsid w:val="009440BF"/>
    <w:rsid w:val="009443E4"/>
    <w:rsid w:val="00950FE7"/>
    <w:rsid w:val="0095103A"/>
    <w:rsid w:val="009523E6"/>
    <w:rsid w:val="009535FD"/>
    <w:rsid w:val="00954259"/>
    <w:rsid w:val="009542D8"/>
    <w:rsid w:val="00954589"/>
    <w:rsid w:val="009549C4"/>
    <w:rsid w:val="00954D7D"/>
    <w:rsid w:val="00956C6A"/>
    <w:rsid w:val="0096062E"/>
    <w:rsid w:val="00960AD5"/>
    <w:rsid w:val="009625EC"/>
    <w:rsid w:val="009641DA"/>
    <w:rsid w:val="00964D26"/>
    <w:rsid w:val="00965163"/>
    <w:rsid w:val="009659CD"/>
    <w:rsid w:val="00966434"/>
    <w:rsid w:val="00966721"/>
    <w:rsid w:val="00966778"/>
    <w:rsid w:val="00966835"/>
    <w:rsid w:val="0096754C"/>
    <w:rsid w:val="0096769B"/>
    <w:rsid w:val="00971B17"/>
    <w:rsid w:val="00972330"/>
    <w:rsid w:val="00972414"/>
    <w:rsid w:val="00973BC7"/>
    <w:rsid w:val="00973E2C"/>
    <w:rsid w:val="00974CA1"/>
    <w:rsid w:val="00974E51"/>
    <w:rsid w:val="0097507E"/>
    <w:rsid w:val="0097570F"/>
    <w:rsid w:val="009757D7"/>
    <w:rsid w:val="00975A33"/>
    <w:rsid w:val="00975F9D"/>
    <w:rsid w:val="00976069"/>
    <w:rsid w:val="009764CF"/>
    <w:rsid w:val="00977B03"/>
    <w:rsid w:val="00980C3E"/>
    <w:rsid w:val="00980C44"/>
    <w:rsid w:val="00980CAD"/>
    <w:rsid w:val="009811B5"/>
    <w:rsid w:val="00981EDF"/>
    <w:rsid w:val="00982721"/>
    <w:rsid w:val="00983450"/>
    <w:rsid w:val="009836A2"/>
    <w:rsid w:val="00983CF9"/>
    <w:rsid w:val="00984BA1"/>
    <w:rsid w:val="00984EAE"/>
    <w:rsid w:val="009850EE"/>
    <w:rsid w:val="00985911"/>
    <w:rsid w:val="00986204"/>
    <w:rsid w:val="009865AE"/>
    <w:rsid w:val="00986851"/>
    <w:rsid w:val="009869BD"/>
    <w:rsid w:val="009878C1"/>
    <w:rsid w:val="00987DC4"/>
    <w:rsid w:val="00990228"/>
    <w:rsid w:val="0099085F"/>
    <w:rsid w:val="009916A0"/>
    <w:rsid w:val="0099191E"/>
    <w:rsid w:val="00991BB5"/>
    <w:rsid w:val="00992026"/>
    <w:rsid w:val="00992836"/>
    <w:rsid w:val="00992A6F"/>
    <w:rsid w:val="00994A51"/>
    <w:rsid w:val="0099596A"/>
    <w:rsid w:val="00995A58"/>
    <w:rsid w:val="00997441"/>
    <w:rsid w:val="009977C4"/>
    <w:rsid w:val="00997CA8"/>
    <w:rsid w:val="009A2028"/>
    <w:rsid w:val="009A2959"/>
    <w:rsid w:val="009A2A66"/>
    <w:rsid w:val="009A2E59"/>
    <w:rsid w:val="009A3323"/>
    <w:rsid w:val="009A38BA"/>
    <w:rsid w:val="009A3A46"/>
    <w:rsid w:val="009A5AC3"/>
    <w:rsid w:val="009A68C1"/>
    <w:rsid w:val="009A73D7"/>
    <w:rsid w:val="009B0279"/>
    <w:rsid w:val="009B0AC1"/>
    <w:rsid w:val="009B1BC7"/>
    <w:rsid w:val="009B2E16"/>
    <w:rsid w:val="009B3D1E"/>
    <w:rsid w:val="009B435C"/>
    <w:rsid w:val="009B43F0"/>
    <w:rsid w:val="009B516F"/>
    <w:rsid w:val="009B7683"/>
    <w:rsid w:val="009B7AA2"/>
    <w:rsid w:val="009C04A7"/>
    <w:rsid w:val="009C05A0"/>
    <w:rsid w:val="009C0DBF"/>
    <w:rsid w:val="009C3D4F"/>
    <w:rsid w:val="009C4344"/>
    <w:rsid w:val="009C4D9B"/>
    <w:rsid w:val="009C5E93"/>
    <w:rsid w:val="009C6038"/>
    <w:rsid w:val="009C606B"/>
    <w:rsid w:val="009C631F"/>
    <w:rsid w:val="009C6422"/>
    <w:rsid w:val="009C670F"/>
    <w:rsid w:val="009C6BC7"/>
    <w:rsid w:val="009C74B2"/>
    <w:rsid w:val="009C7C28"/>
    <w:rsid w:val="009C7D73"/>
    <w:rsid w:val="009D1DB3"/>
    <w:rsid w:val="009D22E8"/>
    <w:rsid w:val="009D261C"/>
    <w:rsid w:val="009D29BE"/>
    <w:rsid w:val="009D2C6E"/>
    <w:rsid w:val="009D5EC8"/>
    <w:rsid w:val="009D640F"/>
    <w:rsid w:val="009D6FB0"/>
    <w:rsid w:val="009E19A2"/>
    <w:rsid w:val="009E2385"/>
    <w:rsid w:val="009E2817"/>
    <w:rsid w:val="009E460B"/>
    <w:rsid w:val="009E462A"/>
    <w:rsid w:val="009E4CB3"/>
    <w:rsid w:val="009E5A7A"/>
    <w:rsid w:val="009E65A9"/>
    <w:rsid w:val="009E734D"/>
    <w:rsid w:val="009E7833"/>
    <w:rsid w:val="009F04A0"/>
    <w:rsid w:val="009F06B2"/>
    <w:rsid w:val="009F0A78"/>
    <w:rsid w:val="009F1B58"/>
    <w:rsid w:val="009F1D95"/>
    <w:rsid w:val="009F1E12"/>
    <w:rsid w:val="009F212E"/>
    <w:rsid w:val="009F22A5"/>
    <w:rsid w:val="009F289F"/>
    <w:rsid w:val="009F2EDF"/>
    <w:rsid w:val="009F4106"/>
    <w:rsid w:val="009F4DEB"/>
    <w:rsid w:val="009F5713"/>
    <w:rsid w:val="009F5D69"/>
    <w:rsid w:val="009F6336"/>
    <w:rsid w:val="009F6645"/>
    <w:rsid w:val="009F6A33"/>
    <w:rsid w:val="009F7D9E"/>
    <w:rsid w:val="00A00C4B"/>
    <w:rsid w:val="00A013F3"/>
    <w:rsid w:val="00A02F29"/>
    <w:rsid w:val="00A0311A"/>
    <w:rsid w:val="00A035D6"/>
    <w:rsid w:val="00A03A31"/>
    <w:rsid w:val="00A03BE7"/>
    <w:rsid w:val="00A044C3"/>
    <w:rsid w:val="00A0527B"/>
    <w:rsid w:val="00A059E4"/>
    <w:rsid w:val="00A06BA1"/>
    <w:rsid w:val="00A10688"/>
    <w:rsid w:val="00A11671"/>
    <w:rsid w:val="00A12308"/>
    <w:rsid w:val="00A13099"/>
    <w:rsid w:val="00A137DC"/>
    <w:rsid w:val="00A1432D"/>
    <w:rsid w:val="00A14CF7"/>
    <w:rsid w:val="00A1638C"/>
    <w:rsid w:val="00A165D6"/>
    <w:rsid w:val="00A16794"/>
    <w:rsid w:val="00A1712B"/>
    <w:rsid w:val="00A17470"/>
    <w:rsid w:val="00A20612"/>
    <w:rsid w:val="00A20976"/>
    <w:rsid w:val="00A20B75"/>
    <w:rsid w:val="00A2156A"/>
    <w:rsid w:val="00A223A0"/>
    <w:rsid w:val="00A24BD0"/>
    <w:rsid w:val="00A24C30"/>
    <w:rsid w:val="00A25221"/>
    <w:rsid w:val="00A25A16"/>
    <w:rsid w:val="00A25F47"/>
    <w:rsid w:val="00A26523"/>
    <w:rsid w:val="00A278F3"/>
    <w:rsid w:val="00A27A4E"/>
    <w:rsid w:val="00A30FDB"/>
    <w:rsid w:val="00A3157E"/>
    <w:rsid w:val="00A316A5"/>
    <w:rsid w:val="00A31D1F"/>
    <w:rsid w:val="00A34686"/>
    <w:rsid w:val="00A34C5F"/>
    <w:rsid w:val="00A36929"/>
    <w:rsid w:val="00A4056B"/>
    <w:rsid w:val="00A4084E"/>
    <w:rsid w:val="00A40ED0"/>
    <w:rsid w:val="00A41062"/>
    <w:rsid w:val="00A415B1"/>
    <w:rsid w:val="00A42283"/>
    <w:rsid w:val="00A42F21"/>
    <w:rsid w:val="00A43647"/>
    <w:rsid w:val="00A451A6"/>
    <w:rsid w:val="00A452FA"/>
    <w:rsid w:val="00A454EF"/>
    <w:rsid w:val="00A461C6"/>
    <w:rsid w:val="00A50477"/>
    <w:rsid w:val="00A5083D"/>
    <w:rsid w:val="00A50B18"/>
    <w:rsid w:val="00A52035"/>
    <w:rsid w:val="00A526C0"/>
    <w:rsid w:val="00A528FE"/>
    <w:rsid w:val="00A52E68"/>
    <w:rsid w:val="00A561E6"/>
    <w:rsid w:val="00A5689E"/>
    <w:rsid w:val="00A5780F"/>
    <w:rsid w:val="00A57C0B"/>
    <w:rsid w:val="00A60174"/>
    <w:rsid w:val="00A60BC0"/>
    <w:rsid w:val="00A6177C"/>
    <w:rsid w:val="00A61FCB"/>
    <w:rsid w:val="00A6277C"/>
    <w:rsid w:val="00A62961"/>
    <w:rsid w:val="00A64E2C"/>
    <w:rsid w:val="00A64F40"/>
    <w:rsid w:val="00A6512D"/>
    <w:rsid w:val="00A65605"/>
    <w:rsid w:val="00A660FE"/>
    <w:rsid w:val="00A6748C"/>
    <w:rsid w:val="00A6749C"/>
    <w:rsid w:val="00A674C2"/>
    <w:rsid w:val="00A701C8"/>
    <w:rsid w:val="00A70E0D"/>
    <w:rsid w:val="00A72281"/>
    <w:rsid w:val="00A73A77"/>
    <w:rsid w:val="00A75388"/>
    <w:rsid w:val="00A761F0"/>
    <w:rsid w:val="00A77CDD"/>
    <w:rsid w:val="00A77F45"/>
    <w:rsid w:val="00A8066C"/>
    <w:rsid w:val="00A806E4"/>
    <w:rsid w:val="00A80A7D"/>
    <w:rsid w:val="00A8153A"/>
    <w:rsid w:val="00A81601"/>
    <w:rsid w:val="00A81A6A"/>
    <w:rsid w:val="00A81BEF"/>
    <w:rsid w:val="00A821FA"/>
    <w:rsid w:val="00A82285"/>
    <w:rsid w:val="00A82345"/>
    <w:rsid w:val="00A827DC"/>
    <w:rsid w:val="00A83621"/>
    <w:rsid w:val="00A83936"/>
    <w:rsid w:val="00A84CFB"/>
    <w:rsid w:val="00A84E94"/>
    <w:rsid w:val="00A84F0F"/>
    <w:rsid w:val="00A8502F"/>
    <w:rsid w:val="00A8698A"/>
    <w:rsid w:val="00A870D8"/>
    <w:rsid w:val="00A876E4"/>
    <w:rsid w:val="00A87E0C"/>
    <w:rsid w:val="00A901B8"/>
    <w:rsid w:val="00A90E62"/>
    <w:rsid w:val="00A91978"/>
    <w:rsid w:val="00A91C7E"/>
    <w:rsid w:val="00A921A1"/>
    <w:rsid w:val="00A93622"/>
    <w:rsid w:val="00A937B7"/>
    <w:rsid w:val="00A94318"/>
    <w:rsid w:val="00A95CEC"/>
    <w:rsid w:val="00A975B3"/>
    <w:rsid w:val="00AA0245"/>
    <w:rsid w:val="00AA0F8E"/>
    <w:rsid w:val="00AA115C"/>
    <w:rsid w:val="00AA19FB"/>
    <w:rsid w:val="00AA5E28"/>
    <w:rsid w:val="00AA7372"/>
    <w:rsid w:val="00AA75D1"/>
    <w:rsid w:val="00AA7659"/>
    <w:rsid w:val="00AB08B9"/>
    <w:rsid w:val="00AB2997"/>
    <w:rsid w:val="00AB372C"/>
    <w:rsid w:val="00AB3EE4"/>
    <w:rsid w:val="00AB481B"/>
    <w:rsid w:val="00AB4E0E"/>
    <w:rsid w:val="00AB58A1"/>
    <w:rsid w:val="00AB5C70"/>
    <w:rsid w:val="00AB5E5C"/>
    <w:rsid w:val="00AB7524"/>
    <w:rsid w:val="00AB7824"/>
    <w:rsid w:val="00AB7BCF"/>
    <w:rsid w:val="00AC0886"/>
    <w:rsid w:val="00AC11D6"/>
    <w:rsid w:val="00AC11F3"/>
    <w:rsid w:val="00AC134C"/>
    <w:rsid w:val="00AC167B"/>
    <w:rsid w:val="00AC1882"/>
    <w:rsid w:val="00AC1A9D"/>
    <w:rsid w:val="00AC1E8D"/>
    <w:rsid w:val="00AC2AEB"/>
    <w:rsid w:val="00AC2CB9"/>
    <w:rsid w:val="00AC32CC"/>
    <w:rsid w:val="00AC3568"/>
    <w:rsid w:val="00AC39C7"/>
    <w:rsid w:val="00AC4788"/>
    <w:rsid w:val="00AC480D"/>
    <w:rsid w:val="00AC4E33"/>
    <w:rsid w:val="00AC6CE3"/>
    <w:rsid w:val="00AC6D62"/>
    <w:rsid w:val="00AC7E2B"/>
    <w:rsid w:val="00AD06EB"/>
    <w:rsid w:val="00AD12F1"/>
    <w:rsid w:val="00AD144D"/>
    <w:rsid w:val="00AD1803"/>
    <w:rsid w:val="00AD229C"/>
    <w:rsid w:val="00AD2776"/>
    <w:rsid w:val="00AD2ACA"/>
    <w:rsid w:val="00AD393B"/>
    <w:rsid w:val="00AD463E"/>
    <w:rsid w:val="00AD5674"/>
    <w:rsid w:val="00AD5ED0"/>
    <w:rsid w:val="00AD6B12"/>
    <w:rsid w:val="00AD6F9D"/>
    <w:rsid w:val="00AD76FD"/>
    <w:rsid w:val="00AD7824"/>
    <w:rsid w:val="00AD7988"/>
    <w:rsid w:val="00AE13FF"/>
    <w:rsid w:val="00AE17E0"/>
    <w:rsid w:val="00AE2514"/>
    <w:rsid w:val="00AE2816"/>
    <w:rsid w:val="00AE2E0E"/>
    <w:rsid w:val="00AE41A5"/>
    <w:rsid w:val="00AE4220"/>
    <w:rsid w:val="00AE48D9"/>
    <w:rsid w:val="00AE4D1D"/>
    <w:rsid w:val="00AE578B"/>
    <w:rsid w:val="00AE5BA9"/>
    <w:rsid w:val="00AE5D6B"/>
    <w:rsid w:val="00AE643F"/>
    <w:rsid w:val="00AE683D"/>
    <w:rsid w:val="00AE6C4E"/>
    <w:rsid w:val="00AE6C6B"/>
    <w:rsid w:val="00AE7079"/>
    <w:rsid w:val="00AE70D3"/>
    <w:rsid w:val="00AE7552"/>
    <w:rsid w:val="00AF04A9"/>
    <w:rsid w:val="00AF05E2"/>
    <w:rsid w:val="00AF1BC1"/>
    <w:rsid w:val="00AF1D8E"/>
    <w:rsid w:val="00AF3448"/>
    <w:rsid w:val="00AF3453"/>
    <w:rsid w:val="00AF3B3C"/>
    <w:rsid w:val="00AF47E1"/>
    <w:rsid w:val="00AF5CC5"/>
    <w:rsid w:val="00AF6060"/>
    <w:rsid w:val="00AF6152"/>
    <w:rsid w:val="00AF6D2F"/>
    <w:rsid w:val="00AF70E7"/>
    <w:rsid w:val="00AF74CE"/>
    <w:rsid w:val="00B007A6"/>
    <w:rsid w:val="00B00C87"/>
    <w:rsid w:val="00B01E62"/>
    <w:rsid w:val="00B021AA"/>
    <w:rsid w:val="00B02EC0"/>
    <w:rsid w:val="00B05599"/>
    <w:rsid w:val="00B05A8C"/>
    <w:rsid w:val="00B06B20"/>
    <w:rsid w:val="00B07AEF"/>
    <w:rsid w:val="00B07D28"/>
    <w:rsid w:val="00B07ED6"/>
    <w:rsid w:val="00B10612"/>
    <w:rsid w:val="00B107B2"/>
    <w:rsid w:val="00B11794"/>
    <w:rsid w:val="00B117B6"/>
    <w:rsid w:val="00B12070"/>
    <w:rsid w:val="00B1260B"/>
    <w:rsid w:val="00B1311D"/>
    <w:rsid w:val="00B131DF"/>
    <w:rsid w:val="00B13540"/>
    <w:rsid w:val="00B14E7C"/>
    <w:rsid w:val="00B14EBB"/>
    <w:rsid w:val="00B14FB8"/>
    <w:rsid w:val="00B1502D"/>
    <w:rsid w:val="00B15462"/>
    <w:rsid w:val="00B15AF0"/>
    <w:rsid w:val="00B15CD7"/>
    <w:rsid w:val="00B16607"/>
    <w:rsid w:val="00B16852"/>
    <w:rsid w:val="00B1748F"/>
    <w:rsid w:val="00B17C1C"/>
    <w:rsid w:val="00B207B6"/>
    <w:rsid w:val="00B21D06"/>
    <w:rsid w:val="00B223F3"/>
    <w:rsid w:val="00B2383E"/>
    <w:rsid w:val="00B243DE"/>
    <w:rsid w:val="00B24693"/>
    <w:rsid w:val="00B2472C"/>
    <w:rsid w:val="00B24DF1"/>
    <w:rsid w:val="00B27B5C"/>
    <w:rsid w:val="00B31578"/>
    <w:rsid w:val="00B31834"/>
    <w:rsid w:val="00B31882"/>
    <w:rsid w:val="00B318CF"/>
    <w:rsid w:val="00B31A1B"/>
    <w:rsid w:val="00B33E70"/>
    <w:rsid w:val="00B34162"/>
    <w:rsid w:val="00B34EF7"/>
    <w:rsid w:val="00B34F9A"/>
    <w:rsid w:val="00B361AA"/>
    <w:rsid w:val="00B36999"/>
    <w:rsid w:val="00B3718C"/>
    <w:rsid w:val="00B37580"/>
    <w:rsid w:val="00B410F2"/>
    <w:rsid w:val="00B4152C"/>
    <w:rsid w:val="00B423F8"/>
    <w:rsid w:val="00B4242E"/>
    <w:rsid w:val="00B426B8"/>
    <w:rsid w:val="00B4297C"/>
    <w:rsid w:val="00B46A0F"/>
    <w:rsid w:val="00B473D5"/>
    <w:rsid w:val="00B47553"/>
    <w:rsid w:val="00B47CCD"/>
    <w:rsid w:val="00B50ADE"/>
    <w:rsid w:val="00B5222C"/>
    <w:rsid w:val="00B52F08"/>
    <w:rsid w:val="00B53118"/>
    <w:rsid w:val="00B54599"/>
    <w:rsid w:val="00B5591C"/>
    <w:rsid w:val="00B55D25"/>
    <w:rsid w:val="00B5627F"/>
    <w:rsid w:val="00B577AC"/>
    <w:rsid w:val="00B60459"/>
    <w:rsid w:val="00B6143A"/>
    <w:rsid w:val="00B62BC7"/>
    <w:rsid w:val="00B63281"/>
    <w:rsid w:val="00B63AF9"/>
    <w:rsid w:val="00B63E70"/>
    <w:rsid w:val="00B647D2"/>
    <w:rsid w:val="00B64BE4"/>
    <w:rsid w:val="00B661F6"/>
    <w:rsid w:val="00B66B52"/>
    <w:rsid w:val="00B66C69"/>
    <w:rsid w:val="00B67BEC"/>
    <w:rsid w:val="00B67EBE"/>
    <w:rsid w:val="00B7030C"/>
    <w:rsid w:val="00B7184E"/>
    <w:rsid w:val="00B7192B"/>
    <w:rsid w:val="00B71B3A"/>
    <w:rsid w:val="00B71D7E"/>
    <w:rsid w:val="00B7263A"/>
    <w:rsid w:val="00B72A0E"/>
    <w:rsid w:val="00B7346A"/>
    <w:rsid w:val="00B73DBC"/>
    <w:rsid w:val="00B7568E"/>
    <w:rsid w:val="00B77536"/>
    <w:rsid w:val="00B77EF4"/>
    <w:rsid w:val="00B77F11"/>
    <w:rsid w:val="00B80025"/>
    <w:rsid w:val="00B806AC"/>
    <w:rsid w:val="00B8204B"/>
    <w:rsid w:val="00B825B7"/>
    <w:rsid w:val="00B82F17"/>
    <w:rsid w:val="00B82FB3"/>
    <w:rsid w:val="00B83213"/>
    <w:rsid w:val="00B83E64"/>
    <w:rsid w:val="00B83FA8"/>
    <w:rsid w:val="00B84998"/>
    <w:rsid w:val="00B84B2F"/>
    <w:rsid w:val="00B84CFB"/>
    <w:rsid w:val="00B84E8F"/>
    <w:rsid w:val="00B85680"/>
    <w:rsid w:val="00B8590E"/>
    <w:rsid w:val="00B85C8F"/>
    <w:rsid w:val="00B86285"/>
    <w:rsid w:val="00B872F9"/>
    <w:rsid w:val="00B87E8D"/>
    <w:rsid w:val="00B90176"/>
    <w:rsid w:val="00B90ED6"/>
    <w:rsid w:val="00B90F84"/>
    <w:rsid w:val="00B9170D"/>
    <w:rsid w:val="00B92472"/>
    <w:rsid w:val="00B92BAA"/>
    <w:rsid w:val="00B930E9"/>
    <w:rsid w:val="00B93113"/>
    <w:rsid w:val="00B93355"/>
    <w:rsid w:val="00B93CBC"/>
    <w:rsid w:val="00B94119"/>
    <w:rsid w:val="00B94AA4"/>
    <w:rsid w:val="00B94B0D"/>
    <w:rsid w:val="00B955E5"/>
    <w:rsid w:val="00B959E4"/>
    <w:rsid w:val="00B95C90"/>
    <w:rsid w:val="00B964FB"/>
    <w:rsid w:val="00B96C39"/>
    <w:rsid w:val="00B977F1"/>
    <w:rsid w:val="00B97F57"/>
    <w:rsid w:val="00BA0120"/>
    <w:rsid w:val="00BA02B9"/>
    <w:rsid w:val="00BA031C"/>
    <w:rsid w:val="00BA2F1F"/>
    <w:rsid w:val="00BA38C1"/>
    <w:rsid w:val="00BA3F21"/>
    <w:rsid w:val="00BA41D7"/>
    <w:rsid w:val="00BA4651"/>
    <w:rsid w:val="00BA5623"/>
    <w:rsid w:val="00BA570C"/>
    <w:rsid w:val="00BA5963"/>
    <w:rsid w:val="00BA6DED"/>
    <w:rsid w:val="00BA7537"/>
    <w:rsid w:val="00BB34EA"/>
    <w:rsid w:val="00BB4B2C"/>
    <w:rsid w:val="00BB580F"/>
    <w:rsid w:val="00BB7BEB"/>
    <w:rsid w:val="00BB7E36"/>
    <w:rsid w:val="00BC10D3"/>
    <w:rsid w:val="00BC179F"/>
    <w:rsid w:val="00BC181D"/>
    <w:rsid w:val="00BC1C1D"/>
    <w:rsid w:val="00BC1DE4"/>
    <w:rsid w:val="00BC2EAF"/>
    <w:rsid w:val="00BC4105"/>
    <w:rsid w:val="00BC4279"/>
    <w:rsid w:val="00BC4B6C"/>
    <w:rsid w:val="00BC4BC1"/>
    <w:rsid w:val="00BC4FA5"/>
    <w:rsid w:val="00BC5667"/>
    <w:rsid w:val="00BC6042"/>
    <w:rsid w:val="00BC6746"/>
    <w:rsid w:val="00BC69C7"/>
    <w:rsid w:val="00BC6EB0"/>
    <w:rsid w:val="00BC70B0"/>
    <w:rsid w:val="00BC70C0"/>
    <w:rsid w:val="00BC788C"/>
    <w:rsid w:val="00BC7DB9"/>
    <w:rsid w:val="00BD0934"/>
    <w:rsid w:val="00BD14AB"/>
    <w:rsid w:val="00BD39F9"/>
    <w:rsid w:val="00BD43BF"/>
    <w:rsid w:val="00BD4430"/>
    <w:rsid w:val="00BD485D"/>
    <w:rsid w:val="00BD4B74"/>
    <w:rsid w:val="00BD4E95"/>
    <w:rsid w:val="00BD5E43"/>
    <w:rsid w:val="00BD60C9"/>
    <w:rsid w:val="00BD60E9"/>
    <w:rsid w:val="00BD6797"/>
    <w:rsid w:val="00BD69F5"/>
    <w:rsid w:val="00BD6E88"/>
    <w:rsid w:val="00BD70DA"/>
    <w:rsid w:val="00BD71A4"/>
    <w:rsid w:val="00BD7312"/>
    <w:rsid w:val="00BD7638"/>
    <w:rsid w:val="00BE064E"/>
    <w:rsid w:val="00BE0653"/>
    <w:rsid w:val="00BE1A00"/>
    <w:rsid w:val="00BE1A31"/>
    <w:rsid w:val="00BE2A24"/>
    <w:rsid w:val="00BE31BC"/>
    <w:rsid w:val="00BE636B"/>
    <w:rsid w:val="00BE67E4"/>
    <w:rsid w:val="00BE708B"/>
    <w:rsid w:val="00BF0EC2"/>
    <w:rsid w:val="00BF2E9C"/>
    <w:rsid w:val="00BF2FD6"/>
    <w:rsid w:val="00BF3251"/>
    <w:rsid w:val="00BF5406"/>
    <w:rsid w:val="00BF586E"/>
    <w:rsid w:val="00BF75A3"/>
    <w:rsid w:val="00BF7BDE"/>
    <w:rsid w:val="00BF7E28"/>
    <w:rsid w:val="00C02699"/>
    <w:rsid w:val="00C04046"/>
    <w:rsid w:val="00C04B7A"/>
    <w:rsid w:val="00C0508D"/>
    <w:rsid w:val="00C05229"/>
    <w:rsid w:val="00C05464"/>
    <w:rsid w:val="00C06DAA"/>
    <w:rsid w:val="00C0737D"/>
    <w:rsid w:val="00C07C3F"/>
    <w:rsid w:val="00C07EDD"/>
    <w:rsid w:val="00C1177C"/>
    <w:rsid w:val="00C11FC7"/>
    <w:rsid w:val="00C128DE"/>
    <w:rsid w:val="00C12C34"/>
    <w:rsid w:val="00C12DED"/>
    <w:rsid w:val="00C14080"/>
    <w:rsid w:val="00C1447A"/>
    <w:rsid w:val="00C14E2B"/>
    <w:rsid w:val="00C1572B"/>
    <w:rsid w:val="00C16141"/>
    <w:rsid w:val="00C16BBC"/>
    <w:rsid w:val="00C17045"/>
    <w:rsid w:val="00C2007A"/>
    <w:rsid w:val="00C20143"/>
    <w:rsid w:val="00C204FE"/>
    <w:rsid w:val="00C2173B"/>
    <w:rsid w:val="00C22023"/>
    <w:rsid w:val="00C23501"/>
    <w:rsid w:val="00C2391C"/>
    <w:rsid w:val="00C23CCE"/>
    <w:rsid w:val="00C243F3"/>
    <w:rsid w:val="00C2444C"/>
    <w:rsid w:val="00C26229"/>
    <w:rsid w:val="00C2687A"/>
    <w:rsid w:val="00C30E7A"/>
    <w:rsid w:val="00C32448"/>
    <w:rsid w:val="00C32A2D"/>
    <w:rsid w:val="00C33293"/>
    <w:rsid w:val="00C3393C"/>
    <w:rsid w:val="00C33965"/>
    <w:rsid w:val="00C3446A"/>
    <w:rsid w:val="00C34A6A"/>
    <w:rsid w:val="00C3586B"/>
    <w:rsid w:val="00C362EF"/>
    <w:rsid w:val="00C36ACE"/>
    <w:rsid w:val="00C371AF"/>
    <w:rsid w:val="00C40875"/>
    <w:rsid w:val="00C41EEE"/>
    <w:rsid w:val="00C4297B"/>
    <w:rsid w:val="00C42EF4"/>
    <w:rsid w:val="00C434B2"/>
    <w:rsid w:val="00C43D14"/>
    <w:rsid w:val="00C43EEA"/>
    <w:rsid w:val="00C446BA"/>
    <w:rsid w:val="00C44ADF"/>
    <w:rsid w:val="00C454AD"/>
    <w:rsid w:val="00C459A0"/>
    <w:rsid w:val="00C4606D"/>
    <w:rsid w:val="00C463E2"/>
    <w:rsid w:val="00C47D21"/>
    <w:rsid w:val="00C50416"/>
    <w:rsid w:val="00C50972"/>
    <w:rsid w:val="00C510AE"/>
    <w:rsid w:val="00C51C6F"/>
    <w:rsid w:val="00C51D52"/>
    <w:rsid w:val="00C521B2"/>
    <w:rsid w:val="00C52553"/>
    <w:rsid w:val="00C529F9"/>
    <w:rsid w:val="00C52BF2"/>
    <w:rsid w:val="00C52EAE"/>
    <w:rsid w:val="00C533E6"/>
    <w:rsid w:val="00C546D6"/>
    <w:rsid w:val="00C54704"/>
    <w:rsid w:val="00C54904"/>
    <w:rsid w:val="00C54E81"/>
    <w:rsid w:val="00C54F75"/>
    <w:rsid w:val="00C575BE"/>
    <w:rsid w:val="00C5772E"/>
    <w:rsid w:val="00C57B18"/>
    <w:rsid w:val="00C60626"/>
    <w:rsid w:val="00C60A1D"/>
    <w:rsid w:val="00C611EB"/>
    <w:rsid w:val="00C6182A"/>
    <w:rsid w:val="00C62053"/>
    <w:rsid w:val="00C62332"/>
    <w:rsid w:val="00C6239A"/>
    <w:rsid w:val="00C623A1"/>
    <w:rsid w:val="00C624C1"/>
    <w:rsid w:val="00C6255D"/>
    <w:rsid w:val="00C63369"/>
    <w:rsid w:val="00C6402D"/>
    <w:rsid w:val="00C64FB8"/>
    <w:rsid w:val="00C657DC"/>
    <w:rsid w:val="00C65892"/>
    <w:rsid w:val="00C67722"/>
    <w:rsid w:val="00C678E5"/>
    <w:rsid w:val="00C71794"/>
    <w:rsid w:val="00C74EC4"/>
    <w:rsid w:val="00C75467"/>
    <w:rsid w:val="00C7597A"/>
    <w:rsid w:val="00C765C8"/>
    <w:rsid w:val="00C769F5"/>
    <w:rsid w:val="00C76D83"/>
    <w:rsid w:val="00C7747A"/>
    <w:rsid w:val="00C7772C"/>
    <w:rsid w:val="00C8013A"/>
    <w:rsid w:val="00C80E70"/>
    <w:rsid w:val="00C81518"/>
    <w:rsid w:val="00C82EFD"/>
    <w:rsid w:val="00C83DAC"/>
    <w:rsid w:val="00C84662"/>
    <w:rsid w:val="00C848A9"/>
    <w:rsid w:val="00C86CDA"/>
    <w:rsid w:val="00C87F20"/>
    <w:rsid w:val="00C919BE"/>
    <w:rsid w:val="00C923A6"/>
    <w:rsid w:val="00C925DC"/>
    <w:rsid w:val="00C92627"/>
    <w:rsid w:val="00C93414"/>
    <w:rsid w:val="00C93861"/>
    <w:rsid w:val="00C940D7"/>
    <w:rsid w:val="00C949F8"/>
    <w:rsid w:val="00C94E69"/>
    <w:rsid w:val="00C95278"/>
    <w:rsid w:val="00C953A4"/>
    <w:rsid w:val="00C954B0"/>
    <w:rsid w:val="00C95DC7"/>
    <w:rsid w:val="00C970B0"/>
    <w:rsid w:val="00CA0533"/>
    <w:rsid w:val="00CA0823"/>
    <w:rsid w:val="00CA11D1"/>
    <w:rsid w:val="00CA1F3E"/>
    <w:rsid w:val="00CA30C8"/>
    <w:rsid w:val="00CA362A"/>
    <w:rsid w:val="00CA3D2D"/>
    <w:rsid w:val="00CA4680"/>
    <w:rsid w:val="00CA4D0E"/>
    <w:rsid w:val="00CA4FE2"/>
    <w:rsid w:val="00CA64ED"/>
    <w:rsid w:val="00CB112B"/>
    <w:rsid w:val="00CB137E"/>
    <w:rsid w:val="00CB163F"/>
    <w:rsid w:val="00CB39CF"/>
    <w:rsid w:val="00CB4971"/>
    <w:rsid w:val="00CB5260"/>
    <w:rsid w:val="00CB73B8"/>
    <w:rsid w:val="00CC17D6"/>
    <w:rsid w:val="00CC188A"/>
    <w:rsid w:val="00CC1BDE"/>
    <w:rsid w:val="00CC1C18"/>
    <w:rsid w:val="00CC1C65"/>
    <w:rsid w:val="00CC27A5"/>
    <w:rsid w:val="00CC4602"/>
    <w:rsid w:val="00CC4674"/>
    <w:rsid w:val="00CC48E6"/>
    <w:rsid w:val="00CC5BD1"/>
    <w:rsid w:val="00CC6B16"/>
    <w:rsid w:val="00CC75E8"/>
    <w:rsid w:val="00CD21A4"/>
    <w:rsid w:val="00CD22D5"/>
    <w:rsid w:val="00CD2A4D"/>
    <w:rsid w:val="00CD3657"/>
    <w:rsid w:val="00CD3CD2"/>
    <w:rsid w:val="00CD49B9"/>
    <w:rsid w:val="00CD6E4B"/>
    <w:rsid w:val="00CD7C4C"/>
    <w:rsid w:val="00CE0154"/>
    <w:rsid w:val="00CE10FB"/>
    <w:rsid w:val="00CE1436"/>
    <w:rsid w:val="00CE1706"/>
    <w:rsid w:val="00CE17B9"/>
    <w:rsid w:val="00CE1EED"/>
    <w:rsid w:val="00CE274C"/>
    <w:rsid w:val="00CE3F21"/>
    <w:rsid w:val="00CE4A8A"/>
    <w:rsid w:val="00CE520E"/>
    <w:rsid w:val="00CE661A"/>
    <w:rsid w:val="00CE6E98"/>
    <w:rsid w:val="00CF00C2"/>
    <w:rsid w:val="00CF0EDE"/>
    <w:rsid w:val="00CF277F"/>
    <w:rsid w:val="00CF2894"/>
    <w:rsid w:val="00CF381D"/>
    <w:rsid w:val="00CF3856"/>
    <w:rsid w:val="00CF3B2A"/>
    <w:rsid w:val="00CF3E10"/>
    <w:rsid w:val="00CF46AD"/>
    <w:rsid w:val="00CF606E"/>
    <w:rsid w:val="00CF6192"/>
    <w:rsid w:val="00CF6217"/>
    <w:rsid w:val="00CF712E"/>
    <w:rsid w:val="00CF7902"/>
    <w:rsid w:val="00D00F16"/>
    <w:rsid w:val="00D0178D"/>
    <w:rsid w:val="00D019CF"/>
    <w:rsid w:val="00D021A3"/>
    <w:rsid w:val="00D023B7"/>
    <w:rsid w:val="00D02753"/>
    <w:rsid w:val="00D033EB"/>
    <w:rsid w:val="00D039BE"/>
    <w:rsid w:val="00D04226"/>
    <w:rsid w:val="00D0519E"/>
    <w:rsid w:val="00D057FB"/>
    <w:rsid w:val="00D05903"/>
    <w:rsid w:val="00D05998"/>
    <w:rsid w:val="00D05BA4"/>
    <w:rsid w:val="00D07FD2"/>
    <w:rsid w:val="00D11C0B"/>
    <w:rsid w:val="00D12394"/>
    <w:rsid w:val="00D127DC"/>
    <w:rsid w:val="00D128CE"/>
    <w:rsid w:val="00D12AFF"/>
    <w:rsid w:val="00D130CF"/>
    <w:rsid w:val="00D13A33"/>
    <w:rsid w:val="00D141AE"/>
    <w:rsid w:val="00D15F39"/>
    <w:rsid w:val="00D162D7"/>
    <w:rsid w:val="00D164E7"/>
    <w:rsid w:val="00D16D42"/>
    <w:rsid w:val="00D16E1C"/>
    <w:rsid w:val="00D17725"/>
    <w:rsid w:val="00D20C48"/>
    <w:rsid w:val="00D215A7"/>
    <w:rsid w:val="00D21D9A"/>
    <w:rsid w:val="00D22E61"/>
    <w:rsid w:val="00D23BD2"/>
    <w:rsid w:val="00D258AC"/>
    <w:rsid w:val="00D26411"/>
    <w:rsid w:val="00D27D2E"/>
    <w:rsid w:val="00D30620"/>
    <w:rsid w:val="00D30F70"/>
    <w:rsid w:val="00D314A7"/>
    <w:rsid w:val="00D3154E"/>
    <w:rsid w:val="00D31639"/>
    <w:rsid w:val="00D32261"/>
    <w:rsid w:val="00D34916"/>
    <w:rsid w:val="00D3527C"/>
    <w:rsid w:val="00D3773C"/>
    <w:rsid w:val="00D40088"/>
    <w:rsid w:val="00D41D02"/>
    <w:rsid w:val="00D43113"/>
    <w:rsid w:val="00D43638"/>
    <w:rsid w:val="00D44032"/>
    <w:rsid w:val="00D44F1C"/>
    <w:rsid w:val="00D45E74"/>
    <w:rsid w:val="00D45ED9"/>
    <w:rsid w:val="00D462E0"/>
    <w:rsid w:val="00D508CE"/>
    <w:rsid w:val="00D50CA8"/>
    <w:rsid w:val="00D5187A"/>
    <w:rsid w:val="00D518C0"/>
    <w:rsid w:val="00D5213E"/>
    <w:rsid w:val="00D52B9E"/>
    <w:rsid w:val="00D542B8"/>
    <w:rsid w:val="00D54978"/>
    <w:rsid w:val="00D54B4B"/>
    <w:rsid w:val="00D54D4B"/>
    <w:rsid w:val="00D54EC8"/>
    <w:rsid w:val="00D55251"/>
    <w:rsid w:val="00D55806"/>
    <w:rsid w:val="00D558C3"/>
    <w:rsid w:val="00D55A9E"/>
    <w:rsid w:val="00D56ACB"/>
    <w:rsid w:val="00D56E00"/>
    <w:rsid w:val="00D570C9"/>
    <w:rsid w:val="00D57792"/>
    <w:rsid w:val="00D57961"/>
    <w:rsid w:val="00D57A0B"/>
    <w:rsid w:val="00D625FE"/>
    <w:rsid w:val="00D628C9"/>
    <w:rsid w:val="00D62F7E"/>
    <w:rsid w:val="00D631DA"/>
    <w:rsid w:val="00D63EF3"/>
    <w:rsid w:val="00D640A8"/>
    <w:rsid w:val="00D6413E"/>
    <w:rsid w:val="00D64AD5"/>
    <w:rsid w:val="00D64CCD"/>
    <w:rsid w:val="00D64DD8"/>
    <w:rsid w:val="00D65E6F"/>
    <w:rsid w:val="00D66A1D"/>
    <w:rsid w:val="00D66CBC"/>
    <w:rsid w:val="00D67030"/>
    <w:rsid w:val="00D701B4"/>
    <w:rsid w:val="00D709E5"/>
    <w:rsid w:val="00D70B2F"/>
    <w:rsid w:val="00D70E0D"/>
    <w:rsid w:val="00D7110B"/>
    <w:rsid w:val="00D72112"/>
    <w:rsid w:val="00D72739"/>
    <w:rsid w:val="00D72D04"/>
    <w:rsid w:val="00D72D3B"/>
    <w:rsid w:val="00D73134"/>
    <w:rsid w:val="00D737EA"/>
    <w:rsid w:val="00D73E4C"/>
    <w:rsid w:val="00D74045"/>
    <w:rsid w:val="00D748DB"/>
    <w:rsid w:val="00D7594E"/>
    <w:rsid w:val="00D75A3A"/>
    <w:rsid w:val="00D75FD6"/>
    <w:rsid w:val="00D763AA"/>
    <w:rsid w:val="00D7690D"/>
    <w:rsid w:val="00D76A4E"/>
    <w:rsid w:val="00D76A75"/>
    <w:rsid w:val="00D77326"/>
    <w:rsid w:val="00D776CD"/>
    <w:rsid w:val="00D77A5C"/>
    <w:rsid w:val="00D812A6"/>
    <w:rsid w:val="00D83914"/>
    <w:rsid w:val="00D84A2E"/>
    <w:rsid w:val="00D854EE"/>
    <w:rsid w:val="00D862DB"/>
    <w:rsid w:val="00D8728F"/>
    <w:rsid w:val="00D872A6"/>
    <w:rsid w:val="00D8750E"/>
    <w:rsid w:val="00D87B48"/>
    <w:rsid w:val="00D90524"/>
    <w:rsid w:val="00D91331"/>
    <w:rsid w:val="00D91613"/>
    <w:rsid w:val="00D917D4"/>
    <w:rsid w:val="00D92460"/>
    <w:rsid w:val="00D9321B"/>
    <w:rsid w:val="00D933B5"/>
    <w:rsid w:val="00D942EA"/>
    <w:rsid w:val="00D95B78"/>
    <w:rsid w:val="00D96553"/>
    <w:rsid w:val="00D96601"/>
    <w:rsid w:val="00D96DB5"/>
    <w:rsid w:val="00D97A13"/>
    <w:rsid w:val="00D97C4D"/>
    <w:rsid w:val="00DA0F0D"/>
    <w:rsid w:val="00DA131C"/>
    <w:rsid w:val="00DA1A5E"/>
    <w:rsid w:val="00DA29B5"/>
    <w:rsid w:val="00DA312A"/>
    <w:rsid w:val="00DA477F"/>
    <w:rsid w:val="00DA4ED2"/>
    <w:rsid w:val="00DA53D8"/>
    <w:rsid w:val="00DA5D97"/>
    <w:rsid w:val="00DA6B31"/>
    <w:rsid w:val="00DB014A"/>
    <w:rsid w:val="00DB0337"/>
    <w:rsid w:val="00DB03D5"/>
    <w:rsid w:val="00DB0958"/>
    <w:rsid w:val="00DB1095"/>
    <w:rsid w:val="00DB16A0"/>
    <w:rsid w:val="00DB1BF8"/>
    <w:rsid w:val="00DB3101"/>
    <w:rsid w:val="00DB3220"/>
    <w:rsid w:val="00DB3FBF"/>
    <w:rsid w:val="00DB40F4"/>
    <w:rsid w:val="00DB5649"/>
    <w:rsid w:val="00DB5A4B"/>
    <w:rsid w:val="00DB6453"/>
    <w:rsid w:val="00DB744C"/>
    <w:rsid w:val="00DB7565"/>
    <w:rsid w:val="00DC0C63"/>
    <w:rsid w:val="00DC267E"/>
    <w:rsid w:val="00DC2BE1"/>
    <w:rsid w:val="00DC3007"/>
    <w:rsid w:val="00DC4440"/>
    <w:rsid w:val="00DC44AF"/>
    <w:rsid w:val="00DC4573"/>
    <w:rsid w:val="00DC4BB2"/>
    <w:rsid w:val="00DC4C45"/>
    <w:rsid w:val="00DC5086"/>
    <w:rsid w:val="00DC53BC"/>
    <w:rsid w:val="00DC5780"/>
    <w:rsid w:val="00DC6DDA"/>
    <w:rsid w:val="00DC7735"/>
    <w:rsid w:val="00DD222E"/>
    <w:rsid w:val="00DD339F"/>
    <w:rsid w:val="00DD3B69"/>
    <w:rsid w:val="00DD3CAB"/>
    <w:rsid w:val="00DD515A"/>
    <w:rsid w:val="00DD570D"/>
    <w:rsid w:val="00DD5B13"/>
    <w:rsid w:val="00DD7BAB"/>
    <w:rsid w:val="00DE079A"/>
    <w:rsid w:val="00DE0DB6"/>
    <w:rsid w:val="00DE1D04"/>
    <w:rsid w:val="00DE2A8C"/>
    <w:rsid w:val="00DE2C3A"/>
    <w:rsid w:val="00DE2C4D"/>
    <w:rsid w:val="00DE2DB2"/>
    <w:rsid w:val="00DE34D9"/>
    <w:rsid w:val="00DE44A2"/>
    <w:rsid w:val="00DE4E05"/>
    <w:rsid w:val="00DE50BF"/>
    <w:rsid w:val="00DE5348"/>
    <w:rsid w:val="00DE623D"/>
    <w:rsid w:val="00DE6253"/>
    <w:rsid w:val="00DE6691"/>
    <w:rsid w:val="00DE7A54"/>
    <w:rsid w:val="00DE7BB8"/>
    <w:rsid w:val="00DF2A28"/>
    <w:rsid w:val="00DF3F44"/>
    <w:rsid w:val="00DF4785"/>
    <w:rsid w:val="00DF5BBD"/>
    <w:rsid w:val="00DF5EB6"/>
    <w:rsid w:val="00DF60DB"/>
    <w:rsid w:val="00DF7249"/>
    <w:rsid w:val="00E018B6"/>
    <w:rsid w:val="00E01E64"/>
    <w:rsid w:val="00E03346"/>
    <w:rsid w:val="00E037FE"/>
    <w:rsid w:val="00E04A32"/>
    <w:rsid w:val="00E04B2A"/>
    <w:rsid w:val="00E0612F"/>
    <w:rsid w:val="00E110C2"/>
    <w:rsid w:val="00E113E3"/>
    <w:rsid w:val="00E11C61"/>
    <w:rsid w:val="00E11D0F"/>
    <w:rsid w:val="00E129A6"/>
    <w:rsid w:val="00E129A7"/>
    <w:rsid w:val="00E12BE9"/>
    <w:rsid w:val="00E1373A"/>
    <w:rsid w:val="00E139D4"/>
    <w:rsid w:val="00E14133"/>
    <w:rsid w:val="00E151AD"/>
    <w:rsid w:val="00E15FFD"/>
    <w:rsid w:val="00E17A47"/>
    <w:rsid w:val="00E20746"/>
    <w:rsid w:val="00E20784"/>
    <w:rsid w:val="00E220B5"/>
    <w:rsid w:val="00E23C68"/>
    <w:rsid w:val="00E250C7"/>
    <w:rsid w:val="00E25C23"/>
    <w:rsid w:val="00E25CF0"/>
    <w:rsid w:val="00E267D9"/>
    <w:rsid w:val="00E269C1"/>
    <w:rsid w:val="00E26D3E"/>
    <w:rsid w:val="00E27216"/>
    <w:rsid w:val="00E278C8"/>
    <w:rsid w:val="00E307E4"/>
    <w:rsid w:val="00E31037"/>
    <w:rsid w:val="00E31370"/>
    <w:rsid w:val="00E316C6"/>
    <w:rsid w:val="00E3177C"/>
    <w:rsid w:val="00E322D2"/>
    <w:rsid w:val="00E324B6"/>
    <w:rsid w:val="00E32E88"/>
    <w:rsid w:val="00E3371A"/>
    <w:rsid w:val="00E344DC"/>
    <w:rsid w:val="00E34CAB"/>
    <w:rsid w:val="00E3512B"/>
    <w:rsid w:val="00E363CB"/>
    <w:rsid w:val="00E369DC"/>
    <w:rsid w:val="00E373E4"/>
    <w:rsid w:val="00E37492"/>
    <w:rsid w:val="00E37A88"/>
    <w:rsid w:val="00E37FEC"/>
    <w:rsid w:val="00E40942"/>
    <w:rsid w:val="00E4191E"/>
    <w:rsid w:val="00E4221B"/>
    <w:rsid w:val="00E428BE"/>
    <w:rsid w:val="00E44568"/>
    <w:rsid w:val="00E44E9B"/>
    <w:rsid w:val="00E46736"/>
    <w:rsid w:val="00E4679F"/>
    <w:rsid w:val="00E468C1"/>
    <w:rsid w:val="00E502AA"/>
    <w:rsid w:val="00E50795"/>
    <w:rsid w:val="00E515E0"/>
    <w:rsid w:val="00E52A5B"/>
    <w:rsid w:val="00E52EB3"/>
    <w:rsid w:val="00E532C1"/>
    <w:rsid w:val="00E535E8"/>
    <w:rsid w:val="00E53780"/>
    <w:rsid w:val="00E54966"/>
    <w:rsid w:val="00E54EE3"/>
    <w:rsid w:val="00E56521"/>
    <w:rsid w:val="00E57C08"/>
    <w:rsid w:val="00E6077C"/>
    <w:rsid w:val="00E6191C"/>
    <w:rsid w:val="00E61B03"/>
    <w:rsid w:val="00E62BB6"/>
    <w:rsid w:val="00E6427C"/>
    <w:rsid w:val="00E65101"/>
    <w:rsid w:val="00E66543"/>
    <w:rsid w:val="00E66704"/>
    <w:rsid w:val="00E67FD9"/>
    <w:rsid w:val="00E70196"/>
    <w:rsid w:val="00E71D99"/>
    <w:rsid w:val="00E724B3"/>
    <w:rsid w:val="00E72BF2"/>
    <w:rsid w:val="00E733BF"/>
    <w:rsid w:val="00E741BA"/>
    <w:rsid w:val="00E74592"/>
    <w:rsid w:val="00E7474D"/>
    <w:rsid w:val="00E75D99"/>
    <w:rsid w:val="00E769DA"/>
    <w:rsid w:val="00E776CE"/>
    <w:rsid w:val="00E778A2"/>
    <w:rsid w:val="00E778BE"/>
    <w:rsid w:val="00E77D09"/>
    <w:rsid w:val="00E80F6F"/>
    <w:rsid w:val="00E81B89"/>
    <w:rsid w:val="00E81D1E"/>
    <w:rsid w:val="00E81DDB"/>
    <w:rsid w:val="00E8272A"/>
    <w:rsid w:val="00E852D5"/>
    <w:rsid w:val="00E85526"/>
    <w:rsid w:val="00E87683"/>
    <w:rsid w:val="00E87F04"/>
    <w:rsid w:val="00E9044A"/>
    <w:rsid w:val="00E90769"/>
    <w:rsid w:val="00E916F5"/>
    <w:rsid w:val="00E9175E"/>
    <w:rsid w:val="00E91BEC"/>
    <w:rsid w:val="00E91ED4"/>
    <w:rsid w:val="00E92685"/>
    <w:rsid w:val="00E9399D"/>
    <w:rsid w:val="00E95312"/>
    <w:rsid w:val="00E964D4"/>
    <w:rsid w:val="00E97051"/>
    <w:rsid w:val="00E971D4"/>
    <w:rsid w:val="00E975DD"/>
    <w:rsid w:val="00E979EC"/>
    <w:rsid w:val="00EA065F"/>
    <w:rsid w:val="00EA105A"/>
    <w:rsid w:val="00EA23FC"/>
    <w:rsid w:val="00EA2E8F"/>
    <w:rsid w:val="00EA3311"/>
    <w:rsid w:val="00EA35B8"/>
    <w:rsid w:val="00EA3E87"/>
    <w:rsid w:val="00EA48D4"/>
    <w:rsid w:val="00EA50A0"/>
    <w:rsid w:val="00EA5669"/>
    <w:rsid w:val="00EA6749"/>
    <w:rsid w:val="00EB04C9"/>
    <w:rsid w:val="00EB06AD"/>
    <w:rsid w:val="00EB06CB"/>
    <w:rsid w:val="00EB0DAB"/>
    <w:rsid w:val="00EB1AC8"/>
    <w:rsid w:val="00EB1DE6"/>
    <w:rsid w:val="00EB2036"/>
    <w:rsid w:val="00EB3FFC"/>
    <w:rsid w:val="00EB4069"/>
    <w:rsid w:val="00EB4ABB"/>
    <w:rsid w:val="00EB67C4"/>
    <w:rsid w:val="00EB686F"/>
    <w:rsid w:val="00EB7176"/>
    <w:rsid w:val="00EB7B65"/>
    <w:rsid w:val="00EC0134"/>
    <w:rsid w:val="00EC0177"/>
    <w:rsid w:val="00EC14E5"/>
    <w:rsid w:val="00EC209C"/>
    <w:rsid w:val="00EC258A"/>
    <w:rsid w:val="00EC33A8"/>
    <w:rsid w:val="00EC3FDC"/>
    <w:rsid w:val="00EC6412"/>
    <w:rsid w:val="00EC6965"/>
    <w:rsid w:val="00EC6D22"/>
    <w:rsid w:val="00EC7620"/>
    <w:rsid w:val="00ED051F"/>
    <w:rsid w:val="00ED0D82"/>
    <w:rsid w:val="00ED18CE"/>
    <w:rsid w:val="00ED2158"/>
    <w:rsid w:val="00ED2C8B"/>
    <w:rsid w:val="00ED2EC8"/>
    <w:rsid w:val="00ED344C"/>
    <w:rsid w:val="00ED380E"/>
    <w:rsid w:val="00ED428D"/>
    <w:rsid w:val="00ED4593"/>
    <w:rsid w:val="00ED4A93"/>
    <w:rsid w:val="00ED4CD5"/>
    <w:rsid w:val="00ED5D29"/>
    <w:rsid w:val="00ED6EAA"/>
    <w:rsid w:val="00ED7B98"/>
    <w:rsid w:val="00ED7D12"/>
    <w:rsid w:val="00EE0499"/>
    <w:rsid w:val="00EE0B4C"/>
    <w:rsid w:val="00EE0F11"/>
    <w:rsid w:val="00EE19D7"/>
    <w:rsid w:val="00EE3ACA"/>
    <w:rsid w:val="00EE45AF"/>
    <w:rsid w:val="00EE4FA5"/>
    <w:rsid w:val="00EE57F9"/>
    <w:rsid w:val="00EE5861"/>
    <w:rsid w:val="00EE68AE"/>
    <w:rsid w:val="00EE6E44"/>
    <w:rsid w:val="00EF0A7E"/>
    <w:rsid w:val="00EF11D5"/>
    <w:rsid w:val="00EF287F"/>
    <w:rsid w:val="00EF3E5F"/>
    <w:rsid w:val="00EF4125"/>
    <w:rsid w:val="00EF41C7"/>
    <w:rsid w:val="00EF471E"/>
    <w:rsid w:val="00EF6037"/>
    <w:rsid w:val="00EF604D"/>
    <w:rsid w:val="00EF64D9"/>
    <w:rsid w:val="00EF66D8"/>
    <w:rsid w:val="00EF69EE"/>
    <w:rsid w:val="00EF6D1F"/>
    <w:rsid w:val="00EF757B"/>
    <w:rsid w:val="00F003E6"/>
    <w:rsid w:val="00F00837"/>
    <w:rsid w:val="00F00918"/>
    <w:rsid w:val="00F0250D"/>
    <w:rsid w:val="00F04131"/>
    <w:rsid w:val="00F0471A"/>
    <w:rsid w:val="00F05701"/>
    <w:rsid w:val="00F05EDC"/>
    <w:rsid w:val="00F102A2"/>
    <w:rsid w:val="00F1117B"/>
    <w:rsid w:val="00F1129B"/>
    <w:rsid w:val="00F11CC3"/>
    <w:rsid w:val="00F11D13"/>
    <w:rsid w:val="00F11D26"/>
    <w:rsid w:val="00F11E7B"/>
    <w:rsid w:val="00F12365"/>
    <w:rsid w:val="00F12A37"/>
    <w:rsid w:val="00F12C15"/>
    <w:rsid w:val="00F135AB"/>
    <w:rsid w:val="00F13C7C"/>
    <w:rsid w:val="00F143C7"/>
    <w:rsid w:val="00F1558D"/>
    <w:rsid w:val="00F15769"/>
    <w:rsid w:val="00F1616B"/>
    <w:rsid w:val="00F16AB2"/>
    <w:rsid w:val="00F1768A"/>
    <w:rsid w:val="00F17DE1"/>
    <w:rsid w:val="00F20A81"/>
    <w:rsid w:val="00F22375"/>
    <w:rsid w:val="00F22DF6"/>
    <w:rsid w:val="00F23291"/>
    <w:rsid w:val="00F23355"/>
    <w:rsid w:val="00F23367"/>
    <w:rsid w:val="00F23CF0"/>
    <w:rsid w:val="00F25981"/>
    <w:rsid w:val="00F26C94"/>
    <w:rsid w:val="00F27FEF"/>
    <w:rsid w:val="00F30A58"/>
    <w:rsid w:val="00F31293"/>
    <w:rsid w:val="00F31396"/>
    <w:rsid w:val="00F31584"/>
    <w:rsid w:val="00F317D6"/>
    <w:rsid w:val="00F334FC"/>
    <w:rsid w:val="00F354E4"/>
    <w:rsid w:val="00F35573"/>
    <w:rsid w:val="00F35CD6"/>
    <w:rsid w:val="00F369F0"/>
    <w:rsid w:val="00F37331"/>
    <w:rsid w:val="00F37450"/>
    <w:rsid w:val="00F37953"/>
    <w:rsid w:val="00F408AA"/>
    <w:rsid w:val="00F44B73"/>
    <w:rsid w:val="00F45F2E"/>
    <w:rsid w:val="00F462AD"/>
    <w:rsid w:val="00F46A3C"/>
    <w:rsid w:val="00F46BFE"/>
    <w:rsid w:val="00F4787A"/>
    <w:rsid w:val="00F505D5"/>
    <w:rsid w:val="00F507C3"/>
    <w:rsid w:val="00F50EEA"/>
    <w:rsid w:val="00F51A4E"/>
    <w:rsid w:val="00F51B63"/>
    <w:rsid w:val="00F520DD"/>
    <w:rsid w:val="00F52402"/>
    <w:rsid w:val="00F52496"/>
    <w:rsid w:val="00F52EB9"/>
    <w:rsid w:val="00F543CC"/>
    <w:rsid w:val="00F54501"/>
    <w:rsid w:val="00F548CA"/>
    <w:rsid w:val="00F55A4D"/>
    <w:rsid w:val="00F57C60"/>
    <w:rsid w:val="00F6006D"/>
    <w:rsid w:val="00F611B6"/>
    <w:rsid w:val="00F6255F"/>
    <w:rsid w:val="00F62713"/>
    <w:rsid w:val="00F639F3"/>
    <w:rsid w:val="00F64097"/>
    <w:rsid w:val="00F66080"/>
    <w:rsid w:val="00F66125"/>
    <w:rsid w:val="00F6686E"/>
    <w:rsid w:val="00F66D97"/>
    <w:rsid w:val="00F7058E"/>
    <w:rsid w:val="00F715EF"/>
    <w:rsid w:val="00F71AF6"/>
    <w:rsid w:val="00F720F4"/>
    <w:rsid w:val="00F72766"/>
    <w:rsid w:val="00F747C6"/>
    <w:rsid w:val="00F74EDF"/>
    <w:rsid w:val="00F75DA7"/>
    <w:rsid w:val="00F75F43"/>
    <w:rsid w:val="00F75FC3"/>
    <w:rsid w:val="00F7698B"/>
    <w:rsid w:val="00F77643"/>
    <w:rsid w:val="00F80124"/>
    <w:rsid w:val="00F81A16"/>
    <w:rsid w:val="00F82654"/>
    <w:rsid w:val="00F8270A"/>
    <w:rsid w:val="00F82E11"/>
    <w:rsid w:val="00F83EA2"/>
    <w:rsid w:val="00F85548"/>
    <w:rsid w:val="00F87594"/>
    <w:rsid w:val="00F90AFA"/>
    <w:rsid w:val="00F90CE5"/>
    <w:rsid w:val="00F90FC6"/>
    <w:rsid w:val="00F9168C"/>
    <w:rsid w:val="00F916FE"/>
    <w:rsid w:val="00F92004"/>
    <w:rsid w:val="00F922DB"/>
    <w:rsid w:val="00F95D7C"/>
    <w:rsid w:val="00F95D8C"/>
    <w:rsid w:val="00F9628D"/>
    <w:rsid w:val="00F96813"/>
    <w:rsid w:val="00F97FC6"/>
    <w:rsid w:val="00FA0572"/>
    <w:rsid w:val="00FA0691"/>
    <w:rsid w:val="00FA0A50"/>
    <w:rsid w:val="00FA0F26"/>
    <w:rsid w:val="00FA2D8F"/>
    <w:rsid w:val="00FA2EB6"/>
    <w:rsid w:val="00FA31CC"/>
    <w:rsid w:val="00FA33E1"/>
    <w:rsid w:val="00FA3DF7"/>
    <w:rsid w:val="00FA455D"/>
    <w:rsid w:val="00FA52B4"/>
    <w:rsid w:val="00FA6F2A"/>
    <w:rsid w:val="00FA72AD"/>
    <w:rsid w:val="00FA735C"/>
    <w:rsid w:val="00FA7B6F"/>
    <w:rsid w:val="00FA7D59"/>
    <w:rsid w:val="00FB0627"/>
    <w:rsid w:val="00FB0FBF"/>
    <w:rsid w:val="00FB1859"/>
    <w:rsid w:val="00FB1A4C"/>
    <w:rsid w:val="00FB2360"/>
    <w:rsid w:val="00FB2831"/>
    <w:rsid w:val="00FB3B62"/>
    <w:rsid w:val="00FB4951"/>
    <w:rsid w:val="00FB4CBC"/>
    <w:rsid w:val="00FB4E40"/>
    <w:rsid w:val="00FB6E87"/>
    <w:rsid w:val="00FB7CC2"/>
    <w:rsid w:val="00FC0614"/>
    <w:rsid w:val="00FC06AB"/>
    <w:rsid w:val="00FC1336"/>
    <w:rsid w:val="00FC3E21"/>
    <w:rsid w:val="00FC4000"/>
    <w:rsid w:val="00FC4160"/>
    <w:rsid w:val="00FC44DE"/>
    <w:rsid w:val="00FC45DA"/>
    <w:rsid w:val="00FC4BCB"/>
    <w:rsid w:val="00FC4D8E"/>
    <w:rsid w:val="00FC59EC"/>
    <w:rsid w:val="00FC5B09"/>
    <w:rsid w:val="00FC6494"/>
    <w:rsid w:val="00FD0B32"/>
    <w:rsid w:val="00FD1ED2"/>
    <w:rsid w:val="00FD20CE"/>
    <w:rsid w:val="00FD39D9"/>
    <w:rsid w:val="00FD4C41"/>
    <w:rsid w:val="00FD5CEB"/>
    <w:rsid w:val="00FD62E6"/>
    <w:rsid w:val="00FE0894"/>
    <w:rsid w:val="00FE14F5"/>
    <w:rsid w:val="00FE215C"/>
    <w:rsid w:val="00FE2EA1"/>
    <w:rsid w:val="00FE346F"/>
    <w:rsid w:val="00FE352B"/>
    <w:rsid w:val="00FE3CDF"/>
    <w:rsid w:val="00FE4F3C"/>
    <w:rsid w:val="00FE5AF0"/>
    <w:rsid w:val="00FE6B24"/>
    <w:rsid w:val="00FE6FBB"/>
    <w:rsid w:val="00FF0B14"/>
    <w:rsid w:val="00FF0EF6"/>
    <w:rsid w:val="00FF1D13"/>
    <w:rsid w:val="00FF2438"/>
    <w:rsid w:val="00FF30DB"/>
    <w:rsid w:val="00FF39F9"/>
    <w:rsid w:val="00FF4465"/>
    <w:rsid w:val="00FF4657"/>
    <w:rsid w:val="00FF4983"/>
    <w:rsid w:val="00FF5266"/>
    <w:rsid w:val="00FF5521"/>
    <w:rsid w:val="00FF6065"/>
    <w:rsid w:val="00FF6468"/>
    <w:rsid w:val="00FF6A96"/>
    <w:rsid w:val="00FF6FEB"/>
    <w:rsid w:val="00FF7699"/>
    <w:rsid w:val="00FF795E"/>
    <w:rsid w:val="01234012"/>
    <w:rsid w:val="020869A9"/>
    <w:rsid w:val="02124F94"/>
    <w:rsid w:val="026B43E9"/>
    <w:rsid w:val="02784230"/>
    <w:rsid w:val="02E20A95"/>
    <w:rsid w:val="02F346C3"/>
    <w:rsid w:val="037B392D"/>
    <w:rsid w:val="04C11CCB"/>
    <w:rsid w:val="04F2372E"/>
    <w:rsid w:val="054214FB"/>
    <w:rsid w:val="05537EDB"/>
    <w:rsid w:val="06315831"/>
    <w:rsid w:val="075C47DA"/>
    <w:rsid w:val="07A70827"/>
    <w:rsid w:val="07EE3A5A"/>
    <w:rsid w:val="084D112A"/>
    <w:rsid w:val="086A213B"/>
    <w:rsid w:val="087066ED"/>
    <w:rsid w:val="08AC5B03"/>
    <w:rsid w:val="08D85D32"/>
    <w:rsid w:val="09507EF9"/>
    <w:rsid w:val="09754A28"/>
    <w:rsid w:val="09BF6359"/>
    <w:rsid w:val="09C7212D"/>
    <w:rsid w:val="0A8A3C5A"/>
    <w:rsid w:val="0AD52181"/>
    <w:rsid w:val="0B071F63"/>
    <w:rsid w:val="0B2436D8"/>
    <w:rsid w:val="0B4F1ECC"/>
    <w:rsid w:val="0B9940BD"/>
    <w:rsid w:val="0BF45D05"/>
    <w:rsid w:val="0C0814CD"/>
    <w:rsid w:val="0D212177"/>
    <w:rsid w:val="0D2945D7"/>
    <w:rsid w:val="0E625B72"/>
    <w:rsid w:val="0E73530D"/>
    <w:rsid w:val="0EDA25E5"/>
    <w:rsid w:val="0FD40DD5"/>
    <w:rsid w:val="101C23D4"/>
    <w:rsid w:val="10914863"/>
    <w:rsid w:val="1093485F"/>
    <w:rsid w:val="11442D99"/>
    <w:rsid w:val="114860FE"/>
    <w:rsid w:val="125215CF"/>
    <w:rsid w:val="12C22DCF"/>
    <w:rsid w:val="12E45D54"/>
    <w:rsid w:val="12FB60A7"/>
    <w:rsid w:val="13A86538"/>
    <w:rsid w:val="13AD016B"/>
    <w:rsid w:val="13DA7911"/>
    <w:rsid w:val="144E5677"/>
    <w:rsid w:val="148C66A7"/>
    <w:rsid w:val="156F66C3"/>
    <w:rsid w:val="16074105"/>
    <w:rsid w:val="166A3D6D"/>
    <w:rsid w:val="169005E8"/>
    <w:rsid w:val="16ED68C6"/>
    <w:rsid w:val="177B203C"/>
    <w:rsid w:val="183C7CD4"/>
    <w:rsid w:val="19927B05"/>
    <w:rsid w:val="19EA7E5F"/>
    <w:rsid w:val="19FF4E74"/>
    <w:rsid w:val="1A1D79C4"/>
    <w:rsid w:val="1A547C48"/>
    <w:rsid w:val="1AE06EF4"/>
    <w:rsid w:val="1B3316CC"/>
    <w:rsid w:val="1B5D55F6"/>
    <w:rsid w:val="1B832966"/>
    <w:rsid w:val="1B993CF1"/>
    <w:rsid w:val="1C172FDD"/>
    <w:rsid w:val="1C1B08F9"/>
    <w:rsid w:val="1C255606"/>
    <w:rsid w:val="1C2F5A67"/>
    <w:rsid w:val="1C316144"/>
    <w:rsid w:val="1CDE253B"/>
    <w:rsid w:val="1D2E27DD"/>
    <w:rsid w:val="1D3A26DE"/>
    <w:rsid w:val="1D77489C"/>
    <w:rsid w:val="1D7C767D"/>
    <w:rsid w:val="1D7E2222"/>
    <w:rsid w:val="1D9500A9"/>
    <w:rsid w:val="1F0C44DE"/>
    <w:rsid w:val="1F947074"/>
    <w:rsid w:val="1FF10103"/>
    <w:rsid w:val="208039E6"/>
    <w:rsid w:val="21254FF2"/>
    <w:rsid w:val="212C1060"/>
    <w:rsid w:val="21424063"/>
    <w:rsid w:val="21486015"/>
    <w:rsid w:val="224B11A2"/>
    <w:rsid w:val="22A14D63"/>
    <w:rsid w:val="22D03843"/>
    <w:rsid w:val="23101FDE"/>
    <w:rsid w:val="2318181F"/>
    <w:rsid w:val="23F063BC"/>
    <w:rsid w:val="252042EC"/>
    <w:rsid w:val="25626E27"/>
    <w:rsid w:val="2590521E"/>
    <w:rsid w:val="25C71727"/>
    <w:rsid w:val="26E445ED"/>
    <w:rsid w:val="26E71C37"/>
    <w:rsid w:val="271C7AD4"/>
    <w:rsid w:val="27485163"/>
    <w:rsid w:val="2821548E"/>
    <w:rsid w:val="28E817B4"/>
    <w:rsid w:val="294E4E23"/>
    <w:rsid w:val="29770AD4"/>
    <w:rsid w:val="29FE3047"/>
    <w:rsid w:val="2A132938"/>
    <w:rsid w:val="2B79666A"/>
    <w:rsid w:val="2B9541D2"/>
    <w:rsid w:val="2BB23204"/>
    <w:rsid w:val="2BDD24FE"/>
    <w:rsid w:val="2C0754CB"/>
    <w:rsid w:val="2C0D32EC"/>
    <w:rsid w:val="2C257E93"/>
    <w:rsid w:val="2C4047CC"/>
    <w:rsid w:val="2C6606EC"/>
    <w:rsid w:val="2C6E0DE2"/>
    <w:rsid w:val="2CC15350"/>
    <w:rsid w:val="2CD23E2F"/>
    <w:rsid w:val="2CD475E8"/>
    <w:rsid w:val="2CE94C63"/>
    <w:rsid w:val="2D454D64"/>
    <w:rsid w:val="2DCA6DC9"/>
    <w:rsid w:val="2EDA61E0"/>
    <w:rsid w:val="2EEF69DD"/>
    <w:rsid w:val="2F893698"/>
    <w:rsid w:val="30086423"/>
    <w:rsid w:val="300920B5"/>
    <w:rsid w:val="30503317"/>
    <w:rsid w:val="3064775F"/>
    <w:rsid w:val="309C3066"/>
    <w:rsid w:val="33555C03"/>
    <w:rsid w:val="33960A81"/>
    <w:rsid w:val="33A23CDF"/>
    <w:rsid w:val="34730F9C"/>
    <w:rsid w:val="34EB2BBC"/>
    <w:rsid w:val="35766C0B"/>
    <w:rsid w:val="369F40EF"/>
    <w:rsid w:val="36B57D32"/>
    <w:rsid w:val="37846DD5"/>
    <w:rsid w:val="378B58C6"/>
    <w:rsid w:val="37D707B9"/>
    <w:rsid w:val="380261C1"/>
    <w:rsid w:val="38123996"/>
    <w:rsid w:val="3812462D"/>
    <w:rsid w:val="388635A6"/>
    <w:rsid w:val="397A0797"/>
    <w:rsid w:val="399010E5"/>
    <w:rsid w:val="39C82D56"/>
    <w:rsid w:val="3A137092"/>
    <w:rsid w:val="3A3A3446"/>
    <w:rsid w:val="3ABC6B7E"/>
    <w:rsid w:val="3B3F4F44"/>
    <w:rsid w:val="3B780DC2"/>
    <w:rsid w:val="3B861121"/>
    <w:rsid w:val="3CAB0752"/>
    <w:rsid w:val="3CCA1CA8"/>
    <w:rsid w:val="3CD63AEB"/>
    <w:rsid w:val="3D261AB1"/>
    <w:rsid w:val="3D3944DC"/>
    <w:rsid w:val="3E0D4ABE"/>
    <w:rsid w:val="3F0728FA"/>
    <w:rsid w:val="3F22139C"/>
    <w:rsid w:val="3F4607AC"/>
    <w:rsid w:val="3F7F10A0"/>
    <w:rsid w:val="3FCB611C"/>
    <w:rsid w:val="3FDB0BCC"/>
    <w:rsid w:val="4001184D"/>
    <w:rsid w:val="40217BEF"/>
    <w:rsid w:val="40565CD8"/>
    <w:rsid w:val="40C0250C"/>
    <w:rsid w:val="40D03271"/>
    <w:rsid w:val="41007FEE"/>
    <w:rsid w:val="411F482A"/>
    <w:rsid w:val="41D5613E"/>
    <w:rsid w:val="42B44594"/>
    <w:rsid w:val="447B603A"/>
    <w:rsid w:val="452F54EE"/>
    <w:rsid w:val="45AE0FB8"/>
    <w:rsid w:val="45D02D6C"/>
    <w:rsid w:val="45E771D3"/>
    <w:rsid w:val="467A7FD2"/>
    <w:rsid w:val="46CF24E5"/>
    <w:rsid w:val="473F653F"/>
    <w:rsid w:val="47D425B8"/>
    <w:rsid w:val="47D50D42"/>
    <w:rsid w:val="48596B7F"/>
    <w:rsid w:val="49036A66"/>
    <w:rsid w:val="491F360C"/>
    <w:rsid w:val="494A6589"/>
    <w:rsid w:val="49556C05"/>
    <w:rsid w:val="495C2E86"/>
    <w:rsid w:val="49893303"/>
    <w:rsid w:val="49A41AD4"/>
    <w:rsid w:val="49F87801"/>
    <w:rsid w:val="4A1F66D6"/>
    <w:rsid w:val="4ADD7B7C"/>
    <w:rsid w:val="4BA61DDC"/>
    <w:rsid w:val="4C6F5775"/>
    <w:rsid w:val="4CBC6A86"/>
    <w:rsid w:val="4CC3022F"/>
    <w:rsid w:val="4D0452BD"/>
    <w:rsid w:val="4DFD2C9B"/>
    <w:rsid w:val="4E702DD0"/>
    <w:rsid w:val="4EC30B18"/>
    <w:rsid w:val="4EDC58F6"/>
    <w:rsid w:val="4F9E13C1"/>
    <w:rsid w:val="4FB07E4C"/>
    <w:rsid w:val="50161B4A"/>
    <w:rsid w:val="5033144E"/>
    <w:rsid w:val="50370C69"/>
    <w:rsid w:val="50C73D9B"/>
    <w:rsid w:val="50EE627E"/>
    <w:rsid w:val="510C21A7"/>
    <w:rsid w:val="51383256"/>
    <w:rsid w:val="51B11FEA"/>
    <w:rsid w:val="52FA2B78"/>
    <w:rsid w:val="539A3CA9"/>
    <w:rsid w:val="53BA70A6"/>
    <w:rsid w:val="53DD4BA4"/>
    <w:rsid w:val="549D03E6"/>
    <w:rsid w:val="54FD65B8"/>
    <w:rsid w:val="555052EC"/>
    <w:rsid w:val="55E91C9C"/>
    <w:rsid w:val="55F87385"/>
    <w:rsid w:val="56DC399C"/>
    <w:rsid w:val="570E1CA5"/>
    <w:rsid w:val="573B4DD3"/>
    <w:rsid w:val="5806017F"/>
    <w:rsid w:val="58145209"/>
    <w:rsid w:val="58240440"/>
    <w:rsid w:val="58F46CDA"/>
    <w:rsid w:val="590D7900"/>
    <w:rsid w:val="5982363A"/>
    <w:rsid w:val="5A551F5B"/>
    <w:rsid w:val="5AD92106"/>
    <w:rsid w:val="5AE3645C"/>
    <w:rsid w:val="5B12052F"/>
    <w:rsid w:val="5B2B725B"/>
    <w:rsid w:val="5B3304C3"/>
    <w:rsid w:val="5B8B1796"/>
    <w:rsid w:val="5BD23420"/>
    <w:rsid w:val="5C13309F"/>
    <w:rsid w:val="5C4404C2"/>
    <w:rsid w:val="5CD4777C"/>
    <w:rsid w:val="5CE932ED"/>
    <w:rsid w:val="5D907B20"/>
    <w:rsid w:val="5DA17329"/>
    <w:rsid w:val="5DE21ADA"/>
    <w:rsid w:val="5F0D55DA"/>
    <w:rsid w:val="5F817373"/>
    <w:rsid w:val="5F895C8C"/>
    <w:rsid w:val="60146061"/>
    <w:rsid w:val="605102CA"/>
    <w:rsid w:val="609E6CC9"/>
    <w:rsid w:val="610159AD"/>
    <w:rsid w:val="613F23AA"/>
    <w:rsid w:val="614B164F"/>
    <w:rsid w:val="625B3489"/>
    <w:rsid w:val="63095AED"/>
    <w:rsid w:val="63CF410A"/>
    <w:rsid w:val="63DB2217"/>
    <w:rsid w:val="649B2A1E"/>
    <w:rsid w:val="65301A65"/>
    <w:rsid w:val="65AC1B16"/>
    <w:rsid w:val="65F31F7E"/>
    <w:rsid w:val="665B53F4"/>
    <w:rsid w:val="66A0319A"/>
    <w:rsid w:val="66EA7B1E"/>
    <w:rsid w:val="66EB0377"/>
    <w:rsid w:val="67014D88"/>
    <w:rsid w:val="67734A4D"/>
    <w:rsid w:val="683F6B42"/>
    <w:rsid w:val="68E61D28"/>
    <w:rsid w:val="696211BB"/>
    <w:rsid w:val="69C22D43"/>
    <w:rsid w:val="69C521C0"/>
    <w:rsid w:val="6A6B1FEE"/>
    <w:rsid w:val="6A937A16"/>
    <w:rsid w:val="6BD16C7E"/>
    <w:rsid w:val="6C1F7639"/>
    <w:rsid w:val="6D1E19C3"/>
    <w:rsid w:val="6D717A9B"/>
    <w:rsid w:val="6DA95E45"/>
    <w:rsid w:val="6E862E94"/>
    <w:rsid w:val="6F6552A3"/>
    <w:rsid w:val="6F9F0AEC"/>
    <w:rsid w:val="704E0CF6"/>
    <w:rsid w:val="70E6544C"/>
    <w:rsid w:val="7131065D"/>
    <w:rsid w:val="7169287F"/>
    <w:rsid w:val="717536A7"/>
    <w:rsid w:val="71CF5015"/>
    <w:rsid w:val="71F06AB2"/>
    <w:rsid w:val="726E3864"/>
    <w:rsid w:val="72AA5041"/>
    <w:rsid w:val="72B253E3"/>
    <w:rsid w:val="72E1368E"/>
    <w:rsid w:val="72FC31EB"/>
    <w:rsid w:val="732138AB"/>
    <w:rsid w:val="7321679A"/>
    <w:rsid w:val="74654F52"/>
    <w:rsid w:val="74705137"/>
    <w:rsid w:val="74CB05AB"/>
    <w:rsid w:val="754D5AAA"/>
    <w:rsid w:val="757C29F2"/>
    <w:rsid w:val="75E11F71"/>
    <w:rsid w:val="76A308D5"/>
    <w:rsid w:val="77030CD0"/>
    <w:rsid w:val="773135CB"/>
    <w:rsid w:val="788F4456"/>
    <w:rsid w:val="78A94AE5"/>
    <w:rsid w:val="7930456D"/>
    <w:rsid w:val="795217B7"/>
    <w:rsid w:val="79E94DD0"/>
    <w:rsid w:val="7A8F2ECC"/>
    <w:rsid w:val="7AA26C52"/>
    <w:rsid w:val="7AA57B81"/>
    <w:rsid w:val="7AE368AC"/>
    <w:rsid w:val="7B49513D"/>
    <w:rsid w:val="7B8317AA"/>
    <w:rsid w:val="7BF53C9E"/>
    <w:rsid w:val="7C3D1C5A"/>
    <w:rsid w:val="7C49360E"/>
    <w:rsid w:val="7C615FED"/>
    <w:rsid w:val="7CBF0D04"/>
    <w:rsid w:val="7CD92F26"/>
    <w:rsid w:val="7D1B426A"/>
    <w:rsid w:val="7D8B3EC2"/>
    <w:rsid w:val="7E0E4811"/>
    <w:rsid w:val="7ED3581B"/>
    <w:rsid w:val="7F544E53"/>
    <w:rsid w:val="7F712E52"/>
    <w:rsid w:val="7FC17EC1"/>
    <w:rsid w:val="7FF31F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iPriority="0" w:semiHidden="0" w:name="toc 4"/>
    <w:lsdException w:qFormat="1" w:uiPriority="0" w:semiHidden="0" w:name="toc 5"/>
    <w:lsdException w:qFormat="1" w:uiPriority="0" w:semiHidden="0" w:name="toc 6"/>
    <w:lsdException w:qFormat="1" w:uiPriority="0" w:semiHidden="0" w:name="toc 7"/>
    <w:lsdException w:qFormat="1" w:unhideWhenUsed="0" w:uiPriority="0" w:semiHidden="0" w:name="toc 8"/>
    <w:lsdException w:qFormat="1"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qFormat="1" w:unhideWhenUsed="0" w:uiPriority="0" w:semiHidden="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unhideWhenUsed="0" w:uiPriority="0" w:semiHidden="0" w:name="List Continue 2"/>
    <w:lsdException w:unhideWhenUsed="0" w:uiPriority="0" w:semiHidden="0" w:name="List Continue 3"/>
    <w:lsdException w:qFormat="1" w:unhideWhenUsed="0" w:uiPriority="0" w:semiHidden="0" w:name="List Continue 4"/>
    <w:lsdException w:qFormat="1"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99" w:semiHidden="0" w:name="Plain Text"/>
    <w:lsdException w:qFormat="1"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qFormat="1" w:unhideWhenUsed="0" w:uiPriority="0" w:semiHidden="0" w:name="HTML Cite"/>
    <w:lsdException w:unhideWhenUsed="0" w:uiPriority="0" w:semiHidden="0" w:name="HTML Code"/>
    <w:lsdException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99" w:semiHidden="0" w:name="annotation subject"/>
    <w:lsdException w:unhideWhenUsed="0" w:uiPriority="0" w:semiHidden="0" w:name="Table Simple 1"/>
    <w:lsdException w:uiPriority="0" w:name="Table Simple 2"/>
    <w:lsdException w:uiPriority="0" w:name="Table Simple 3"/>
    <w:lsdException w:unhideWhenUsed="0" w:uiPriority="0" w:semiHidden="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nhideWhenUsed="0" w:uiPriority="0" w:semiHidden="0" w:name="Table Grid 1"/>
    <w:lsdException w:unhideWhenUsed="0" w:uiPriority="0" w:semiHidden="0" w:name="Table Grid 2"/>
    <w:lsdException w:uiPriority="0" w:name="Table Grid 3"/>
    <w:lsdException w:uiPriority="0" w:name="Table Grid 4"/>
    <w:lsdException w:unhideWhenUsed="0" w:uiPriority="0" w:semiHidden="0" w:name="Table Grid 5"/>
    <w:lsdException w:uiPriority="0" w:name="Table Grid 6"/>
    <w:lsdException w:uiPriority="0" w:semiHidden="0" w:name="Table Grid 7"/>
    <w:lsdException w:unhideWhenUsed="0" w:uiPriority="0" w:semiHidden="0" w:name="Table Grid 8"/>
    <w:lsdException w:uiPriority="0" w:semiHidden="0" w:name="Table List 1"/>
    <w:lsdException w:uiPriority="0" w:name="Table List 2"/>
    <w:lsdException w:uiPriority="0" w:name="Table List 3"/>
    <w:lsdException w:uiPriority="0" w:name="Table List 4"/>
    <w:lsdException w:unhideWhenUsed="0" w:uiPriority="0" w:semiHidden="0" w:name="Table List 5"/>
    <w:lsdException w:uiPriority="0" w:name="Table List 6"/>
    <w:lsdException w:uiPriority="0" w:semiHidden="0" w:name="Table List 7"/>
    <w:lsdException w:uiPriority="0" w:name="Table List 8"/>
    <w:lsdException w:uiPriority="0" w:name="Table 3D effects 1"/>
    <w:lsdException w:uiPriority="0" w:name="Table 3D effects 2"/>
    <w:lsdException w:uiPriority="0" w:semiHidden="0" w:name="Table 3D effects 3"/>
    <w:lsdException w:uiPriority="0" w:semiHidden="0" w:name="Table Contemporary"/>
    <w:lsdException w:unhideWhenUsed="0" w:uiPriority="0" w:semiHidden="0" w:name="Table Elegant"/>
    <w:lsdException w:unhideWhenUsed="0" w:uiPriority="0" w:semiHidden="0" w:name="Table Professional"/>
    <w:lsdException w:uiPriority="0" w:name="Table Subtle 1"/>
    <w:lsdException w:uiPriority="0" w:name="Table Subtle 2"/>
    <w:lsdException w:uiPriority="0" w:name="Table Web 1"/>
    <w:lsdException w:uiPriority="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0" w:semiHidden="0"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6">
    <w:name w:val="heading 1"/>
    <w:basedOn w:val="1"/>
    <w:next w:val="1"/>
    <w:link w:val="125"/>
    <w:qFormat/>
    <w:uiPriority w:val="0"/>
    <w:pPr>
      <w:keepNext/>
      <w:keepLines/>
      <w:widowControl/>
      <w:numPr>
        <w:ilvl w:val="0"/>
        <w:numId w:val="1"/>
      </w:numPr>
      <w:spacing w:before="340" w:after="330" w:line="576" w:lineRule="auto"/>
      <w:jc w:val="left"/>
      <w:outlineLvl w:val="0"/>
    </w:pPr>
    <w:rPr>
      <w:b/>
      <w:bCs/>
      <w:kern w:val="44"/>
      <w:sz w:val="44"/>
      <w:szCs w:val="44"/>
    </w:rPr>
  </w:style>
  <w:style w:type="paragraph" w:styleId="7">
    <w:name w:val="heading 2"/>
    <w:basedOn w:val="1"/>
    <w:next w:val="1"/>
    <w:link w:val="126"/>
    <w:qFormat/>
    <w:uiPriority w:val="0"/>
    <w:pPr>
      <w:keepNext/>
      <w:keepLines/>
      <w:widowControl/>
      <w:numPr>
        <w:ilvl w:val="1"/>
        <w:numId w:val="1"/>
      </w:numPr>
      <w:spacing w:before="260" w:after="260" w:line="413" w:lineRule="auto"/>
      <w:jc w:val="left"/>
      <w:outlineLvl w:val="1"/>
    </w:pPr>
    <w:rPr>
      <w:rFonts w:ascii="Arial" w:hAnsi="Arial" w:eastAsia="黑体"/>
      <w:b/>
      <w:bCs/>
      <w:kern w:val="0"/>
      <w:sz w:val="32"/>
      <w:szCs w:val="32"/>
    </w:rPr>
  </w:style>
  <w:style w:type="paragraph" w:styleId="8">
    <w:name w:val="heading 3"/>
    <w:basedOn w:val="1"/>
    <w:next w:val="1"/>
    <w:link w:val="127"/>
    <w:qFormat/>
    <w:uiPriority w:val="0"/>
    <w:pPr>
      <w:numPr>
        <w:ilvl w:val="2"/>
        <w:numId w:val="1"/>
      </w:numPr>
      <w:tabs>
        <w:tab w:val="left" w:pos="851"/>
      </w:tabs>
      <w:spacing w:line="360" w:lineRule="auto"/>
      <w:outlineLvl w:val="2"/>
    </w:pPr>
    <w:rPr>
      <w:rFonts w:ascii="宋体"/>
      <w:kern w:val="0"/>
      <w:sz w:val="20"/>
      <w:szCs w:val="20"/>
    </w:rPr>
  </w:style>
  <w:style w:type="paragraph" w:styleId="9">
    <w:name w:val="heading 4"/>
    <w:basedOn w:val="1"/>
    <w:next w:val="1"/>
    <w:link w:val="128"/>
    <w:qFormat/>
    <w:uiPriority w:val="0"/>
    <w:pPr>
      <w:keepNext/>
      <w:keepLines/>
      <w:widowControl/>
      <w:numPr>
        <w:ilvl w:val="3"/>
        <w:numId w:val="1"/>
      </w:numPr>
      <w:tabs>
        <w:tab w:val="left" w:pos="864"/>
      </w:tabs>
      <w:spacing w:before="280" w:after="290" w:line="372" w:lineRule="auto"/>
      <w:jc w:val="left"/>
      <w:outlineLvl w:val="3"/>
    </w:pPr>
    <w:rPr>
      <w:rFonts w:ascii="Arial" w:hAnsi="Arial" w:eastAsia="黑体"/>
      <w:b/>
      <w:bCs/>
      <w:kern w:val="0"/>
      <w:sz w:val="28"/>
      <w:szCs w:val="28"/>
    </w:rPr>
  </w:style>
  <w:style w:type="paragraph" w:styleId="10">
    <w:name w:val="heading 5"/>
    <w:basedOn w:val="1"/>
    <w:next w:val="1"/>
    <w:link w:val="129"/>
    <w:qFormat/>
    <w:uiPriority w:val="0"/>
    <w:pPr>
      <w:keepNext/>
      <w:keepLines/>
      <w:widowControl/>
      <w:numPr>
        <w:ilvl w:val="4"/>
        <w:numId w:val="1"/>
      </w:numPr>
      <w:tabs>
        <w:tab w:val="left" w:pos="1008"/>
      </w:tabs>
      <w:spacing w:before="280" w:after="290" w:line="372" w:lineRule="auto"/>
      <w:jc w:val="left"/>
      <w:outlineLvl w:val="4"/>
    </w:pPr>
    <w:rPr>
      <w:b/>
      <w:bCs/>
      <w:kern w:val="0"/>
      <w:sz w:val="28"/>
      <w:szCs w:val="28"/>
    </w:rPr>
  </w:style>
  <w:style w:type="paragraph" w:styleId="11">
    <w:name w:val="heading 6"/>
    <w:basedOn w:val="1"/>
    <w:next w:val="1"/>
    <w:link w:val="130"/>
    <w:qFormat/>
    <w:uiPriority w:val="0"/>
    <w:pPr>
      <w:keepNext/>
      <w:keepLines/>
      <w:widowControl/>
      <w:numPr>
        <w:ilvl w:val="5"/>
        <w:numId w:val="1"/>
      </w:numPr>
      <w:tabs>
        <w:tab w:val="left" w:pos="1152"/>
      </w:tabs>
      <w:spacing w:before="240" w:after="64" w:line="317" w:lineRule="auto"/>
      <w:jc w:val="left"/>
      <w:outlineLvl w:val="5"/>
    </w:pPr>
    <w:rPr>
      <w:rFonts w:ascii="Arial" w:hAnsi="Arial" w:eastAsia="黑体"/>
      <w:b/>
      <w:bCs/>
      <w:kern w:val="0"/>
      <w:sz w:val="24"/>
      <w:szCs w:val="24"/>
    </w:rPr>
  </w:style>
  <w:style w:type="paragraph" w:styleId="12">
    <w:name w:val="heading 7"/>
    <w:basedOn w:val="1"/>
    <w:next w:val="1"/>
    <w:link w:val="131"/>
    <w:qFormat/>
    <w:uiPriority w:val="0"/>
    <w:pPr>
      <w:keepNext/>
      <w:keepLines/>
      <w:widowControl/>
      <w:numPr>
        <w:ilvl w:val="6"/>
        <w:numId w:val="1"/>
      </w:numPr>
      <w:tabs>
        <w:tab w:val="left" w:pos="1296"/>
      </w:tabs>
      <w:spacing w:before="240" w:after="64" w:line="317" w:lineRule="auto"/>
      <w:jc w:val="left"/>
      <w:outlineLvl w:val="6"/>
    </w:pPr>
    <w:rPr>
      <w:b/>
      <w:bCs/>
      <w:kern w:val="0"/>
      <w:sz w:val="24"/>
      <w:szCs w:val="24"/>
    </w:rPr>
  </w:style>
  <w:style w:type="paragraph" w:styleId="13">
    <w:name w:val="heading 8"/>
    <w:basedOn w:val="1"/>
    <w:next w:val="1"/>
    <w:link w:val="132"/>
    <w:qFormat/>
    <w:uiPriority w:val="0"/>
    <w:pPr>
      <w:keepNext/>
      <w:keepLines/>
      <w:widowControl/>
      <w:numPr>
        <w:ilvl w:val="7"/>
        <w:numId w:val="1"/>
      </w:numPr>
      <w:tabs>
        <w:tab w:val="left" w:pos="1440"/>
      </w:tabs>
      <w:spacing w:before="240" w:after="64" w:line="317" w:lineRule="auto"/>
      <w:jc w:val="left"/>
      <w:outlineLvl w:val="7"/>
    </w:pPr>
    <w:rPr>
      <w:rFonts w:ascii="Arial" w:hAnsi="Arial" w:eastAsia="黑体"/>
      <w:kern w:val="0"/>
      <w:sz w:val="24"/>
      <w:szCs w:val="24"/>
    </w:rPr>
  </w:style>
  <w:style w:type="paragraph" w:styleId="14">
    <w:name w:val="heading 9"/>
    <w:basedOn w:val="1"/>
    <w:next w:val="1"/>
    <w:link w:val="133"/>
    <w:qFormat/>
    <w:uiPriority w:val="0"/>
    <w:pPr>
      <w:keepNext/>
      <w:keepLines/>
      <w:widowControl/>
      <w:numPr>
        <w:ilvl w:val="8"/>
        <w:numId w:val="1"/>
      </w:numPr>
      <w:tabs>
        <w:tab w:val="left" w:pos="1584"/>
      </w:tabs>
      <w:spacing w:before="240" w:after="64" w:line="317" w:lineRule="auto"/>
      <w:jc w:val="left"/>
      <w:outlineLvl w:val="8"/>
    </w:pPr>
    <w:rPr>
      <w:rFonts w:ascii="Arial" w:hAnsi="Arial" w:eastAsia="黑体"/>
      <w:kern w:val="0"/>
      <w:sz w:val="20"/>
      <w:szCs w:val="21"/>
    </w:rPr>
  </w:style>
  <w:style w:type="character" w:default="1" w:styleId="106">
    <w:name w:val="Default Paragraph Font"/>
    <w:semiHidden/>
    <w:unhideWhenUsed/>
    <w:uiPriority w:val="1"/>
  </w:style>
  <w:style w:type="table" w:default="1" w:styleId="88">
    <w:name w:val="Normal Table"/>
    <w:semiHidden/>
    <w:unhideWhenUsed/>
    <w:uiPriority w:val="99"/>
    <w:tblPr>
      <w:tblCellMar>
        <w:top w:w="0" w:type="dxa"/>
        <w:left w:w="108" w:type="dxa"/>
        <w:bottom w:w="0" w:type="dxa"/>
        <w:right w:w="108" w:type="dxa"/>
      </w:tblCellMar>
    </w:tblPr>
  </w:style>
  <w:style w:type="paragraph" w:styleId="2">
    <w:name w:val="Body Text First Indent"/>
    <w:basedOn w:val="3"/>
    <w:link w:val="124"/>
    <w:qFormat/>
    <w:uiPriority w:val="0"/>
    <w:pPr>
      <w:spacing w:after="0" w:line="360" w:lineRule="auto"/>
      <w:ind w:firstLine="425"/>
    </w:pPr>
    <w:rPr>
      <w:rFonts w:ascii="Times New Roman" w:hAnsi="Times New Roman"/>
      <w:sz w:val="24"/>
    </w:rPr>
  </w:style>
  <w:style w:type="paragraph" w:styleId="3">
    <w:name w:val="Body Text"/>
    <w:basedOn w:val="1"/>
    <w:next w:val="4"/>
    <w:link w:val="123"/>
    <w:qFormat/>
    <w:uiPriority w:val="0"/>
    <w:pPr>
      <w:spacing w:after="120"/>
    </w:pPr>
    <w:rPr>
      <w:rFonts w:ascii="Calibri" w:hAnsi="Calibri"/>
      <w:kern w:val="0"/>
      <w:sz w:val="20"/>
      <w:szCs w:val="20"/>
    </w:rPr>
  </w:style>
  <w:style w:type="paragraph" w:styleId="4">
    <w:name w:val="toc 5"/>
    <w:basedOn w:val="1"/>
    <w:next w:val="1"/>
    <w:unhideWhenUsed/>
    <w:qFormat/>
    <w:uiPriority w:val="0"/>
    <w:pPr>
      <w:ind w:left="840"/>
      <w:jc w:val="left"/>
    </w:pPr>
    <w:rPr>
      <w:rFonts w:ascii="Calibri" w:hAnsi="Calibri"/>
      <w:sz w:val="18"/>
      <w:szCs w:val="18"/>
    </w:rPr>
  </w:style>
  <w:style w:type="paragraph" w:styleId="5">
    <w:name w:val="macro"/>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adjustRightInd w:val="0"/>
      <w:snapToGrid w:val="0"/>
      <w:ind w:right="240" w:firstLine="480" w:firstLineChars="200"/>
    </w:pPr>
    <w:rPr>
      <w:rFonts w:ascii="Courier New" w:hAnsi="Courier New" w:eastAsia="宋体" w:cs="Courier New"/>
      <w:kern w:val="2"/>
      <w:sz w:val="24"/>
      <w:szCs w:val="24"/>
      <w:lang w:val="en-US" w:eastAsia="zh-CN" w:bidi="ar-SA"/>
    </w:rPr>
  </w:style>
  <w:style w:type="paragraph" w:styleId="15">
    <w:name w:val="List 3"/>
    <w:basedOn w:val="1"/>
    <w:qFormat/>
    <w:uiPriority w:val="0"/>
    <w:pPr>
      <w:ind w:left="100" w:leftChars="400" w:hanging="200" w:hangingChars="200"/>
    </w:pPr>
    <w:rPr>
      <w:szCs w:val="24"/>
    </w:rPr>
  </w:style>
  <w:style w:type="paragraph" w:styleId="16">
    <w:name w:val="toc 7"/>
    <w:basedOn w:val="1"/>
    <w:next w:val="1"/>
    <w:unhideWhenUsed/>
    <w:qFormat/>
    <w:uiPriority w:val="0"/>
    <w:pPr>
      <w:ind w:left="1260"/>
      <w:jc w:val="left"/>
    </w:pPr>
    <w:rPr>
      <w:rFonts w:ascii="Calibri" w:hAnsi="Calibri"/>
      <w:sz w:val="18"/>
      <w:szCs w:val="18"/>
    </w:rPr>
  </w:style>
  <w:style w:type="paragraph" w:styleId="17">
    <w:name w:val="List Number 2"/>
    <w:basedOn w:val="1"/>
    <w:qFormat/>
    <w:uiPriority w:val="0"/>
    <w:pPr>
      <w:numPr>
        <w:ilvl w:val="0"/>
        <w:numId w:val="2"/>
      </w:numPr>
      <w:tabs>
        <w:tab w:val="left" w:pos="1031"/>
      </w:tabs>
    </w:pPr>
    <w:rPr>
      <w:szCs w:val="24"/>
    </w:rPr>
  </w:style>
  <w:style w:type="paragraph" w:styleId="18">
    <w:name w:val="table of authorities"/>
    <w:basedOn w:val="1"/>
    <w:next w:val="1"/>
    <w:qFormat/>
    <w:uiPriority w:val="0"/>
    <w:pPr>
      <w:widowControl/>
      <w:spacing w:line="360" w:lineRule="auto"/>
      <w:ind w:left="420" w:leftChars="200" w:firstLine="200" w:firstLineChars="200"/>
      <w:jc w:val="left"/>
    </w:pPr>
    <w:rPr>
      <w:sz w:val="24"/>
      <w:szCs w:val="28"/>
    </w:rPr>
  </w:style>
  <w:style w:type="paragraph" w:styleId="19">
    <w:name w:val="Note Heading"/>
    <w:basedOn w:val="1"/>
    <w:next w:val="1"/>
    <w:qFormat/>
    <w:uiPriority w:val="0"/>
    <w:pPr>
      <w:jc w:val="center"/>
    </w:pPr>
    <w:rPr>
      <w:kern w:val="0"/>
      <w:sz w:val="20"/>
      <w:szCs w:val="24"/>
    </w:rPr>
  </w:style>
  <w:style w:type="paragraph" w:styleId="20">
    <w:name w:val="List Bullet 4"/>
    <w:basedOn w:val="1"/>
    <w:qFormat/>
    <w:uiPriority w:val="0"/>
    <w:pPr>
      <w:tabs>
        <w:tab w:val="left" w:pos="630"/>
      </w:tabs>
      <w:ind w:left="630" w:hanging="630"/>
    </w:pPr>
    <w:rPr>
      <w:szCs w:val="24"/>
    </w:rPr>
  </w:style>
  <w:style w:type="paragraph" w:styleId="21">
    <w:name w:val="index 8"/>
    <w:basedOn w:val="1"/>
    <w:next w:val="1"/>
    <w:qFormat/>
    <w:uiPriority w:val="0"/>
    <w:pPr>
      <w:ind w:left="1680" w:hanging="210"/>
      <w:jc w:val="left"/>
    </w:pPr>
    <w:rPr>
      <w:sz w:val="20"/>
      <w:szCs w:val="20"/>
    </w:rPr>
  </w:style>
  <w:style w:type="paragraph" w:styleId="22">
    <w:name w:val="E-mail Signature"/>
    <w:basedOn w:val="1"/>
    <w:qFormat/>
    <w:uiPriority w:val="0"/>
    <w:rPr>
      <w:kern w:val="0"/>
      <w:sz w:val="20"/>
      <w:szCs w:val="24"/>
    </w:rPr>
  </w:style>
  <w:style w:type="paragraph" w:styleId="23">
    <w:name w:val="List Number"/>
    <w:basedOn w:val="1"/>
    <w:qFormat/>
    <w:uiPriority w:val="0"/>
    <w:pPr>
      <w:tabs>
        <w:tab w:val="left" w:pos="420"/>
        <w:tab w:val="left" w:pos="1031"/>
      </w:tabs>
      <w:ind w:left="420" w:hanging="420"/>
    </w:pPr>
    <w:rPr>
      <w:szCs w:val="24"/>
    </w:rPr>
  </w:style>
  <w:style w:type="paragraph" w:styleId="24">
    <w:name w:val="Normal Indent"/>
    <w:basedOn w:val="1"/>
    <w:link w:val="134"/>
    <w:qFormat/>
    <w:uiPriority w:val="0"/>
    <w:pPr>
      <w:ind w:firstLine="420" w:firstLineChars="200"/>
    </w:pPr>
    <w:rPr>
      <w:kern w:val="0"/>
      <w:sz w:val="20"/>
      <w:szCs w:val="24"/>
    </w:rPr>
  </w:style>
  <w:style w:type="paragraph" w:styleId="25">
    <w:name w:val="caption"/>
    <w:basedOn w:val="1"/>
    <w:next w:val="1"/>
    <w:link w:val="135"/>
    <w:qFormat/>
    <w:uiPriority w:val="0"/>
    <w:pPr>
      <w:spacing w:before="152" w:after="160" w:line="360" w:lineRule="auto"/>
    </w:pPr>
    <w:rPr>
      <w:rFonts w:ascii="Arial" w:hAnsi="Arial" w:eastAsia="黑体"/>
      <w:sz w:val="20"/>
      <w:szCs w:val="20"/>
    </w:rPr>
  </w:style>
  <w:style w:type="paragraph" w:styleId="26">
    <w:name w:val="index 5"/>
    <w:basedOn w:val="1"/>
    <w:next w:val="1"/>
    <w:qFormat/>
    <w:uiPriority w:val="0"/>
    <w:pPr>
      <w:ind w:left="1050" w:hanging="210"/>
      <w:jc w:val="left"/>
    </w:pPr>
    <w:rPr>
      <w:sz w:val="20"/>
      <w:szCs w:val="20"/>
    </w:rPr>
  </w:style>
  <w:style w:type="paragraph" w:styleId="27">
    <w:name w:val="List Bullet"/>
    <w:basedOn w:val="1"/>
    <w:qFormat/>
    <w:uiPriority w:val="0"/>
    <w:pPr>
      <w:tabs>
        <w:tab w:val="left" w:pos="630"/>
      </w:tabs>
      <w:ind w:left="630" w:hanging="630"/>
    </w:pPr>
    <w:rPr>
      <w:szCs w:val="24"/>
    </w:rPr>
  </w:style>
  <w:style w:type="paragraph" w:styleId="28">
    <w:name w:val="envelope address"/>
    <w:basedOn w:val="1"/>
    <w:qFormat/>
    <w:uiPriority w:val="0"/>
    <w:pPr>
      <w:framePr w:w="7920" w:h="1980" w:hRule="exact" w:hSpace="180" w:wrap="around" w:vAnchor="margin" w:hAnchor="page" w:xAlign="center" w:yAlign="bottom"/>
      <w:snapToGrid w:val="0"/>
      <w:ind w:left="100" w:leftChars="1400"/>
    </w:pPr>
    <w:rPr>
      <w:rFonts w:ascii="Arial" w:hAnsi="Arial" w:cs="Arial"/>
      <w:sz w:val="24"/>
      <w:szCs w:val="24"/>
    </w:rPr>
  </w:style>
  <w:style w:type="paragraph" w:styleId="29">
    <w:name w:val="Document Map"/>
    <w:basedOn w:val="1"/>
    <w:link w:val="136"/>
    <w:qFormat/>
    <w:uiPriority w:val="0"/>
    <w:pPr>
      <w:widowControl/>
      <w:shd w:val="clear" w:color="auto" w:fill="000080"/>
      <w:jc w:val="left"/>
    </w:pPr>
    <w:rPr>
      <w:kern w:val="0"/>
      <w:sz w:val="20"/>
      <w:szCs w:val="20"/>
      <w:shd w:val="clear" w:color="auto" w:fill="000080"/>
    </w:rPr>
  </w:style>
  <w:style w:type="paragraph" w:styleId="30">
    <w:name w:val="toa heading"/>
    <w:basedOn w:val="1"/>
    <w:next w:val="1"/>
    <w:qFormat/>
    <w:uiPriority w:val="0"/>
    <w:pPr>
      <w:autoSpaceDE w:val="0"/>
      <w:autoSpaceDN w:val="0"/>
      <w:adjustRightInd w:val="0"/>
      <w:spacing w:before="120" w:after="60" w:line="360" w:lineRule="auto"/>
      <w:ind w:right="-425"/>
    </w:pPr>
    <w:rPr>
      <w:rFonts w:ascii="Arial" w:hAnsi="Arial"/>
      <w:color w:val="000000"/>
      <w:sz w:val="24"/>
      <w:szCs w:val="20"/>
    </w:rPr>
  </w:style>
  <w:style w:type="paragraph" w:styleId="31">
    <w:name w:val="annotation text"/>
    <w:basedOn w:val="1"/>
    <w:link w:val="137"/>
    <w:qFormat/>
    <w:uiPriority w:val="0"/>
    <w:pPr>
      <w:jc w:val="left"/>
    </w:pPr>
    <w:rPr>
      <w:rFonts w:ascii="Calibri" w:hAnsi="Calibri"/>
      <w:kern w:val="0"/>
      <w:sz w:val="20"/>
      <w:szCs w:val="20"/>
    </w:rPr>
  </w:style>
  <w:style w:type="paragraph" w:styleId="32">
    <w:name w:val="index 6"/>
    <w:basedOn w:val="1"/>
    <w:next w:val="1"/>
    <w:qFormat/>
    <w:uiPriority w:val="0"/>
    <w:pPr>
      <w:ind w:left="1260" w:hanging="210"/>
      <w:jc w:val="left"/>
    </w:pPr>
    <w:rPr>
      <w:sz w:val="20"/>
      <w:szCs w:val="20"/>
    </w:rPr>
  </w:style>
  <w:style w:type="paragraph" w:styleId="33">
    <w:name w:val="Salutation"/>
    <w:basedOn w:val="1"/>
    <w:next w:val="1"/>
    <w:qFormat/>
    <w:uiPriority w:val="0"/>
    <w:rPr>
      <w:kern w:val="0"/>
      <w:sz w:val="20"/>
      <w:szCs w:val="24"/>
    </w:rPr>
  </w:style>
  <w:style w:type="paragraph" w:styleId="34">
    <w:name w:val="Body Text 3"/>
    <w:basedOn w:val="1"/>
    <w:link w:val="138"/>
    <w:qFormat/>
    <w:uiPriority w:val="0"/>
    <w:pPr>
      <w:spacing w:after="120" w:line="360" w:lineRule="auto"/>
    </w:pPr>
    <w:rPr>
      <w:kern w:val="0"/>
      <w:sz w:val="16"/>
      <w:szCs w:val="16"/>
    </w:rPr>
  </w:style>
  <w:style w:type="paragraph" w:styleId="35">
    <w:name w:val="Closing"/>
    <w:basedOn w:val="1"/>
    <w:link w:val="139"/>
    <w:qFormat/>
    <w:uiPriority w:val="0"/>
    <w:pPr>
      <w:ind w:left="100" w:leftChars="2100"/>
    </w:pPr>
    <w:rPr>
      <w:kern w:val="0"/>
      <w:sz w:val="20"/>
      <w:szCs w:val="24"/>
    </w:rPr>
  </w:style>
  <w:style w:type="paragraph" w:styleId="36">
    <w:name w:val="List Bullet 3"/>
    <w:basedOn w:val="1"/>
    <w:qFormat/>
    <w:uiPriority w:val="0"/>
    <w:pPr>
      <w:tabs>
        <w:tab w:val="left" w:pos="630"/>
      </w:tabs>
      <w:ind w:left="630" w:hanging="630"/>
    </w:pPr>
    <w:rPr>
      <w:szCs w:val="24"/>
    </w:rPr>
  </w:style>
  <w:style w:type="paragraph" w:styleId="37">
    <w:name w:val="Body Text Indent"/>
    <w:basedOn w:val="1"/>
    <w:link w:val="140"/>
    <w:qFormat/>
    <w:uiPriority w:val="0"/>
    <w:pPr>
      <w:spacing w:after="120"/>
      <w:ind w:left="420" w:leftChars="200"/>
    </w:pPr>
    <w:rPr>
      <w:rFonts w:ascii="Calibri" w:hAnsi="Calibri"/>
      <w:kern w:val="0"/>
      <w:sz w:val="20"/>
      <w:szCs w:val="20"/>
    </w:rPr>
  </w:style>
  <w:style w:type="paragraph" w:styleId="38">
    <w:name w:val="List Number 3"/>
    <w:basedOn w:val="1"/>
    <w:qFormat/>
    <w:uiPriority w:val="0"/>
    <w:pPr>
      <w:tabs>
        <w:tab w:val="left" w:pos="420"/>
        <w:tab w:val="left" w:pos="1031"/>
      </w:tabs>
      <w:ind w:left="420" w:hanging="420"/>
    </w:pPr>
    <w:rPr>
      <w:szCs w:val="24"/>
    </w:rPr>
  </w:style>
  <w:style w:type="paragraph" w:styleId="39">
    <w:name w:val="List 2"/>
    <w:basedOn w:val="1"/>
    <w:qFormat/>
    <w:uiPriority w:val="0"/>
    <w:pPr>
      <w:ind w:left="100" w:leftChars="200" w:hanging="200" w:hangingChars="200"/>
    </w:pPr>
    <w:rPr>
      <w:szCs w:val="24"/>
    </w:rPr>
  </w:style>
  <w:style w:type="paragraph" w:styleId="40">
    <w:name w:val="List Continue"/>
    <w:basedOn w:val="1"/>
    <w:qFormat/>
    <w:uiPriority w:val="0"/>
    <w:pPr>
      <w:spacing w:after="120"/>
      <w:ind w:left="420" w:leftChars="200"/>
    </w:pPr>
    <w:rPr>
      <w:szCs w:val="24"/>
    </w:rPr>
  </w:style>
  <w:style w:type="paragraph" w:styleId="41">
    <w:name w:val="Block Text"/>
    <w:basedOn w:val="1"/>
    <w:qFormat/>
    <w:uiPriority w:val="0"/>
    <w:pPr>
      <w:spacing w:after="120"/>
      <w:ind w:left="1440" w:leftChars="700" w:right="1440" w:rightChars="700"/>
    </w:pPr>
    <w:rPr>
      <w:szCs w:val="24"/>
    </w:rPr>
  </w:style>
  <w:style w:type="paragraph" w:styleId="42">
    <w:name w:val="List Bullet 2"/>
    <w:basedOn w:val="1"/>
    <w:qFormat/>
    <w:uiPriority w:val="0"/>
    <w:pPr>
      <w:tabs>
        <w:tab w:val="left" w:pos="630"/>
      </w:tabs>
      <w:ind w:left="630" w:hanging="630"/>
    </w:pPr>
    <w:rPr>
      <w:szCs w:val="24"/>
    </w:rPr>
  </w:style>
  <w:style w:type="paragraph" w:styleId="43">
    <w:name w:val="HTML Address"/>
    <w:basedOn w:val="1"/>
    <w:qFormat/>
    <w:uiPriority w:val="0"/>
    <w:rPr>
      <w:i/>
      <w:iCs/>
      <w:kern w:val="0"/>
      <w:sz w:val="20"/>
      <w:szCs w:val="24"/>
    </w:rPr>
  </w:style>
  <w:style w:type="paragraph" w:styleId="44">
    <w:name w:val="index 4"/>
    <w:basedOn w:val="1"/>
    <w:next w:val="1"/>
    <w:qFormat/>
    <w:uiPriority w:val="0"/>
    <w:pPr>
      <w:ind w:left="840" w:hanging="210"/>
      <w:jc w:val="left"/>
    </w:pPr>
    <w:rPr>
      <w:sz w:val="20"/>
      <w:szCs w:val="20"/>
    </w:rPr>
  </w:style>
  <w:style w:type="paragraph" w:styleId="45">
    <w:name w:val="toc 3"/>
    <w:basedOn w:val="1"/>
    <w:next w:val="1"/>
    <w:qFormat/>
    <w:uiPriority w:val="0"/>
    <w:pPr>
      <w:ind w:left="840" w:leftChars="400"/>
    </w:pPr>
    <w:rPr>
      <w:szCs w:val="24"/>
    </w:rPr>
  </w:style>
  <w:style w:type="paragraph" w:styleId="46">
    <w:name w:val="Plain Text"/>
    <w:basedOn w:val="1"/>
    <w:link w:val="141"/>
    <w:qFormat/>
    <w:uiPriority w:val="99"/>
    <w:rPr>
      <w:rFonts w:ascii="宋体" w:hAnsi="Courier New"/>
      <w:kern w:val="0"/>
      <w:sz w:val="20"/>
      <w:szCs w:val="20"/>
    </w:rPr>
  </w:style>
  <w:style w:type="paragraph" w:styleId="47">
    <w:name w:val="List Bullet 5"/>
    <w:basedOn w:val="1"/>
    <w:qFormat/>
    <w:uiPriority w:val="0"/>
    <w:pPr>
      <w:tabs>
        <w:tab w:val="left" w:pos="630"/>
      </w:tabs>
      <w:ind w:left="630" w:hanging="630"/>
    </w:pPr>
    <w:rPr>
      <w:szCs w:val="24"/>
    </w:rPr>
  </w:style>
  <w:style w:type="paragraph" w:styleId="48">
    <w:name w:val="List Number 4"/>
    <w:basedOn w:val="1"/>
    <w:qFormat/>
    <w:uiPriority w:val="0"/>
    <w:pPr>
      <w:tabs>
        <w:tab w:val="left" w:pos="630"/>
      </w:tabs>
      <w:ind w:left="630" w:hanging="630"/>
    </w:pPr>
    <w:rPr>
      <w:szCs w:val="24"/>
    </w:rPr>
  </w:style>
  <w:style w:type="paragraph" w:styleId="49">
    <w:name w:val="toc 8"/>
    <w:basedOn w:val="1"/>
    <w:next w:val="1"/>
    <w:qFormat/>
    <w:uiPriority w:val="0"/>
    <w:pPr>
      <w:ind w:left="1470"/>
      <w:jc w:val="left"/>
    </w:pPr>
    <w:rPr>
      <w:rFonts w:ascii="Calibri" w:hAnsi="Calibri"/>
      <w:sz w:val="18"/>
      <w:szCs w:val="18"/>
    </w:rPr>
  </w:style>
  <w:style w:type="paragraph" w:styleId="50">
    <w:name w:val="index 3"/>
    <w:basedOn w:val="1"/>
    <w:next w:val="1"/>
    <w:qFormat/>
    <w:uiPriority w:val="0"/>
    <w:pPr>
      <w:ind w:left="630" w:hanging="210"/>
      <w:jc w:val="left"/>
    </w:pPr>
    <w:rPr>
      <w:sz w:val="20"/>
      <w:szCs w:val="20"/>
    </w:rPr>
  </w:style>
  <w:style w:type="paragraph" w:styleId="51">
    <w:name w:val="Date"/>
    <w:basedOn w:val="1"/>
    <w:next w:val="1"/>
    <w:link w:val="142"/>
    <w:qFormat/>
    <w:uiPriority w:val="0"/>
    <w:pPr>
      <w:autoSpaceDE w:val="0"/>
      <w:autoSpaceDN w:val="0"/>
      <w:adjustRightInd w:val="0"/>
      <w:textAlignment w:val="baseline"/>
    </w:pPr>
    <w:rPr>
      <w:rFonts w:ascii="宋体"/>
      <w:kern w:val="0"/>
      <w:sz w:val="28"/>
      <w:szCs w:val="20"/>
    </w:rPr>
  </w:style>
  <w:style w:type="paragraph" w:styleId="52">
    <w:name w:val="Body Text Indent 2"/>
    <w:basedOn w:val="1"/>
    <w:link w:val="143"/>
    <w:qFormat/>
    <w:uiPriority w:val="0"/>
    <w:pPr>
      <w:widowControl/>
      <w:spacing w:after="120" w:line="480" w:lineRule="auto"/>
      <w:ind w:left="420" w:leftChars="200"/>
      <w:jc w:val="left"/>
    </w:pPr>
    <w:rPr>
      <w:kern w:val="0"/>
      <w:sz w:val="20"/>
      <w:szCs w:val="20"/>
    </w:rPr>
  </w:style>
  <w:style w:type="paragraph" w:styleId="53">
    <w:name w:val="endnote text"/>
    <w:basedOn w:val="1"/>
    <w:link w:val="144"/>
    <w:qFormat/>
    <w:uiPriority w:val="0"/>
    <w:pPr>
      <w:adjustRightInd w:val="0"/>
      <w:spacing w:line="315" w:lineRule="atLeast"/>
      <w:ind w:firstLine="425"/>
      <w:jc w:val="left"/>
      <w:textAlignment w:val="baseline"/>
    </w:pPr>
    <w:rPr>
      <w:rFonts w:ascii="宋体"/>
      <w:kern w:val="0"/>
      <w:sz w:val="24"/>
      <w:szCs w:val="20"/>
    </w:rPr>
  </w:style>
  <w:style w:type="paragraph" w:styleId="54">
    <w:name w:val="List Continue 5"/>
    <w:basedOn w:val="1"/>
    <w:qFormat/>
    <w:uiPriority w:val="0"/>
    <w:pPr>
      <w:spacing w:after="120"/>
      <w:ind w:left="2100" w:leftChars="1000"/>
    </w:pPr>
    <w:rPr>
      <w:szCs w:val="24"/>
    </w:rPr>
  </w:style>
  <w:style w:type="paragraph" w:styleId="55">
    <w:name w:val="Balloon Text"/>
    <w:basedOn w:val="1"/>
    <w:link w:val="145"/>
    <w:qFormat/>
    <w:uiPriority w:val="0"/>
    <w:pPr>
      <w:widowControl/>
      <w:jc w:val="left"/>
    </w:pPr>
    <w:rPr>
      <w:kern w:val="0"/>
      <w:sz w:val="18"/>
      <w:szCs w:val="18"/>
    </w:rPr>
  </w:style>
  <w:style w:type="paragraph" w:styleId="56">
    <w:name w:val="footer"/>
    <w:basedOn w:val="1"/>
    <w:link w:val="146"/>
    <w:qFormat/>
    <w:uiPriority w:val="0"/>
    <w:pPr>
      <w:tabs>
        <w:tab w:val="center" w:pos="4153"/>
        <w:tab w:val="right" w:pos="8306"/>
      </w:tabs>
      <w:snapToGrid w:val="0"/>
      <w:jc w:val="left"/>
    </w:pPr>
    <w:rPr>
      <w:kern w:val="0"/>
      <w:sz w:val="18"/>
      <w:szCs w:val="18"/>
    </w:rPr>
  </w:style>
  <w:style w:type="paragraph" w:styleId="57">
    <w:name w:val="envelope return"/>
    <w:basedOn w:val="1"/>
    <w:qFormat/>
    <w:uiPriority w:val="0"/>
    <w:pPr>
      <w:snapToGrid w:val="0"/>
    </w:pPr>
    <w:rPr>
      <w:rFonts w:ascii="Arial" w:hAnsi="Arial" w:cs="Arial"/>
      <w:szCs w:val="24"/>
    </w:rPr>
  </w:style>
  <w:style w:type="paragraph" w:styleId="58">
    <w:name w:val="header"/>
    <w:basedOn w:val="1"/>
    <w:link w:val="147"/>
    <w:qFormat/>
    <w:uiPriority w:val="0"/>
    <w:pPr>
      <w:pBdr>
        <w:bottom w:val="single" w:color="auto" w:sz="6" w:space="1"/>
      </w:pBdr>
      <w:tabs>
        <w:tab w:val="center" w:pos="4153"/>
        <w:tab w:val="right" w:pos="8306"/>
      </w:tabs>
      <w:snapToGrid w:val="0"/>
      <w:jc w:val="center"/>
    </w:pPr>
    <w:rPr>
      <w:kern w:val="0"/>
      <w:sz w:val="18"/>
      <w:szCs w:val="18"/>
    </w:rPr>
  </w:style>
  <w:style w:type="paragraph" w:styleId="59">
    <w:name w:val="Signature"/>
    <w:basedOn w:val="1"/>
    <w:qFormat/>
    <w:uiPriority w:val="0"/>
    <w:pPr>
      <w:ind w:left="100" w:leftChars="2100"/>
    </w:pPr>
    <w:rPr>
      <w:kern w:val="0"/>
      <w:sz w:val="20"/>
      <w:szCs w:val="24"/>
    </w:rPr>
  </w:style>
  <w:style w:type="paragraph" w:styleId="60">
    <w:name w:val="toc 1"/>
    <w:basedOn w:val="1"/>
    <w:next w:val="1"/>
    <w:qFormat/>
    <w:uiPriority w:val="39"/>
    <w:pPr>
      <w:widowControl/>
      <w:tabs>
        <w:tab w:val="left" w:pos="3420"/>
      </w:tabs>
      <w:spacing w:line="480" w:lineRule="exact"/>
      <w:jc w:val="center"/>
    </w:pPr>
    <w:rPr>
      <w:rFonts w:ascii="宋体"/>
      <w:b/>
      <w:bCs/>
      <w:kern w:val="0"/>
      <w:sz w:val="24"/>
      <w:szCs w:val="24"/>
    </w:rPr>
  </w:style>
  <w:style w:type="paragraph" w:styleId="61">
    <w:name w:val="List Continue 4"/>
    <w:basedOn w:val="1"/>
    <w:qFormat/>
    <w:uiPriority w:val="0"/>
    <w:pPr>
      <w:spacing w:after="120"/>
      <w:ind w:left="1680" w:leftChars="800"/>
    </w:pPr>
    <w:rPr>
      <w:szCs w:val="24"/>
    </w:rPr>
  </w:style>
  <w:style w:type="paragraph" w:styleId="62">
    <w:name w:val="toc 4"/>
    <w:basedOn w:val="1"/>
    <w:next w:val="1"/>
    <w:unhideWhenUsed/>
    <w:qFormat/>
    <w:uiPriority w:val="0"/>
    <w:pPr>
      <w:ind w:left="630"/>
      <w:jc w:val="left"/>
    </w:pPr>
    <w:rPr>
      <w:rFonts w:ascii="Calibri" w:hAnsi="Calibri"/>
      <w:sz w:val="18"/>
      <w:szCs w:val="18"/>
    </w:rPr>
  </w:style>
  <w:style w:type="paragraph" w:styleId="63">
    <w:name w:val="index heading"/>
    <w:basedOn w:val="1"/>
    <w:next w:val="64"/>
    <w:qFormat/>
    <w:uiPriority w:val="0"/>
    <w:rPr>
      <w:szCs w:val="20"/>
    </w:rPr>
  </w:style>
  <w:style w:type="paragraph" w:styleId="64">
    <w:name w:val="index 1"/>
    <w:basedOn w:val="1"/>
    <w:next w:val="1"/>
    <w:qFormat/>
    <w:uiPriority w:val="0"/>
    <w:rPr>
      <w:rFonts w:ascii="Calibri" w:hAnsi="Calibri"/>
    </w:rPr>
  </w:style>
  <w:style w:type="paragraph" w:styleId="65">
    <w:name w:val="Subtitle"/>
    <w:basedOn w:val="1"/>
    <w:next w:val="1"/>
    <w:link w:val="148"/>
    <w:qFormat/>
    <w:uiPriority w:val="0"/>
    <w:pPr>
      <w:spacing w:before="240" w:after="60" w:line="312" w:lineRule="auto"/>
      <w:jc w:val="center"/>
      <w:outlineLvl w:val="1"/>
    </w:pPr>
    <w:rPr>
      <w:rFonts w:ascii="Cambria" w:hAnsi="Cambria"/>
      <w:b/>
      <w:bCs/>
      <w:kern w:val="28"/>
      <w:sz w:val="32"/>
      <w:szCs w:val="32"/>
    </w:rPr>
  </w:style>
  <w:style w:type="paragraph" w:styleId="66">
    <w:name w:val="List Number 5"/>
    <w:basedOn w:val="1"/>
    <w:qFormat/>
    <w:uiPriority w:val="0"/>
    <w:pPr>
      <w:numPr>
        <w:ilvl w:val="0"/>
        <w:numId w:val="3"/>
      </w:numPr>
      <w:tabs>
        <w:tab w:val="left" w:pos="2040"/>
      </w:tabs>
    </w:pPr>
    <w:rPr>
      <w:szCs w:val="24"/>
    </w:rPr>
  </w:style>
  <w:style w:type="paragraph" w:styleId="67">
    <w:name w:val="List"/>
    <w:basedOn w:val="1"/>
    <w:qFormat/>
    <w:uiPriority w:val="0"/>
    <w:pPr>
      <w:ind w:left="200" w:hanging="200" w:hangingChars="200"/>
    </w:pPr>
    <w:rPr>
      <w:szCs w:val="24"/>
    </w:rPr>
  </w:style>
  <w:style w:type="paragraph" w:styleId="68">
    <w:name w:val="footnote text"/>
    <w:basedOn w:val="1"/>
    <w:link w:val="149"/>
    <w:uiPriority w:val="0"/>
    <w:pPr>
      <w:snapToGrid w:val="0"/>
      <w:spacing w:line="360" w:lineRule="auto"/>
      <w:jc w:val="left"/>
    </w:pPr>
    <w:rPr>
      <w:kern w:val="0"/>
      <w:sz w:val="18"/>
      <w:szCs w:val="18"/>
    </w:rPr>
  </w:style>
  <w:style w:type="paragraph" w:styleId="69">
    <w:name w:val="toc 6"/>
    <w:basedOn w:val="1"/>
    <w:next w:val="1"/>
    <w:unhideWhenUsed/>
    <w:qFormat/>
    <w:uiPriority w:val="0"/>
    <w:pPr>
      <w:ind w:left="1050"/>
      <w:jc w:val="left"/>
    </w:pPr>
    <w:rPr>
      <w:rFonts w:ascii="Calibri" w:hAnsi="Calibri"/>
      <w:sz w:val="18"/>
      <w:szCs w:val="18"/>
    </w:rPr>
  </w:style>
  <w:style w:type="paragraph" w:styleId="70">
    <w:name w:val="List 5"/>
    <w:basedOn w:val="1"/>
    <w:uiPriority w:val="0"/>
    <w:pPr>
      <w:ind w:left="100" w:leftChars="800" w:hanging="200" w:hangingChars="200"/>
    </w:pPr>
    <w:rPr>
      <w:szCs w:val="24"/>
    </w:rPr>
  </w:style>
  <w:style w:type="paragraph" w:styleId="71">
    <w:name w:val="Body Text Indent 3"/>
    <w:basedOn w:val="1"/>
    <w:link w:val="150"/>
    <w:qFormat/>
    <w:uiPriority w:val="0"/>
    <w:pPr>
      <w:spacing w:after="120"/>
      <w:ind w:left="420" w:leftChars="200"/>
    </w:pPr>
    <w:rPr>
      <w:kern w:val="0"/>
      <w:sz w:val="16"/>
      <w:szCs w:val="16"/>
    </w:rPr>
  </w:style>
  <w:style w:type="paragraph" w:styleId="72">
    <w:name w:val="index 7"/>
    <w:basedOn w:val="1"/>
    <w:next w:val="1"/>
    <w:uiPriority w:val="0"/>
    <w:pPr>
      <w:ind w:left="1470" w:hanging="210"/>
      <w:jc w:val="left"/>
    </w:pPr>
    <w:rPr>
      <w:sz w:val="20"/>
      <w:szCs w:val="20"/>
    </w:rPr>
  </w:style>
  <w:style w:type="paragraph" w:styleId="73">
    <w:name w:val="index 9"/>
    <w:basedOn w:val="1"/>
    <w:next w:val="1"/>
    <w:uiPriority w:val="0"/>
    <w:pPr>
      <w:ind w:left="1890" w:hanging="210"/>
      <w:jc w:val="left"/>
    </w:pPr>
    <w:rPr>
      <w:sz w:val="20"/>
      <w:szCs w:val="20"/>
    </w:rPr>
  </w:style>
  <w:style w:type="paragraph" w:styleId="74">
    <w:name w:val="table of figures"/>
    <w:basedOn w:val="1"/>
    <w:next w:val="1"/>
    <w:qFormat/>
    <w:uiPriority w:val="0"/>
    <w:pPr>
      <w:ind w:left="840" w:hanging="420"/>
    </w:pPr>
    <w:rPr>
      <w:sz w:val="24"/>
      <w:szCs w:val="20"/>
    </w:rPr>
  </w:style>
  <w:style w:type="paragraph" w:styleId="75">
    <w:name w:val="toc 2"/>
    <w:basedOn w:val="1"/>
    <w:next w:val="1"/>
    <w:qFormat/>
    <w:uiPriority w:val="39"/>
    <w:pPr>
      <w:ind w:left="420" w:leftChars="200"/>
    </w:pPr>
    <w:rPr>
      <w:szCs w:val="24"/>
    </w:rPr>
  </w:style>
  <w:style w:type="paragraph" w:styleId="76">
    <w:name w:val="toc 9"/>
    <w:basedOn w:val="1"/>
    <w:next w:val="1"/>
    <w:unhideWhenUsed/>
    <w:qFormat/>
    <w:uiPriority w:val="0"/>
    <w:pPr>
      <w:ind w:left="1680"/>
      <w:jc w:val="left"/>
    </w:pPr>
    <w:rPr>
      <w:rFonts w:ascii="Calibri" w:hAnsi="Calibri"/>
      <w:sz w:val="18"/>
      <w:szCs w:val="18"/>
    </w:rPr>
  </w:style>
  <w:style w:type="paragraph" w:styleId="77">
    <w:name w:val="Body Text 2"/>
    <w:basedOn w:val="1"/>
    <w:link w:val="151"/>
    <w:qFormat/>
    <w:uiPriority w:val="0"/>
    <w:pPr>
      <w:spacing w:line="360" w:lineRule="auto"/>
    </w:pPr>
    <w:rPr>
      <w:rFonts w:eastAsia="仿宋_GB2312"/>
      <w:b/>
      <w:bCs/>
      <w:kern w:val="0"/>
      <w:sz w:val="24"/>
      <w:szCs w:val="20"/>
    </w:rPr>
  </w:style>
  <w:style w:type="paragraph" w:styleId="78">
    <w:name w:val="List 4"/>
    <w:basedOn w:val="1"/>
    <w:uiPriority w:val="0"/>
    <w:pPr>
      <w:ind w:left="100" w:leftChars="600" w:hanging="200" w:hangingChars="200"/>
    </w:pPr>
    <w:rPr>
      <w:szCs w:val="24"/>
    </w:rPr>
  </w:style>
  <w:style w:type="paragraph" w:styleId="79">
    <w:name w:val="List Continue 2"/>
    <w:basedOn w:val="1"/>
    <w:uiPriority w:val="0"/>
    <w:pPr>
      <w:spacing w:after="120"/>
      <w:ind w:left="840" w:leftChars="400"/>
    </w:pPr>
    <w:rPr>
      <w:szCs w:val="24"/>
    </w:rPr>
  </w:style>
  <w:style w:type="paragraph" w:styleId="80">
    <w:name w:val="Message Header"/>
    <w:basedOn w:val="1"/>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kern w:val="0"/>
      <w:sz w:val="24"/>
      <w:szCs w:val="24"/>
    </w:rPr>
  </w:style>
  <w:style w:type="paragraph" w:styleId="81">
    <w:name w:val="HTML Preformatted"/>
    <w:basedOn w:val="1"/>
    <w:link w:val="15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szCs w:val="20"/>
    </w:rPr>
  </w:style>
  <w:style w:type="paragraph" w:styleId="82">
    <w:name w:val="Normal (Web)"/>
    <w:basedOn w:val="1"/>
    <w:qFormat/>
    <w:uiPriority w:val="99"/>
    <w:pPr>
      <w:widowControl/>
      <w:spacing w:before="100" w:beforeAutospacing="1" w:after="100" w:afterAutospacing="1"/>
      <w:jc w:val="left"/>
    </w:pPr>
    <w:rPr>
      <w:rFonts w:ascii="宋体" w:hAnsi="宋体"/>
      <w:color w:val="000000"/>
      <w:kern w:val="0"/>
      <w:sz w:val="24"/>
      <w:szCs w:val="24"/>
    </w:rPr>
  </w:style>
  <w:style w:type="paragraph" w:styleId="83">
    <w:name w:val="List Continue 3"/>
    <w:basedOn w:val="1"/>
    <w:uiPriority w:val="0"/>
    <w:pPr>
      <w:spacing w:after="120"/>
      <w:ind w:left="1260" w:leftChars="600"/>
    </w:pPr>
    <w:rPr>
      <w:szCs w:val="24"/>
    </w:rPr>
  </w:style>
  <w:style w:type="paragraph" w:styleId="84">
    <w:name w:val="index 2"/>
    <w:basedOn w:val="1"/>
    <w:next w:val="1"/>
    <w:uiPriority w:val="0"/>
    <w:pPr>
      <w:ind w:left="420" w:hanging="210"/>
      <w:jc w:val="left"/>
    </w:pPr>
    <w:rPr>
      <w:sz w:val="20"/>
      <w:szCs w:val="20"/>
    </w:rPr>
  </w:style>
  <w:style w:type="paragraph" w:styleId="85">
    <w:name w:val="Title"/>
    <w:basedOn w:val="1"/>
    <w:link w:val="153"/>
    <w:qFormat/>
    <w:uiPriority w:val="10"/>
    <w:pPr>
      <w:tabs>
        <w:tab w:val="left" w:pos="420"/>
      </w:tabs>
      <w:adjustRightInd w:val="0"/>
      <w:spacing w:before="120" w:line="360" w:lineRule="auto"/>
      <w:ind w:left="420" w:hanging="420"/>
      <w:textAlignment w:val="baseline"/>
    </w:pPr>
    <w:rPr>
      <w:rFonts w:eastAsia="隶书_GB2312"/>
      <w:b/>
      <w:kern w:val="0"/>
      <w:sz w:val="48"/>
      <w:szCs w:val="20"/>
    </w:rPr>
  </w:style>
  <w:style w:type="paragraph" w:styleId="86">
    <w:name w:val="annotation subject"/>
    <w:basedOn w:val="31"/>
    <w:next w:val="31"/>
    <w:link w:val="154"/>
    <w:qFormat/>
    <w:uiPriority w:val="99"/>
    <w:rPr>
      <w:rFonts w:ascii="宋体" w:hAnsi="宋体"/>
      <w:b/>
      <w:bCs/>
      <w:szCs w:val="28"/>
    </w:rPr>
  </w:style>
  <w:style w:type="paragraph" w:styleId="87">
    <w:name w:val="Body Text First Indent 2"/>
    <w:basedOn w:val="37"/>
    <w:next w:val="3"/>
    <w:link w:val="155"/>
    <w:qFormat/>
    <w:uiPriority w:val="0"/>
    <w:pPr>
      <w:snapToGrid w:val="0"/>
      <w:spacing w:line="360" w:lineRule="auto"/>
      <w:ind w:left="0" w:leftChars="0" w:firstLine="420" w:firstLineChars="200"/>
    </w:pPr>
    <w:rPr>
      <w:rFonts w:ascii="Tahoma" w:hAnsi="Tahoma"/>
      <w:sz w:val="28"/>
      <w:szCs w:val="24"/>
    </w:rPr>
  </w:style>
  <w:style w:type="table" w:styleId="89">
    <w:name w:val="Table Grid"/>
    <w:basedOn w:val="8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90">
    <w:name w:val="Table Theme"/>
    <w:basedOn w:val="88"/>
    <w:uiPriority w:val="0"/>
    <w:pPr>
      <w:widowControl w:val="0"/>
      <w:adjustRightInd w:val="0"/>
      <w:snapToGrid w:val="0"/>
      <w:spacing w:line="360" w:lineRule="auto"/>
      <w:ind w:right="240" w:firstLine="480" w:firstLineChars="200"/>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91">
    <w:name w:val="Table Elegant"/>
    <w:basedOn w:val="88"/>
    <w:uiPriority w:val="0"/>
    <w:pPr>
      <w:widowControl w:val="0"/>
      <w:adjustRightInd w:val="0"/>
      <w:snapToGrid w:val="0"/>
      <w:spacing w:line="360" w:lineRule="auto"/>
      <w:ind w:right="240" w:firstLine="480" w:firstLineChars="200"/>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92">
    <w:name w:val="Table Classic 1"/>
    <w:basedOn w:val="88"/>
    <w:uiPriority w:val="0"/>
    <w:pPr>
      <w:widowControl w:val="0"/>
      <w:adjustRightInd w:val="0"/>
      <w:snapToGrid w:val="0"/>
      <w:spacing w:line="360" w:lineRule="auto"/>
      <w:ind w:right="240" w:firstLine="480" w:firstLineChars="200"/>
    </w:pPr>
    <w:tblPr>
      <w:tblBorders>
        <w:top w:val="single" w:color="000000" w:sz="12" w:space="0"/>
        <w:bottom w:val="single" w:color="000000" w:sz="12" w:space="0"/>
      </w:tblBorders>
    </w:tblPr>
    <w:tcPr>
      <w:shd w:val="clear" w:color="auto" w:fill="auto"/>
    </w:tcPr>
    <w:tblStylePr w:type="firstRow">
      <w:rPr>
        <w:i/>
        <w:iCs/>
      </w:rPr>
      <w:tblPr/>
      <w:tcPr>
        <w:tcBorders>
          <w:top w:val="nil"/>
          <w:left w:val="single" w:color="000000" w:sz="6" w:space="0"/>
          <w:bottom w:val="nil"/>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3">
    <w:name w:val="Table Simple 1"/>
    <w:basedOn w:val="88"/>
    <w:uiPriority w:val="0"/>
    <w:pPr>
      <w:widowControl w:val="0"/>
      <w:adjustRightInd w:val="0"/>
      <w:snapToGrid w:val="0"/>
      <w:spacing w:line="360" w:lineRule="auto"/>
      <w:ind w:right="240" w:firstLine="480" w:firstLineChars="200"/>
    </w:pPr>
    <w:tblPr>
      <w:tblBorders>
        <w:top w:val="single" w:color="008000" w:sz="12" w:space="0"/>
        <w:bottom w:val="single" w:color="008000" w:sz="12" w:space="0"/>
      </w:tblBorders>
    </w:tblPr>
    <w:tcPr>
      <w:shd w:val="clear" w:color="auto" w:fill="auto"/>
    </w:tcPr>
    <w:tblStylePr w:type="firstRow">
      <w:tblPr/>
      <w:tcPr>
        <w:tcBorders>
          <w:top w:val="nil"/>
          <w:left w:val="single" w:color="008000" w:sz="6" w:space="0"/>
          <w:bottom w:val="nil"/>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94">
    <w:name w:val="Table 3D effects 3"/>
    <w:basedOn w:val="88"/>
    <w:unhideWhenUsed/>
    <w:uiPriority w:val="0"/>
    <w:pPr>
      <w:widowControl w:val="0"/>
      <w:adjustRightInd w:val="0"/>
      <w:snapToGrid w:val="0"/>
      <w:spacing w:line="360" w:lineRule="auto"/>
      <w:ind w:right="240" w:firstLine="480"/>
    </w:pPr>
    <w:tblPr>
      <w:tblStyleRowBandSize w:val="1"/>
      <w:tblStyleColBandSize w:val="1"/>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single" w:color="FFFFFF" w:sz="6" w:space="0"/>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5">
    <w:name w:val="Table List 1"/>
    <w:basedOn w:val="88"/>
    <w:unhideWhenUsed/>
    <w:uiPriority w:val="0"/>
    <w:pPr>
      <w:widowControl w:val="0"/>
      <w:adjustRightInd w:val="0"/>
      <w:snapToGrid w:val="0"/>
      <w:spacing w:line="360" w:lineRule="auto"/>
      <w:ind w:right="240" w:firstLine="480"/>
    </w:pPr>
    <w:tblPr>
      <w:tblBorders>
        <w:top w:val="single" w:color="008080" w:sz="12" w:space="0"/>
        <w:left w:val="single" w:color="008080" w:sz="6" w:space="0"/>
        <w:bottom w:val="single" w:color="008080" w:sz="12" w:space="0"/>
        <w:right w:val="single" w:color="008080" w:sz="6" w:space="0"/>
      </w:tblBorders>
    </w:tblPr>
    <w:tblStylePr w:type="firstRow">
      <w:rPr>
        <w:b/>
        <w:bCs/>
        <w:i/>
        <w:iCs/>
        <w:color w:val="800000"/>
      </w:rPr>
      <w:tblPr/>
      <w:tcPr>
        <w:tcBorders>
          <w:top w:val="nil"/>
          <w:left w:val="single" w:color="000000" w:sz="6" w:space="0"/>
          <w:bottom w:val="nil"/>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6">
    <w:name w:val="Table List 5"/>
    <w:basedOn w:val="88"/>
    <w:uiPriority w:val="0"/>
    <w:pPr>
      <w:widowControl w:val="0"/>
      <w:adjustRightInd w:val="0"/>
      <w:snapToGrid w:val="0"/>
      <w:spacing w:line="360" w:lineRule="auto"/>
      <w:ind w:right="240" w:firstLine="480" w:firstLineChars="200"/>
    </w:pPr>
    <w:tblPr>
      <w:tblBorders>
        <w:top w:val="single" w:color="000000" w:sz="6" w:space="0"/>
        <w:left w:val="single" w:color="000000" w:sz="6" w:space="0"/>
        <w:bottom w:val="single" w:color="000000" w:sz="6" w:space="0"/>
        <w:right w:val="single" w:color="000000" w:sz="6" w:space="0"/>
        <w:insideH w:val="single" w:color="000000" w:sz="6" w:space="0"/>
      </w:tblBorders>
    </w:tblPr>
    <w:tcPr>
      <w:shd w:val="clear" w:color="auto" w:fill="auto"/>
    </w:tcPr>
    <w:tblStylePr w:type="firstRow">
      <w:rPr>
        <w:b/>
        <w:bCs/>
      </w:rPr>
      <w:tblPr/>
      <w:tcPr>
        <w:tcBorders>
          <w:top w:val="nil"/>
          <w:left w:val="single" w:color="000000" w:sz="12" w:space="0"/>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97">
    <w:name w:val="Table List 7"/>
    <w:basedOn w:val="88"/>
    <w:unhideWhenUsed/>
    <w:uiPriority w:val="0"/>
    <w:pPr>
      <w:widowControl w:val="0"/>
      <w:adjustRightInd w:val="0"/>
      <w:snapToGrid w:val="0"/>
      <w:spacing w:line="360" w:lineRule="auto"/>
      <w:ind w:right="240" w:firstLine="480"/>
    </w:pPr>
    <w:tblPr>
      <w:tblBorders>
        <w:top w:val="single" w:color="008000" w:sz="12" w:space="0"/>
        <w:left w:val="single" w:color="008000" w:sz="6" w:space="0"/>
        <w:bottom w:val="single" w:color="008000" w:sz="12" w:space="0"/>
        <w:right w:val="single" w:color="008000" w:sz="6" w:space="0"/>
        <w:insideH w:val="single" w:color="000000" w:sz="6" w:space="0"/>
      </w:tblBorders>
    </w:tblPr>
    <w:tblStylePr w:type="firstRow">
      <w:rPr>
        <w:b/>
        <w:bCs/>
      </w:rPr>
      <w:tblPr/>
      <w:tcPr>
        <w:tcBorders>
          <w:top w:val="nil"/>
          <w:left w:val="single" w:color="008000" w:sz="12" w:space="0"/>
          <w:bottom w:val="nil"/>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98">
    <w:name w:val="Table Contemporary"/>
    <w:basedOn w:val="88"/>
    <w:unhideWhenUsed/>
    <w:uiPriority w:val="0"/>
    <w:pPr>
      <w:widowControl w:val="0"/>
      <w:adjustRightInd w:val="0"/>
      <w:snapToGrid w:val="0"/>
      <w:spacing w:line="360" w:lineRule="auto"/>
      <w:ind w:right="240" w:firstLine="480"/>
    </w:pPr>
    <w:tblPr>
      <w:tblBorders>
        <w:insideH w:val="single" w:color="FFFFFF" w:sz="18" w:space="0"/>
        <w:insideV w:val="single" w:color="FFFFFF" w:sz="18" w:space="0"/>
      </w:tblBorders>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99">
    <w:name w:val="Table Grid 1"/>
    <w:basedOn w:val="88"/>
    <w:uiPriority w:val="0"/>
    <w:pPr>
      <w:widowControl w:val="0"/>
      <w:adjustRightInd w:val="0"/>
      <w:snapToGrid w:val="0"/>
      <w:spacing w:line="360" w:lineRule="auto"/>
      <w:ind w:right="240" w:firstLine="480" w:firstLineChars="20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00">
    <w:name w:val="Table Grid 2"/>
    <w:basedOn w:val="88"/>
    <w:uiPriority w:val="0"/>
    <w:pPr>
      <w:widowControl w:val="0"/>
      <w:adjustRightInd w:val="0"/>
      <w:snapToGrid w:val="0"/>
      <w:spacing w:line="360" w:lineRule="auto"/>
      <w:ind w:right="240" w:firstLine="480" w:firstLineChars="200"/>
    </w:pPr>
    <w:tblPr>
      <w:tblBorders>
        <w:insideH w:val="single" w:color="000000" w:sz="6" w:space="0"/>
        <w:insideV w:val="single" w:color="000000" w:sz="6" w:space="0"/>
      </w:tblBorders>
    </w:tblPr>
    <w:tcPr>
      <w:shd w:val="clear" w:color="auto" w:fill="auto"/>
    </w:tc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01">
    <w:name w:val="Table Grid 5"/>
    <w:basedOn w:val="88"/>
    <w:uiPriority w:val="0"/>
    <w:pPr>
      <w:widowControl w:val="0"/>
      <w:adjustRightInd w:val="0"/>
      <w:snapToGrid w:val="0"/>
      <w:spacing w:line="360" w:lineRule="auto"/>
      <w:ind w:right="240" w:firstLine="480" w:firstLineChars="200"/>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single" w:color="000000" w:sz="12" w:space="0"/>
          <w:bottom w:val="nil"/>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02">
    <w:name w:val="Table Grid 7"/>
    <w:basedOn w:val="88"/>
    <w:unhideWhenUsed/>
    <w:uiPriority w:val="0"/>
    <w:pPr>
      <w:widowControl w:val="0"/>
      <w:adjustRightInd w:val="0"/>
      <w:snapToGrid w:val="0"/>
      <w:spacing w:line="360" w:lineRule="auto"/>
      <w:ind w:right="240" w:firstLine="480"/>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rPr>
        <w:b w:val="0"/>
        <w:bCs w:val="0"/>
      </w:rPr>
      <w:tblPr/>
      <w:tcPr>
        <w:tcBorders>
          <w:top w:val="nil"/>
          <w:left w:val="single" w:color="000000" w:sz="12" w:space="0"/>
          <w:bottom w:val="nil"/>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03">
    <w:name w:val="Table Grid 8"/>
    <w:basedOn w:val="88"/>
    <w:uiPriority w:val="0"/>
    <w:pPr>
      <w:widowControl w:val="0"/>
      <w:adjustRightInd w:val="0"/>
      <w:snapToGrid w:val="0"/>
      <w:spacing w:line="360" w:lineRule="auto"/>
      <w:ind w:right="240" w:firstLine="480" w:firstLineChars="200"/>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04">
    <w:name w:val="Table Web 3"/>
    <w:basedOn w:val="88"/>
    <w:uiPriority w:val="0"/>
    <w:pPr>
      <w:widowControl w:val="0"/>
      <w:adjustRightInd w:val="0"/>
      <w:snapToGrid w:val="0"/>
      <w:spacing w:line="360" w:lineRule="auto"/>
      <w:ind w:right="240" w:firstLine="480" w:firstLineChars="200"/>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Pr>
    <w:trPr>
      <w:tblCellSpacing w:w="20" w:type="dxa"/>
    </w:trPr>
    <w:tcPr>
      <w:shd w:val="clear" w:color="auto" w:fill="auto"/>
    </w:tcPr>
    <w:tblStylePr w:type="firstRow">
      <w:rPr>
        <w:color w:val="auto"/>
      </w:rPr>
      <w:tblPr/>
      <w:tcPr>
        <w:tcBorders>
          <w:top w:val="nil"/>
          <w:left w:val="nil"/>
          <w:bottom w:val="nil"/>
          <w:right w:val="nil"/>
          <w:insideH w:val="nil"/>
          <w:insideV w:val="nil"/>
          <w:tl2br w:val="nil"/>
          <w:tr2bl w:val="nil"/>
        </w:tcBorders>
      </w:tcPr>
    </w:tblStylePr>
  </w:style>
  <w:style w:type="table" w:styleId="105">
    <w:name w:val="Table Professional"/>
    <w:basedOn w:val="88"/>
    <w:uiPriority w:val="0"/>
    <w:pPr>
      <w:widowControl w:val="0"/>
      <w:adjustRightInd w:val="0"/>
      <w:snapToGrid w:val="0"/>
      <w:spacing w:line="360" w:lineRule="auto"/>
      <w:ind w:right="240" w:firstLine="480" w:firstLineChars="20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107">
    <w:name w:val="Strong"/>
    <w:qFormat/>
    <w:uiPriority w:val="22"/>
    <w:rPr>
      <w:b/>
      <w:bCs/>
    </w:rPr>
  </w:style>
  <w:style w:type="character" w:styleId="108">
    <w:name w:val="endnote reference"/>
    <w:uiPriority w:val="0"/>
    <w:rPr>
      <w:vertAlign w:val="superscript"/>
    </w:rPr>
  </w:style>
  <w:style w:type="character" w:styleId="109">
    <w:name w:val="page number"/>
    <w:qFormat/>
    <w:uiPriority w:val="0"/>
  </w:style>
  <w:style w:type="character" w:styleId="110">
    <w:name w:val="FollowedHyperlink"/>
    <w:qFormat/>
    <w:uiPriority w:val="99"/>
    <w:rPr>
      <w:rFonts w:ascii="微软雅黑" w:hAnsi="微软雅黑" w:eastAsia="微软雅黑" w:cs="微软雅黑"/>
      <w:color w:val="02396F"/>
      <w:u w:val="single"/>
    </w:rPr>
  </w:style>
  <w:style w:type="character" w:styleId="111">
    <w:name w:val="Emphasis"/>
    <w:qFormat/>
    <w:uiPriority w:val="0"/>
    <w:rPr>
      <w:i/>
      <w:iCs/>
    </w:rPr>
  </w:style>
  <w:style w:type="character" w:styleId="112">
    <w:name w:val="HTML Definition"/>
    <w:uiPriority w:val="0"/>
    <w:rPr>
      <w:i/>
      <w:iCs/>
    </w:rPr>
  </w:style>
  <w:style w:type="character" w:styleId="113">
    <w:name w:val="HTML Typewriter"/>
    <w:uiPriority w:val="0"/>
    <w:rPr>
      <w:rFonts w:ascii="宋体" w:hAnsi="宋体" w:eastAsia="宋体" w:cs="宋体"/>
      <w:sz w:val="24"/>
      <w:szCs w:val="24"/>
    </w:rPr>
  </w:style>
  <w:style w:type="character" w:styleId="114">
    <w:name w:val="HTML Acronym"/>
    <w:uiPriority w:val="0"/>
  </w:style>
  <w:style w:type="character" w:styleId="115">
    <w:name w:val="HTML Variable"/>
    <w:uiPriority w:val="0"/>
    <w:rPr>
      <w:i/>
      <w:iCs/>
    </w:rPr>
  </w:style>
  <w:style w:type="character" w:styleId="116">
    <w:name w:val="Hyperlink"/>
    <w:qFormat/>
    <w:uiPriority w:val="99"/>
    <w:rPr>
      <w:rFonts w:hint="eastAsia" w:ascii="微软雅黑" w:hAnsi="微软雅黑" w:eastAsia="微软雅黑" w:cs="微软雅黑"/>
      <w:color w:val="02396F"/>
      <w:u w:val="single"/>
    </w:rPr>
  </w:style>
  <w:style w:type="character" w:styleId="117">
    <w:name w:val="HTML Code"/>
    <w:uiPriority w:val="0"/>
    <w:rPr>
      <w:rFonts w:ascii="Courier New" w:hAnsi="Courier New" w:cs="Courier New"/>
      <w:sz w:val="20"/>
      <w:szCs w:val="20"/>
    </w:rPr>
  </w:style>
  <w:style w:type="character" w:styleId="118">
    <w:name w:val="annotation reference"/>
    <w:qFormat/>
    <w:uiPriority w:val="0"/>
    <w:rPr>
      <w:sz w:val="21"/>
      <w:szCs w:val="21"/>
    </w:rPr>
  </w:style>
  <w:style w:type="character" w:styleId="119">
    <w:name w:val="HTML Cite"/>
    <w:qFormat/>
    <w:uiPriority w:val="0"/>
    <w:rPr>
      <w:i/>
      <w:iCs/>
    </w:rPr>
  </w:style>
  <w:style w:type="character" w:styleId="120">
    <w:name w:val="footnote reference"/>
    <w:qFormat/>
    <w:uiPriority w:val="0"/>
    <w:rPr>
      <w:vertAlign w:val="superscript"/>
    </w:rPr>
  </w:style>
  <w:style w:type="character" w:styleId="121">
    <w:name w:val="HTML Keyboard"/>
    <w:qFormat/>
    <w:uiPriority w:val="0"/>
    <w:rPr>
      <w:rFonts w:ascii="Courier New" w:hAnsi="Courier New" w:cs="Courier New"/>
      <w:sz w:val="20"/>
      <w:szCs w:val="20"/>
    </w:rPr>
  </w:style>
  <w:style w:type="character" w:styleId="122">
    <w:name w:val="HTML Sample"/>
    <w:qFormat/>
    <w:uiPriority w:val="0"/>
    <w:rPr>
      <w:rFonts w:ascii="Courier New" w:hAnsi="Courier New" w:cs="Courier New"/>
    </w:rPr>
  </w:style>
  <w:style w:type="character" w:customStyle="1" w:styleId="123">
    <w:name w:val="正文文本 字符1"/>
    <w:link w:val="3"/>
    <w:qFormat/>
    <w:uiPriority w:val="0"/>
    <w:rPr>
      <w:rFonts w:ascii="Calibri" w:hAnsi="Calibri" w:eastAsia="宋体" w:cs="Times New Roman"/>
    </w:rPr>
  </w:style>
  <w:style w:type="character" w:customStyle="1" w:styleId="124">
    <w:name w:val="正文文本首行缩进 字符1"/>
    <w:link w:val="2"/>
    <w:qFormat/>
    <w:uiPriority w:val="0"/>
    <w:rPr>
      <w:sz w:val="24"/>
    </w:rPr>
  </w:style>
  <w:style w:type="character" w:customStyle="1" w:styleId="125">
    <w:name w:val="标题 1 字符1"/>
    <w:link w:val="6"/>
    <w:qFormat/>
    <w:uiPriority w:val="0"/>
    <w:rPr>
      <w:b/>
      <w:bCs/>
      <w:kern w:val="44"/>
      <w:sz w:val="44"/>
      <w:szCs w:val="44"/>
    </w:rPr>
  </w:style>
  <w:style w:type="character" w:customStyle="1" w:styleId="126">
    <w:name w:val="标题 2 字符1"/>
    <w:link w:val="7"/>
    <w:qFormat/>
    <w:uiPriority w:val="0"/>
    <w:rPr>
      <w:rFonts w:ascii="Arial" w:hAnsi="Arial" w:eastAsia="黑体"/>
      <w:b/>
      <w:bCs/>
      <w:sz w:val="32"/>
      <w:szCs w:val="32"/>
    </w:rPr>
  </w:style>
  <w:style w:type="character" w:customStyle="1" w:styleId="127">
    <w:name w:val="标题 3 字符1"/>
    <w:link w:val="8"/>
    <w:qFormat/>
    <w:uiPriority w:val="0"/>
    <w:rPr>
      <w:rFonts w:ascii="宋体"/>
    </w:rPr>
  </w:style>
  <w:style w:type="character" w:customStyle="1" w:styleId="128">
    <w:name w:val="标题 4 字符1"/>
    <w:link w:val="9"/>
    <w:qFormat/>
    <w:uiPriority w:val="0"/>
    <w:rPr>
      <w:rFonts w:ascii="Arial" w:hAnsi="Arial" w:eastAsia="黑体"/>
      <w:b/>
      <w:bCs/>
      <w:sz w:val="28"/>
      <w:szCs w:val="28"/>
    </w:rPr>
  </w:style>
  <w:style w:type="character" w:customStyle="1" w:styleId="129">
    <w:name w:val="标题 5 字符1"/>
    <w:link w:val="10"/>
    <w:qFormat/>
    <w:uiPriority w:val="0"/>
    <w:rPr>
      <w:b/>
      <w:bCs/>
      <w:sz w:val="28"/>
      <w:szCs w:val="28"/>
    </w:rPr>
  </w:style>
  <w:style w:type="character" w:customStyle="1" w:styleId="130">
    <w:name w:val="标题 6 字符1"/>
    <w:link w:val="11"/>
    <w:qFormat/>
    <w:uiPriority w:val="0"/>
    <w:rPr>
      <w:rFonts w:ascii="Arial" w:hAnsi="Arial" w:eastAsia="黑体"/>
      <w:b/>
      <w:bCs/>
      <w:sz w:val="24"/>
      <w:szCs w:val="24"/>
    </w:rPr>
  </w:style>
  <w:style w:type="character" w:customStyle="1" w:styleId="131">
    <w:name w:val="标题 7 字符1"/>
    <w:link w:val="12"/>
    <w:qFormat/>
    <w:uiPriority w:val="0"/>
    <w:rPr>
      <w:b/>
      <w:bCs/>
      <w:sz w:val="24"/>
      <w:szCs w:val="24"/>
    </w:rPr>
  </w:style>
  <w:style w:type="character" w:customStyle="1" w:styleId="132">
    <w:name w:val="标题 8 字符1"/>
    <w:link w:val="13"/>
    <w:qFormat/>
    <w:uiPriority w:val="0"/>
    <w:rPr>
      <w:rFonts w:ascii="Arial" w:hAnsi="Arial" w:eastAsia="黑体"/>
      <w:sz w:val="24"/>
      <w:szCs w:val="24"/>
    </w:rPr>
  </w:style>
  <w:style w:type="character" w:customStyle="1" w:styleId="133">
    <w:name w:val="标题 9 字符1"/>
    <w:link w:val="14"/>
    <w:qFormat/>
    <w:uiPriority w:val="0"/>
    <w:rPr>
      <w:rFonts w:ascii="Arial" w:hAnsi="Arial" w:eastAsia="黑体"/>
      <w:szCs w:val="21"/>
    </w:rPr>
  </w:style>
  <w:style w:type="character" w:customStyle="1" w:styleId="134">
    <w:name w:val="正文缩进 字符"/>
    <w:link w:val="24"/>
    <w:qFormat/>
    <w:uiPriority w:val="0"/>
    <w:rPr>
      <w:szCs w:val="24"/>
    </w:rPr>
  </w:style>
  <w:style w:type="character" w:customStyle="1" w:styleId="135">
    <w:name w:val="题注 字符"/>
    <w:link w:val="25"/>
    <w:qFormat/>
    <w:uiPriority w:val="0"/>
    <w:rPr>
      <w:rFonts w:ascii="Arial" w:hAnsi="Arial" w:eastAsia="黑体" w:cs="Arial"/>
      <w:kern w:val="2"/>
    </w:rPr>
  </w:style>
  <w:style w:type="character" w:customStyle="1" w:styleId="136">
    <w:name w:val="文档结构图 字符1"/>
    <w:link w:val="29"/>
    <w:qFormat/>
    <w:uiPriority w:val="0"/>
    <w:rPr>
      <w:shd w:val="clear" w:color="auto" w:fill="000080"/>
    </w:rPr>
  </w:style>
  <w:style w:type="character" w:customStyle="1" w:styleId="137">
    <w:name w:val="批注文字 字符2"/>
    <w:link w:val="31"/>
    <w:qFormat/>
    <w:uiPriority w:val="0"/>
    <w:rPr>
      <w:rFonts w:ascii="Calibri" w:hAnsi="Calibri" w:eastAsia="宋体" w:cs="Times New Roman"/>
    </w:rPr>
  </w:style>
  <w:style w:type="character" w:customStyle="1" w:styleId="138">
    <w:name w:val="正文文本 3 字符1"/>
    <w:link w:val="34"/>
    <w:qFormat/>
    <w:uiPriority w:val="0"/>
    <w:rPr>
      <w:sz w:val="16"/>
      <w:szCs w:val="16"/>
    </w:rPr>
  </w:style>
  <w:style w:type="character" w:customStyle="1" w:styleId="139">
    <w:name w:val="结束语 字符"/>
    <w:link w:val="35"/>
    <w:qFormat/>
    <w:uiPriority w:val="0"/>
    <w:rPr>
      <w:szCs w:val="24"/>
    </w:rPr>
  </w:style>
  <w:style w:type="character" w:customStyle="1" w:styleId="140">
    <w:name w:val="正文文本缩进 字符1"/>
    <w:link w:val="37"/>
    <w:qFormat/>
    <w:uiPriority w:val="0"/>
    <w:rPr>
      <w:rFonts w:ascii="Calibri" w:hAnsi="Calibri" w:eastAsia="宋体" w:cs="Times New Roman"/>
    </w:rPr>
  </w:style>
  <w:style w:type="character" w:customStyle="1" w:styleId="141">
    <w:name w:val="纯文本 字符2"/>
    <w:link w:val="46"/>
    <w:qFormat/>
    <w:uiPriority w:val="99"/>
    <w:rPr>
      <w:rFonts w:ascii="宋体" w:hAnsi="Courier New"/>
    </w:rPr>
  </w:style>
  <w:style w:type="character" w:customStyle="1" w:styleId="142">
    <w:name w:val="日期 字符1"/>
    <w:link w:val="51"/>
    <w:qFormat/>
    <w:uiPriority w:val="0"/>
    <w:rPr>
      <w:rFonts w:ascii="宋体"/>
      <w:sz w:val="28"/>
    </w:rPr>
  </w:style>
  <w:style w:type="character" w:customStyle="1" w:styleId="143">
    <w:name w:val="正文文本缩进 2 字符1"/>
    <w:link w:val="52"/>
    <w:qFormat/>
    <w:uiPriority w:val="0"/>
    <w:rPr>
      <w:rFonts w:ascii="Times New Roman" w:hAnsi="Times New Roman" w:eastAsia="宋体" w:cs="Times New Roman"/>
      <w:kern w:val="0"/>
      <w:sz w:val="20"/>
      <w:szCs w:val="20"/>
    </w:rPr>
  </w:style>
  <w:style w:type="character" w:customStyle="1" w:styleId="144">
    <w:name w:val="尾注文本 字符"/>
    <w:link w:val="53"/>
    <w:qFormat/>
    <w:uiPriority w:val="0"/>
    <w:rPr>
      <w:rFonts w:ascii="宋体"/>
      <w:sz w:val="24"/>
    </w:rPr>
  </w:style>
  <w:style w:type="character" w:customStyle="1" w:styleId="145">
    <w:name w:val="批注框文本 字符1"/>
    <w:link w:val="55"/>
    <w:qFormat/>
    <w:uiPriority w:val="0"/>
    <w:rPr>
      <w:sz w:val="18"/>
      <w:szCs w:val="18"/>
    </w:rPr>
  </w:style>
  <w:style w:type="character" w:customStyle="1" w:styleId="146">
    <w:name w:val="页脚 字符1"/>
    <w:link w:val="56"/>
    <w:qFormat/>
    <w:uiPriority w:val="0"/>
    <w:rPr>
      <w:sz w:val="18"/>
      <w:szCs w:val="18"/>
    </w:rPr>
  </w:style>
  <w:style w:type="character" w:customStyle="1" w:styleId="147">
    <w:name w:val="页眉 字符1"/>
    <w:link w:val="58"/>
    <w:qFormat/>
    <w:uiPriority w:val="0"/>
    <w:rPr>
      <w:sz w:val="18"/>
      <w:szCs w:val="18"/>
    </w:rPr>
  </w:style>
  <w:style w:type="character" w:customStyle="1" w:styleId="148">
    <w:name w:val="副标题 字符"/>
    <w:link w:val="65"/>
    <w:qFormat/>
    <w:uiPriority w:val="0"/>
    <w:rPr>
      <w:rFonts w:ascii="Cambria" w:hAnsi="Cambria"/>
      <w:b/>
      <w:bCs/>
      <w:kern w:val="28"/>
      <w:sz w:val="32"/>
      <w:szCs w:val="32"/>
      <w:lang w:bidi="ar-SA"/>
    </w:rPr>
  </w:style>
  <w:style w:type="character" w:customStyle="1" w:styleId="149">
    <w:name w:val="脚注文本 字符"/>
    <w:link w:val="68"/>
    <w:qFormat/>
    <w:uiPriority w:val="0"/>
    <w:rPr>
      <w:sz w:val="18"/>
      <w:szCs w:val="18"/>
    </w:rPr>
  </w:style>
  <w:style w:type="character" w:customStyle="1" w:styleId="150">
    <w:name w:val="正文文本缩进 3 字符1"/>
    <w:link w:val="71"/>
    <w:qFormat/>
    <w:uiPriority w:val="0"/>
    <w:rPr>
      <w:sz w:val="16"/>
      <w:szCs w:val="16"/>
    </w:rPr>
  </w:style>
  <w:style w:type="character" w:customStyle="1" w:styleId="151">
    <w:name w:val="正文文本 2 字符"/>
    <w:link w:val="77"/>
    <w:qFormat/>
    <w:uiPriority w:val="0"/>
    <w:rPr>
      <w:rFonts w:eastAsia="仿宋_GB2312"/>
      <w:b/>
      <w:bCs/>
      <w:sz w:val="24"/>
    </w:rPr>
  </w:style>
  <w:style w:type="character" w:customStyle="1" w:styleId="152">
    <w:name w:val="HTML 预设格式 字符1"/>
    <w:link w:val="81"/>
    <w:qFormat/>
    <w:uiPriority w:val="0"/>
    <w:rPr>
      <w:rFonts w:ascii="Arial" w:hAnsi="Arial" w:cs="Arial"/>
      <w:sz w:val="24"/>
    </w:rPr>
  </w:style>
  <w:style w:type="character" w:customStyle="1" w:styleId="153">
    <w:name w:val="标题 字符2"/>
    <w:link w:val="85"/>
    <w:qFormat/>
    <w:uiPriority w:val="10"/>
    <w:rPr>
      <w:rFonts w:eastAsia="隶书_GB2312"/>
      <w:b/>
      <w:sz w:val="48"/>
    </w:rPr>
  </w:style>
  <w:style w:type="character" w:customStyle="1" w:styleId="154">
    <w:name w:val="批注主题 字符1"/>
    <w:link w:val="86"/>
    <w:qFormat/>
    <w:uiPriority w:val="99"/>
    <w:rPr>
      <w:rFonts w:ascii="宋体" w:hAnsi="宋体"/>
      <w:b/>
      <w:bCs/>
      <w:szCs w:val="28"/>
    </w:rPr>
  </w:style>
  <w:style w:type="character" w:customStyle="1" w:styleId="155">
    <w:name w:val="正文文本首行缩进 2 字符"/>
    <w:link w:val="87"/>
    <w:qFormat/>
    <w:uiPriority w:val="0"/>
    <w:rPr>
      <w:rFonts w:ascii="Tahoma" w:hAnsi="Tahoma" w:eastAsia="宋体" w:cs="Times New Roman"/>
      <w:sz w:val="28"/>
      <w:szCs w:val="24"/>
    </w:rPr>
  </w:style>
  <w:style w:type="character" w:customStyle="1" w:styleId="156">
    <w:name w:val="标题 21"/>
    <w:qFormat/>
    <w:uiPriority w:val="0"/>
    <w:rPr>
      <w:rFonts w:ascii="宋体" w:hAnsi="宋体" w:eastAsia="宋体"/>
      <w:b/>
      <w:kern w:val="2"/>
      <w:sz w:val="36"/>
      <w:szCs w:val="24"/>
      <w:lang w:val="en-US" w:eastAsia="zh-CN" w:bidi="ar-SA"/>
    </w:rPr>
  </w:style>
  <w:style w:type="character" w:customStyle="1" w:styleId="157">
    <w:name w:val="Title Char"/>
    <w:qFormat/>
    <w:locked/>
    <w:uiPriority w:val="0"/>
    <w:rPr>
      <w:rFonts w:eastAsia="隶书_GB2312"/>
      <w:b/>
      <w:sz w:val="48"/>
      <w:lang w:val="en-US" w:eastAsia="zh-CN" w:bidi="ar-SA"/>
    </w:rPr>
  </w:style>
  <w:style w:type="character" w:customStyle="1" w:styleId="158">
    <w:name w:val="(use for appendix) Char1"/>
    <w:qFormat/>
    <w:uiPriority w:val="0"/>
    <w:rPr>
      <w:rFonts w:eastAsia="宋体"/>
      <w:kern w:val="2"/>
      <w:sz w:val="21"/>
      <w:lang w:val="en-US" w:eastAsia="zh-CN" w:bidi="ar-SA"/>
    </w:rPr>
  </w:style>
  <w:style w:type="character" w:customStyle="1" w:styleId="159">
    <w:name w:val="font01"/>
    <w:qFormat/>
    <w:uiPriority w:val="0"/>
    <w:rPr>
      <w:rFonts w:ascii="宋体" w:hAnsi="宋体" w:eastAsia="宋体"/>
      <w:color w:val="000000"/>
      <w:sz w:val="21"/>
    </w:rPr>
  </w:style>
  <w:style w:type="character" w:customStyle="1" w:styleId="160">
    <w:name w:val="msonormal"/>
    <w:qFormat/>
    <w:uiPriority w:val="0"/>
    <w:rPr>
      <w:rFonts w:cs="Times New Roman"/>
    </w:rPr>
  </w:style>
  <w:style w:type="character" w:customStyle="1" w:styleId="161">
    <w:name w:val="尾注文本 Char2"/>
    <w:semiHidden/>
    <w:qFormat/>
    <w:uiPriority w:val="0"/>
    <w:rPr>
      <w:kern w:val="2"/>
      <w:sz w:val="21"/>
      <w:szCs w:val="22"/>
    </w:rPr>
  </w:style>
  <w:style w:type="character" w:customStyle="1" w:styleId="162">
    <w:name w:val="标题 字符"/>
    <w:qFormat/>
    <w:uiPriority w:val="0"/>
    <w:rPr>
      <w:rFonts w:ascii="Arial" w:hAnsi="Arial" w:cs="Arial"/>
      <w:b/>
      <w:bCs/>
      <w:kern w:val="2"/>
      <w:sz w:val="32"/>
      <w:szCs w:val="32"/>
    </w:rPr>
  </w:style>
  <w:style w:type="character" w:customStyle="1" w:styleId="163">
    <w:name w:val="正文首行缩进 1 Char Char Char"/>
    <w:qFormat/>
    <w:uiPriority w:val="0"/>
    <w:rPr>
      <w:rFonts w:ascii="宋体" w:eastAsia="宋体"/>
      <w:kern w:val="2"/>
      <w:sz w:val="21"/>
      <w:szCs w:val="24"/>
      <w:lang w:val="en-US" w:eastAsia="zh-CN" w:bidi="ar-SA"/>
    </w:rPr>
  </w:style>
  <w:style w:type="character" w:customStyle="1" w:styleId="164">
    <w:name w:val="正文文本 字符"/>
    <w:qFormat/>
    <w:uiPriority w:val="0"/>
    <w:rPr>
      <w:rFonts w:ascii="Tahoma" w:hAnsi="Tahoma" w:eastAsia="宋体"/>
      <w:kern w:val="2"/>
      <w:sz w:val="21"/>
      <w:szCs w:val="24"/>
    </w:rPr>
  </w:style>
  <w:style w:type="character" w:customStyle="1" w:styleId="165">
    <w:name w:val="cur1"/>
    <w:uiPriority w:val="0"/>
    <w:rPr>
      <w:color w:val="FFFFFF"/>
      <w:shd w:val="clear" w:color="auto" w:fill="0C79CC"/>
    </w:rPr>
  </w:style>
  <w:style w:type="character" w:customStyle="1" w:styleId="166">
    <w:name w:val="Body Text Char"/>
    <w:locked/>
    <w:uiPriority w:val="0"/>
    <w:rPr>
      <w:rFonts w:eastAsia="宋体"/>
      <w:sz w:val="21"/>
      <w:lang w:val="en-US" w:eastAsia="zh-CN" w:bidi="ar-SA"/>
    </w:rPr>
  </w:style>
  <w:style w:type="character" w:customStyle="1" w:styleId="167">
    <w:name w:val="样式 样式 宋体 小四 左侧:  1.85 厘米 段前: 11.15 磅 段后: 11.15 磅 + 图案: 清除 (白色) Char"/>
    <w:qFormat/>
    <w:uiPriority w:val="0"/>
    <w:rPr>
      <w:rFonts w:ascii="宋体" w:hAnsi="宋体" w:eastAsia="宋体" w:cs="宋体"/>
      <w:bCs/>
      <w:color w:val="0000FF"/>
      <w:kern w:val="2"/>
      <w:sz w:val="24"/>
      <w:szCs w:val="24"/>
      <w:shd w:val="clear" w:color="auto" w:fill="FFFFFF"/>
      <w:lang w:val="en-US" w:eastAsia="zh-CN" w:bidi="ar-SA"/>
    </w:rPr>
  </w:style>
  <w:style w:type="character" w:customStyle="1" w:styleId="168">
    <w:name w:val="Char Char4"/>
    <w:uiPriority w:val="0"/>
    <w:rPr>
      <w:rFonts w:ascii="宋体" w:hAnsi="宋体" w:eastAsia="宋体"/>
      <w:color w:val="FF0000"/>
      <w:kern w:val="2"/>
      <w:sz w:val="21"/>
      <w:szCs w:val="24"/>
      <w:lang w:val="en-US" w:eastAsia="zh-CN" w:bidi="ar-SA"/>
    </w:rPr>
  </w:style>
  <w:style w:type="character" w:customStyle="1" w:styleId="169">
    <w:name w:val="3zw"/>
    <w:uiPriority w:val="0"/>
  </w:style>
  <w:style w:type="character" w:customStyle="1" w:styleId="170">
    <w:name w:val="tpc_content1"/>
    <w:qFormat/>
    <w:uiPriority w:val="0"/>
    <w:rPr>
      <w:sz w:val="20"/>
      <w:szCs w:val="20"/>
    </w:rPr>
  </w:style>
  <w:style w:type="character" w:customStyle="1" w:styleId="171">
    <w:name w:val="high-light-bg4"/>
    <w:uiPriority w:val="0"/>
  </w:style>
  <w:style w:type="character" w:customStyle="1" w:styleId="172">
    <w:name w:val="正文文本 Char1"/>
    <w:qFormat/>
    <w:uiPriority w:val="0"/>
    <w:rPr>
      <w:kern w:val="2"/>
      <w:sz w:val="21"/>
      <w:szCs w:val="22"/>
    </w:rPr>
  </w:style>
  <w:style w:type="character" w:customStyle="1" w:styleId="173">
    <w:name w:val="displayarti"/>
    <w:uiPriority w:val="0"/>
    <w:rPr>
      <w:color w:val="FFFFFF"/>
      <w:shd w:val="clear" w:color="auto" w:fill="A00000"/>
    </w:rPr>
  </w:style>
  <w:style w:type="character" w:customStyle="1" w:styleId="174">
    <w:name w:val="批注框文本 Char2"/>
    <w:semiHidden/>
    <w:uiPriority w:val="0"/>
    <w:rPr>
      <w:kern w:val="2"/>
      <w:sz w:val="18"/>
      <w:szCs w:val="18"/>
    </w:rPr>
  </w:style>
  <w:style w:type="character" w:customStyle="1" w:styleId="175">
    <w:name w:val="Char Char40"/>
    <w:uiPriority w:val="0"/>
    <w:rPr>
      <w:rFonts w:ascii="Arial" w:hAnsi="Arial" w:eastAsia="黑体"/>
      <w:b/>
      <w:bCs/>
      <w:sz w:val="28"/>
      <w:szCs w:val="28"/>
      <w:lang w:bidi="ar-SA"/>
    </w:rPr>
  </w:style>
  <w:style w:type="character" w:customStyle="1" w:styleId="176">
    <w:name w:val="￥正文 Char"/>
    <w:uiPriority w:val="0"/>
    <w:rPr>
      <w:rFonts w:ascii="Calibri" w:hAnsi="Calibri" w:eastAsia="宋体"/>
      <w:sz w:val="24"/>
      <w:lang w:bidi="ar-SA"/>
    </w:rPr>
  </w:style>
  <w:style w:type="character" w:customStyle="1" w:styleId="177">
    <w:name w:val="样式4 Char Char Char"/>
    <w:link w:val="178"/>
    <w:uiPriority w:val="0"/>
    <w:rPr>
      <w:rFonts w:cs="宋体"/>
      <w:color w:val="000000"/>
      <w:sz w:val="24"/>
      <w:szCs w:val="24"/>
    </w:rPr>
  </w:style>
  <w:style w:type="paragraph" w:customStyle="1" w:styleId="178">
    <w:name w:val="样式4 Char"/>
    <w:basedOn w:val="1"/>
    <w:link w:val="177"/>
    <w:uiPriority w:val="0"/>
    <w:pPr>
      <w:widowControl/>
      <w:spacing w:before="156" w:beforeLines="50" w:after="156" w:afterLines="50" w:line="360" w:lineRule="auto"/>
      <w:ind w:firstLine="480" w:firstLineChars="200"/>
      <w:jc w:val="left"/>
    </w:pPr>
    <w:rPr>
      <w:color w:val="000000"/>
      <w:kern w:val="0"/>
      <w:sz w:val="24"/>
      <w:szCs w:val="24"/>
    </w:rPr>
  </w:style>
  <w:style w:type="character" w:customStyle="1" w:styleId="179">
    <w:name w:val="ol-buy"/>
    <w:uiPriority w:val="0"/>
    <w:rPr>
      <w:rFonts w:ascii="Tahoma" w:hAnsi="Tahoma" w:eastAsia="宋体"/>
      <w:color w:val="333333"/>
      <w:sz w:val="24"/>
      <w:shd w:val="clear" w:color="auto" w:fill="FFFFFF"/>
    </w:rPr>
  </w:style>
  <w:style w:type="character" w:customStyle="1" w:styleId="180">
    <w:name w:val="current"/>
    <w:uiPriority w:val="0"/>
    <w:rPr>
      <w:rFonts w:ascii="Tahoma" w:hAnsi="Tahoma" w:eastAsia="宋体"/>
      <w:color w:val="333333"/>
      <w:sz w:val="24"/>
    </w:rPr>
  </w:style>
  <w:style w:type="character" w:customStyle="1" w:styleId="181">
    <w:name w:val="样式21 Char"/>
    <w:uiPriority w:val="0"/>
    <w:rPr>
      <w:rFonts w:ascii="Arial" w:hAnsi="Arial" w:eastAsia="宋体"/>
      <w:b/>
      <w:sz w:val="28"/>
      <w:szCs w:val="28"/>
      <w:lang w:bidi="ar-SA"/>
    </w:rPr>
  </w:style>
  <w:style w:type="character" w:customStyle="1" w:styleId="182">
    <w:name w:val="Char Char35"/>
    <w:uiPriority w:val="0"/>
    <w:rPr>
      <w:rFonts w:ascii="宋体" w:hAnsi="宋体" w:eastAsia="宋体" w:cs="Times New Roman"/>
      <w:b/>
      <w:kern w:val="44"/>
      <w:sz w:val="24"/>
      <w:szCs w:val="20"/>
    </w:rPr>
  </w:style>
  <w:style w:type="character" w:customStyle="1" w:styleId="183">
    <w:name w:val="Char Char16"/>
    <w:qFormat/>
    <w:uiPriority w:val="0"/>
    <w:rPr>
      <w:szCs w:val="24"/>
      <w:lang w:bidi="ar-SA"/>
    </w:rPr>
  </w:style>
  <w:style w:type="character" w:customStyle="1" w:styleId="184">
    <w:name w:val="明显引用 字符"/>
    <w:link w:val="185"/>
    <w:locked/>
    <w:uiPriority w:val="0"/>
    <w:rPr>
      <w:b/>
      <w:i/>
      <w:color w:val="4F81BD"/>
      <w:sz w:val="24"/>
      <w:lang w:bidi="ar-SA"/>
    </w:rPr>
  </w:style>
  <w:style w:type="paragraph" w:customStyle="1" w:styleId="185">
    <w:name w:val="明显引用1"/>
    <w:basedOn w:val="1"/>
    <w:next w:val="1"/>
    <w:link w:val="184"/>
    <w:qFormat/>
    <w:uiPriority w:val="0"/>
    <w:pPr>
      <w:pBdr>
        <w:bottom w:val="single" w:color="4F81BD" w:sz="4" w:space="4"/>
      </w:pBdr>
      <w:spacing w:before="200" w:after="280" w:line="360" w:lineRule="auto"/>
      <w:ind w:left="936" w:right="936"/>
    </w:pPr>
    <w:rPr>
      <w:b/>
      <w:i/>
      <w:color w:val="4F81BD"/>
      <w:kern w:val="0"/>
      <w:sz w:val="24"/>
      <w:szCs w:val="20"/>
    </w:rPr>
  </w:style>
  <w:style w:type="character" w:customStyle="1" w:styleId="186">
    <w:name w:val="列表框1 Char"/>
    <w:qFormat/>
    <w:uiPriority w:val="0"/>
    <w:rPr>
      <w:rFonts w:ascii="宋体" w:hAnsi="Arial" w:eastAsia="楷体_GB2312" w:cs="Arial"/>
      <w:snapToGrid/>
      <w:spacing w:val="10"/>
      <w:sz w:val="21"/>
      <w:szCs w:val="21"/>
    </w:rPr>
  </w:style>
  <w:style w:type="character" w:customStyle="1" w:styleId="187">
    <w:name w:val="节，一 Char"/>
    <w:qFormat/>
    <w:uiPriority w:val="0"/>
    <w:rPr>
      <w:rFonts w:eastAsia="宋体"/>
      <w:b/>
      <w:kern w:val="2"/>
      <w:sz w:val="24"/>
      <w:lang w:val="en-US" w:eastAsia="zh-CN" w:bidi="ar-SA"/>
    </w:rPr>
  </w:style>
  <w:style w:type="character" w:customStyle="1" w:styleId="188">
    <w:name w:val="正文缩进   技术 Char"/>
    <w:qFormat/>
    <w:uiPriority w:val="0"/>
    <w:rPr>
      <w:rFonts w:ascii="Arial" w:hAnsi="Arial" w:eastAsia="宋体" w:cs="Arial"/>
      <w:kern w:val="2"/>
      <w:sz w:val="21"/>
      <w:szCs w:val="21"/>
      <w:lang w:val="en-US" w:eastAsia="zh-CN" w:bidi="ar-SA"/>
    </w:rPr>
  </w:style>
  <w:style w:type="character" w:customStyle="1" w:styleId="189">
    <w:name w:val="正文首行缩进 Char1"/>
    <w:qFormat/>
    <w:uiPriority w:val="0"/>
  </w:style>
  <w:style w:type="character" w:customStyle="1" w:styleId="190">
    <w:name w:val="Body Char"/>
    <w:qFormat/>
    <w:uiPriority w:val="0"/>
    <w:rPr>
      <w:rFonts w:ascii="Arial" w:hAnsi="Arial" w:eastAsia="宋体"/>
      <w:color w:val="000000"/>
      <w:szCs w:val="24"/>
      <w:lang w:bidi="ar-SA"/>
    </w:rPr>
  </w:style>
  <w:style w:type="character" w:customStyle="1" w:styleId="191">
    <w:name w:val="Figure Char"/>
    <w:qFormat/>
    <w:uiPriority w:val="0"/>
    <w:rPr>
      <w:rFonts w:ascii="Calibri" w:hAnsi="Calibri" w:eastAsia="宋体"/>
      <w:sz w:val="24"/>
      <w:szCs w:val="24"/>
      <w:lang w:eastAsia="en-US" w:bidi="en-US"/>
    </w:rPr>
  </w:style>
  <w:style w:type="character" w:customStyle="1" w:styleId="192">
    <w:name w:val="Char Char45"/>
    <w:qFormat/>
    <w:uiPriority w:val="0"/>
    <w:rPr>
      <w:rFonts w:ascii="楷体_GB2312" w:hAnsi="宋体" w:eastAsia="楷体_GB2312"/>
      <w:b/>
      <w:bCs/>
      <w:kern w:val="2"/>
      <w:sz w:val="32"/>
      <w:szCs w:val="24"/>
      <w:lang w:val="en-US" w:eastAsia="zh-CN" w:bidi="ar-SA"/>
    </w:rPr>
  </w:style>
  <w:style w:type="character" w:customStyle="1" w:styleId="193">
    <w:name w:val="图形名称 Char"/>
    <w:qFormat/>
    <w:uiPriority w:val="0"/>
    <w:rPr>
      <w:rFonts w:ascii="宋体" w:hAnsi="宋体"/>
      <w:b/>
      <w:kern w:val="2"/>
      <w:sz w:val="21"/>
      <w:szCs w:val="21"/>
      <w:lang w:bidi="ar-SA"/>
    </w:rPr>
  </w:style>
  <w:style w:type="character" w:customStyle="1" w:styleId="194">
    <w:name w:val="font41"/>
    <w:qFormat/>
    <w:uiPriority w:val="0"/>
    <w:rPr>
      <w:rFonts w:hint="eastAsia" w:ascii="宋体" w:hAnsi="宋体" w:eastAsia="宋体" w:cs="宋体"/>
      <w:color w:val="000000"/>
      <w:sz w:val="20"/>
      <w:szCs w:val="20"/>
      <w:u w:val="none"/>
      <w:vertAlign w:val="superscript"/>
    </w:rPr>
  </w:style>
  <w:style w:type="character" w:customStyle="1" w:styleId="195">
    <w:name w:val="个人撰写风格"/>
    <w:qFormat/>
    <w:uiPriority w:val="0"/>
    <w:rPr>
      <w:rFonts w:ascii="Arial" w:hAnsi="Arial" w:eastAsia="宋体" w:cs="Arial"/>
      <w:color w:val="auto"/>
      <w:sz w:val="20"/>
    </w:rPr>
  </w:style>
  <w:style w:type="character" w:customStyle="1" w:styleId="196">
    <w:name w:val="正文首行缩进 Char2"/>
    <w:semiHidden/>
    <w:qFormat/>
    <w:uiPriority w:val="0"/>
  </w:style>
  <w:style w:type="character" w:customStyle="1" w:styleId="197">
    <w:name w:val="contents Char"/>
    <w:qFormat/>
    <w:uiPriority w:val="0"/>
    <w:rPr>
      <w:kern w:val="2"/>
      <w:sz w:val="21"/>
      <w:szCs w:val="22"/>
    </w:rPr>
  </w:style>
  <w:style w:type="character" w:customStyle="1" w:styleId="198">
    <w:name w:val="Heading 1 Char"/>
    <w:qFormat/>
    <w:locked/>
    <w:uiPriority w:val="0"/>
    <w:rPr>
      <w:rFonts w:eastAsia="宋体"/>
      <w:b/>
      <w:bCs/>
      <w:kern w:val="44"/>
      <w:sz w:val="44"/>
      <w:szCs w:val="44"/>
      <w:lang w:val="en-US" w:eastAsia="zh-CN" w:bidi="ar-SA"/>
    </w:rPr>
  </w:style>
  <w:style w:type="character" w:customStyle="1" w:styleId="199">
    <w:name w:val="Char Char46"/>
    <w:qFormat/>
    <w:uiPriority w:val="0"/>
    <w:rPr>
      <w:rFonts w:ascii="Arial" w:hAnsi="Arial" w:eastAsia="黑体"/>
      <w:b/>
      <w:bCs/>
      <w:kern w:val="2"/>
      <w:sz w:val="32"/>
      <w:szCs w:val="32"/>
      <w:lang w:val="en-US" w:eastAsia="zh-CN" w:bidi="ar-SA"/>
    </w:rPr>
  </w:style>
  <w:style w:type="character" w:customStyle="1" w:styleId="200">
    <w:name w:val="表格名称 Char Char"/>
    <w:link w:val="201"/>
    <w:qFormat/>
    <w:uiPriority w:val="0"/>
    <w:rPr>
      <w:rFonts w:ascii="宋体" w:hAnsi="宋体" w:eastAsia="宋体" w:cs="Times New Roman"/>
      <w:b/>
      <w:kern w:val="0"/>
      <w:sz w:val="24"/>
      <w:szCs w:val="21"/>
    </w:rPr>
  </w:style>
  <w:style w:type="paragraph" w:customStyle="1" w:styleId="201">
    <w:name w:val="表格名称"/>
    <w:basedOn w:val="202"/>
    <w:link w:val="200"/>
    <w:qFormat/>
    <w:uiPriority w:val="0"/>
    <w:pPr>
      <w:ind w:left="2940" w:firstLine="0" w:firstLineChars="0"/>
      <w:jc w:val="center"/>
    </w:pPr>
    <w:rPr>
      <w:rFonts w:ascii="宋体" w:hAnsi="宋体"/>
      <w:b/>
      <w:szCs w:val="21"/>
    </w:rPr>
  </w:style>
  <w:style w:type="paragraph" w:styleId="202">
    <w:name w:val="List Paragraph"/>
    <w:basedOn w:val="1"/>
    <w:link w:val="203"/>
    <w:qFormat/>
    <w:uiPriority w:val="34"/>
    <w:pPr>
      <w:spacing w:line="360" w:lineRule="auto"/>
      <w:ind w:firstLine="420" w:firstLineChars="200"/>
    </w:pPr>
    <w:rPr>
      <w:kern w:val="0"/>
      <w:sz w:val="24"/>
      <w:szCs w:val="24"/>
    </w:rPr>
  </w:style>
  <w:style w:type="character" w:customStyle="1" w:styleId="203">
    <w:name w:val="列表段落 字符1"/>
    <w:link w:val="202"/>
    <w:qFormat/>
    <w:uiPriority w:val="34"/>
    <w:rPr>
      <w:rFonts w:ascii="Times New Roman" w:hAnsi="Times New Roman" w:eastAsia="宋体" w:cs="Times New Roman"/>
      <w:kern w:val="0"/>
      <w:sz w:val="24"/>
      <w:szCs w:val="24"/>
    </w:rPr>
  </w:style>
  <w:style w:type="character" w:customStyle="1" w:styleId="204">
    <w:name w:val="招标项目符号1 Char Char"/>
    <w:qFormat/>
    <w:uiPriority w:val="0"/>
    <w:rPr>
      <w:rFonts w:ascii="宋体" w:hAnsi="宋体" w:eastAsia="宋体"/>
      <w:kern w:val="2"/>
      <w:sz w:val="21"/>
      <w:lang w:val="en-US" w:eastAsia="zh-CN" w:bidi="ar-SA"/>
    </w:rPr>
  </w:style>
  <w:style w:type="character" w:customStyle="1" w:styleId="205">
    <w:name w:val="标题 3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hAnsi="宋体" w:eastAsia="黑体"/>
      <w:kern w:val="2"/>
      <w:sz w:val="21"/>
      <w:lang w:val="en-US" w:eastAsia="zh-CN" w:bidi="ar-SA"/>
    </w:rPr>
  </w:style>
  <w:style w:type="character" w:customStyle="1" w:styleId="206">
    <w:name w:val="ft-hanggao1"/>
    <w:qFormat/>
    <w:uiPriority w:val="0"/>
    <w:rPr>
      <w:color w:val="000000"/>
      <w:spacing w:val="296"/>
      <w:sz w:val="18"/>
      <w:szCs w:val="18"/>
    </w:rPr>
  </w:style>
  <w:style w:type="character" w:customStyle="1" w:styleId="207">
    <w:name w:val="批注主题 字符"/>
    <w:qFormat/>
    <w:uiPriority w:val="0"/>
    <w:rPr>
      <w:rFonts w:ascii="Tahoma" w:hAnsi="Tahoma" w:eastAsia="宋体"/>
      <w:b/>
      <w:bCs/>
      <w:kern w:val="2"/>
      <w:sz w:val="21"/>
      <w:szCs w:val="24"/>
    </w:rPr>
  </w:style>
  <w:style w:type="character" w:customStyle="1" w:styleId="208">
    <w:name w:val="正文文本缩进 字符"/>
    <w:qFormat/>
    <w:uiPriority w:val="0"/>
    <w:rPr>
      <w:rFonts w:ascii="Tahoma" w:hAnsi="Tahoma" w:eastAsia="宋体"/>
      <w:kern w:val="2"/>
      <w:sz w:val="21"/>
      <w:szCs w:val="24"/>
    </w:rPr>
  </w:style>
  <w:style w:type="character" w:customStyle="1" w:styleId="209">
    <w:name w:val="Char Char36"/>
    <w:qFormat/>
    <w:uiPriority w:val="0"/>
    <w:rPr>
      <w:rFonts w:eastAsia="宋体"/>
      <w:szCs w:val="21"/>
      <w:lang w:bidi="ar-SA"/>
    </w:rPr>
  </w:style>
  <w:style w:type="character" w:customStyle="1" w:styleId="210">
    <w:name w:val="样式21 Char Char"/>
    <w:link w:val="211"/>
    <w:qFormat/>
    <w:uiPriority w:val="0"/>
    <w:rPr>
      <w:rFonts w:ascii="Arial" w:hAnsi="Arial"/>
      <w:b/>
      <w:sz w:val="28"/>
      <w:szCs w:val="28"/>
    </w:rPr>
  </w:style>
  <w:style w:type="paragraph" w:customStyle="1" w:styleId="211">
    <w:name w:val="样式21"/>
    <w:basedOn w:val="8"/>
    <w:link w:val="210"/>
    <w:qFormat/>
    <w:uiPriority w:val="0"/>
    <w:pPr>
      <w:keepNext/>
      <w:keepLines/>
      <w:spacing w:before="260" w:after="260" w:line="413" w:lineRule="auto"/>
      <w:ind w:left="709" w:hanging="709"/>
    </w:pPr>
    <w:rPr>
      <w:rFonts w:ascii="Arial" w:hAnsi="Arial"/>
      <w:b/>
      <w:sz w:val="28"/>
      <w:szCs w:val="28"/>
    </w:rPr>
  </w:style>
  <w:style w:type="character" w:customStyle="1" w:styleId="212">
    <w:name w:val="(use for figures) Char"/>
    <w:qFormat/>
    <w:uiPriority w:val="0"/>
    <w:rPr>
      <w:rFonts w:ascii="Arial" w:hAnsi="Arial" w:eastAsia="黑体"/>
      <w:kern w:val="2"/>
      <w:sz w:val="24"/>
      <w:lang w:val="en-US" w:eastAsia="zh-CN" w:bidi="ar-SA"/>
    </w:rPr>
  </w:style>
  <w:style w:type="character" w:customStyle="1" w:styleId="213">
    <w:name w:val="￥正文 Char Char"/>
    <w:link w:val="214"/>
    <w:qFormat/>
    <w:uiPriority w:val="0"/>
    <w:rPr>
      <w:rFonts w:ascii="Calibri" w:hAnsi="Calibri"/>
      <w:sz w:val="24"/>
    </w:rPr>
  </w:style>
  <w:style w:type="paragraph" w:customStyle="1" w:styleId="214">
    <w:name w:val="￥正文"/>
    <w:basedOn w:val="1"/>
    <w:link w:val="213"/>
    <w:qFormat/>
    <w:uiPriority w:val="0"/>
    <w:pPr>
      <w:spacing w:line="360" w:lineRule="auto"/>
      <w:ind w:firstLine="200" w:firstLineChars="200"/>
    </w:pPr>
    <w:rPr>
      <w:rFonts w:ascii="Calibri" w:hAnsi="Calibri"/>
      <w:kern w:val="0"/>
      <w:sz w:val="24"/>
      <w:szCs w:val="20"/>
    </w:rPr>
  </w:style>
  <w:style w:type="character" w:customStyle="1" w:styleId="215">
    <w:name w:val="Char Char18"/>
    <w:qFormat/>
    <w:locked/>
    <w:uiPriority w:val="0"/>
    <w:rPr>
      <w:kern w:val="2"/>
      <w:sz w:val="21"/>
      <w:szCs w:val="22"/>
      <w:lang w:bidi="ar-SA"/>
    </w:rPr>
  </w:style>
  <w:style w:type="character" w:customStyle="1" w:styleId="216">
    <w:name w:val="Char Char15"/>
    <w:qFormat/>
    <w:uiPriority w:val="0"/>
    <w:rPr>
      <w:rFonts w:ascii="宋体" w:hAnsi="Courier New" w:eastAsia="宋体"/>
      <w:kern w:val="2"/>
      <w:sz w:val="21"/>
      <w:lang w:bidi="ar-SA"/>
    </w:rPr>
  </w:style>
  <w:style w:type="character" w:customStyle="1" w:styleId="217">
    <w:name w:val="标题1 Char"/>
    <w:link w:val="218"/>
    <w:qFormat/>
    <w:locked/>
    <w:uiPriority w:val="0"/>
    <w:rPr>
      <w:rFonts w:ascii="黑体" w:eastAsia="黑体"/>
      <w:b/>
      <w:sz w:val="44"/>
      <w:lang w:val="en-US" w:eastAsia="zh-CN" w:bidi="ar-SA"/>
    </w:rPr>
  </w:style>
  <w:style w:type="paragraph" w:customStyle="1" w:styleId="218">
    <w:name w:val="标题1"/>
    <w:basedOn w:val="1"/>
    <w:link w:val="217"/>
    <w:qFormat/>
    <w:uiPriority w:val="0"/>
    <w:pPr>
      <w:widowControl/>
      <w:spacing w:line="360" w:lineRule="auto"/>
      <w:jc w:val="center"/>
    </w:pPr>
    <w:rPr>
      <w:rFonts w:ascii="黑体" w:eastAsia="黑体"/>
      <w:b/>
      <w:kern w:val="0"/>
      <w:sz w:val="44"/>
      <w:szCs w:val="20"/>
    </w:rPr>
  </w:style>
  <w:style w:type="character" w:customStyle="1" w:styleId="219">
    <w:name w:val="标题 5 字符"/>
    <w:qFormat/>
    <w:uiPriority w:val="0"/>
    <w:rPr>
      <w:rFonts w:ascii="Tahoma" w:hAnsi="Tahoma" w:eastAsia="宋体"/>
      <w:b/>
      <w:bCs/>
      <w:kern w:val="2"/>
      <w:sz w:val="28"/>
      <w:szCs w:val="28"/>
    </w:rPr>
  </w:style>
  <w:style w:type="character" w:customStyle="1" w:styleId="220">
    <w:name w:val="s10pv000000"/>
    <w:qFormat/>
    <w:uiPriority w:val="0"/>
  </w:style>
  <w:style w:type="character" w:customStyle="1" w:styleId="221">
    <w:name w:val="Document Map Char"/>
    <w:qFormat/>
    <w:locked/>
    <w:uiPriority w:val="0"/>
    <w:rPr>
      <w:rFonts w:eastAsia="宋体"/>
      <w:sz w:val="21"/>
      <w:lang w:val="en-US" w:eastAsia="zh-CN" w:bidi="ar-SA"/>
    </w:rPr>
  </w:style>
  <w:style w:type="character" w:customStyle="1" w:styleId="222">
    <w:name w:val="4 dash Char1"/>
    <w:qFormat/>
    <w:uiPriority w:val="0"/>
    <w:rPr>
      <w:rFonts w:eastAsia="宋体"/>
      <w:b/>
      <w:kern w:val="2"/>
      <w:sz w:val="22"/>
      <w:lang w:val="en-US" w:eastAsia="zh-CN" w:bidi="ar-SA"/>
    </w:rPr>
  </w:style>
  <w:style w:type="character" w:customStyle="1" w:styleId="223">
    <w:name w:val="H5 Char"/>
    <w:qFormat/>
    <w:uiPriority w:val="0"/>
    <w:rPr>
      <w:rFonts w:ascii="Times New Roman" w:hAnsi="Times New Roman"/>
      <w:b/>
      <w:bCs/>
      <w:sz w:val="28"/>
      <w:szCs w:val="28"/>
    </w:rPr>
  </w:style>
  <w:style w:type="character" w:customStyle="1" w:styleId="224">
    <w:name w:val="Body Text 2 Char"/>
    <w:qFormat/>
    <w:locked/>
    <w:uiPriority w:val="0"/>
    <w:rPr>
      <w:rFonts w:eastAsia="仿宋_GB2312"/>
      <w:b/>
      <w:bCs/>
      <w:sz w:val="24"/>
      <w:lang w:val="en-US" w:eastAsia="zh-CN" w:bidi="ar-SA"/>
    </w:rPr>
  </w:style>
  <w:style w:type="character" w:customStyle="1" w:styleId="225">
    <w:name w:val="正文■ Char"/>
    <w:link w:val="226"/>
    <w:qFormat/>
    <w:uiPriority w:val="0"/>
    <w:rPr>
      <w:rFonts w:ascii="仿宋_GB2312"/>
      <w:sz w:val="24"/>
      <w:lang w:bidi="en-US"/>
    </w:rPr>
  </w:style>
  <w:style w:type="paragraph" w:customStyle="1" w:styleId="226">
    <w:name w:val="正文■"/>
    <w:basedOn w:val="1"/>
    <w:link w:val="225"/>
    <w:qFormat/>
    <w:uiPriority w:val="0"/>
    <w:pPr>
      <w:tabs>
        <w:tab w:val="left" w:pos="720"/>
        <w:tab w:val="left" w:pos="3660"/>
      </w:tabs>
      <w:spacing w:line="360" w:lineRule="auto"/>
      <w:ind w:left="720" w:hanging="720"/>
    </w:pPr>
    <w:rPr>
      <w:rFonts w:ascii="仿宋_GB2312"/>
      <w:kern w:val="0"/>
      <w:sz w:val="24"/>
      <w:szCs w:val="20"/>
      <w:lang w:bidi="en-US"/>
    </w:rPr>
  </w:style>
  <w:style w:type="character" w:customStyle="1" w:styleId="227">
    <w:name w:val="Char Char20"/>
    <w:qFormat/>
    <w:uiPriority w:val="0"/>
    <w:rPr>
      <w:rFonts w:ascii="宋体" w:hAnsi="Courier New"/>
      <w:lang w:bidi="ar-SA"/>
    </w:rPr>
  </w:style>
  <w:style w:type="character" w:customStyle="1" w:styleId="228">
    <w:name w:val="Heading 4 Char"/>
    <w:qFormat/>
    <w:locked/>
    <w:uiPriority w:val="0"/>
    <w:rPr>
      <w:rFonts w:ascii="Arial" w:hAnsi="Arial" w:eastAsia="黑体"/>
      <w:b/>
      <w:bCs/>
      <w:sz w:val="28"/>
      <w:szCs w:val="28"/>
      <w:lang w:val="en-US" w:eastAsia="zh-CN" w:bidi="ar-SA"/>
    </w:rPr>
  </w:style>
  <w:style w:type="character" w:customStyle="1" w:styleId="229">
    <w:name w:val="不明显强调1"/>
    <w:qFormat/>
    <w:uiPriority w:val="0"/>
    <w:rPr>
      <w:i/>
      <w:iCs/>
      <w:color w:val="808080"/>
    </w:rPr>
  </w:style>
  <w:style w:type="character" w:customStyle="1" w:styleId="230">
    <w:name w:val="4 dash Char"/>
    <w:qFormat/>
    <w:uiPriority w:val="0"/>
    <w:rPr>
      <w:rFonts w:ascii="宋体" w:hAnsi="MS Sans Serif"/>
      <w:b/>
      <w:sz w:val="24"/>
    </w:rPr>
  </w:style>
  <w:style w:type="character" w:customStyle="1" w:styleId="231">
    <w:name w:val="Body Char Char"/>
    <w:link w:val="232"/>
    <w:qFormat/>
    <w:uiPriority w:val="0"/>
    <w:rPr>
      <w:rFonts w:ascii="Arial" w:hAnsi="Arial"/>
      <w:color w:val="000000"/>
      <w:szCs w:val="24"/>
    </w:rPr>
  </w:style>
  <w:style w:type="paragraph" w:customStyle="1" w:styleId="232">
    <w:name w:val="Body"/>
    <w:basedOn w:val="1"/>
    <w:link w:val="231"/>
    <w:qFormat/>
    <w:uiPriority w:val="0"/>
    <w:pPr>
      <w:widowControl/>
      <w:tabs>
        <w:tab w:val="left" w:pos="9255"/>
      </w:tabs>
      <w:spacing w:line="360" w:lineRule="auto"/>
      <w:ind w:firstLine="315" w:firstLineChars="150"/>
      <w:jc w:val="center"/>
    </w:pPr>
    <w:rPr>
      <w:rFonts w:ascii="Arial" w:hAnsi="Arial"/>
      <w:color w:val="000000"/>
      <w:kern w:val="0"/>
      <w:sz w:val="20"/>
      <w:szCs w:val="24"/>
    </w:rPr>
  </w:style>
  <w:style w:type="character" w:customStyle="1" w:styleId="233">
    <w:name w:val="正文（绿盟科技） Char"/>
    <w:qFormat/>
    <w:locked/>
    <w:uiPriority w:val="0"/>
    <w:rPr>
      <w:kern w:val="2"/>
      <w:sz w:val="21"/>
      <w:szCs w:val="21"/>
      <w:lang w:val="en-US" w:eastAsia="zh-CN" w:bidi="ar-SA"/>
    </w:rPr>
  </w:style>
  <w:style w:type="character" w:customStyle="1" w:styleId="234">
    <w:name w:val="图形名称 Char Char"/>
    <w:link w:val="235"/>
    <w:qFormat/>
    <w:uiPriority w:val="0"/>
    <w:rPr>
      <w:rFonts w:ascii="宋体" w:hAnsi="宋体"/>
      <w:b/>
      <w:szCs w:val="21"/>
    </w:rPr>
  </w:style>
  <w:style w:type="paragraph" w:customStyle="1" w:styleId="235">
    <w:name w:val="图形名称"/>
    <w:basedOn w:val="201"/>
    <w:link w:val="234"/>
    <w:qFormat/>
    <w:uiPriority w:val="0"/>
    <w:pPr>
      <w:ind w:left="420" w:hanging="420"/>
    </w:pPr>
    <w:rPr>
      <w:sz w:val="20"/>
    </w:rPr>
  </w:style>
  <w:style w:type="character" w:customStyle="1" w:styleId="236">
    <w:name w:val="f141"/>
    <w:qFormat/>
    <w:uiPriority w:val="0"/>
    <w:rPr>
      <w:sz w:val="21"/>
      <w:szCs w:val="21"/>
    </w:rPr>
  </w:style>
  <w:style w:type="character" w:customStyle="1" w:styleId="237">
    <w:name w:val="正文文本缩进 2 Char2"/>
    <w:semiHidden/>
    <w:qFormat/>
    <w:uiPriority w:val="0"/>
    <w:rPr>
      <w:kern w:val="2"/>
      <w:sz w:val="21"/>
      <w:szCs w:val="22"/>
    </w:rPr>
  </w:style>
  <w:style w:type="character" w:customStyle="1" w:styleId="238">
    <w:name w:val="无缩进 Char"/>
    <w:qFormat/>
    <w:uiPriority w:val="0"/>
    <w:rPr>
      <w:rFonts w:ascii="宋体" w:eastAsia="宋体"/>
      <w:kern w:val="10"/>
      <w:sz w:val="21"/>
      <w:lang w:val="en-US" w:eastAsia="zh-CN" w:bidi="ar-SA"/>
    </w:rPr>
  </w:style>
  <w:style w:type="character" w:customStyle="1" w:styleId="239">
    <w:name w:val="批注文字 Char1"/>
    <w:qFormat/>
    <w:uiPriority w:val="0"/>
    <w:rPr>
      <w:kern w:val="2"/>
      <w:sz w:val="21"/>
      <w:szCs w:val="22"/>
    </w:rPr>
  </w:style>
  <w:style w:type="character" w:customStyle="1" w:styleId="240">
    <w:name w:val="招标要求"/>
    <w:qFormat/>
    <w:uiPriority w:val="0"/>
    <w:rPr>
      <w:b/>
      <w:color w:val="0066FF"/>
      <w:u w:val="none"/>
    </w:rPr>
  </w:style>
  <w:style w:type="character" w:customStyle="1" w:styleId="241">
    <w:name w:val="font211"/>
    <w:qFormat/>
    <w:uiPriority w:val="0"/>
    <w:rPr>
      <w:rFonts w:hint="eastAsia" w:ascii="宋体" w:hAnsi="宋体" w:eastAsia="宋体" w:cs="宋体"/>
      <w:color w:val="000000"/>
      <w:sz w:val="18"/>
      <w:szCs w:val="18"/>
      <w:u w:val="none"/>
    </w:rPr>
  </w:style>
  <w:style w:type="character" w:customStyle="1" w:styleId="242">
    <w:name w:val="标准正文 Char"/>
    <w:link w:val="243"/>
    <w:qFormat/>
    <w:locked/>
    <w:uiPriority w:val="0"/>
    <w:rPr>
      <w:sz w:val="24"/>
      <w:lang w:bidi="ar-SA"/>
    </w:rPr>
  </w:style>
  <w:style w:type="paragraph" w:customStyle="1" w:styleId="243">
    <w:name w:val="标准正文"/>
    <w:basedOn w:val="1"/>
    <w:link w:val="242"/>
    <w:qFormat/>
    <w:uiPriority w:val="0"/>
    <w:pPr>
      <w:spacing w:before="156" w:after="156" w:line="360" w:lineRule="auto"/>
      <w:ind w:firstLine="480"/>
    </w:pPr>
    <w:rPr>
      <w:kern w:val="0"/>
      <w:sz w:val="24"/>
      <w:szCs w:val="20"/>
    </w:rPr>
  </w:style>
  <w:style w:type="character" w:customStyle="1" w:styleId="244">
    <w:name w:val="仿宋正文 Char"/>
    <w:link w:val="245"/>
    <w:qFormat/>
    <w:uiPriority w:val="0"/>
    <w:rPr>
      <w:rFonts w:ascii="仿宋_GB2312" w:eastAsia="仿宋_GB2312"/>
      <w:sz w:val="24"/>
      <w:lang w:bidi="ar-SA"/>
    </w:rPr>
  </w:style>
  <w:style w:type="paragraph" w:customStyle="1" w:styleId="245">
    <w:name w:val="仿宋正文"/>
    <w:basedOn w:val="1"/>
    <w:link w:val="244"/>
    <w:qFormat/>
    <w:uiPriority w:val="0"/>
    <w:pPr>
      <w:spacing w:line="360" w:lineRule="auto"/>
      <w:ind w:firstLine="560" w:firstLineChars="200"/>
    </w:pPr>
    <w:rPr>
      <w:rFonts w:ascii="仿宋_GB2312" w:eastAsia="仿宋_GB2312"/>
      <w:kern w:val="0"/>
      <w:sz w:val="24"/>
      <w:szCs w:val="20"/>
    </w:rPr>
  </w:style>
  <w:style w:type="character" w:customStyle="1" w:styleId="246">
    <w:name w:val="Char Char3"/>
    <w:qFormat/>
    <w:uiPriority w:val="0"/>
    <w:rPr>
      <w:rFonts w:eastAsia="宋体"/>
      <w:kern w:val="2"/>
      <w:sz w:val="18"/>
      <w:szCs w:val="18"/>
      <w:lang w:val="en-US" w:eastAsia="zh-CN" w:bidi="ar-SA"/>
    </w:rPr>
  </w:style>
  <w:style w:type="character" w:customStyle="1" w:styleId="247">
    <w:name w:val="Footnote Text Char"/>
    <w:qFormat/>
    <w:locked/>
    <w:uiPriority w:val="0"/>
    <w:rPr>
      <w:rFonts w:eastAsia="宋体"/>
      <w:kern w:val="2"/>
      <w:sz w:val="18"/>
      <w:szCs w:val="18"/>
      <w:lang w:val="en-US" w:eastAsia="zh-CN" w:bidi="ar-SA"/>
    </w:rPr>
  </w:style>
  <w:style w:type="character" w:customStyle="1" w:styleId="248">
    <w:name w:val="页脚 字符"/>
    <w:qFormat/>
    <w:uiPriority w:val="0"/>
    <w:rPr>
      <w:rFonts w:ascii="Tahoma" w:hAnsi="Tahoma" w:eastAsia="宋体"/>
      <w:kern w:val="2"/>
      <w:sz w:val="18"/>
      <w:szCs w:val="18"/>
    </w:rPr>
  </w:style>
  <w:style w:type="character" w:customStyle="1" w:styleId="249">
    <w:name w:val="注意框体 Char Char"/>
    <w:uiPriority w:val="0"/>
    <w:rPr>
      <w:rFonts w:ascii="Arial" w:hAnsi="Arial" w:eastAsia="黑体" w:cs="Times New Roman"/>
      <w:kern w:val="0"/>
      <w:sz w:val="24"/>
      <w:szCs w:val="20"/>
    </w:rPr>
  </w:style>
  <w:style w:type="character" w:customStyle="1" w:styleId="250">
    <w:name w:val="arr1"/>
    <w:uiPriority w:val="0"/>
  </w:style>
  <w:style w:type="character" w:customStyle="1" w:styleId="251">
    <w:name w:val="Char Char1"/>
    <w:qFormat/>
    <w:uiPriority w:val="0"/>
    <w:rPr>
      <w:rFonts w:ascii="Arial" w:hAnsi="Arial" w:eastAsia="宋体"/>
      <w:b/>
      <w:bCs/>
      <w:kern w:val="2"/>
      <w:sz w:val="28"/>
      <w:szCs w:val="28"/>
      <w:lang w:val="en-US" w:eastAsia="zh-CN" w:bidi="ar-SA"/>
    </w:rPr>
  </w:style>
  <w:style w:type="character" w:customStyle="1" w:styleId="252">
    <w:name w:val="Char Char31"/>
    <w:qFormat/>
    <w:uiPriority w:val="0"/>
    <w:rPr>
      <w:rFonts w:ascii="Times New Roman" w:hAnsi="Times New Roman"/>
      <w:b/>
      <w:sz w:val="28"/>
    </w:rPr>
  </w:style>
  <w:style w:type="character" w:customStyle="1" w:styleId="253">
    <w:name w:val="表正文 Char"/>
    <w:uiPriority w:val="0"/>
    <w:rPr>
      <w:rFonts w:eastAsia="宋体"/>
      <w:kern w:val="2"/>
      <w:sz w:val="21"/>
      <w:szCs w:val="24"/>
      <w:lang w:val="en-US" w:eastAsia="zh-CN" w:bidi="ar-SA"/>
    </w:rPr>
  </w:style>
  <w:style w:type="character" w:customStyle="1" w:styleId="254">
    <w:name w:val="标题 3 字符"/>
    <w:qFormat/>
    <w:uiPriority w:val="0"/>
    <w:rPr>
      <w:rFonts w:ascii="Tahoma" w:hAnsi="Tahoma" w:eastAsia="宋体"/>
      <w:b/>
      <w:bCs/>
      <w:kern w:val="2"/>
      <w:sz w:val="32"/>
      <w:szCs w:val="32"/>
    </w:rPr>
  </w:style>
  <w:style w:type="character" w:customStyle="1" w:styleId="255">
    <w:name w:val="ITT t9 Char"/>
    <w:uiPriority w:val="0"/>
    <w:rPr>
      <w:rFonts w:ascii="Arial" w:hAnsi="Arial" w:eastAsia="黑体"/>
      <w:szCs w:val="21"/>
    </w:rPr>
  </w:style>
  <w:style w:type="character" w:customStyle="1" w:styleId="256">
    <w:name w:val="表格 Char Char"/>
    <w:link w:val="257"/>
    <w:qFormat/>
    <w:uiPriority w:val="0"/>
    <w:rPr>
      <w:rFonts w:ascii="宋体" w:hAnsi="宋体"/>
      <w:color w:val="000000"/>
      <w:sz w:val="24"/>
    </w:rPr>
  </w:style>
  <w:style w:type="paragraph" w:customStyle="1" w:styleId="257">
    <w:name w:val="表格"/>
    <w:basedOn w:val="1"/>
    <w:link w:val="256"/>
    <w:qFormat/>
    <w:uiPriority w:val="0"/>
    <w:pPr>
      <w:autoSpaceDE w:val="0"/>
      <w:autoSpaceDN w:val="0"/>
      <w:adjustRightInd w:val="0"/>
      <w:jc w:val="center"/>
    </w:pPr>
    <w:rPr>
      <w:rFonts w:ascii="宋体" w:hAnsi="宋体"/>
      <w:color w:val="000000"/>
      <w:kern w:val="0"/>
      <w:sz w:val="24"/>
      <w:szCs w:val="20"/>
    </w:rPr>
  </w:style>
  <w:style w:type="character" w:customStyle="1" w:styleId="258">
    <w:name w:val="标题 1.1 Char1"/>
    <w:uiPriority w:val="0"/>
    <w:rPr>
      <w:rFonts w:ascii="宋体" w:hAnsi="宋体" w:eastAsia="宋体" w:cs="Times New Roman"/>
      <w:b/>
      <w:bCs/>
      <w:color w:val="0000FF"/>
      <w:kern w:val="0"/>
      <w:sz w:val="28"/>
      <w:szCs w:val="20"/>
      <w:lang w:val="en-US" w:eastAsia="zh-CN" w:bidi="ar-SA"/>
    </w:rPr>
  </w:style>
  <w:style w:type="character" w:customStyle="1" w:styleId="259">
    <w:name w:val="标题 Char1"/>
    <w:uiPriority w:val="0"/>
    <w:rPr>
      <w:rFonts w:ascii="Cambria" w:hAnsi="Cambria" w:eastAsia="宋体" w:cs="Times New Roman"/>
      <w:b/>
      <w:bCs/>
      <w:sz w:val="32"/>
      <w:szCs w:val="32"/>
    </w:rPr>
  </w:style>
  <w:style w:type="character" w:customStyle="1" w:styleId="260">
    <w:name w:val="标题 4 字符"/>
    <w:qFormat/>
    <w:uiPriority w:val="0"/>
    <w:rPr>
      <w:rFonts w:ascii="等线 Light" w:hAnsi="等线 Light" w:eastAsia="等线 Light" w:cs="Times New Roman"/>
      <w:b/>
      <w:bCs/>
      <w:kern w:val="2"/>
      <w:sz w:val="28"/>
      <w:szCs w:val="28"/>
    </w:rPr>
  </w:style>
  <w:style w:type="character" w:customStyle="1" w:styleId="261">
    <w:name w:val="样式23 Char Char"/>
    <w:link w:val="262"/>
    <w:uiPriority w:val="0"/>
    <w:rPr>
      <w:rFonts w:ascii="Arial" w:hAnsi="Arial" w:eastAsia="黑体"/>
      <w:b/>
      <w:sz w:val="24"/>
      <w:szCs w:val="30"/>
    </w:rPr>
  </w:style>
  <w:style w:type="paragraph" w:customStyle="1" w:styleId="262">
    <w:name w:val="样式23"/>
    <w:basedOn w:val="1"/>
    <w:link w:val="261"/>
    <w:uiPriority w:val="0"/>
    <w:pPr>
      <w:keepNext/>
      <w:keepLines/>
      <w:tabs>
        <w:tab w:val="left" w:pos="1232"/>
      </w:tabs>
      <w:spacing w:before="280" w:after="156" w:line="377" w:lineRule="auto"/>
      <w:jc w:val="left"/>
      <w:outlineLvl w:val="3"/>
    </w:pPr>
    <w:rPr>
      <w:rFonts w:ascii="Arial" w:hAnsi="Arial" w:eastAsia="黑体"/>
      <w:b/>
      <w:kern w:val="0"/>
      <w:sz w:val="24"/>
      <w:szCs w:val="30"/>
    </w:rPr>
  </w:style>
  <w:style w:type="character" w:customStyle="1" w:styleId="263">
    <w:name w:val="批注框文本 字符"/>
    <w:qFormat/>
    <w:uiPriority w:val="0"/>
    <w:rPr>
      <w:rFonts w:ascii="Tahoma" w:hAnsi="Tahoma" w:eastAsia="宋体"/>
      <w:kern w:val="2"/>
      <w:sz w:val="18"/>
      <w:szCs w:val="18"/>
    </w:rPr>
  </w:style>
  <w:style w:type="character" w:customStyle="1" w:styleId="264">
    <w:name w:val="my正文 Char"/>
    <w:uiPriority w:val="0"/>
    <w:rPr>
      <w:rFonts w:ascii="宋体" w:hAnsi="宋体" w:eastAsia="宋体" w:cs="宋体"/>
      <w:sz w:val="24"/>
      <w:szCs w:val="24"/>
      <w:lang w:val="en-US" w:eastAsia="zh-CN" w:bidi="ar-SA"/>
    </w:rPr>
  </w:style>
  <w:style w:type="character" w:customStyle="1" w:styleId="265">
    <w:name w:val="表正文 Char1"/>
    <w:uiPriority w:val="0"/>
    <w:rPr>
      <w:rFonts w:eastAsia="宋体"/>
      <w:kern w:val="2"/>
      <w:sz w:val="21"/>
      <w:szCs w:val="24"/>
      <w:lang w:val="en-US" w:eastAsia="zh-CN" w:bidi="ar-SA"/>
    </w:rPr>
  </w:style>
  <w:style w:type="character" w:customStyle="1" w:styleId="266">
    <w:name w:val="标题 5 Char"/>
    <w:qFormat/>
    <w:uiPriority w:val="0"/>
    <w:rPr>
      <w:rFonts w:eastAsia="宋体"/>
      <w:b/>
      <w:bCs/>
      <w:kern w:val="2"/>
      <w:sz w:val="28"/>
      <w:szCs w:val="28"/>
      <w:lang w:val="en-US" w:eastAsia="zh-CN" w:bidi="ar-SA"/>
    </w:rPr>
  </w:style>
  <w:style w:type="character" w:customStyle="1" w:styleId="267">
    <w:name w:val="正文文本 3 字符"/>
    <w:qFormat/>
    <w:uiPriority w:val="0"/>
    <w:rPr>
      <w:rFonts w:ascii="Tahoma" w:hAnsi="Tahoma" w:eastAsia="宋体"/>
      <w:kern w:val="2"/>
      <w:sz w:val="16"/>
      <w:szCs w:val="16"/>
    </w:rPr>
  </w:style>
  <w:style w:type="character" w:customStyle="1" w:styleId="268">
    <w:name w:val="Heading 5 Char"/>
    <w:locked/>
    <w:uiPriority w:val="0"/>
    <w:rPr>
      <w:rFonts w:eastAsia="宋体"/>
      <w:b/>
      <w:bCs/>
      <w:sz w:val="28"/>
      <w:szCs w:val="28"/>
      <w:lang w:val="en-US" w:eastAsia="zh-CN" w:bidi="ar-SA"/>
    </w:rPr>
  </w:style>
  <w:style w:type="character" w:customStyle="1" w:styleId="269">
    <w:name w:val="Heading 6 Char"/>
    <w:locked/>
    <w:uiPriority w:val="0"/>
    <w:rPr>
      <w:rFonts w:ascii="Arial" w:hAnsi="Arial" w:eastAsia="黑体"/>
      <w:b/>
      <w:bCs/>
      <w:sz w:val="24"/>
      <w:szCs w:val="24"/>
      <w:lang w:val="en-US" w:eastAsia="zh-CN" w:bidi="ar-SA"/>
    </w:rPr>
  </w:style>
  <w:style w:type="character" w:customStyle="1" w:styleId="270">
    <w:name w:val="Body Text Indent Char"/>
    <w:locked/>
    <w:uiPriority w:val="0"/>
    <w:rPr>
      <w:rFonts w:ascii="宋体" w:eastAsia="宋体"/>
      <w:sz w:val="28"/>
      <w:lang w:val="en-US" w:eastAsia="zh-CN" w:bidi="ar-SA"/>
    </w:rPr>
  </w:style>
  <w:style w:type="character" w:customStyle="1" w:styleId="271">
    <w:name w:val="正文文本 2 Char1"/>
    <w:uiPriority w:val="0"/>
  </w:style>
  <w:style w:type="character" w:customStyle="1" w:styleId="272">
    <w:name w:val="hover34"/>
    <w:uiPriority w:val="0"/>
  </w:style>
  <w:style w:type="character" w:customStyle="1" w:styleId="273">
    <w:name w:val="H6 Char Char"/>
    <w:uiPriority w:val="0"/>
    <w:rPr>
      <w:rFonts w:ascii="Arial" w:hAnsi="Arial" w:eastAsia="黑体" w:cs="Times New Roman"/>
      <w:b/>
      <w:kern w:val="0"/>
      <w:sz w:val="24"/>
      <w:szCs w:val="20"/>
    </w:rPr>
  </w:style>
  <w:style w:type="character" w:customStyle="1" w:styleId="274">
    <w:name w:val="正文（绿盟科技） Char Char"/>
    <w:link w:val="275"/>
    <w:qFormat/>
    <w:uiPriority w:val="0"/>
    <w:rPr>
      <w:rFonts w:eastAsia="Times New Roman"/>
      <w:kern w:val="2"/>
      <w:sz w:val="21"/>
      <w:szCs w:val="21"/>
      <w:lang w:val="en-US" w:eastAsia="zh-CN" w:bidi="ar-SA"/>
    </w:rPr>
  </w:style>
  <w:style w:type="paragraph" w:customStyle="1" w:styleId="275">
    <w:name w:val="正文（绿盟科技）"/>
    <w:link w:val="274"/>
    <w:qFormat/>
    <w:uiPriority w:val="0"/>
    <w:pPr>
      <w:spacing w:line="300" w:lineRule="auto"/>
    </w:pPr>
    <w:rPr>
      <w:rFonts w:ascii="Times New Roman" w:hAnsi="Times New Roman" w:eastAsia="Times New Roman" w:cs="Times New Roman"/>
      <w:kern w:val="2"/>
      <w:sz w:val="21"/>
      <w:szCs w:val="21"/>
      <w:lang w:val="en-US" w:eastAsia="zh-CN" w:bidi="ar-SA"/>
    </w:rPr>
  </w:style>
  <w:style w:type="character" w:customStyle="1" w:styleId="276">
    <w:name w:val="Bullet list Char"/>
    <w:uiPriority w:val="0"/>
    <w:rPr>
      <w:rFonts w:ascii="Arial" w:hAnsi="Arial" w:eastAsia="黑体"/>
      <w:b/>
      <w:bCs/>
      <w:sz w:val="24"/>
      <w:szCs w:val="24"/>
    </w:rPr>
  </w:style>
  <w:style w:type="character" w:customStyle="1" w:styleId="277">
    <w:name w:val="(use for figures) Char1"/>
    <w:uiPriority w:val="0"/>
    <w:rPr>
      <w:rFonts w:eastAsia="宋体"/>
      <w:kern w:val="2"/>
      <w:sz w:val="21"/>
      <w:lang w:val="en-US" w:eastAsia="zh-CN" w:bidi="ar-SA"/>
    </w:rPr>
  </w:style>
  <w:style w:type="character" w:customStyle="1" w:styleId="278">
    <w:name w:val="param-name param-explain"/>
    <w:uiPriority w:val="0"/>
    <w:rPr>
      <w:rFonts w:cs="Times New Roman"/>
    </w:rPr>
  </w:style>
  <w:style w:type="character" w:customStyle="1" w:styleId="279">
    <w:name w:val="纯文本 Char1"/>
    <w:qFormat/>
    <w:uiPriority w:val="0"/>
    <w:rPr>
      <w:rFonts w:ascii="宋体" w:hAnsi="Courier New" w:eastAsia="宋体" w:cs="Courier New"/>
      <w:szCs w:val="21"/>
    </w:rPr>
  </w:style>
  <w:style w:type="character" w:customStyle="1" w:styleId="280">
    <w:name w:val="标题 6 字符"/>
    <w:qFormat/>
    <w:uiPriority w:val="0"/>
    <w:rPr>
      <w:rFonts w:ascii="等线 Light" w:hAnsi="等线 Light" w:eastAsia="等线 Light" w:cs="Times New Roman"/>
      <w:b/>
      <w:bCs/>
      <w:kern w:val="2"/>
      <w:sz w:val="24"/>
      <w:szCs w:val="24"/>
    </w:rPr>
  </w:style>
  <w:style w:type="character" w:customStyle="1" w:styleId="281">
    <w:name w:val="font71"/>
    <w:uiPriority w:val="0"/>
    <w:rPr>
      <w:rFonts w:ascii="宋体" w:hAnsi="宋体" w:eastAsia="宋体" w:cs="宋体"/>
      <w:color w:val="000000"/>
      <w:sz w:val="21"/>
      <w:szCs w:val="21"/>
      <w:u w:val="none"/>
    </w:rPr>
  </w:style>
  <w:style w:type="character" w:customStyle="1" w:styleId="282">
    <w:name w:val="ask-title"/>
    <w:uiPriority w:val="0"/>
  </w:style>
  <w:style w:type="character" w:customStyle="1" w:styleId="283">
    <w:name w:val="佛山投标文件格式 Char"/>
    <w:link w:val="284"/>
    <w:uiPriority w:val="0"/>
    <w:rPr>
      <w:rFonts w:ascii="宋体" w:hAnsi="宋体" w:eastAsia="宋体" w:cs="SimSun,Bold"/>
      <w:bCs/>
      <w:sz w:val="24"/>
      <w:szCs w:val="24"/>
      <w:lang w:val="en-US" w:eastAsia="zh-CN" w:bidi="ar-SA"/>
    </w:rPr>
  </w:style>
  <w:style w:type="paragraph" w:customStyle="1" w:styleId="284">
    <w:name w:val="佛山投标文件格式"/>
    <w:basedOn w:val="1"/>
    <w:link w:val="283"/>
    <w:qFormat/>
    <w:uiPriority w:val="0"/>
    <w:pPr>
      <w:autoSpaceDE w:val="0"/>
      <w:autoSpaceDN w:val="0"/>
      <w:adjustRightInd w:val="0"/>
      <w:snapToGrid w:val="0"/>
      <w:spacing w:line="360" w:lineRule="auto"/>
      <w:ind w:firstLine="480" w:firstLineChars="200"/>
      <w:jc w:val="left"/>
    </w:pPr>
    <w:rPr>
      <w:rFonts w:ascii="宋体" w:hAnsi="宋体" w:cs="SimSun,Bold"/>
      <w:bCs/>
      <w:kern w:val="0"/>
      <w:sz w:val="24"/>
      <w:szCs w:val="24"/>
    </w:rPr>
  </w:style>
  <w:style w:type="character" w:customStyle="1" w:styleId="285">
    <w:name w:val="17"/>
    <w:uiPriority w:val="0"/>
    <w:rPr>
      <w:rFonts w:hint="eastAsia" w:ascii="宋体" w:hAnsi="宋体" w:eastAsia="宋体"/>
      <w:color w:val="000000"/>
      <w:sz w:val="24"/>
      <w:szCs w:val="24"/>
    </w:rPr>
  </w:style>
  <w:style w:type="character" w:customStyle="1" w:styleId="286">
    <w:name w:val="lable"/>
    <w:uiPriority w:val="0"/>
    <w:rPr>
      <w:sz w:val="19"/>
      <w:szCs w:val="19"/>
    </w:rPr>
  </w:style>
  <w:style w:type="character" w:customStyle="1" w:styleId="287">
    <w:name w:val="hover49"/>
    <w:uiPriority w:val="0"/>
    <w:rPr>
      <w:rFonts w:ascii="Tahoma" w:hAnsi="Tahoma" w:eastAsia="宋体"/>
      <w:color w:val="CC0000"/>
      <w:sz w:val="24"/>
      <w:u w:val="single"/>
    </w:rPr>
  </w:style>
  <w:style w:type="character" w:customStyle="1" w:styleId="288">
    <w:name w:val="标题 1.1 Char2"/>
    <w:uiPriority w:val="0"/>
    <w:rPr>
      <w:rFonts w:ascii="宋体" w:hAnsi="宋体" w:eastAsia="宋体"/>
      <w:b/>
      <w:sz w:val="28"/>
      <w:lang w:val="en-US" w:eastAsia="zh-CN" w:bidi="ar-SA"/>
    </w:rPr>
  </w:style>
  <w:style w:type="character" w:customStyle="1" w:styleId="289">
    <w:name w:val="release-day"/>
    <w:uiPriority w:val="0"/>
    <w:rPr>
      <w:rFonts w:ascii="Tahoma" w:hAnsi="Tahoma" w:eastAsia="宋体"/>
      <w:sz w:val="24"/>
      <w:bdr w:val="single" w:color="BDEBB0" w:sz="4" w:space="0"/>
      <w:shd w:val="clear" w:color="auto" w:fill="F5FFF1"/>
    </w:rPr>
  </w:style>
  <w:style w:type="character" w:customStyle="1" w:styleId="290">
    <w:name w:val="正文缩进2格 Char"/>
    <w:link w:val="291"/>
    <w:locked/>
    <w:uiPriority w:val="0"/>
    <w:rPr>
      <w:rFonts w:ascii="仿宋_GB2312" w:hAnsi="宋体" w:eastAsia="仿宋_GB2312"/>
      <w:kern w:val="2"/>
      <w:sz w:val="28"/>
      <w:lang w:bidi="ar-SA"/>
    </w:rPr>
  </w:style>
  <w:style w:type="paragraph" w:customStyle="1" w:styleId="291">
    <w:name w:val="正文缩进2格"/>
    <w:basedOn w:val="1"/>
    <w:link w:val="290"/>
    <w:uiPriority w:val="0"/>
    <w:pPr>
      <w:spacing w:after="120" w:line="600" w:lineRule="exact"/>
      <w:ind w:firstLine="639" w:firstLineChars="206"/>
    </w:pPr>
    <w:rPr>
      <w:rFonts w:ascii="仿宋_GB2312" w:hAnsi="宋体" w:eastAsia="仿宋_GB2312"/>
      <w:sz w:val="28"/>
      <w:szCs w:val="20"/>
    </w:rPr>
  </w:style>
  <w:style w:type="character" w:customStyle="1" w:styleId="292">
    <w:name w:val="hover48"/>
    <w:uiPriority w:val="0"/>
    <w:rPr>
      <w:rFonts w:ascii="Tahoma" w:hAnsi="Tahoma" w:eastAsia="宋体"/>
      <w:color w:val="FFFFFF"/>
      <w:sz w:val="24"/>
      <w:shd w:val="clear" w:color="auto" w:fill="297ACC"/>
    </w:rPr>
  </w:style>
  <w:style w:type="character" w:customStyle="1" w:styleId="293">
    <w:name w:val="条款下挂段落 Char"/>
    <w:link w:val="294"/>
    <w:uiPriority w:val="0"/>
    <w:rPr>
      <w:rFonts w:ascii="Arial" w:hAnsi="Arial"/>
      <w:kern w:val="2"/>
      <w:sz w:val="21"/>
      <w:szCs w:val="21"/>
      <w:lang w:bidi="ar-SA"/>
    </w:rPr>
  </w:style>
  <w:style w:type="paragraph" w:customStyle="1" w:styleId="294">
    <w:name w:val="条款下挂段落"/>
    <w:basedOn w:val="3"/>
    <w:link w:val="293"/>
    <w:uiPriority w:val="0"/>
    <w:pPr>
      <w:spacing w:after="0" w:line="360" w:lineRule="auto"/>
      <w:ind w:left="718" w:leftChars="342" w:firstLine="420" w:firstLineChars="200"/>
    </w:pPr>
    <w:rPr>
      <w:rFonts w:ascii="Arial" w:hAnsi="Arial"/>
      <w:kern w:val="2"/>
      <w:sz w:val="21"/>
      <w:szCs w:val="21"/>
    </w:rPr>
  </w:style>
  <w:style w:type="character" w:customStyle="1" w:styleId="295">
    <w:name w:val="Char Char24"/>
    <w:locked/>
    <w:uiPriority w:val="0"/>
    <w:rPr>
      <w:rFonts w:ascii="宋体" w:hAnsi="Courier New" w:eastAsia="宋体"/>
      <w:kern w:val="2"/>
      <w:sz w:val="21"/>
      <w:lang w:val="en-US" w:eastAsia="zh-CN" w:bidi="ar-SA"/>
    </w:rPr>
  </w:style>
  <w:style w:type="character" w:customStyle="1" w:styleId="296">
    <w:name w:val="正文（缩进） Char"/>
    <w:link w:val="297"/>
    <w:locked/>
    <w:uiPriority w:val="0"/>
    <w:rPr>
      <w:sz w:val="24"/>
      <w:lang w:bidi="ar-SA"/>
    </w:rPr>
  </w:style>
  <w:style w:type="paragraph" w:customStyle="1" w:styleId="297">
    <w:name w:val="正文（缩进）"/>
    <w:basedOn w:val="1"/>
    <w:link w:val="296"/>
    <w:uiPriority w:val="0"/>
    <w:pPr>
      <w:spacing w:beforeLines="50" w:afterLines="50" w:line="360" w:lineRule="auto"/>
      <w:ind w:firstLine="480"/>
    </w:pPr>
    <w:rPr>
      <w:kern w:val="0"/>
      <w:sz w:val="24"/>
      <w:szCs w:val="20"/>
    </w:rPr>
  </w:style>
  <w:style w:type="character" w:customStyle="1" w:styleId="298">
    <w:name w:val="标题 Char2"/>
    <w:uiPriority w:val="0"/>
    <w:rPr>
      <w:rFonts w:ascii="Cambria" w:hAnsi="Cambria" w:cs="Times New Roman"/>
      <w:b/>
      <w:bCs/>
      <w:kern w:val="2"/>
      <w:sz w:val="32"/>
      <w:szCs w:val="32"/>
    </w:rPr>
  </w:style>
  <w:style w:type="character" w:customStyle="1" w:styleId="299">
    <w:name w:val="Body Text Indent 2 Char"/>
    <w:locked/>
    <w:uiPriority w:val="0"/>
    <w:rPr>
      <w:rFonts w:eastAsia="宋体"/>
      <w:sz w:val="21"/>
      <w:lang w:val="en-US" w:eastAsia="zh-CN" w:bidi="ar-SA"/>
    </w:rPr>
  </w:style>
  <w:style w:type="character" w:customStyle="1" w:styleId="300">
    <w:name w:val="列表段落 字符"/>
    <w:qFormat/>
    <w:locked/>
    <w:uiPriority w:val="0"/>
    <w:rPr>
      <w:szCs w:val="24"/>
    </w:rPr>
  </w:style>
  <w:style w:type="character" w:customStyle="1" w:styleId="301">
    <w:name w:val="标题 5（无编号）（绿盟科技） Char"/>
    <w:uiPriority w:val="0"/>
    <w:rPr>
      <w:rFonts w:ascii="Arial" w:hAnsi="Arial" w:eastAsia="黑体"/>
      <w:b/>
      <w:sz w:val="24"/>
      <w:szCs w:val="28"/>
      <w:lang w:bidi="ar-SA"/>
    </w:rPr>
  </w:style>
  <w:style w:type="character" w:customStyle="1" w:styleId="302">
    <w:name w:val="副标题 Char1"/>
    <w:uiPriority w:val="0"/>
    <w:rPr>
      <w:rFonts w:ascii="Cambria" w:hAnsi="Cambria" w:cs="Times New Roman"/>
      <w:b/>
      <w:bCs/>
      <w:kern w:val="28"/>
      <w:sz w:val="32"/>
      <w:szCs w:val="32"/>
    </w:rPr>
  </w:style>
  <w:style w:type="character" w:customStyle="1" w:styleId="303">
    <w:name w:val="fontstyle11"/>
    <w:uiPriority w:val="0"/>
    <w:rPr>
      <w:rFonts w:hint="default" w:ascii="Times New Roman" w:hAnsi="Times New Roman" w:cs="Times New Roman"/>
      <w:color w:val="000000"/>
      <w:sz w:val="22"/>
      <w:szCs w:val="22"/>
    </w:rPr>
  </w:style>
  <w:style w:type="character" w:customStyle="1" w:styleId="304">
    <w:name w:val="Heading 3 Char"/>
    <w:locked/>
    <w:uiPriority w:val="0"/>
    <w:rPr>
      <w:rFonts w:eastAsia="宋体"/>
      <w:b/>
      <w:bCs/>
      <w:kern w:val="2"/>
      <w:sz w:val="32"/>
      <w:szCs w:val="32"/>
      <w:lang w:val="en-US" w:eastAsia="zh-CN" w:bidi="ar-SA"/>
    </w:rPr>
  </w:style>
  <w:style w:type="character" w:customStyle="1" w:styleId="305">
    <w:name w:val="正文加粗 Char"/>
    <w:link w:val="306"/>
    <w:uiPriority w:val="0"/>
    <w:rPr>
      <w:rFonts w:eastAsia="宋体"/>
      <w:b/>
      <w:kern w:val="2"/>
      <w:sz w:val="24"/>
      <w:szCs w:val="28"/>
      <w:lang w:val="en-US" w:eastAsia="zh-CN" w:bidi="ar-SA"/>
    </w:rPr>
  </w:style>
  <w:style w:type="paragraph" w:customStyle="1" w:styleId="306">
    <w:name w:val="正文加粗"/>
    <w:basedOn w:val="1"/>
    <w:next w:val="1"/>
    <w:link w:val="305"/>
    <w:uiPriority w:val="0"/>
    <w:pPr>
      <w:widowControl/>
      <w:spacing w:line="360" w:lineRule="auto"/>
      <w:ind w:firstLine="480" w:firstLineChars="200"/>
      <w:jc w:val="left"/>
    </w:pPr>
    <w:rPr>
      <w:b/>
      <w:sz w:val="24"/>
      <w:szCs w:val="28"/>
    </w:rPr>
  </w:style>
  <w:style w:type="character" w:customStyle="1" w:styleId="307">
    <w:name w:val="Heading 7 Char"/>
    <w:locked/>
    <w:uiPriority w:val="0"/>
    <w:rPr>
      <w:rFonts w:eastAsia="宋体"/>
      <w:b/>
      <w:bCs/>
      <w:sz w:val="24"/>
      <w:szCs w:val="24"/>
      <w:lang w:val="en-US" w:eastAsia="zh-CN" w:bidi="ar-SA"/>
    </w:rPr>
  </w:style>
  <w:style w:type="character" w:customStyle="1" w:styleId="308">
    <w:name w:val="表正文 Char2"/>
    <w:uiPriority w:val="0"/>
    <w:rPr>
      <w:rFonts w:eastAsia="宋体"/>
      <w:kern w:val="2"/>
      <w:sz w:val="21"/>
      <w:szCs w:val="24"/>
      <w:lang w:val="en-US" w:eastAsia="zh-CN" w:bidi="ar-SA"/>
    </w:rPr>
  </w:style>
  <w:style w:type="character" w:customStyle="1" w:styleId="309">
    <w:name w:val="引用 字符1"/>
    <w:link w:val="310"/>
    <w:uiPriority w:val="0"/>
    <w:rPr>
      <w:i/>
      <w:iCs/>
      <w:color w:val="000000"/>
      <w:kern w:val="2"/>
      <w:sz w:val="21"/>
      <w:szCs w:val="24"/>
      <w:lang w:bidi="ar-SA"/>
    </w:rPr>
  </w:style>
  <w:style w:type="paragraph" w:styleId="310">
    <w:name w:val="Quote"/>
    <w:basedOn w:val="1"/>
    <w:next w:val="1"/>
    <w:link w:val="309"/>
    <w:qFormat/>
    <w:uiPriority w:val="0"/>
    <w:rPr>
      <w:i/>
      <w:iCs/>
      <w:color w:val="000000"/>
      <w:szCs w:val="24"/>
    </w:rPr>
  </w:style>
  <w:style w:type="character" w:customStyle="1" w:styleId="311">
    <w:name w:val="Char Char47"/>
    <w:qFormat/>
    <w:uiPriority w:val="0"/>
    <w:rPr>
      <w:rFonts w:eastAsia="宋体"/>
      <w:b/>
      <w:bCs/>
      <w:sz w:val="24"/>
      <w:szCs w:val="24"/>
      <w:lang w:val="en-US" w:eastAsia="zh-CN" w:bidi="ar-SA"/>
    </w:rPr>
  </w:style>
  <w:style w:type="character" w:customStyle="1" w:styleId="312">
    <w:name w:val="Char Char6"/>
    <w:uiPriority w:val="0"/>
    <w:rPr>
      <w:rFonts w:eastAsia="宋体"/>
      <w:kern w:val="2"/>
      <w:sz w:val="21"/>
      <w:lang w:val="en-US" w:eastAsia="zh-CN" w:bidi="ar-SA"/>
    </w:rPr>
  </w:style>
  <w:style w:type="character" w:customStyle="1" w:styleId="313">
    <w:name w:val="表格文本 Char"/>
    <w:uiPriority w:val="0"/>
    <w:rPr>
      <w:rFonts w:ascii="Arial" w:hAnsi="宋体" w:eastAsia="楷体_GB2312" w:cs="Arial"/>
      <w:kern w:val="2"/>
      <w:sz w:val="21"/>
      <w:szCs w:val="24"/>
      <w:lang w:val="en-US" w:eastAsia="zh-CN" w:bidi="ar-SA"/>
    </w:rPr>
  </w:style>
  <w:style w:type="character" w:customStyle="1" w:styleId="314">
    <w:name w:val="批注主题 Char2"/>
    <w:semiHidden/>
    <w:uiPriority w:val="0"/>
    <w:rPr>
      <w:b/>
      <w:bCs/>
      <w:kern w:val="2"/>
      <w:sz w:val="21"/>
      <w:szCs w:val="22"/>
    </w:rPr>
  </w:style>
  <w:style w:type="character" w:customStyle="1" w:styleId="315">
    <w:name w:val="font51"/>
    <w:uiPriority w:val="0"/>
    <w:rPr>
      <w:rFonts w:hint="eastAsia" w:ascii="宋体" w:hAnsi="宋体" w:eastAsia="宋体" w:cs="宋体"/>
      <w:color w:val="000000"/>
      <w:sz w:val="20"/>
      <w:szCs w:val="20"/>
      <w:u w:val="none"/>
      <w:vertAlign w:val="superscript"/>
    </w:rPr>
  </w:style>
  <w:style w:type="character" w:customStyle="1" w:styleId="316">
    <w:name w:val="正 文 1 Char Char"/>
    <w:uiPriority w:val="0"/>
    <w:rPr>
      <w:rFonts w:ascii="宋体" w:hAnsi="Courier New" w:eastAsia="宋体"/>
      <w:spacing w:val="-8"/>
      <w:kern w:val="2"/>
      <w:sz w:val="24"/>
      <w:lang w:val="en-US" w:eastAsia="zh-CN" w:bidi="ar-SA"/>
    </w:rPr>
  </w:style>
  <w:style w:type="character" w:customStyle="1" w:styleId="317">
    <w:name w:val="A4"/>
    <w:uiPriority w:val="0"/>
    <w:rPr>
      <w:rFonts w:hint="eastAsia" w:ascii="新宋体" w:hAnsi="新宋体" w:eastAsia="新宋体" w:cs="新宋体"/>
      <w:color w:val="000000"/>
    </w:rPr>
  </w:style>
  <w:style w:type="character" w:customStyle="1" w:styleId="318">
    <w:name w:val="方案正文 Char"/>
    <w:link w:val="319"/>
    <w:uiPriority w:val="0"/>
    <w:rPr>
      <w:rFonts w:ascii="Calibri" w:hAnsi="Calibri" w:eastAsia="宋体"/>
      <w:kern w:val="2"/>
      <w:sz w:val="24"/>
      <w:szCs w:val="24"/>
      <w:lang w:val="en-US" w:eastAsia="zh-CN" w:bidi="ar-SA"/>
    </w:rPr>
  </w:style>
  <w:style w:type="paragraph" w:customStyle="1" w:styleId="319">
    <w:name w:val="方案正文"/>
    <w:basedOn w:val="1"/>
    <w:link w:val="318"/>
    <w:qFormat/>
    <w:uiPriority w:val="0"/>
    <w:pPr>
      <w:adjustRightInd w:val="0"/>
      <w:snapToGrid w:val="0"/>
      <w:spacing w:line="360" w:lineRule="auto"/>
      <w:ind w:firstLine="480" w:firstLineChars="200"/>
      <w:jc w:val="left"/>
    </w:pPr>
    <w:rPr>
      <w:rFonts w:ascii="Calibri" w:hAnsi="Calibri"/>
      <w:sz w:val="24"/>
      <w:szCs w:val="24"/>
    </w:rPr>
  </w:style>
  <w:style w:type="character" w:customStyle="1" w:styleId="320">
    <w:name w:val="Font Style17"/>
    <w:uiPriority w:val="0"/>
    <w:rPr>
      <w:rFonts w:ascii="黑体" w:eastAsia="黑体" w:cs="黑体"/>
      <w:sz w:val="28"/>
      <w:szCs w:val="28"/>
    </w:rPr>
  </w:style>
  <w:style w:type="character" w:customStyle="1" w:styleId="321">
    <w:name w:val="large1"/>
    <w:uiPriority w:val="0"/>
    <w:rPr>
      <w:rFonts w:hint="eastAsia" w:ascii="宋体" w:hAnsi="宋体" w:eastAsia="宋体"/>
      <w:sz w:val="22"/>
      <w:szCs w:val="22"/>
    </w:rPr>
  </w:style>
  <w:style w:type="character" w:customStyle="1" w:styleId="322">
    <w:name w:val="批注文字 字符1"/>
    <w:qFormat/>
    <w:uiPriority w:val="0"/>
    <w:rPr>
      <w:szCs w:val="24"/>
    </w:rPr>
  </w:style>
  <w:style w:type="character" w:customStyle="1" w:styleId="323">
    <w:name w:val="fontstyle21"/>
    <w:uiPriority w:val="0"/>
    <w:rPr>
      <w:rFonts w:hint="eastAsia" w:ascii="宋体" w:hAnsi="宋体" w:eastAsia="宋体"/>
      <w:color w:val="000000"/>
      <w:sz w:val="22"/>
      <w:szCs w:val="22"/>
    </w:rPr>
  </w:style>
  <w:style w:type="character" w:customStyle="1" w:styleId="324">
    <w:name w:val="Default Char"/>
    <w:link w:val="325"/>
    <w:locked/>
    <w:uiPriority w:val="0"/>
    <w:rPr>
      <w:rFonts w:ascii="宋体" w:cs="宋体"/>
      <w:color w:val="000000"/>
      <w:sz w:val="24"/>
      <w:szCs w:val="24"/>
      <w:lang w:val="en-US" w:eastAsia="zh-CN" w:bidi="ar-SA"/>
    </w:rPr>
  </w:style>
  <w:style w:type="paragraph" w:customStyle="1" w:styleId="325">
    <w:name w:val="Default"/>
    <w:link w:val="324"/>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326">
    <w:name w:val="Figure Char Char"/>
    <w:link w:val="327"/>
    <w:uiPriority w:val="0"/>
    <w:rPr>
      <w:rFonts w:ascii="Calibri" w:hAnsi="Calibri"/>
      <w:sz w:val="24"/>
      <w:szCs w:val="24"/>
      <w:lang w:eastAsia="en-US" w:bidi="en-US"/>
    </w:rPr>
  </w:style>
  <w:style w:type="paragraph" w:customStyle="1" w:styleId="327">
    <w:name w:val="Figure"/>
    <w:basedOn w:val="1"/>
    <w:next w:val="328"/>
    <w:link w:val="326"/>
    <w:uiPriority w:val="0"/>
    <w:pPr>
      <w:keepNext/>
      <w:keepLines/>
      <w:widowControl/>
      <w:jc w:val="center"/>
    </w:pPr>
    <w:rPr>
      <w:rFonts w:ascii="Calibri" w:hAnsi="Calibri"/>
      <w:kern w:val="0"/>
      <w:sz w:val="24"/>
      <w:szCs w:val="24"/>
      <w:lang w:eastAsia="en-US" w:bidi="en-US"/>
    </w:rPr>
  </w:style>
  <w:style w:type="paragraph" w:customStyle="1" w:styleId="328">
    <w:name w:val="Figure Description"/>
    <w:basedOn w:val="327"/>
    <w:next w:val="1"/>
    <w:link w:val="329"/>
    <w:uiPriority w:val="0"/>
    <w:pPr>
      <w:tabs>
        <w:tab w:val="left" w:pos="0"/>
      </w:tabs>
      <w:ind w:left="1554" w:hanging="420"/>
    </w:pPr>
    <w:rPr>
      <w:sz w:val="18"/>
    </w:rPr>
  </w:style>
  <w:style w:type="character" w:customStyle="1" w:styleId="329">
    <w:name w:val="Figure Description Char Char"/>
    <w:link w:val="328"/>
    <w:uiPriority w:val="0"/>
    <w:rPr>
      <w:rFonts w:ascii="Calibri" w:hAnsi="Calibri"/>
      <w:sz w:val="18"/>
      <w:szCs w:val="24"/>
      <w:lang w:eastAsia="en-US" w:bidi="en-US"/>
    </w:rPr>
  </w:style>
  <w:style w:type="character" w:customStyle="1" w:styleId="330">
    <w:name w:val="暂停使用 Char"/>
    <w:uiPriority w:val="0"/>
    <w:rPr>
      <w:kern w:val="2"/>
      <w:sz w:val="21"/>
      <w:szCs w:val="22"/>
    </w:rPr>
  </w:style>
  <w:style w:type="character" w:customStyle="1" w:styleId="331">
    <w:name w:val="Char Char34"/>
    <w:uiPriority w:val="0"/>
    <w:rPr>
      <w:rFonts w:ascii="宋体" w:hAnsi="Arial"/>
      <w:b/>
      <w:sz w:val="24"/>
    </w:rPr>
  </w:style>
  <w:style w:type="character" w:customStyle="1" w:styleId="332">
    <w:name w:val="标题 #7 + 11 pt"/>
    <w:uiPriority w:val="0"/>
    <w:rPr>
      <w:rFonts w:ascii="MingLiU" w:hAnsi="MingLiU" w:eastAsia="MingLiU" w:cs="MingLiU"/>
      <w:b/>
      <w:bCs/>
      <w:color w:val="000000"/>
      <w:spacing w:val="20"/>
      <w:w w:val="100"/>
      <w:position w:val="0"/>
      <w:sz w:val="22"/>
      <w:szCs w:val="22"/>
      <w:u w:val="none"/>
      <w:lang w:val="zh-TW" w:eastAsia="zh-TW" w:bidi="zh-TW"/>
    </w:rPr>
  </w:style>
  <w:style w:type="character" w:customStyle="1" w:styleId="333">
    <w:name w:val="项目符号圆点 Char"/>
    <w:link w:val="334"/>
    <w:locked/>
    <w:uiPriority w:val="0"/>
    <w:rPr>
      <w:rFonts w:ascii="Arial" w:hAnsi="Arial" w:eastAsia="微软雅黑"/>
      <w:b/>
      <w:kern w:val="2"/>
      <w:sz w:val="24"/>
      <w:lang w:bidi="ar-SA"/>
    </w:rPr>
  </w:style>
  <w:style w:type="paragraph" w:customStyle="1" w:styleId="334">
    <w:name w:val="项目符号圆点"/>
    <w:basedOn w:val="1"/>
    <w:link w:val="333"/>
    <w:uiPriority w:val="0"/>
    <w:pPr>
      <w:ind w:left="2940" w:hanging="420"/>
      <w:jc w:val="left"/>
    </w:pPr>
    <w:rPr>
      <w:rFonts w:ascii="Arial" w:hAnsi="Arial" w:eastAsia="微软雅黑"/>
      <w:b/>
      <w:sz w:val="24"/>
      <w:szCs w:val="20"/>
    </w:rPr>
  </w:style>
  <w:style w:type="character" w:customStyle="1" w:styleId="335">
    <w:name w:val="正文（大册） Char Char"/>
    <w:link w:val="336"/>
    <w:locked/>
    <w:uiPriority w:val="0"/>
    <w:rPr>
      <w:sz w:val="21"/>
      <w:lang w:bidi="ar-SA"/>
    </w:rPr>
  </w:style>
  <w:style w:type="paragraph" w:customStyle="1" w:styleId="336">
    <w:name w:val="正文（大册）"/>
    <w:basedOn w:val="1"/>
    <w:link w:val="335"/>
    <w:uiPriority w:val="0"/>
    <w:pPr>
      <w:spacing w:line="360" w:lineRule="auto"/>
    </w:pPr>
    <w:rPr>
      <w:kern w:val="0"/>
      <w:szCs w:val="20"/>
    </w:rPr>
  </w:style>
  <w:style w:type="character" w:customStyle="1" w:styleId="337">
    <w:name w:val="font261"/>
    <w:uiPriority w:val="0"/>
    <w:rPr>
      <w:rFonts w:hint="default" w:ascii="Arial" w:hAnsi="Arial" w:cs="Arial"/>
      <w:color w:val="000000"/>
      <w:sz w:val="18"/>
      <w:szCs w:val="18"/>
      <w:u w:val="none"/>
    </w:rPr>
  </w:style>
  <w:style w:type="character" w:customStyle="1" w:styleId="338">
    <w:name w:val="font221"/>
    <w:uiPriority w:val="0"/>
    <w:rPr>
      <w:rFonts w:hint="eastAsia" w:ascii="宋体" w:hAnsi="宋体" w:eastAsia="宋体" w:cs="宋体"/>
      <w:color w:val="000000"/>
      <w:sz w:val="20"/>
      <w:szCs w:val="20"/>
      <w:u w:val="none"/>
    </w:rPr>
  </w:style>
  <w:style w:type="character" w:customStyle="1" w:styleId="339">
    <w:name w:val="内文加粗 Char"/>
    <w:link w:val="340"/>
    <w:uiPriority w:val="0"/>
    <w:rPr>
      <w:rFonts w:ascii="宋体" w:hAnsi="宋体"/>
      <w:b/>
      <w:color w:val="000000"/>
      <w:kern w:val="2"/>
      <w:sz w:val="21"/>
      <w:szCs w:val="21"/>
      <w:lang w:bidi="ar-SA"/>
    </w:rPr>
  </w:style>
  <w:style w:type="paragraph" w:customStyle="1" w:styleId="340">
    <w:name w:val="内文加粗"/>
    <w:basedOn w:val="1"/>
    <w:link w:val="339"/>
    <w:uiPriority w:val="0"/>
    <w:pPr>
      <w:spacing w:line="520" w:lineRule="exact"/>
      <w:ind w:firstLine="422" w:firstLineChars="200"/>
    </w:pPr>
    <w:rPr>
      <w:rFonts w:ascii="宋体" w:hAnsi="宋体"/>
      <w:b/>
      <w:color w:val="000000"/>
      <w:szCs w:val="21"/>
    </w:rPr>
  </w:style>
  <w:style w:type="character" w:customStyle="1" w:styleId="341">
    <w:name w:val="61 Char"/>
    <w:uiPriority w:val="0"/>
    <w:rPr>
      <w:rFonts w:ascii="Arial" w:hAnsi="Arial" w:eastAsia="黑体"/>
      <w:b/>
      <w:kern w:val="2"/>
      <w:sz w:val="24"/>
      <w:lang w:val="en-US" w:eastAsia="zh-CN" w:bidi="ar-SA"/>
    </w:rPr>
  </w:style>
  <w:style w:type="character" w:customStyle="1" w:styleId="342">
    <w:name w:val="标题 1 Char"/>
    <w:qFormat/>
    <w:uiPriority w:val="0"/>
    <w:rPr>
      <w:rFonts w:ascii="黑体" w:eastAsia="黑体"/>
      <w:kern w:val="2"/>
      <w:sz w:val="30"/>
      <w:szCs w:val="44"/>
      <w:lang w:val="en-US" w:eastAsia="zh-CN" w:bidi="ar-SA"/>
    </w:rPr>
  </w:style>
  <w:style w:type="character" w:customStyle="1" w:styleId="343">
    <w:name w:val="表正文 Char3"/>
    <w:uiPriority w:val="0"/>
    <w:rPr>
      <w:szCs w:val="24"/>
      <w:lang w:bidi="ar-SA"/>
    </w:rPr>
  </w:style>
  <w:style w:type="character" w:customStyle="1" w:styleId="344">
    <w:name w:val="不明显参考1"/>
    <w:uiPriority w:val="0"/>
    <w:rPr>
      <w:smallCaps/>
      <w:color w:val="C0504D"/>
      <w:u w:val="single"/>
    </w:rPr>
  </w:style>
  <w:style w:type="character" w:customStyle="1" w:styleId="345">
    <w:name w:val="批注框文本 Char1"/>
    <w:uiPriority w:val="0"/>
    <w:rPr>
      <w:sz w:val="18"/>
      <w:szCs w:val="18"/>
    </w:rPr>
  </w:style>
  <w:style w:type="character" w:customStyle="1" w:styleId="346">
    <w:name w:val="Figure Description Char"/>
    <w:uiPriority w:val="0"/>
    <w:rPr>
      <w:rFonts w:ascii="Calibri" w:hAnsi="Calibri" w:eastAsia="宋体"/>
      <w:sz w:val="18"/>
      <w:szCs w:val="24"/>
      <w:lang w:eastAsia="en-US" w:bidi="en-US"/>
    </w:rPr>
  </w:style>
  <w:style w:type="character" w:customStyle="1" w:styleId="347">
    <w:name w:val="16"/>
    <w:uiPriority w:val="0"/>
  </w:style>
  <w:style w:type="character" w:customStyle="1" w:styleId="348">
    <w:name w:val="日期 字符"/>
    <w:qFormat/>
    <w:uiPriority w:val="0"/>
    <w:rPr>
      <w:rFonts w:ascii="Tahoma" w:hAnsi="Tahoma" w:eastAsia="宋体"/>
      <w:kern w:val="2"/>
      <w:sz w:val="21"/>
      <w:szCs w:val="24"/>
    </w:rPr>
  </w:style>
  <w:style w:type="character" w:customStyle="1" w:styleId="349">
    <w:name w:val="_Style 348"/>
    <w:qFormat/>
    <w:uiPriority w:val="0"/>
    <w:rPr>
      <w:smallCaps/>
      <w:color w:val="C0504D"/>
      <w:u w:val="single"/>
    </w:rPr>
  </w:style>
  <w:style w:type="character" w:customStyle="1" w:styleId="350">
    <w:name w:val="paragraph1 Char"/>
    <w:link w:val="351"/>
    <w:locked/>
    <w:uiPriority w:val="0"/>
    <w:rPr>
      <w:sz w:val="24"/>
      <w:lang w:bidi="ar-SA"/>
    </w:rPr>
  </w:style>
  <w:style w:type="paragraph" w:customStyle="1" w:styleId="351">
    <w:name w:val="paragraph1"/>
    <w:basedOn w:val="1"/>
    <w:link w:val="350"/>
    <w:uiPriority w:val="0"/>
    <w:pPr>
      <w:spacing w:afterLines="30" w:line="360" w:lineRule="auto"/>
      <w:ind w:firstLine="480"/>
    </w:pPr>
    <w:rPr>
      <w:kern w:val="0"/>
      <w:sz w:val="24"/>
      <w:szCs w:val="20"/>
    </w:rPr>
  </w:style>
  <w:style w:type="character" w:customStyle="1" w:styleId="352">
    <w:name w:val="招标标题1 Char Char"/>
    <w:uiPriority w:val="0"/>
    <w:rPr>
      <w:rFonts w:ascii="宋体" w:hAnsi="Times New Roman" w:eastAsia="黑体" w:cs="Times New Roman"/>
      <w:b/>
      <w:kern w:val="44"/>
      <w:sz w:val="32"/>
      <w:szCs w:val="21"/>
      <w:lang w:val="en-US" w:eastAsia="zh-CN" w:bidi="ar-SA"/>
    </w:rPr>
  </w:style>
  <w:style w:type="character" w:customStyle="1" w:styleId="353">
    <w:name w:val="Char3 Char Char Char Char Char Char Char Char Char Char"/>
    <w:uiPriority w:val="0"/>
    <w:rPr>
      <w:rFonts w:ascii="Tahoma" w:hAnsi="Tahoma" w:eastAsia="宋体"/>
      <w:kern w:val="2"/>
      <w:sz w:val="24"/>
      <w:szCs w:val="21"/>
      <w:lang w:val="en-US" w:eastAsia="zh-CN" w:bidi="ar-SA"/>
    </w:rPr>
  </w:style>
  <w:style w:type="character" w:customStyle="1" w:styleId="354">
    <w:name w:val="书籍标题1"/>
    <w:uiPriority w:val="0"/>
    <w:rPr>
      <w:b/>
      <w:smallCaps/>
      <w:spacing w:val="5"/>
    </w:rPr>
  </w:style>
  <w:style w:type="character" w:customStyle="1" w:styleId="355">
    <w:name w:val="页眉 Char Char Char"/>
    <w:uiPriority w:val="0"/>
    <w:rPr>
      <w:kern w:val="2"/>
      <w:sz w:val="18"/>
    </w:rPr>
  </w:style>
  <w:style w:type="character" w:customStyle="1" w:styleId="356">
    <w:name w:val="标题 5（无编号）（绿盟科技） Char Char"/>
    <w:link w:val="357"/>
    <w:uiPriority w:val="0"/>
    <w:rPr>
      <w:rFonts w:ascii="Arial" w:hAnsi="Arial" w:eastAsia="黑体"/>
      <w:b/>
      <w:sz w:val="24"/>
      <w:szCs w:val="28"/>
    </w:rPr>
  </w:style>
  <w:style w:type="paragraph" w:customStyle="1" w:styleId="357">
    <w:name w:val="标题 5（无编号）（绿盟科技）"/>
    <w:basedOn w:val="10"/>
    <w:link w:val="356"/>
    <w:uiPriority w:val="0"/>
    <w:pPr>
      <w:widowControl w:val="0"/>
      <w:tabs>
        <w:tab w:val="left" w:pos="1232"/>
        <w:tab w:val="clear" w:pos="1008"/>
      </w:tabs>
      <w:spacing w:after="156" w:line="377" w:lineRule="auto"/>
      <w:ind w:left="0" w:firstLine="0"/>
    </w:pPr>
    <w:rPr>
      <w:rFonts w:ascii="Arial" w:hAnsi="Arial" w:eastAsia="黑体"/>
      <w:bCs w:val="0"/>
      <w:sz w:val="24"/>
    </w:rPr>
  </w:style>
  <w:style w:type="character" w:customStyle="1" w:styleId="358">
    <w:name w:val="Comment Text Char"/>
    <w:locked/>
    <w:uiPriority w:val="0"/>
    <w:rPr>
      <w:rFonts w:eastAsia="宋体"/>
      <w:szCs w:val="24"/>
      <w:lang w:val="en-US" w:eastAsia="zh-CN" w:bidi="ar-SA"/>
    </w:rPr>
  </w:style>
  <w:style w:type="character" w:customStyle="1" w:styleId="359">
    <w:name w:val="样式 华文细黑 加粗 黑色"/>
    <w:uiPriority w:val="0"/>
    <w:rPr>
      <w:rFonts w:ascii="华文细黑" w:hAnsi="华文细黑" w:eastAsia="华文细黑"/>
      <w:b/>
      <w:color w:val="000000"/>
      <w:sz w:val="21"/>
    </w:rPr>
  </w:style>
  <w:style w:type="character" w:customStyle="1" w:styleId="360">
    <w:name w:val="明显引用 字符1"/>
    <w:link w:val="361"/>
    <w:uiPriority w:val="0"/>
    <w:rPr>
      <w:b/>
      <w:bCs/>
      <w:i/>
      <w:iCs/>
      <w:color w:val="4F81BD"/>
      <w:kern w:val="2"/>
      <w:sz w:val="21"/>
      <w:szCs w:val="24"/>
      <w:lang w:bidi="ar-SA"/>
    </w:rPr>
  </w:style>
  <w:style w:type="paragraph" w:styleId="361">
    <w:name w:val="Intense Quote"/>
    <w:basedOn w:val="1"/>
    <w:next w:val="1"/>
    <w:link w:val="360"/>
    <w:qFormat/>
    <w:uiPriority w:val="0"/>
    <w:pPr>
      <w:pBdr>
        <w:bottom w:val="single" w:color="4F81BD" w:sz="4" w:space="4"/>
      </w:pBdr>
      <w:spacing w:before="200" w:after="280"/>
      <w:ind w:left="936" w:right="936"/>
    </w:pPr>
    <w:rPr>
      <w:b/>
      <w:bCs/>
      <w:i/>
      <w:iCs/>
      <w:color w:val="4F81BD"/>
      <w:szCs w:val="24"/>
    </w:rPr>
  </w:style>
  <w:style w:type="character" w:customStyle="1" w:styleId="362">
    <w:name w:val="Char Char161"/>
    <w:uiPriority w:val="0"/>
    <w:rPr>
      <w:rFonts w:ascii="Times New Roman" w:hAnsi="Times New Roman" w:eastAsia="宋体" w:cs="Times New Roman"/>
      <w:b/>
      <w:bCs/>
      <w:color w:val="0000FF"/>
      <w:kern w:val="2"/>
      <w:sz w:val="32"/>
      <w:szCs w:val="32"/>
      <w:lang w:val="en-US" w:eastAsia="zh-CN" w:bidi="ar-SA"/>
    </w:rPr>
  </w:style>
  <w:style w:type="character" w:customStyle="1" w:styleId="363">
    <w:name w:val="Char Char42"/>
    <w:qFormat/>
    <w:uiPriority w:val="0"/>
    <w:rPr>
      <w:rFonts w:ascii="Arial" w:hAnsi="Arial" w:eastAsia="黑体"/>
      <w:b/>
      <w:bCs/>
      <w:sz w:val="24"/>
      <w:szCs w:val="24"/>
      <w:lang w:val="en-US" w:eastAsia="zh-CN" w:bidi="ar-SA"/>
    </w:rPr>
  </w:style>
  <w:style w:type="character" w:customStyle="1" w:styleId="364">
    <w:name w:val="列表框1 Char Char"/>
    <w:uiPriority w:val="0"/>
    <w:rPr>
      <w:rFonts w:ascii="宋体" w:hAnsi="宋体" w:cs="Arial"/>
      <w:sz w:val="21"/>
      <w:szCs w:val="21"/>
    </w:rPr>
  </w:style>
  <w:style w:type="character" w:customStyle="1" w:styleId="365">
    <w:name w:val="Char Char5"/>
    <w:uiPriority w:val="0"/>
    <w:rPr>
      <w:rFonts w:eastAsia="宋体"/>
      <w:szCs w:val="24"/>
      <w:lang w:bidi="ar-SA"/>
    </w:rPr>
  </w:style>
  <w:style w:type="character" w:customStyle="1" w:styleId="366">
    <w:name w:val="font31"/>
    <w:uiPriority w:val="0"/>
    <w:rPr>
      <w:rFonts w:hint="default" w:ascii="Arial" w:hAnsi="Arial" w:cs="Arial"/>
      <w:color w:val="000000"/>
      <w:sz w:val="20"/>
      <w:szCs w:val="20"/>
      <w:u w:val="none"/>
    </w:rPr>
  </w:style>
  <w:style w:type="character" w:customStyle="1" w:styleId="367">
    <w:name w:val="Char Char13"/>
    <w:locked/>
    <w:uiPriority w:val="0"/>
    <w:rPr>
      <w:rFonts w:ascii="宋体" w:hAnsi="宋体" w:eastAsia="宋体"/>
      <w:sz w:val="18"/>
      <w:lang w:val="en-US" w:eastAsia="zh-CN"/>
    </w:rPr>
  </w:style>
  <w:style w:type="character" w:customStyle="1" w:styleId="368">
    <w:name w:val="批注主题 Char1"/>
    <w:uiPriority w:val="0"/>
    <w:rPr>
      <w:rFonts w:ascii="Calibri" w:hAnsi="Calibri" w:eastAsia="宋体" w:cs="Times New Roman"/>
      <w:b/>
      <w:bCs/>
    </w:rPr>
  </w:style>
  <w:style w:type="character" w:customStyle="1" w:styleId="369">
    <w:name w:val="num"/>
    <w:uiPriority w:val="0"/>
    <w:rPr>
      <w:rFonts w:ascii="Tahoma" w:hAnsi="Tahoma" w:eastAsia="宋体"/>
      <w:b/>
      <w:color w:val="FF7800"/>
      <w:sz w:val="24"/>
    </w:rPr>
  </w:style>
  <w:style w:type="character" w:customStyle="1" w:styleId="370">
    <w:name w:val="标书原文 Char"/>
    <w:uiPriority w:val="0"/>
    <w:rPr>
      <w:rFonts w:ascii="Arial" w:hAnsi="Arial" w:eastAsia="楷体_GB2312" w:cs="Arial"/>
      <w:i/>
      <w:snapToGrid/>
      <w:sz w:val="21"/>
      <w:szCs w:val="18"/>
      <w:u w:val="words"/>
    </w:rPr>
  </w:style>
  <w:style w:type="character" w:customStyle="1" w:styleId="371">
    <w:name w:val="letter list Char"/>
    <w:uiPriority w:val="0"/>
    <w:rPr>
      <w:rFonts w:ascii="Times New Roman" w:hAnsi="Times New Roman"/>
      <w:b/>
      <w:bCs/>
      <w:sz w:val="24"/>
      <w:szCs w:val="24"/>
    </w:rPr>
  </w:style>
  <w:style w:type="character" w:customStyle="1" w:styleId="372">
    <w:name w:val="标题 6 Char"/>
    <w:qFormat/>
    <w:uiPriority w:val="0"/>
    <w:rPr>
      <w:rFonts w:ascii="Arial" w:hAnsi="Arial" w:eastAsia="黑体"/>
      <w:b/>
      <w:bCs/>
      <w:kern w:val="2"/>
      <w:sz w:val="24"/>
      <w:szCs w:val="24"/>
      <w:lang w:val="en-US" w:eastAsia="zh-CN" w:bidi="ar-SA"/>
    </w:rPr>
  </w:style>
  <w:style w:type="character" w:customStyle="1" w:styleId="373">
    <w:name w:val="Comment Subject Char"/>
    <w:locked/>
    <w:uiPriority w:val="0"/>
    <w:rPr>
      <w:rFonts w:ascii="宋体" w:hAnsi="宋体" w:eastAsia="宋体"/>
      <w:b/>
      <w:bCs/>
      <w:kern w:val="2"/>
      <w:sz w:val="21"/>
      <w:szCs w:val="28"/>
      <w:lang w:val="en-US" w:eastAsia="zh-CN" w:bidi="ar-SA"/>
    </w:rPr>
  </w:style>
  <w:style w:type="character" w:customStyle="1" w:styleId="374">
    <w:name w:val="redfilenumber"/>
    <w:uiPriority w:val="0"/>
    <w:rPr>
      <w:color w:val="BA2636"/>
      <w:sz w:val="14"/>
      <w:szCs w:val="14"/>
    </w:rPr>
  </w:style>
  <w:style w:type="character" w:customStyle="1" w:styleId="375">
    <w:name w:val="0正文 Char Char"/>
    <w:link w:val="376"/>
    <w:qFormat/>
    <w:uiPriority w:val="0"/>
    <w:rPr>
      <w:rFonts w:ascii="Verdana" w:hAnsi="Verdana"/>
      <w:sz w:val="24"/>
      <w:szCs w:val="24"/>
    </w:rPr>
  </w:style>
  <w:style w:type="paragraph" w:customStyle="1" w:styleId="376">
    <w:name w:val="0正文"/>
    <w:basedOn w:val="1"/>
    <w:link w:val="375"/>
    <w:qFormat/>
    <w:uiPriority w:val="0"/>
    <w:pPr>
      <w:adjustRightInd w:val="0"/>
      <w:spacing w:line="360" w:lineRule="auto"/>
      <w:ind w:firstLine="480" w:firstLineChars="200"/>
      <w:textAlignment w:val="baseline"/>
    </w:pPr>
    <w:rPr>
      <w:rFonts w:ascii="Verdana" w:hAnsi="Verdana"/>
      <w:kern w:val="0"/>
      <w:sz w:val="24"/>
      <w:szCs w:val="24"/>
    </w:rPr>
  </w:style>
  <w:style w:type="character" w:customStyle="1" w:styleId="377">
    <w:name w:val="标题 9 字符"/>
    <w:qFormat/>
    <w:uiPriority w:val="0"/>
    <w:rPr>
      <w:rFonts w:ascii="等线 Light" w:hAnsi="等线 Light" w:eastAsia="等线 Light" w:cs="Times New Roman"/>
      <w:kern w:val="2"/>
      <w:sz w:val="21"/>
      <w:szCs w:val="21"/>
    </w:rPr>
  </w:style>
  <w:style w:type="character" w:customStyle="1" w:styleId="378">
    <w:name w:val="正文文本 2 Char2"/>
    <w:semiHidden/>
    <w:uiPriority w:val="0"/>
    <w:rPr>
      <w:kern w:val="2"/>
      <w:sz w:val="21"/>
      <w:szCs w:val="22"/>
    </w:rPr>
  </w:style>
  <w:style w:type="character" w:customStyle="1" w:styleId="379">
    <w:name w:val="应答文本 Char Char"/>
    <w:uiPriority w:val="0"/>
    <w:rPr>
      <w:rFonts w:ascii="宋体" w:hAnsi="Arial" w:eastAsia="楷体_GB2312"/>
      <w:snapToGrid/>
      <w:spacing w:val="10"/>
      <w:sz w:val="21"/>
      <w:szCs w:val="21"/>
      <w:lang w:val="en-US" w:eastAsia="zh-CN" w:bidi="ar-SA"/>
    </w:rPr>
  </w:style>
  <w:style w:type="character" w:customStyle="1" w:styleId="380">
    <w:name w:val="标题 Char"/>
    <w:uiPriority w:val="0"/>
    <w:rPr>
      <w:rFonts w:ascii="Arial" w:hAnsi="Arial"/>
      <w:b/>
      <w:sz w:val="36"/>
      <w:lang w:bidi="ar-SA"/>
    </w:rPr>
  </w:style>
  <w:style w:type="character" w:customStyle="1" w:styleId="381">
    <w:name w:val="xx Char"/>
    <w:link w:val="382"/>
    <w:uiPriority w:val="0"/>
    <w:rPr>
      <w:kern w:val="2"/>
      <w:sz w:val="24"/>
      <w:szCs w:val="24"/>
      <w:lang w:bidi="ar-SA"/>
    </w:rPr>
  </w:style>
  <w:style w:type="paragraph" w:customStyle="1" w:styleId="382">
    <w:name w:val="xx"/>
    <w:basedOn w:val="1"/>
    <w:link w:val="381"/>
    <w:uiPriority w:val="0"/>
    <w:pPr>
      <w:adjustRightInd w:val="0"/>
      <w:snapToGrid w:val="0"/>
      <w:spacing w:before="120" w:beforeLines="50" w:after="120" w:afterLines="50" w:line="360" w:lineRule="auto"/>
      <w:ind w:firstLine="480" w:firstLineChars="200"/>
    </w:pPr>
    <w:rPr>
      <w:sz w:val="24"/>
      <w:szCs w:val="24"/>
    </w:rPr>
  </w:style>
  <w:style w:type="character" w:customStyle="1" w:styleId="383">
    <w:name w:val="Head 6 Char Char"/>
    <w:uiPriority w:val="0"/>
    <w:rPr>
      <w:rFonts w:ascii="Arial" w:hAnsi="Arial" w:eastAsia="黑体"/>
      <w:b/>
      <w:kern w:val="2"/>
      <w:sz w:val="24"/>
    </w:rPr>
  </w:style>
  <w:style w:type="character" w:customStyle="1" w:styleId="384">
    <w:name w:val="answer-title12"/>
    <w:uiPriority w:val="0"/>
    <w:rPr>
      <w:rFonts w:ascii="Tahoma" w:hAnsi="Tahoma" w:eastAsia="宋体"/>
      <w:sz w:val="24"/>
    </w:rPr>
  </w:style>
  <w:style w:type="character" w:customStyle="1" w:styleId="385">
    <w:name w:val="表格名称 Char"/>
    <w:uiPriority w:val="0"/>
    <w:rPr>
      <w:rFonts w:ascii="宋体" w:hAnsi="宋体"/>
      <w:b/>
      <w:kern w:val="2"/>
      <w:sz w:val="24"/>
      <w:szCs w:val="21"/>
      <w:lang w:bidi="ar-SA"/>
    </w:rPr>
  </w:style>
  <w:style w:type="character" w:customStyle="1" w:styleId="386">
    <w:name w:val="55 Char"/>
    <w:uiPriority w:val="0"/>
    <w:rPr>
      <w:kern w:val="2"/>
      <w:sz w:val="24"/>
    </w:rPr>
  </w:style>
  <w:style w:type="character" w:customStyle="1" w:styleId="387">
    <w:name w:val="编号，小四 Char"/>
    <w:link w:val="388"/>
    <w:locked/>
    <w:uiPriority w:val="0"/>
    <w:rPr>
      <w:rFonts w:ascii="Arial" w:hAnsi="Arial"/>
      <w:kern w:val="2"/>
      <w:sz w:val="24"/>
      <w:lang w:bidi="ar-SA"/>
    </w:rPr>
  </w:style>
  <w:style w:type="paragraph" w:customStyle="1" w:styleId="388">
    <w:name w:val="编号，小四"/>
    <w:basedOn w:val="1"/>
    <w:link w:val="387"/>
    <w:qFormat/>
    <w:uiPriority w:val="0"/>
    <w:pPr>
      <w:tabs>
        <w:tab w:val="left" w:pos="3660"/>
      </w:tabs>
      <w:spacing w:line="360" w:lineRule="auto"/>
      <w:ind w:left="3660" w:hanging="720"/>
    </w:pPr>
    <w:rPr>
      <w:rFonts w:ascii="Arial" w:hAnsi="Arial"/>
      <w:sz w:val="24"/>
      <w:szCs w:val="20"/>
    </w:rPr>
  </w:style>
  <w:style w:type="character" w:customStyle="1" w:styleId="389">
    <w:name w:val="超链接 New"/>
    <w:uiPriority w:val="0"/>
    <w:rPr>
      <w:color w:val="0000FF"/>
      <w:u w:val="single"/>
    </w:rPr>
  </w:style>
  <w:style w:type="character" w:customStyle="1" w:styleId="390">
    <w:name w:val="(use for tables) Char"/>
    <w:uiPriority w:val="0"/>
    <w:rPr>
      <w:rFonts w:ascii="Arial" w:hAnsi="Arial" w:eastAsia="黑体"/>
      <w:kern w:val="2"/>
      <w:sz w:val="24"/>
      <w:lang w:val="en-US" w:eastAsia="zh-CN" w:bidi="ar-SA"/>
    </w:rPr>
  </w:style>
  <w:style w:type="character" w:customStyle="1" w:styleId="391">
    <w:name w:val="Endnote Text Char"/>
    <w:locked/>
    <w:uiPriority w:val="0"/>
    <w:rPr>
      <w:rFonts w:ascii="宋体" w:eastAsia="宋体"/>
      <w:sz w:val="24"/>
      <w:lang w:val="en-US" w:eastAsia="zh-CN" w:bidi="ar-SA"/>
    </w:rPr>
  </w:style>
  <w:style w:type="character" w:customStyle="1" w:styleId="392">
    <w:name w:val="param-value"/>
    <w:qFormat/>
    <w:uiPriority w:val="0"/>
  </w:style>
  <w:style w:type="character" w:customStyle="1" w:styleId="393">
    <w:name w:val="Char Char311"/>
    <w:uiPriority w:val="0"/>
    <w:rPr>
      <w:rFonts w:eastAsia="宋体"/>
      <w:kern w:val="2"/>
      <w:sz w:val="18"/>
      <w:lang w:val="en-US" w:eastAsia="zh-CN"/>
    </w:rPr>
  </w:style>
  <w:style w:type="character" w:customStyle="1" w:styleId="394">
    <w:name w:val="Heading 2 Char"/>
    <w:locked/>
    <w:uiPriority w:val="0"/>
    <w:rPr>
      <w:rFonts w:ascii="Arial" w:hAnsi="Arial" w:eastAsia="黑体"/>
      <w:b/>
      <w:bCs/>
      <w:sz w:val="32"/>
      <w:szCs w:val="32"/>
      <w:lang w:val="en-US" w:eastAsia="zh-CN" w:bidi="ar-SA"/>
    </w:rPr>
  </w:style>
  <w:style w:type="character" w:customStyle="1" w:styleId="395">
    <w:name w:val="_Style 394"/>
    <w:qFormat/>
    <w:uiPriority w:val="0"/>
    <w:rPr>
      <w:b/>
      <w:bCs/>
      <w:smallCaps/>
      <w:spacing w:val="5"/>
    </w:rPr>
  </w:style>
  <w:style w:type="character" w:customStyle="1" w:styleId="396">
    <w:name w:val="彩色列表 - 强调文字颜色 1 Char"/>
    <w:link w:val="397"/>
    <w:uiPriority w:val="0"/>
    <w:rPr>
      <w:rFonts w:ascii="Calibri" w:hAnsi="Calibri"/>
      <w:szCs w:val="24"/>
      <w:lang w:bidi="ar-SA"/>
    </w:rPr>
  </w:style>
  <w:style w:type="paragraph" w:customStyle="1" w:styleId="397">
    <w:name w:val="彩色列表 - 强调文字颜色 11"/>
    <w:basedOn w:val="1"/>
    <w:link w:val="396"/>
    <w:qFormat/>
    <w:uiPriority w:val="0"/>
    <w:pPr>
      <w:ind w:firstLine="420" w:firstLineChars="200"/>
    </w:pPr>
    <w:rPr>
      <w:rFonts w:ascii="Calibri" w:hAnsi="Calibri"/>
      <w:kern w:val="0"/>
      <w:sz w:val="20"/>
      <w:szCs w:val="24"/>
    </w:rPr>
  </w:style>
  <w:style w:type="character" w:customStyle="1" w:styleId="398">
    <w:name w:val="样式 宋体 行距: 固定值 24 磅 Char"/>
    <w:uiPriority w:val="0"/>
    <w:rPr>
      <w:rFonts w:ascii="宋体" w:eastAsia="宋体" w:cs="宋体"/>
      <w:kern w:val="2"/>
      <w:sz w:val="24"/>
      <w:szCs w:val="24"/>
      <w:lang w:val="en-US" w:eastAsia="zh-CN" w:bidi="ar-SA"/>
    </w:rPr>
  </w:style>
  <w:style w:type="character" w:customStyle="1" w:styleId="399">
    <w:name w:val="正文文本 3 Char1"/>
    <w:uiPriority w:val="0"/>
    <w:rPr>
      <w:sz w:val="16"/>
      <w:szCs w:val="16"/>
    </w:rPr>
  </w:style>
  <w:style w:type="character" w:customStyle="1" w:styleId="400">
    <w:name w:val="常规 Char"/>
    <w:uiPriority w:val="0"/>
    <w:rPr>
      <w:rFonts w:eastAsia="宋体"/>
      <w:szCs w:val="21"/>
      <w:lang w:bidi="ar-SA"/>
    </w:rPr>
  </w:style>
  <w:style w:type="character" w:customStyle="1" w:styleId="401">
    <w:name w:val="正文文本缩进 Char2"/>
    <w:uiPriority w:val="0"/>
    <w:rPr>
      <w:rFonts w:ascii="Calibri" w:hAnsi="Calibri" w:eastAsia="宋体" w:cs="Times New Roman"/>
      <w:kern w:val="2"/>
      <w:sz w:val="21"/>
      <w:szCs w:val="22"/>
    </w:rPr>
  </w:style>
  <w:style w:type="character" w:customStyle="1" w:styleId="402">
    <w:name w:val="1）样式 Char"/>
    <w:link w:val="403"/>
    <w:locked/>
    <w:uiPriority w:val="0"/>
    <w:rPr>
      <w:kern w:val="2"/>
      <w:sz w:val="24"/>
      <w:szCs w:val="24"/>
      <w:lang w:bidi="ar-SA"/>
    </w:rPr>
  </w:style>
  <w:style w:type="paragraph" w:customStyle="1" w:styleId="403">
    <w:name w:val="1）样式"/>
    <w:basedOn w:val="1"/>
    <w:link w:val="402"/>
    <w:uiPriority w:val="0"/>
    <w:pPr>
      <w:tabs>
        <w:tab w:val="left" w:pos="785"/>
      </w:tabs>
      <w:spacing w:line="360" w:lineRule="auto"/>
      <w:ind w:left="360"/>
    </w:pPr>
    <w:rPr>
      <w:sz w:val="24"/>
      <w:szCs w:val="24"/>
    </w:rPr>
  </w:style>
  <w:style w:type="character" w:customStyle="1" w:styleId="404">
    <w:name w:val="引用 字符"/>
    <w:link w:val="405"/>
    <w:locked/>
    <w:uiPriority w:val="0"/>
    <w:rPr>
      <w:i/>
      <w:color w:val="000000"/>
      <w:sz w:val="24"/>
      <w:lang w:bidi="ar-SA"/>
    </w:rPr>
  </w:style>
  <w:style w:type="paragraph" w:customStyle="1" w:styleId="405">
    <w:name w:val="引用1"/>
    <w:basedOn w:val="1"/>
    <w:next w:val="1"/>
    <w:link w:val="404"/>
    <w:uiPriority w:val="0"/>
    <w:pPr>
      <w:spacing w:line="360" w:lineRule="auto"/>
    </w:pPr>
    <w:rPr>
      <w:i/>
      <w:color w:val="000000"/>
      <w:kern w:val="0"/>
      <w:sz w:val="24"/>
      <w:szCs w:val="20"/>
    </w:rPr>
  </w:style>
  <w:style w:type="character" w:customStyle="1" w:styleId="406">
    <w:name w:val="Char Char37"/>
    <w:qFormat/>
    <w:uiPriority w:val="0"/>
    <w:rPr>
      <w:rFonts w:eastAsia="宋体"/>
      <w:shd w:val="clear" w:color="auto" w:fill="000080"/>
      <w:lang w:bidi="ar-SA"/>
    </w:rPr>
  </w:style>
  <w:style w:type="character" w:customStyle="1" w:styleId="407">
    <w:name w:val="页脚 Char"/>
    <w:qFormat/>
    <w:uiPriority w:val="0"/>
    <w:rPr>
      <w:kern w:val="2"/>
      <w:sz w:val="18"/>
      <w:szCs w:val="18"/>
      <w:lang w:bidi="ar-SA"/>
    </w:rPr>
  </w:style>
  <w:style w:type="character" w:customStyle="1" w:styleId="408">
    <w:name w:val="Header Char"/>
    <w:locked/>
    <w:uiPriority w:val="0"/>
    <w:rPr>
      <w:rFonts w:eastAsia="宋体"/>
      <w:sz w:val="18"/>
      <w:szCs w:val="18"/>
      <w:lang w:val="en-US" w:eastAsia="zh-CN" w:bidi="ar-SA"/>
    </w:rPr>
  </w:style>
  <w:style w:type="character" w:customStyle="1" w:styleId="409">
    <w:name w:val="日期 Char2"/>
    <w:semiHidden/>
    <w:uiPriority w:val="0"/>
    <w:rPr>
      <w:kern w:val="2"/>
      <w:sz w:val="21"/>
      <w:szCs w:val="22"/>
    </w:rPr>
  </w:style>
  <w:style w:type="character" w:customStyle="1" w:styleId="410">
    <w:name w:val="文档结构图 Char1"/>
    <w:uiPriority w:val="0"/>
    <w:rPr>
      <w:rFonts w:ascii="宋体" w:eastAsia="宋体"/>
      <w:sz w:val="18"/>
      <w:szCs w:val="18"/>
    </w:rPr>
  </w:style>
  <w:style w:type="character" w:customStyle="1" w:styleId="411">
    <w:name w:val="首页页脚 Char"/>
    <w:uiPriority w:val="0"/>
    <w:rPr>
      <w:sz w:val="18"/>
      <w:szCs w:val="18"/>
      <w:lang w:bidi="ar-SA"/>
    </w:rPr>
  </w:style>
  <w:style w:type="character" w:customStyle="1" w:styleId="412">
    <w:name w:val="标题 8 Char"/>
    <w:qFormat/>
    <w:uiPriority w:val="0"/>
    <w:rPr>
      <w:rFonts w:ascii="Arial" w:hAnsi="Arial" w:eastAsia="黑体"/>
      <w:kern w:val="2"/>
      <w:sz w:val="24"/>
      <w:szCs w:val="24"/>
      <w:lang w:val="en-US" w:eastAsia="zh-CN" w:bidi="ar-SA"/>
    </w:rPr>
  </w:style>
  <w:style w:type="character" w:customStyle="1" w:styleId="413">
    <w:name w:val="正文文本缩进 3 Char1"/>
    <w:uiPriority w:val="0"/>
    <w:rPr>
      <w:sz w:val="16"/>
      <w:szCs w:val="16"/>
    </w:rPr>
  </w:style>
  <w:style w:type="character" w:customStyle="1" w:styleId="414">
    <w:name w:val="apple-style-span"/>
    <w:uiPriority w:val="0"/>
  </w:style>
  <w:style w:type="character" w:customStyle="1" w:styleId="415">
    <w:name w:val="访问过的超链接1"/>
    <w:unhideWhenUsed/>
    <w:uiPriority w:val="0"/>
    <w:rPr>
      <w:color w:val="800080"/>
      <w:u w:val="single"/>
    </w:rPr>
  </w:style>
  <w:style w:type="character" w:styleId="416">
    <w:name w:val="Placeholder Text"/>
    <w:uiPriority w:val="0"/>
    <w:rPr>
      <w:color w:val="808080"/>
    </w:rPr>
  </w:style>
  <w:style w:type="character" w:customStyle="1" w:styleId="417">
    <w:name w:val="招标标题2 Char"/>
    <w:uiPriority w:val="0"/>
    <w:rPr>
      <w:rFonts w:ascii="宋体" w:hAnsi="Times New Roman" w:eastAsia="宋体" w:cs="Times New Roman"/>
      <w:b/>
      <w:kern w:val="2"/>
      <w:sz w:val="21"/>
      <w:szCs w:val="21"/>
      <w:lang w:val="en-US" w:eastAsia="zh-CN" w:bidi="ar-SA"/>
    </w:rPr>
  </w:style>
  <w:style w:type="character" w:customStyle="1" w:styleId="418">
    <w:name w:val="10"/>
    <w:uiPriority w:val="0"/>
    <w:rPr>
      <w:rFonts w:hint="default" w:ascii="Times New Roman" w:hAnsi="Times New Roman" w:cs="Times New Roman"/>
    </w:rPr>
  </w:style>
  <w:style w:type="character" w:customStyle="1" w:styleId="419">
    <w:name w:val="font11"/>
    <w:uiPriority w:val="0"/>
    <w:rPr>
      <w:rFonts w:hint="default" w:ascii="Times New Roman" w:hAnsi="Times New Roman" w:cs="Times New Roman"/>
      <w:color w:val="000000"/>
      <w:sz w:val="14"/>
      <w:szCs w:val="14"/>
      <w:u w:val="none"/>
    </w:rPr>
  </w:style>
  <w:style w:type="character" w:customStyle="1" w:styleId="420">
    <w:name w:val="Char Char39"/>
    <w:qFormat/>
    <w:uiPriority w:val="0"/>
    <w:rPr>
      <w:rFonts w:ascii="Arial" w:hAnsi="Arial" w:eastAsia="黑体"/>
      <w:sz w:val="21"/>
      <w:szCs w:val="21"/>
      <w:lang w:val="en-US" w:eastAsia="zh-CN" w:bidi="ar-SA"/>
    </w:rPr>
  </w:style>
  <w:style w:type="character" w:customStyle="1" w:styleId="421">
    <w:name w:val="55 Char2"/>
    <w:uiPriority w:val="0"/>
    <w:rPr>
      <w:rFonts w:eastAsia="宋体"/>
      <w:kern w:val="2"/>
      <w:sz w:val="21"/>
      <w:lang w:val="en-US" w:eastAsia="zh-CN" w:bidi="ar-SA"/>
    </w:rPr>
  </w:style>
  <w:style w:type="character" w:customStyle="1" w:styleId="422">
    <w:name w:val="特点 Char"/>
    <w:link w:val="423"/>
    <w:locked/>
    <w:uiPriority w:val="0"/>
    <w:rPr>
      <w:kern w:val="2"/>
      <w:sz w:val="24"/>
      <w:lang w:bidi="ar-SA"/>
    </w:rPr>
  </w:style>
  <w:style w:type="paragraph" w:customStyle="1" w:styleId="423">
    <w:name w:val="特点"/>
    <w:basedOn w:val="1"/>
    <w:next w:val="1"/>
    <w:link w:val="422"/>
    <w:uiPriority w:val="0"/>
    <w:pPr>
      <w:tabs>
        <w:tab w:val="left" w:pos="420"/>
        <w:tab w:val="left" w:pos="785"/>
      </w:tabs>
      <w:spacing w:line="360" w:lineRule="auto"/>
    </w:pPr>
    <w:rPr>
      <w:sz w:val="24"/>
      <w:szCs w:val="20"/>
    </w:rPr>
  </w:style>
  <w:style w:type="character" w:customStyle="1" w:styleId="424">
    <w:name w:val="正文文本缩进 2 Char1"/>
    <w:uiPriority w:val="0"/>
  </w:style>
  <w:style w:type="character" w:customStyle="1" w:styleId="425">
    <w:name w:val="无间隔 字符1"/>
    <w:link w:val="426"/>
    <w:uiPriority w:val="1"/>
    <w:rPr>
      <w:kern w:val="2"/>
      <w:sz w:val="21"/>
      <w:szCs w:val="24"/>
      <w:lang w:val="en-US" w:eastAsia="zh-CN" w:bidi="ar-SA"/>
    </w:rPr>
  </w:style>
  <w:style w:type="paragraph" w:styleId="426">
    <w:name w:val="No Spacing"/>
    <w:link w:val="425"/>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427">
    <w:name w:val="Char Char44"/>
    <w:qFormat/>
    <w:uiPriority w:val="0"/>
    <w:rPr>
      <w:rFonts w:ascii="Arial" w:hAnsi="Arial" w:eastAsia="黑体"/>
      <w:b/>
      <w:bCs/>
      <w:sz w:val="28"/>
      <w:szCs w:val="28"/>
      <w:lang w:val="en-US" w:eastAsia="zh-CN" w:bidi="ar-SA"/>
    </w:rPr>
  </w:style>
  <w:style w:type="character" w:customStyle="1" w:styleId="428">
    <w:name w:val="样式 宋体 小四 左侧:  1.85 厘米 段前: 11.15 磅 段后: 11.15 磅 Char"/>
    <w:qFormat/>
    <w:uiPriority w:val="0"/>
    <w:rPr>
      <w:rFonts w:ascii="宋体" w:hAnsi="宋体" w:eastAsia="宋体" w:cs="宋体"/>
      <w:bCs/>
      <w:color w:val="0000FF"/>
      <w:kern w:val="2"/>
      <w:sz w:val="24"/>
      <w:szCs w:val="24"/>
      <w:lang w:val="en-US" w:eastAsia="zh-CN" w:bidi="ar-SA"/>
    </w:rPr>
  </w:style>
  <w:style w:type="character" w:customStyle="1" w:styleId="429">
    <w:name w:val="正 Char"/>
    <w:uiPriority w:val="0"/>
    <w:rPr>
      <w:rFonts w:ascii="宋体" w:hAnsi="宋体" w:eastAsia="宋体"/>
      <w:snapToGrid/>
      <w:sz w:val="28"/>
      <w:szCs w:val="28"/>
      <w:lang w:val="en-US" w:eastAsia="zh-CN" w:bidi="ar-SA"/>
    </w:rPr>
  </w:style>
  <w:style w:type="character" w:customStyle="1" w:styleId="430">
    <w:name w:val="批注框文本 Char Char Char"/>
    <w:uiPriority w:val="0"/>
    <w:rPr>
      <w:rFonts w:ascii="Calibri" w:hAnsi="Calibri" w:eastAsia="宋体"/>
      <w:sz w:val="18"/>
    </w:rPr>
  </w:style>
  <w:style w:type="character" w:customStyle="1" w:styleId="431">
    <w:name w:val="my正文 Char Char"/>
    <w:link w:val="432"/>
    <w:uiPriority w:val="0"/>
    <w:rPr>
      <w:rFonts w:ascii="宋体" w:hAnsi="宋体" w:cs="宋体"/>
      <w:sz w:val="24"/>
      <w:szCs w:val="24"/>
    </w:rPr>
  </w:style>
  <w:style w:type="paragraph" w:customStyle="1" w:styleId="432">
    <w:name w:val="my正文"/>
    <w:basedOn w:val="37"/>
    <w:link w:val="431"/>
    <w:uiPriority w:val="0"/>
    <w:pPr>
      <w:spacing w:before="156" w:beforeLines="50" w:after="0" w:line="360" w:lineRule="auto"/>
      <w:ind w:left="0" w:leftChars="0" w:firstLine="540" w:firstLineChars="225"/>
    </w:pPr>
    <w:rPr>
      <w:rFonts w:ascii="宋体" w:hAnsi="宋体"/>
      <w:sz w:val="24"/>
      <w:szCs w:val="24"/>
    </w:rPr>
  </w:style>
  <w:style w:type="character" w:customStyle="1" w:styleId="433">
    <w:name w:val="Plain Text Char"/>
    <w:locked/>
    <w:uiPriority w:val="0"/>
    <w:rPr>
      <w:rFonts w:ascii="宋体" w:hAnsi="Courier New" w:eastAsia="宋体"/>
      <w:kern w:val="2"/>
      <w:sz w:val="21"/>
      <w:lang w:val="en-US" w:eastAsia="zh-CN" w:bidi="ar-SA"/>
    </w:rPr>
  </w:style>
  <w:style w:type="character" w:customStyle="1" w:styleId="434">
    <w:name w:val="段 Char"/>
    <w:link w:val="435"/>
    <w:uiPriority w:val="0"/>
    <w:rPr>
      <w:rFonts w:ascii="宋体"/>
      <w:sz w:val="21"/>
      <w:lang w:val="en-US" w:eastAsia="zh-CN" w:bidi="ar-SA"/>
    </w:rPr>
  </w:style>
  <w:style w:type="paragraph" w:customStyle="1" w:styleId="435">
    <w:name w:val="段"/>
    <w:link w:val="434"/>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436">
    <w:name w:val="序号前置"/>
    <w:uiPriority w:val="0"/>
    <w:rPr>
      <w:rFonts w:hAnsi="宋体"/>
    </w:rPr>
  </w:style>
  <w:style w:type="character" w:customStyle="1" w:styleId="437">
    <w:name w:val="Char Char17"/>
    <w:uiPriority w:val="0"/>
    <w:rPr>
      <w:rFonts w:ascii="宋体" w:hAnsi="Times New Roman" w:eastAsia="宋体" w:cs="Times New Roman"/>
      <w:b/>
      <w:bCs/>
      <w:color w:val="0000FF"/>
      <w:kern w:val="44"/>
      <w:sz w:val="36"/>
      <w:szCs w:val="20"/>
      <w:lang w:val="en-US" w:eastAsia="zh-CN" w:bidi="ar-SA"/>
    </w:rPr>
  </w:style>
  <w:style w:type="character" w:customStyle="1" w:styleId="438">
    <w:name w:val="555 Char"/>
    <w:uiPriority w:val="0"/>
    <w:rPr>
      <w:rFonts w:eastAsia="宋体"/>
      <w:kern w:val="2"/>
      <w:sz w:val="28"/>
      <w:szCs w:val="28"/>
      <w:lang w:val="en-US" w:eastAsia="zh-CN" w:bidi="ar-SA"/>
    </w:rPr>
  </w:style>
  <w:style w:type="character" w:customStyle="1" w:styleId="439">
    <w:name w:val="标题 7 字符"/>
    <w:qFormat/>
    <w:uiPriority w:val="0"/>
    <w:rPr>
      <w:rFonts w:ascii="Tahoma" w:hAnsi="Tahoma" w:eastAsia="宋体"/>
      <w:b/>
      <w:bCs/>
      <w:kern w:val="2"/>
      <w:sz w:val="24"/>
      <w:szCs w:val="24"/>
    </w:rPr>
  </w:style>
  <w:style w:type="character" w:customStyle="1" w:styleId="440">
    <w:name w:val="Char Char30"/>
    <w:uiPriority w:val="0"/>
    <w:rPr>
      <w:sz w:val="18"/>
      <w:szCs w:val="18"/>
      <w:lang w:bidi="ar-SA"/>
    </w:rPr>
  </w:style>
  <w:style w:type="character" w:customStyle="1" w:styleId="441">
    <w:name w:val="批注文字 Char2"/>
    <w:qFormat/>
    <w:uiPriority w:val="0"/>
    <w:rPr>
      <w:sz w:val="24"/>
      <w:szCs w:val="24"/>
    </w:rPr>
  </w:style>
  <w:style w:type="character" w:customStyle="1" w:styleId="442">
    <w:name w:val="Footer Char"/>
    <w:locked/>
    <w:uiPriority w:val="0"/>
    <w:rPr>
      <w:rFonts w:eastAsia="宋体"/>
      <w:sz w:val="18"/>
      <w:szCs w:val="18"/>
      <w:lang w:val="en-US" w:eastAsia="zh-CN" w:bidi="ar-SA"/>
    </w:rPr>
  </w:style>
  <w:style w:type="character" w:customStyle="1" w:styleId="443">
    <w:name w:val="apple-converted-space"/>
    <w:uiPriority w:val="0"/>
  </w:style>
  <w:style w:type="character" w:customStyle="1" w:styleId="444">
    <w:name w:val="内容文本 Char"/>
    <w:link w:val="445"/>
    <w:locked/>
    <w:uiPriority w:val="0"/>
    <w:rPr>
      <w:rFonts w:ascii="宋体"/>
      <w:sz w:val="24"/>
      <w:lang w:eastAsia="en-US" w:bidi="ar-SA"/>
    </w:rPr>
  </w:style>
  <w:style w:type="paragraph" w:customStyle="1" w:styleId="445">
    <w:name w:val="内容文本"/>
    <w:basedOn w:val="446"/>
    <w:link w:val="444"/>
    <w:uiPriority w:val="0"/>
    <w:pPr>
      <w:ind w:firstLine="200" w:firstLineChars="0"/>
      <w:contextualSpacing/>
      <w:jc w:val="left"/>
    </w:pPr>
    <w:rPr>
      <w:rFonts w:ascii="宋体" w:hAnsi="Times New Roman" w:cs="Times New Roman"/>
      <w:kern w:val="0"/>
      <w:szCs w:val="20"/>
      <w:lang w:eastAsia="en-US"/>
    </w:rPr>
  </w:style>
  <w:style w:type="paragraph" w:customStyle="1" w:styleId="446">
    <w:name w:val="列出段落1"/>
    <w:basedOn w:val="1"/>
    <w:qFormat/>
    <w:uiPriority w:val="0"/>
    <w:pPr>
      <w:spacing w:line="360" w:lineRule="auto"/>
      <w:ind w:firstLine="420" w:firstLineChars="200"/>
    </w:pPr>
    <w:rPr>
      <w:rFonts w:ascii="Calibri" w:hAnsi="Calibri" w:cs="黑体"/>
      <w:sz w:val="24"/>
    </w:rPr>
  </w:style>
  <w:style w:type="character" w:customStyle="1" w:styleId="447">
    <w:name w:val="_Style 446"/>
    <w:qFormat/>
    <w:uiPriority w:val="0"/>
    <w:rPr>
      <w:b/>
      <w:bCs/>
      <w:smallCaps/>
      <w:color w:val="C0504D"/>
      <w:spacing w:val="5"/>
      <w:u w:val="single"/>
    </w:rPr>
  </w:style>
  <w:style w:type="character" w:customStyle="1" w:styleId="448">
    <w:name w:val="weby11"/>
    <w:uiPriority w:val="0"/>
    <w:rPr>
      <w:sz w:val="18"/>
      <w:szCs w:val="18"/>
    </w:rPr>
  </w:style>
  <w:style w:type="character" w:customStyle="1" w:styleId="449">
    <w:name w:val="(use for appendix) Char"/>
    <w:uiPriority w:val="0"/>
    <w:rPr>
      <w:rFonts w:eastAsia="宋体"/>
      <w:b/>
      <w:kern w:val="2"/>
      <w:sz w:val="24"/>
      <w:lang w:val="en-US" w:eastAsia="zh-CN" w:bidi="ar-SA"/>
    </w:rPr>
  </w:style>
  <w:style w:type="character" w:customStyle="1" w:styleId="450">
    <w:name w:val="Char Char43"/>
    <w:qFormat/>
    <w:uiPriority w:val="0"/>
    <w:rPr>
      <w:rFonts w:eastAsia="宋体"/>
      <w:b/>
      <w:bCs/>
      <w:sz w:val="28"/>
      <w:szCs w:val="28"/>
      <w:lang w:val="en-US" w:eastAsia="zh-CN" w:bidi="ar-SA"/>
    </w:rPr>
  </w:style>
  <w:style w:type="character" w:customStyle="1" w:styleId="451">
    <w:name w:val="Item List Char"/>
    <w:uiPriority w:val="0"/>
    <w:rPr>
      <w:rFonts w:eastAsia="宋体"/>
      <w:szCs w:val="24"/>
      <w:lang w:bidi="ar-SA"/>
    </w:rPr>
  </w:style>
  <w:style w:type="character" w:customStyle="1" w:styleId="452">
    <w:name w:val="Heading 9 Char"/>
    <w:locked/>
    <w:uiPriority w:val="0"/>
    <w:rPr>
      <w:rFonts w:ascii="Arial" w:hAnsi="Arial" w:eastAsia="黑体"/>
      <w:sz w:val="21"/>
      <w:szCs w:val="21"/>
      <w:lang w:val="en-US" w:eastAsia="zh-CN" w:bidi="ar-SA"/>
    </w:rPr>
  </w:style>
  <w:style w:type="character" w:customStyle="1" w:styleId="453">
    <w:name w:val="_Style 452"/>
    <w:qFormat/>
    <w:uiPriority w:val="0"/>
    <w:rPr>
      <w:i/>
      <w:iCs/>
      <w:color w:val="808080"/>
    </w:rPr>
  </w:style>
  <w:style w:type="character" w:customStyle="1" w:styleId="454">
    <w:name w:val="标题 1.1 Char3"/>
    <w:uiPriority w:val="0"/>
    <w:rPr>
      <w:rFonts w:eastAsia="宋体"/>
      <w:b/>
      <w:kern w:val="2"/>
      <w:sz w:val="28"/>
      <w:lang w:val="en-US" w:eastAsia="zh-CN" w:bidi="ar-SA"/>
    </w:rPr>
  </w:style>
  <w:style w:type="character" w:customStyle="1" w:styleId="455">
    <w:name w:val="标题 7 Char"/>
    <w:qFormat/>
    <w:uiPriority w:val="0"/>
    <w:rPr>
      <w:rFonts w:eastAsia="宋体"/>
      <w:b/>
      <w:bCs/>
      <w:kern w:val="2"/>
      <w:sz w:val="24"/>
      <w:szCs w:val="24"/>
      <w:lang w:val="en-US" w:eastAsia="zh-CN" w:bidi="ar-SA"/>
    </w:rPr>
  </w:style>
  <w:style w:type="character" w:customStyle="1" w:styleId="456">
    <w:name w:val="_Style 455"/>
    <w:qFormat/>
    <w:uiPriority w:val="0"/>
    <w:rPr>
      <w:b/>
      <w:bCs/>
      <w:i/>
      <w:iCs/>
      <w:color w:val="4F81BD"/>
    </w:rPr>
  </w:style>
  <w:style w:type="character" w:customStyle="1" w:styleId="457">
    <w:name w:val="明显引用 Char1"/>
    <w:uiPriority w:val="0"/>
    <w:rPr>
      <w:rFonts w:cs="Times New Roman"/>
      <w:i/>
      <w:iCs/>
      <w:color w:val="4F81BD"/>
      <w:sz w:val="21"/>
    </w:rPr>
  </w:style>
  <w:style w:type="character" w:customStyle="1" w:styleId="458">
    <w:name w:val="正文文本缩进 Char1"/>
    <w:uiPriority w:val="0"/>
    <w:rPr>
      <w:rFonts w:ascii="Calibri" w:hAnsi="Calibri" w:eastAsia="宋体" w:cs="Times New Roman"/>
    </w:rPr>
  </w:style>
  <w:style w:type="character" w:customStyle="1" w:styleId="459">
    <w:name w:val="明显强调1"/>
    <w:qFormat/>
    <w:uiPriority w:val="0"/>
    <w:rPr>
      <w:b/>
      <w:bCs/>
      <w:i/>
      <w:iCs/>
      <w:color w:val="4F81BD"/>
    </w:rPr>
  </w:style>
  <w:style w:type="character" w:customStyle="1" w:styleId="460">
    <w:name w:val="脚注文本 Char2"/>
    <w:semiHidden/>
    <w:uiPriority w:val="0"/>
    <w:rPr>
      <w:kern w:val="2"/>
      <w:sz w:val="18"/>
      <w:szCs w:val="18"/>
    </w:rPr>
  </w:style>
  <w:style w:type="character" w:customStyle="1" w:styleId="461">
    <w:name w:val="61 Char1"/>
    <w:uiPriority w:val="0"/>
    <w:rPr>
      <w:rFonts w:eastAsia="宋体"/>
      <w:kern w:val="2"/>
      <w:sz w:val="21"/>
      <w:lang w:val="en-US" w:eastAsia="zh-CN" w:bidi="ar-SA"/>
    </w:rPr>
  </w:style>
  <w:style w:type="character" w:customStyle="1" w:styleId="462">
    <w:name w:val="明显参考1"/>
    <w:uiPriority w:val="0"/>
    <w:rPr>
      <w:b/>
      <w:smallCaps/>
      <w:color w:val="DA1F28"/>
      <w:spacing w:val="5"/>
      <w:u w:val="single"/>
    </w:rPr>
  </w:style>
  <w:style w:type="character" w:customStyle="1" w:styleId="463">
    <w:name w:val="Date Char"/>
    <w:locked/>
    <w:uiPriority w:val="0"/>
    <w:rPr>
      <w:rFonts w:ascii="宋体" w:eastAsia="宋体"/>
      <w:sz w:val="28"/>
      <w:lang w:val="en-US" w:eastAsia="zh-CN" w:bidi="ar-SA"/>
    </w:rPr>
  </w:style>
  <w:style w:type="character" w:customStyle="1" w:styleId="464">
    <w:name w:val="常规 Char Char"/>
    <w:link w:val="465"/>
    <w:uiPriority w:val="0"/>
    <w:rPr>
      <w:szCs w:val="21"/>
    </w:rPr>
  </w:style>
  <w:style w:type="paragraph" w:customStyle="1" w:styleId="465">
    <w:name w:val="常规"/>
    <w:basedOn w:val="1"/>
    <w:link w:val="464"/>
    <w:uiPriority w:val="0"/>
    <w:pPr>
      <w:spacing w:before="312" w:beforeLines="100" w:after="312" w:afterLines="100"/>
      <w:ind w:left="1134"/>
    </w:pPr>
    <w:rPr>
      <w:kern w:val="0"/>
      <w:sz w:val="20"/>
      <w:szCs w:val="21"/>
    </w:rPr>
  </w:style>
  <w:style w:type="character" w:customStyle="1" w:styleId="466">
    <w:name w:val="AHeading 1 Char"/>
    <w:uiPriority w:val="0"/>
    <w:rPr>
      <w:rFonts w:ascii="Times New Roman" w:hAnsi="Times New Roman"/>
      <w:b/>
      <w:bCs/>
      <w:kern w:val="44"/>
      <w:sz w:val="44"/>
      <w:szCs w:val="44"/>
    </w:rPr>
  </w:style>
  <w:style w:type="character" w:customStyle="1" w:styleId="467">
    <w:name w:val="标题 8 字符"/>
    <w:qFormat/>
    <w:uiPriority w:val="0"/>
    <w:rPr>
      <w:rFonts w:ascii="等线 Light" w:hAnsi="等线 Light" w:eastAsia="等线 Light" w:cs="Times New Roman"/>
      <w:kern w:val="2"/>
      <w:sz w:val="24"/>
      <w:szCs w:val="24"/>
    </w:rPr>
  </w:style>
  <w:style w:type="character" w:customStyle="1" w:styleId="468">
    <w:name w:val="(use for tables) Char1"/>
    <w:uiPriority w:val="0"/>
    <w:rPr>
      <w:rFonts w:eastAsia="宋体"/>
      <w:kern w:val="2"/>
      <w:sz w:val="21"/>
      <w:lang w:val="en-US" w:eastAsia="zh-CN" w:bidi="ar-SA"/>
    </w:rPr>
  </w:style>
  <w:style w:type="character" w:customStyle="1" w:styleId="469">
    <w:name w:val="正文文本缩进 2 字符"/>
    <w:qFormat/>
    <w:uiPriority w:val="0"/>
    <w:rPr>
      <w:rFonts w:ascii="Tahoma" w:hAnsi="Tahoma" w:eastAsia="宋体"/>
      <w:kern w:val="2"/>
      <w:sz w:val="21"/>
      <w:szCs w:val="24"/>
    </w:rPr>
  </w:style>
  <w:style w:type="character" w:customStyle="1" w:styleId="470">
    <w:name w:val="mh-map_new-info"/>
    <w:uiPriority w:val="0"/>
  </w:style>
  <w:style w:type="character" w:customStyle="1" w:styleId="471">
    <w:name w:val="Char Char2"/>
    <w:uiPriority w:val="0"/>
    <w:rPr>
      <w:rFonts w:ascii="Arial" w:hAnsi="Arial" w:eastAsia="宋体"/>
      <w:kern w:val="2"/>
      <w:sz w:val="18"/>
      <w:szCs w:val="18"/>
      <w:lang w:val="en-US" w:eastAsia="zh-CN" w:bidi="ar-SA"/>
    </w:rPr>
  </w:style>
  <w:style w:type="character" w:customStyle="1" w:styleId="472">
    <w:name w:val="纯文本 字符"/>
    <w:qFormat/>
    <w:uiPriority w:val="0"/>
    <w:rPr>
      <w:rFonts w:ascii="宋体" w:hAnsi="Courier New"/>
      <w:szCs w:val="21"/>
      <w:lang w:bidi="ar-SA"/>
    </w:rPr>
  </w:style>
  <w:style w:type="character" w:customStyle="1" w:styleId="473">
    <w:name w:val="Balloon Text Char"/>
    <w:locked/>
    <w:uiPriority w:val="0"/>
    <w:rPr>
      <w:rFonts w:eastAsia="宋体"/>
      <w:sz w:val="18"/>
      <w:szCs w:val="18"/>
      <w:lang w:val="en-US" w:eastAsia="zh-CN" w:bidi="ar-SA"/>
    </w:rPr>
  </w:style>
  <w:style w:type="character" w:customStyle="1" w:styleId="474">
    <w:name w:val="明显参考2"/>
    <w:uiPriority w:val="0"/>
    <w:rPr>
      <w:rFonts w:ascii="Verdana" w:hAnsi="Verdana" w:eastAsia="宋体"/>
      <w:b/>
      <w:smallCaps/>
      <w:color w:val="C0504D"/>
      <w:spacing w:val="5"/>
      <w:sz w:val="28"/>
      <w:u w:val="single"/>
      <w:lang w:val="en-US" w:eastAsia="en-US"/>
    </w:rPr>
  </w:style>
  <w:style w:type="character" w:customStyle="1" w:styleId="475">
    <w:name w:val="新标题4 Char"/>
    <w:link w:val="476"/>
    <w:locked/>
    <w:uiPriority w:val="0"/>
    <w:rPr>
      <w:rFonts w:ascii="Arial" w:hAnsi="Arial"/>
      <w:b/>
      <w:kern w:val="2"/>
      <w:sz w:val="21"/>
      <w:lang w:bidi="ar-SA"/>
    </w:rPr>
  </w:style>
  <w:style w:type="paragraph" w:customStyle="1" w:styleId="476">
    <w:name w:val="新标题4"/>
    <w:basedOn w:val="9"/>
    <w:link w:val="475"/>
    <w:uiPriority w:val="0"/>
    <w:pPr>
      <w:widowControl w:val="0"/>
      <w:numPr>
        <w:numId w:val="0"/>
      </w:numPr>
      <w:spacing w:line="377" w:lineRule="auto"/>
      <w:jc w:val="both"/>
      <w:outlineLvl w:val="2"/>
    </w:pPr>
    <w:rPr>
      <w:rFonts w:eastAsia="宋体"/>
      <w:bCs w:val="0"/>
      <w:kern w:val="2"/>
      <w:sz w:val="21"/>
      <w:szCs w:val="20"/>
    </w:rPr>
  </w:style>
  <w:style w:type="character" w:customStyle="1" w:styleId="477">
    <w:name w:val="def正文 Char"/>
    <w:link w:val="478"/>
    <w:locked/>
    <w:uiPriority w:val="0"/>
    <w:rPr>
      <w:sz w:val="21"/>
      <w:lang w:bidi="ar-SA"/>
    </w:rPr>
  </w:style>
  <w:style w:type="paragraph" w:customStyle="1" w:styleId="478">
    <w:name w:val="def正文"/>
    <w:basedOn w:val="3"/>
    <w:link w:val="477"/>
    <w:uiPriority w:val="0"/>
    <w:pPr>
      <w:widowControl/>
      <w:spacing w:after="0" w:line="276" w:lineRule="auto"/>
      <w:jc w:val="center"/>
    </w:pPr>
    <w:rPr>
      <w:rFonts w:ascii="Times New Roman" w:hAnsi="Times New Roman"/>
      <w:sz w:val="21"/>
    </w:rPr>
  </w:style>
  <w:style w:type="character" w:customStyle="1" w:styleId="479">
    <w:name w:val="批注文字 字符"/>
    <w:qFormat/>
    <w:uiPriority w:val="0"/>
    <w:rPr>
      <w:rFonts w:ascii="Tahoma" w:hAnsi="Tahoma" w:eastAsia="宋体"/>
      <w:kern w:val="2"/>
      <w:sz w:val="21"/>
      <w:szCs w:val="24"/>
    </w:rPr>
  </w:style>
  <w:style w:type="character" w:customStyle="1" w:styleId="480">
    <w:name w:val="样式 正文（首行缩进两字） + 宋体 小四 首行缩进:  0 厘米 段前: 11.15 磅 段后: 11.15 磅 Char"/>
    <w:uiPriority w:val="0"/>
    <w:rPr>
      <w:rFonts w:ascii="宋体" w:hAnsi="宋体" w:eastAsia="宋体" w:cs="宋体"/>
      <w:bCs/>
      <w:color w:val="0000FF"/>
      <w:kern w:val="2"/>
      <w:sz w:val="24"/>
      <w:szCs w:val="24"/>
      <w:lang w:val="en-US" w:eastAsia="zh-CN" w:bidi="ar-SA"/>
    </w:rPr>
  </w:style>
  <w:style w:type="character" w:customStyle="1" w:styleId="481">
    <w:name w:val="标题 3 Char"/>
    <w:qFormat/>
    <w:uiPriority w:val="0"/>
    <w:rPr>
      <w:rFonts w:ascii="宋体" w:eastAsia="宋体"/>
      <w:kern w:val="2"/>
      <w:sz w:val="24"/>
      <w:lang w:val="en-US" w:eastAsia="zh-CN" w:bidi="ar-SA"/>
    </w:rPr>
  </w:style>
  <w:style w:type="character" w:customStyle="1" w:styleId="482">
    <w:name w:val="标题3 Char"/>
    <w:qFormat/>
    <w:uiPriority w:val="0"/>
    <w:rPr>
      <w:rFonts w:ascii="宋体" w:hAnsi="宋体" w:eastAsia="宋体"/>
      <w:b/>
      <w:color w:val="000000"/>
      <w:kern w:val="44"/>
      <w:sz w:val="24"/>
      <w:lang w:val="en-US" w:eastAsia="zh-CN" w:bidi="ar-SA"/>
    </w:rPr>
  </w:style>
  <w:style w:type="character" w:customStyle="1" w:styleId="483">
    <w:name w:val="p141"/>
    <w:qFormat/>
    <w:uiPriority w:val="0"/>
    <w:rPr>
      <w:sz w:val="21"/>
      <w:szCs w:val="21"/>
    </w:rPr>
  </w:style>
  <w:style w:type="character" w:customStyle="1" w:styleId="484">
    <w:name w:val="fontstyle01"/>
    <w:qFormat/>
    <w:uiPriority w:val="0"/>
    <w:rPr>
      <w:rFonts w:hint="default" w:ascii="Times New Roman" w:hAnsi="Times New Roman" w:cs="Times New Roman"/>
      <w:color w:val="000000"/>
      <w:sz w:val="22"/>
      <w:szCs w:val="22"/>
    </w:rPr>
  </w:style>
  <w:style w:type="character" w:customStyle="1" w:styleId="485">
    <w:name w:val="font81"/>
    <w:uiPriority w:val="0"/>
    <w:rPr>
      <w:rFonts w:ascii="黑体" w:hAnsi="宋体" w:eastAsia="黑体" w:cs="黑体"/>
      <w:color w:val="000000"/>
      <w:sz w:val="21"/>
      <w:szCs w:val="21"/>
      <w:u w:val="none"/>
    </w:rPr>
  </w:style>
  <w:style w:type="character" w:customStyle="1" w:styleId="486">
    <w:name w:val="hover32"/>
    <w:uiPriority w:val="0"/>
  </w:style>
  <w:style w:type="character" w:customStyle="1" w:styleId="487">
    <w:name w:val="尾注文本 Char1"/>
    <w:uiPriority w:val="0"/>
  </w:style>
  <w:style w:type="character" w:customStyle="1" w:styleId="488">
    <w:name w:val="日期 Char1"/>
    <w:uiPriority w:val="0"/>
  </w:style>
  <w:style w:type="character" w:customStyle="1" w:styleId="489">
    <w:name w:val="页脚页码"/>
    <w:uiPriority w:val="0"/>
    <w:rPr>
      <w:rFonts w:eastAsia="宋体"/>
      <w:sz w:val="18"/>
    </w:rPr>
  </w:style>
  <w:style w:type="character" w:customStyle="1" w:styleId="490">
    <w:name w:val="编号标题2 Char Char Char Char Char Char Char Char Char Char Ch"/>
    <w:uiPriority w:val="0"/>
    <w:rPr>
      <w:rFonts w:ascii="Arial" w:hAnsi="Arial" w:eastAsia="黑体"/>
      <w:bCs/>
      <w:kern w:val="2"/>
      <w:sz w:val="21"/>
      <w:szCs w:val="32"/>
      <w:lang w:val="en-US" w:eastAsia="zh-CN" w:bidi="ar-SA"/>
    </w:rPr>
  </w:style>
  <w:style w:type="character" w:customStyle="1" w:styleId="491">
    <w:name w:val="正文文本缩进 3 Char2"/>
    <w:semiHidden/>
    <w:uiPriority w:val="0"/>
    <w:rPr>
      <w:kern w:val="2"/>
      <w:sz w:val="16"/>
      <w:szCs w:val="16"/>
    </w:rPr>
  </w:style>
  <w:style w:type="character" w:customStyle="1" w:styleId="492">
    <w:name w:val="*正文 Char"/>
    <w:link w:val="493"/>
    <w:locked/>
    <w:uiPriority w:val="0"/>
    <w:rPr>
      <w:rFonts w:ascii="宋体" w:eastAsia="宋体"/>
      <w:sz w:val="24"/>
      <w:lang w:bidi="ar-SA"/>
    </w:rPr>
  </w:style>
  <w:style w:type="paragraph" w:customStyle="1" w:styleId="493">
    <w:name w:val="*正文"/>
    <w:basedOn w:val="1"/>
    <w:link w:val="492"/>
    <w:uiPriority w:val="0"/>
    <w:pPr>
      <w:spacing w:line="300" w:lineRule="auto"/>
      <w:ind w:firstLine="480"/>
    </w:pPr>
    <w:rPr>
      <w:rFonts w:ascii="宋体"/>
      <w:kern w:val="0"/>
      <w:sz w:val="24"/>
      <w:szCs w:val="20"/>
    </w:rPr>
  </w:style>
  <w:style w:type="character" w:customStyle="1" w:styleId="494">
    <w:name w:val="样式20 Char"/>
    <w:uiPriority w:val="0"/>
    <w:rPr>
      <w:rFonts w:ascii="Arial" w:hAnsi="Arial" w:eastAsia="宋体"/>
      <w:b/>
      <w:bCs/>
      <w:sz w:val="30"/>
      <w:szCs w:val="30"/>
      <w:lang w:bidi="ar-SA"/>
    </w:rPr>
  </w:style>
  <w:style w:type="character" w:customStyle="1" w:styleId="495">
    <w:name w:val="样式 正文缩进 + 首行缩进:  2 字符 Char"/>
    <w:uiPriority w:val="0"/>
    <w:rPr>
      <w:rFonts w:eastAsia="宋体"/>
      <w:sz w:val="24"/>
      <w:lang w:bidi="ar-SA"/>
    </w:rPr>
  </w:style>
  <w:style w:type="character" w:customStyle="1" w:styleId="496">
    <w:name w:val="正文文本缩进 3 字符"/>
    <w:qFormat/>
    <w:uiPriority w:val="0"/>
    <w:rPr>
      <w:rFonts w:ascii="Tahoma" w:hAnsi="Tahoma" w:eastAsia="宋体"/>
      <w:kern w:val="2"/>
      <w:sz w:val="16"/>
      <w:szCs w:val="16"/>
    </w:rPr>
  </w:style>
  <w:style w:type="character" w:customStyle="1" w:styleId="497">
    <w:name w:val="Char Char51"/>
    <w:uiPriority w:val="0"/>
    <w:rPr>
      <w:rFonts w:eastAsia="宋体"/>
      <w:kern w:val="2"/>
      <w:sz w:val="16"/>
      <w:szCs w:val="16"/>
      <w:lang w:val="en-US" w:eastAsia="zh-CN" w:bidi="ar-SA"/>
    </w:rPr>
  </w:style>
  <w:style w:type="character" w:customStyle="1" w:styleId="498">
    <w:name w:val="Char Char32"/>
    <w:uiPriority w:val="0"/>
    <w:rPr>
      <w:rFonts w:ascii="Arial" w:hAnsi="Arial" w:eastAsia="黑体"/>
      <w:b/>
      <w:sz w:val="28"/>
    </w:rPr>
  </w:style>
  <w:style w:type="character" w:customStyle="1" w:styleId="499">
    <w:name w:val="Body Text Indent 3 Char"/>
    <w:locked/>
    <w:uiPriority w:val="0"/>
    <w:rPr>
      <w:rFonts w:eastAsia="宋体"/>
      <w:kern w:val="2"/>
      <w:sz w:val="16"/>
      <w:szCs w:val="16"/>
      <w:lang w:val="en-US" w:eastAsia="zh-CN" w:bidi="ar-SA"/>
    </w:rPr>
  </w:style>
  <w:style w:type="character" w:customStyle="1" w:styleId="500">
    <w:name w:val="Ò³Ã¼ Char1"/>
    <w:uiPriority w:val="0"/>
    <w:rPr>
      <w:sz w:val="18"/>
      <w:szCs w:val="18"/>
    </w:rPr>
  </w:style>
  <w:style w:type="character" w:customStyle="1" w:styleId="501">
    <w:name w:val="页眉 Char"/>
    <w:qFormat/>
    <w:uiPriority w:val="0"/>
    <w:rPr>
      <w:kern w:val="2"/>
      <w:sz w:val="18"/>
      <w:szCs w:val="18"/>
      <w:lang w:bidi="ar-SA"/>
    </w:rPr>
  </w:style>
  <w:style w:type="character" w:customStyle="1" w:styleId="502">
    <w:name w:val="HTML 预设格式 Char1"/>
    <w:uiPriority w:val="0"/>
    <w:rPr>
      <w:rFonts w:ascii="Courier New" w:hAnsi="Courier New" w:cs="Courier New"/>
      <w:sz w:val="20"/>
      <w:szCs w:val="20"/>
    </w:rPr>
  </w:style>
  <w:style w:type="character" w:customStyle="1" w:styleId="503">
    <w:name w:val="标题 1 字符"/>
    <w:qFormat/>
    <w:uiPriority w:val="0"/>
    <w:rPr>
      <w:rFonts w:ascii="Tahoma" w:hAnsi="Tahoma" w:eastAsia="宋体"/>
      <w:b/>
      <w:bCs/>
      <w:kern w:val="44"/>
      <w:sz w:val="44"/>
      <w:szCs w:val="44"/>
    </w:rPr>
  </w:style>
  <w:style w:type="character" w:customStyle="1" w:styleId="504">
    <w:name w:val="font121"/>
    <w:uiPriority w:val="0"/>
    <w:rPr>
      <w:rFonts w:hint="eastAsia" w:ascii="宋体" w:hAnsi="宋体" w:eastAsia="宋体" w:cs="宋体"/>
      <w:color w:val="008000"/>
      <w:sz w:val="20"/>
      <w:szCs w:val="20"/>
      <w:u w:val="none"/>
      <w:vertAlign w:val="superscript"/>
    </w:rPr>
  </w:style>
  <w:style w:type="character" w:customStyle="1" w:styleId="505">
    <w:name w:val="默认字符"/>
    <w:qFormat/>
    <w:uiPriority w:val="0"/>
  </w:style>
  <w:style w:type="character" w:customStyle="1" w:styleId="506">
    <w:name w:val="正文文本首行缩进 字符"/>
    <w:qFormat/>
    <w:uiPriority w:val="0"/>
  </w:style>
  <w:style w:type="character" w:customStyle="1" w:styleId="507">
    <w:name w:val="页眉 字符"/>
    <w:qFormat/>
    <w:uiPriority w:val="99"/>
    <w:rPr>
      <w:rFonts w:ascii="Tahoma" w:hAnsi="Tahoma" w:eastAsia="宋体"/>
      <w:kern w:val="2"/>
      <w:sz w:val="18"/>
      <w:szCs w:val="18"/>
    </w:rPr>
  </w:style>
  <w:style w:type="character" w:customStyle="1" w:styleId="508">
    <w:name w:val="上标"/>
    <w:qFormat/>
    <w:uiPriority w:val="0"/>
    <w:rPr>
      <w:vertAlign w:val="superscript"/>
    </w:rPr>
  </w:style>
  <w:style w:type="character" w:customStyle="1" w:styleId="509">
    <w:name w:val="图例编号 居中 Char"/>
    <w:uiPriority w:val="0"/>
    <w:rPr>
      <w:rFonts w:ascii="Times New Roman" w:hAnsi="Times New Roman"/>
      <w:sz w:val="16"/>
      <w:szCs w:val="16"/>
    </w:rPr>
  </w:style>
  <w:style w:type="character" w:customStyle="1" w:styleId="510">
    <w:name w:val="标题 1 1 Char1"/>
    <w:uiPriority w:val="0"/>
    <w:rPr>
      <w:rFonts w:eastAsia="宋体"/>
      <w:b/>
      <w:kern w:val="2"/>
      <w:sz w:val="32"/>
      <w:lang w:val="en-US" w:eastAsia="zh-CN" w:bidi="ar-SA"/>
    </w:rPr>
  </w:style>
  <w:style w:type="character" w:customStyle="1" w:styleId="511">
    <w:name w:val="标题 4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Arial" w:hAnsi="Arial" w:eastAsia="黑体"/>
      <w:bCs/>
      <w:szCs w:val="28"/>
    </w:rPr>
  </w:style>
  <w:style w:type="character" w:customStyle="1" w:styleId="512">
    <w:name w:val="even Char"/>
    <w:uiPriority w:val="0"/>
    <w:rPr>
      <w:rFonts w:eastAsia="宋体"/>
      <w:kern w:val="2"/>
      <w:sz w:val="18"/>
      <w:szCs w:val="18"/>
      <w:lang w:val="en-US" w:eastAsia="zh-CN" w:bidi="ar-SA"/>
    </w:rPr>
  </w:style>
  <w:style w:type="character" w:customStyle="1" w:styleId="513">
    <w:name w:val="标题 2 Char1"/>
    <w:qFormat/>
    <w:uiPriority w:val="0"/>
    <w:rPr>
      <w:rFonts w:ascii="Arial" w:hAnsi="Arial" w:eastAsia="黑体"/>
      <w:b/>
      <w:bCs/>
      <w:kern w:val="2"/>
      <w:sz w:val="32"/>
      <w:szCs w:val="32"/>
    </w:rPr>
  </w:style>
  <w:style w:type="character" w:customStyle="1" w:styleId="514">
    <w:name w:val="qxdate"/>
    <w:uiPriority w:val="0"/>
    <w:rPr>
      <w:color w:val="333333"/>
      <w:sz w:val="14"/>
      <w:szCs w:val="14"/>
    </w:rPr>
  </w:style>
  <w:style w:type="character" w:customStyle="1" w:styleId="515">
    <w:name w:val="标题 4 Char1"/>
    <w:qFormat/>
    <w:uiPriority w:val="0"/>
    <w:rPr>
      <w:rFonts w:ascii="Arial" w:hAnsi="Arial" w:eastAsia="黑体"/>
      <w:sz w:val="28"/>
    </w:rPr>
  </w:style>
  <w:style w:type="character" w:customStyle="1" w:styleId="516">
    <w:name w:val="明显强调11"/>
    <w:qFormat/>
    <w:uiPriority w:val="0"/>
    <w:rPr>
      <w:b/>
      <w:bCs/>
      <w:i/>
      <w:iCs/>
      <w:color w:val="4F81BD"/>
    </w:rPr>
  </w:style>
  <w:style w:type="character" w:customStyle="1" w:styleId="517">
    <w:name w:val="Char Char33"/>
    <w:uiPriority w:val="0"/>
    <w:rPr>
      <w:rFonts w:ascii="宋体" w:hAnsi="Times New Roman"/>
      <w:sz w:val="21"/>
    </w:rPr>
  </w:style>
  <w:style w:type="character" w:customStyle="1" w:styleId="518">
    <w:name w:val="style11"/>
    <w:uiPriority w:val="0"/>
    <w:rPr>
      <w:sz w:val="24"/>
      <w:szCs w:val="24"/>
    </w:rPr>
  </w:style>
  <w:style w:type="character" w:customStyle="1" w:styleId="519">
    <w:name w:val="redfilefwwh"/>
    <w:uiPriority w:val="0"/>
    <w:rPr>
      <w:color w:val="BA2636"/>
      <w:sz w:val="14"/>
      <w:szCs w:val="14"/>
    </w:rPr>
  </w:style>
  <w:style w:type="character" w:customStyle="1" w:styleId="520">
    <w:name w:val="正文文字缩进 Char"/>
    <w:uiPriority w:val="0"/>
    <w:rPr>
      <w:rFonts w:ascii="Times New Roman" w:hAnsi="Times New Roman" w:eastAsia="宋体" w:cs="Times New Roman"/>
      <w:kern w:val="0"/>
      <w:sz w:val="20"/>
      <w:szCs w:val="24"/>
    </w:rPr>
  </w:style>
  <w:style w:type="character" w:customStyle="1" w:styleId="521">
    <w:name w:val="无间隔 字符"/>
    <w:link w:val="522"/>
    <w:locked/>
    <w:uiPriority w:val="0"/>
    <w:rPr>
      <w:rFonts w:eastAsia="Times New Roman"/>
      <w:kern w:val="2"/>
      <w:sz w:val="22"/>
      <w:lang w:val="en-US" w:eastAsia="zh-CN" w:bidi="ar-SA"/>
    </w:rPr>
  </w:style>
  <w:style w:type="paragraph" w:customStyle="1" w:styleId="522">
    <w:name w:val="无间隔1"/>
    <w:link w:val="521"/>
    <w:qFormat/>
    <w:uiPriority w:val="0"/>
    <w:pPr>
      <w:widowControl w:val="0"/>
      <w:jc w:val="both"/>
    </w:pPr>
    <w:rPr>
      <w:rFonts w:ascii="Times New Roman" w:hAnsi="Times New Roman" w:eastAsia="Times New Roman" w:cs="Times New Roman"/>
      <w:kern w:val="2"/>
      <w:sz w:val="22"/>
      <w:lang w:val="en-US" w:eastAsia="zh-CN" w:bidi="ar-SA"/>
    </w:rPr>
  </w:style>
  <w:style w:type="character" w:customStyle="1" w:styleId="523">
    <w:name w:val="文档结构图 Char2"/>
    <w:semiHidden/>
    <w:uiPriority w:val="0"/>
    <w:rPr>
      <w:rFonts w:ascii="宋体"/>
      <w:kern w:val="2"/>
      <w:sz w:val="18"/>
      <w:szCs w:val="18"/>
    </w:rPr>
  </w:style>
  <w:style w:type="character" w:customStyle="1" w:styleId="524">
    <w:name w:val="个人答复风格"/>
    <w:qFormat/>
    <w:uiPriority w:val="0"/>
    <w:rPr>
      <w:rFonts w:ascii="Arial" w:hAnsi="Arial" w:eastAsia="宋体" w:cs="Arial"/>
      <w:color w:val="auto"/>
      <w:sz w:val="20"/>
    </w:rPr>
  </w:style>
  <w:style w:type="character" w:customStyle="1" w:styleId="525">
    <w:name w:val="页眉 Char1"/>
    <w:uiPriority w:val="0"/>
    <w:rPr>
      <w:kern w:val="2"/>
      <w:sz w:val="18"/>
      <w:szCs w:val="18"/>
    </w:rPr>
  </w:style>
  <w:style w:type="character" w:customStyle="1" w:styleId="526">
    <w:name w:val="3级标题 Char"/>
    <w:uiPriority w:val="0"/>
    <w:rPr>
      <w:rFonts w:ascii="Arial" w:hAnsi="Arial" w:eastAsia="黑体"/>
      <w:b/>
      <w:sz w:val="26"/>
      <w:szCs w:val="28"/>
      <w:lang w:bidi="ar-SA"/>
    </w:rPr>
  </w:style>
  <w:style w:type="character" w:customStyle="1" w:styleId="527">
    <w:name w:val="样式 正文缩进 + 首行缩进:  2 字符 Char Char"/>
    <w:link w:val="528"/>
    <w:uiPriority w:val="0"/>
    <w:rPr>
      <w:sz w:val="24"/>
    </w:rPr>
  </w:style>
  <w:style w:type="paragraph" w:customStyle="1" w:styleId="528">
    <w:name w:val="样式 正文缩进 + 首行缩进:  2 字符"/>
    <w:basedOn w:val="24"/>
    <w:link w:val="527"/>
    <w:uiPriority w:val="0"/>
    <w:pPr>
      <w:spacing w:after="156" w:afterLines="50" w:line="360" w:lineRule="auto"/>
      <w:ind w:firstLine="200"/>
      <w:jc w:val="left"/>
    </w:pPr>
    <w:rPr>
      <w:sz w:val="24"/>
      <w:szCs w:val="20"/>
    </w:rPr>
  </w:style>
  <w:style w:type="character" w:customStyle="1" w:styleId="529">
    <w:name w:val="标题 2 Char"/>
    <w:qFormat/>
    <w:uiPriority w:val="0"/>
    <w:rPr>
      <w:rFonts w:ascii="宋体" w:hAnsi="宋体" w:eastAsia="宋体"/>
      <w:b/>
      <w:bCs/>
      <w:kern w:val="2"/>
      <w:sz w:val="28"/>
      <w:szCs w:val="32"/>
      <w:lang w:val="en-US" w:eastAsia="zh-CN" w:bidi="ar-SA"/>
    </w:rPr>
  </w:style>
  <w:style w:type="character" w:customStyle="1" w:styleId="530">
    <w:name w:val="Char Char10"/>
    <w:qFormat/>
    <w:uiPriority w:val="0"/>
    <w:rPr>
      <w:rFonts w:ascii="Calibri" w:hAnsi="Calibri" w:eastAsia="宋体" w:cs="Times New Roman"/>
      <w:kern w:val="0"/>
      <w:sz w:val="18"/>
      <w:szCs w:val="18"/>
    </w:rPr>
  </w:style>
  <w:style w:type="character" w:customStyle="1" w:styleId="531">
    <w:name w:val="样式4 Char Char"/>
    <w:uiPriority w:val="0"/>
    <w:rPr>
      <w:rFonts w:eastAsia="宋体" w:cs="宋体"/>
      <w:color w:val="000000"/>
      <w:sz w:val="24"/>
      <w:szCs w:val="24"/>
      <w:lang w:val="en-US" w:eastAsia="zh-CN" w:bidi="ar-SA"/>
    </w:rPr>
  </w:style>
  <w:style w:type="character" w:customStyle="1" w:styleId="532">
    <w:name w:val="页脚 Char Char Char"/>
    <w:uiPriority w:val="0"/>
    <w:rPr>
      <w:kern w:val="2"/>
      <w:sz w:val="18"/>
    </w:rPr>
  </w:style>
  <w:style w:type="character" w:customStyle="1" w:styleId="533">
    <w:name w:val="正文文本 Char"/>
    <w:qFormat/>
    <w:uiPriority w:val="0"/>
    <w:rPr>
      <w:sz w:val="24"/>
      <w:szCs w:val="24"/>
      <w:lang w:bidi="ar-SA"/>
    </w:rPr>
  </w:style>
  <w:style w:type="character" w:customStyle="1" w:styleId="534">
    <w:name w:val="Heading 8 Char"/>
    <w:locked/>
    <w:uiPriority w:val="0"/>
    <w:rPr>
      <w:rFonts w:ascii="Arial" w:hAnsi="Arial" w:eastAsia="黑体"/>
      <w:sz w:val="24"/>
      <w:szCs w:val="24"/>
      <w:lang w:val="en-US" w:eastAsia="zh-CN" w:bidi="ar-SA"/>
    </w:rPr>
  </w:style>
  <w:style w:type="character" w:customStyle="1" w:styleId="535">
    <w:name w:val="纯文本 Char2"/>
    <w:uiPriority w:val="0"/>
    <w:rPr>
      <w:rFonts w:ascii="宋体" w:hAnsi="Courier New" w:cs="Courier New"/>
      <w:kern w:val="2"/>
      <w:sz w:val="21"/>
      <w:szCs w:val="21"/>
    </w:rPr>
  </w:style>
  <w:style w:type="character" w:customStyle="1" w:styleId="536">
    <w:name w:val="--规划正文 Char"/>
    <w:uiPriority w:val="0"/>
    <w:rPr>
      <w:rFonts w:eastAsia="宋体"/>
      <w:kern w:val="2"/>
      <w:sz w:val="21"/>
      <w:lang w:val="en-US" w:eastAsia="zh-CN" w:bidi="ar-SA"/>
    </w:rPr>
  </w:style>
  <w:style w:type="character" w:customStyle="1" w:styleId="537">
    <w:name w:val="gjfg"/>
    <w:uiPriority w:val="0"/>
  </w:style>
  <w:style w:type="character" w:customStyle="1" w:styleId="538">
    <w:name w:val="Char Char101"/>
    <w:uiPriority w:val="0"/>
    <w:rPr>
      <w:sz w:val="21"/>
      <w:lang w:bidi="ar-SA"/>
    </w:rPr>
  </w:style>
  <w:style w:type="character" w:customStyle="1" w:styleId="539">
    <w:name w:val="font251"/>
    <w:uiPriority w:val="0"/>
    <w:rPr>
      <w:rFonts w:hint="default" w:ascii="Times New Roman" w:hAnsi="Times New Roman" w:cs="Times New Roman"/>
      <w:color w:val="000000"/>
      <w:sz w:val="20"/>
      <w:szCs w:val="20"/>
      <w:u w:val="none"/>
    </w:rPr>
  </w:style>
  <w:style w:type="character" w:customStyle="1" w:styleId="540">
    <w:name w:val="wp_keywordlink_affiliate"/>
    <w:uiPriority w:val="0"/>
  </w:style>
  <w:style w:type="character" w:customStyle="1" w:styleId="541">
    <w:name w:val="正文首行缩进 1 Char Char1"/>
    <w:uiPriority w:val="0"/>
    <w:rPr>
      <w:rFonts w:ascii="宋体" w:hAnsi="宋体" w:eastAsia="宋体"/>
      <w:kern w:val="2"/>
      <w:sz w:val="21"/>
      <w:szCs w:val="24"/>
      <w:lang w:val="en-US" w:eastAsia="zh-CN" w:bidi="ar-SA"/>
    </w:rPr>
  </w:style>
  <w:style w:type="character" w:customStyle="1" w:styleId="542">
    <w:name w:val="Char Char19"/>
    <w:uiPriority w:val="0"/>
    <w:rPr>
      <w:b/>
      <w:kern w:val="2"/>
      <w:sz w:val="24"/>
    </w:rPr>
  </w:style>
  <w:style w:type="character" w:customStyle="1" w:styleId="543">
    <w:name w:val="Item List Char Char"/>
    <w:link w:val="544"/>
    <w:uiPriority w:val="0"/>
    <w:rPr>
      <w:szCs w:val="24"/>
    </w:rPr>
  </w:style>
  <w:style w:type="paragraph" w:customStyle="1" w:styleId="544">
    <w:name w:val="Item List"/>
    <w:basedOn w:val="1"/>
    <w:link w:val="543"/>
    <w:uiPriority w:val="0"/>
    <w:pPr>
      <w:tabs>
        <w:tab w:val="left" w:pos="420"/>
        <w:tab w:val="left" w:pos="720"/>
      </w:tabs>
      <w:snapToGrid w:val="0"/>
      <w:spacing w:after="156" w:afterLines="50"/>
      <w:ind w:left="720" w:hanging="360"/>
      <w:jc w:val="left"/>
    </w:pPr>
    <w:rPr>
      <w:kern w:val="0"/>
      <w:sz w:val="20"/>
      <w:szCs w:val="24"/>
    </w:rPr>
  </w:style>
  <w:style w:type="character" w:customStyle="1" w:styleId="545">
    <w:name w:val="word21"/>
    <w:uiPriority w:val="0"/>
    <w:rPr>
      <w:b/>
      <w:bCs/>
      <w:color w:val="194D7C"/>
      <w:spacing w:val="300"/>
      <w:sz w:val="18"/>
      <w:szCs w:val="18"/>
    </w:rPr>
  </w:style>
  <w:style w:type="character" w:customStyle="1" w:styleId="546">
    <w:name w:val="标题 2 字符"/>
    <w:qFormat/>
    <w:uiPriority w:val="0"/>
    <w:rPr>
      <w:rFonts w:ascii="等线 Light" w:hAnsi="等线 Light" w:eastAsia="等线 Light" w:cs="Times New Roman"/>
      <w:b/>
      <w:bCs/>
      <w:kern w:val="2"/>
      <w:sz w:val="32"/>
      <w:szCs w:val="32"/>
    </w:rPr>
  </w:style>
  <w:style w:type="character" w:customStyle="1" w:styleId="547">
    <w:name w:val="文档结构图 字符"/>
    <w:qFormat/>
    <w:uiPriority w:val="0"/>
    <w:rPr>
      <w:rFonts w:ascii="Microsoft YaHei UI" w:hAnsi="Tahoma" w:eastAsia="Microsoft YaHei UI"/>
      <w:kern w:val="2"/>
      <w:sz w:val="18"/>
      <w:szCs w:val="18"/>
    </w:rPr>
  </w:style>
  <w:style w:type="character" w:customStyle="1" w:styleId="548">
    <w:name w:val="不明显强调2"/>
    <w:qFormat/>
    <w:uiPriority w:val="0"/>
    <w:rPr>
      <w:i/>
      <w:iCs/>
      <w:color w:val="808080"/>
    </w:rPr>
  </w:style>
  <w:style w:type="character" w:customStyle="1" w:styleId="549">
    <w:name w:val="_Style 548"/>
    <w:unhideWhenUsed/>
    <w:uiPriority w:val="99"/>
    <w:rPr>
      <w:color w:val="605E5C"/>
      <w:shd w:val="clear" w:color="auto" w:fill="E1DFDD"/>
    </w:rPr>
  </w:style>
  <w:style w:type="character" w:customStyle="1" w:styleId="550">
    <w:name w:val="H5 Char Char"/>
    <w:uiPriority w:val="0"/>
    <w:rPr>
      <w:rFonts w:ascii="Calibri" w:hAnsi="Calibri" w:eastAsia="宋体" w:cs="Times New Roman"/>
      <w:b/>
      <w:bCs/>
      <w:sz w:val="28"/>
      <w:szCs w:val="28"/>
    </w:rPr>
  </w:style>
  <w:style w:type="character" w:customStyle="1" w:styleId="551">
    <w:name w:val="纯文本 字符1"/>
    <w:locked/>
    <w:uiPriority w:val="0"/>
    <w:rPr>
      <w:rFonts w:ascii="宋体" w:hAnsi="Courier New"/>
      <w:kern w:val="2"/>
      <w:sz w:val="21"/>
    </w:rPr>
  </w:style>
  <w:style w:type="character" w:customStyle="1" w:styleId="552">
    <w:name w:val="Char Char7"/>
    <w:uiPriority w:val="0"/>
    <w:rPr>
      <w:rFonts w:ascii="宋体" w:hAnsi="宋体" w:eastAsia="宋体"/>
      <w:kern w:val="2"/>
      <w:sz w:val="22"/>
      <w:szCs w:val="22"/>
      <w:lang w:val="en-US" w:eastAsia="zh-CN" w:bidi="ar-SA"/>
    </w:rPr>
  </w:style>
  <w:style w:type="character" w:customStyle="1" w:styleId="553">
    <w:name w:val="正文首行缩进 1 Char Char"/>
    <w:qFormat/>
    <w:uiPriority w:val="0"/>
    <w:rPr>
      <w:rFonts w:ascii="宋体" w:hAnsi="宋体" w:eastAsia="宋体"/>
      <w:color w:val="000000"/>
      <w:kern w:val="2"/>
      <w:sz w:val="21"/>
      <w:szCs w:val="24"/>
      <w:lang w:val="en-US" w:eastAsia="zh-CN" w:bidi="ar-SA"/>
    </w:rPr>
  </w:style>
  <w:style w:type="character" w:customStyle="1" w:styleId="554">
    <w:name w:val="样式23 Char"/>
    <w:uiPriority w:val="0"/>
    <w:rPr>
      <w:rFonts w:ascii="Arial" w:hAnsi="Arial" w:eastAsia="黑体"/>
      <w:b/>
      <w:sz w:val="24"/>
      <w:szCs w:val="30"/>
      <w:lang w:bidi="ar-SA"/>
    </w:rPr>
  </w:style>
  <w:style w:type="character" w:customStyle="1" w:styleId="555">
    <w:name w:val="param-name"/>
    <w:uiPriority w:val="0"/>
    <w:rPr>
      <w:rFonts w:cs="Times New Roman"/>
    </w:rPr>
  </w:style>
  <w:style w:type="character" w:customStyle="1" w:styleId="556">
    <w:name w:val="普通文字1 Char"/>
    <w:link w:val="557"/>
    <w:qFormat/>
    <w:uiPriority w:val="0"/>
    <w:rPr>
      <w:rFonts w:ascii="宋体" w:hAnsi="Courier New"/>
    </w:rPr>
  </w:style>
  <w:style w:type="paragraph" w:customStyle="1" w:styleId="557">
    <w:name w:val="纯文本1"/>
    <w:basedOn w:val="1"/>
    <w:link w:val="556"/>
    <w:uiPriority w:val="0"/>
    <w:rPr>
      <w:rFonts w:ascii="宋体" w:hAnsi="Courier New"/>
      <w:kern w:val="0"/>
      <w:sz w:val="20"/>
      <w:szCs w:val="20"/>
    </w:rPr>
  </w:style>
  <w:style w:type="character" w:customStyle="1" w:styleId="558">
    <w:name w:val="name"/>
    <w:uiPriority w:val="0"/>
    <w:rPr>
      <w:rFonts w:ascii="Tahoma" w:hAnsi="Tahoma" w:eastAsia="宋体"/>
      <w:color w:val="3687D9"/>
      <w:sz w:val="24"/>
      <w:u w:val="single"/>
    </w:rPr>
  </w:style>
  <w:style w:type="character" w:customStyle="1" w:styleId="559">
    <w:name w:val="标题 4 Char"/>
    <w:uiPriority w:val="0"/>
    <w:rPr>
      <w:rFonts w:ascii="Arial" w:hAnsi="Arial" w:eastAsia="宋体"/>
      <w:bCs/>
      <w:kern w:val="2"/>
      <w:sz w:val="24"/>
      <w:szCs w:val="28"/>
      <w:lang w:val="en-US" w:eastAsia="zh-CN" w:bidi="ar-SA"/>
    </w:rPr>
  </w:style>
  <w:style w:type="character" w:customStyle="1" w:styleId="560">
    <w:name w:val="纯文本 Char"/>
    <w:qFormat/>
    <w:uiPriority w:val="0"/>
    <w:rPr>
      <w:rFonts w:ascii="宋体" w:hAnsi="Courier New"/>
      <w:kern w:val="2"/>
      <w:sz w:val="21"/>
      <w:szCs w:val="21"/>
      <w:lang w:bidi="ar-SA"/>
    </w:rPr>
  </w:style>
  <w:style w:type="character" w:customStyle="1" w:styleId="561">
    <w:name w:val="Normal Indent Char"/>
    <w:locked/>
    <w:uiPriority w:val="0"/>
    <w:rPr>
      <w:rFonts w:eastAsia="宋体"/>
      <w:kern w:val="2"/>
      <w:sz w:val="21"/>
      <w:szCs w:val="24"/>
      <w:lang w:val="en-US" w:eastAsia="zh-CN" w:bidi="ar-SA"/>
    </w:rPr>
  </w:style>
  <w:style w:type="character" w:customStyle="1" w:styleId="562">
    <w:name w:val="批注框文本 Char"/>
    <w:qFormat/>
    <w:uiPriority w:val="99"/>
    <w:rPr>
      <w:kern w:val="2"/>
      <w:sz w:val="18"/>
      <w:szCs w:val="18"/>
      <w:lang w:bidi="ar-SA"/>
    </w:rPr>
  </w:style>
  <w:style w:type="character" w:customStyle="1" w:styleId="563">
    <w:name w:val="正文首行缩进 2 Char1"/>
    <w:uiPriority w:val="0"/>
  </w:style>
  <w:style w:type="character" w:customStyle="1" w:styleId="564">
    <w:name w:val="正文文本缩进 Char"/>
    <w:uiPriority w:val="0"/>
  </w:style>
  <w:style w:type="character" w:customStyle="1" w:styleId="565">
    <w:name w:val="标题 字符1"/>
    <w:qFormat/>
    <w:uiPriority w:val="10"/>
    <w:rPr>
      <w:rFonts w:eastAsia="隶书_GB2312"/>
      <w:b/>
      <w:sz w:val="48"/>
    </w:rPr>
  </w:style>
  <w:style w:type="character" w:customStyle="1" w:styleId="566">
    <w:name w:val="注意框体 Char"/>
    <w:uiPriority w:val="0"/>
    <w:rPr>
      <w:rFonts w:ascii="Arial" w:hAnsi="Arial" w:eastAsia="黑体"/>
      <w:sz w:val="24"/>
      <w:szCs w:val="24"/>
    </w:rPr>
  </w:style>
  <w:style w:type="character" w:customStyle="1" w:styleId="567">
    <w:name w:val="正文文本 3 Char2"/>
    <w:semiHidden/>
    <w:uiPriority w:val="0"/>
    <w:rPr>
      <w:kern w:val="2"/>
      <w:sz w:val="16"/>
      <w:szCs w:val="16"/>
    </w:rPr>
  </w:style>
  <w:style w:type="character" w:customStyle="1" w:styleId="568">
    <w:name w:val="列出段落 字符"/>
    <w:locked/>
    <w:uiPriority w:val="0"/>
    <w:rPr>
      <w:rFonts w:eastAsia="宋体"/>
      <w:kern w:val="2"/>
      <w:sz w:val="24"/>
      <w:lang w:val="en-US" w:eastAsia="zh-CN" w:bidi="ar-SA"/>
    </w:rPr>
  </w:style>
  <w:style w:type="character" w:customStyle="1" w:styleId="569">
    <w:name w:val="引用 Char1"/>
    <w:uiPriority w:val="0"/>
    <w:rPr>
      <w:rFonts w:cs="Times New Roman"/>
      <w:i/>
      <w:iCs/>
      <w:color w:val="404040"/>
      <w:sz w:val="21"/>
    </w:rPr>
  </w:style>
  <w:style w:type="character" w:customStyle="1" w:styleId="570">
    <w:name w:val="Char Char"/>
    <w:locked/>
    <w:uiPriority w:val="0"/>
    <w:rPr>
      <w:rFonts w:ascii="宋体" w:hAnsi="宋体" w:eastAsia="宋体"/>
      <w:kern w:val="2"/>
      <w:sz w:val="21"/>
      <w:szCs w:val="24"/>
      <w:lang w:val="en-US" w:eastAsia="zh-CN" w:bidi="ar-SA"/>
    </w:rPr>
  </w:style>
  <w:style w:type="character" w:customStyle="1" w:styleId="571">
    <w:name w:val="cur"/>
    <w:uiPriority w:val="0"/>
    <w:rPr>
      <w:color w:val="FFFFFF"/>
      <w:shd w:val="clear" w:color="auto" w:fill="0C79CC"/>
    </w:rPr>
  </w:style>
  <w:style w:type="character" w:customStyle="1" w:styleId="572">
    <w:name w:val="标题 9 Char"/>
    <w:qFormat/>
    <w:uiPriority w:val="0"/>
    <w:rPr>
      <w:rFonts w:ascii="Arial" w:hAnsi="Arial" w:eastAsia="黑体"/>
      <w:kern w:val="2"/>
      <w:sz w:val="21"/>
      <w:szCs w:val="21"/>
      <w:lang w:val="en-US" w:eastAsia="zh-CN" w:bidi="ar-SA"/>
    </w:rPr>
  </w:style>
  <w:style w:type="character" w:customStyle="1" w:styleId="573">
    <w:name w:val="正文文字缩进 Char Char"/>
    <w:uiPriority w:val="0"/>
    <w:rPr>
      <w:rFonts w:ascii="宋体" w:eastAsia="宋体"/>
      <w:color w:val="000000"/>
      <w:kern w:val="2"/>
      <w:sz w:val="21"/>
      <w:szCs w:val="24"/>
      <w:lang w:val="en-US" w:eastAsia="zh-CN" w:bidi="ar-SA"/>
    </w:rPr>
  </w:style>
  <w:style w:type="character" w:customStyle="1" w:styleId="574">
    <w:name w:val="Body Text 3 Char"/>
    <w:locked/>
    <w:uiPriority w:val="0"/>
    <w:rPr>
      <w:rFonts w:eastAsia="宋体"/>
      <w:kern w:val="2"/>
      <w:sz w:val="16"/>
      <w:szCs w:val="16"/>
      <w:lang w:val="en-US" w:eastAsia="zh-CN" w:bidi="ar-SA"/>
    </w:rPr>
  </w:style>
  <w:style w:type="character" w:customStyle="1" w:styleId="575">
    <w:name w:val="H2 Char"/>
    <w:uiPriority w:val="0"/>
    <w:rPr>
      <w:rFonts w:ascii="Arial" w:hAnsi="Arial" w:eastAsia="黑体"/>
      <w:b/>
      <w:bCs/>
      <w:sz w:val="32"/>
      <w:szCs w:val="32"/>
    </w:rPr>
  </w:style>
  <w:style w:type="character" w:customStyle="1" w:styleId="576">
    <w:name w:val="even Char Char"/>
    <w:uiPriority w:val="0"/>
    <w:rPr>
      <w:rFonts w:eastAsia="宋体"/>
      <w:kern w:val="2"/>
      <w:sz w:val="18"/>
      <w:lang w:val="en-US" w:eastAsia="zh-CN" w:bidi="ar-SA"/>
    </w:rPr>
  </w:style>
  <w:style w:type="character" w:customStyle="1" w:styleId="577">
    <w:name w:val="Char Char41"/>
    <w:qFormat/>
    <w:uiPriority w:val="0"/>
    <w:rPr>
      <w:rFonts w:eastAsia="宋体"/>
      <w:b/>
      <w:bCs/>
      <w:sz w:val="24"/>
      <w:szCs w:val="24"/>
      <w:lang w:val="en-US" w:eastAsia="zh-CN" w:bidi="ar-SA"/>
    </w:rPr>
  </w:style>
  <w:style w:type="character" w:customStyle="1" w:styleId="578">
    <w:name w:val="fo Char1"/>
    <w:uiPriority w:val="0"/>
    <w:rPr>
      <w:rFonts w:eastAsia="宋体"/>
      <w:kern w:val="2"/>
      <w:sz w:val="18"/>
      <w:szCs w:val="18"/>
      <w:lang w:val="en-US" w:eastAsia="zh-CN" w:bidi="ar-SA"/>
    </w:rPr>
  </w:style>
  <w:style w:type="character" w:customStyle="1" w:styleId="579">
    <w:name w:val="cfdate"/>
    <w:uiPriority w:val="0"/>
    <w:rPr>
      <w:color w:val="333333"/>
      <w:sz w:val="14"/>
      <w:szCs w:val="14"/>
    </w:rPr>
  </w:style>
  <w:style w:type="character" w:customStyle="1" w:styleId="580">
    <w:name w:val="3级标题 Char Char"/>
    <w:link w:val="581"/>
    <w:uiPriority w:val="0"/>
    <w:rPr>
      <w:rFonts w:ascii="Arial" w:hAnsi="Arial" w:eastAsia="黑体"/>
      <w:b/>
      <w:sz w:val="26"/>
      <w:szCs w:val="28"/>
    </w:rPr>
  </w:style>
  <w:style w:type="paragraph" w:customStyle="1" w:styleId="581">
    <w:name w:val="3级标题"/>
    <w:basedOn w:val="1"/>
    <w:link w:val="580"/>
    <w:uiPriority w:val="0"/>
    <w:pPr>
      <w:keepNext/>
      <w:keepLines/>
      <w:tabs>
        <w:tab w:val="left" w:pos="1232"/>
      </w:tabs>
      <w:spacing w:before="280" w:after="156" w:line="377" w:lineRule="auto"/>
      <w:jc w:val="left"/>
      <w:outlineLvl w:val="2"/>
    </w:pPr>
    <w:rPr>
      <w:rFonts w:ascii="Arial" w:hAnsi="Arial" w:eastAsia="黑体"/>
      <w:b/>
      <w:kern w:val="0"/>
      <w:sz w:val="26"/>
      <w:szCs w:val="28"/>
    </w:rPr>
  </w:style>
  <w:style w:type="character" w:customStyle="1" w:styleId="582">
    <w:name w:val="HTML 预设格式 Char2"/>
    <w:semiHidden/>
    <w:uiPriority w:val="0"/>
    <w:rPr>
      <w:rFonts w:ascii="Courier New" w:hAnsi="Courier New" w:cs="Courier New"/>
      <w:kern w:val="2"/>
    </w:rPr>
  </w:style>
  <w:style w:type="character" w:customStyle="1" w:styleId="583">
    <w:name w:val="GP正文(首行缩进) Char Char"/>
    <w:link w:val="584"/>
    <w:locked/>
    <w:uiPriority w:val="0"/>
    <w:rPr>
      <w:sz w:val="21"/>
      <w:lang w:bidi="ar-SA"/>
    </w:rPr>
  </w:style>
  <w:style w:type="paragraph" w:customStyle="1" w:styleId="584">
    <w:name w:val="GP正文(首行缩进)"/>
    <w:basedOn w:val="1"/>
    <w:link w:val="583"/>
    <w:uiPriority w:val="0"/>
    <w:pPr>
      <w:spacing w:line="360" w:lineRule="auto"/>
      <w:jc w:val="left"/>
    </w:pPr>
    <w:rPr>
      <w:kern w:val="0"/>
      <w:szCs w:val="20"/>
    </w:rPr>
  </w:style>
  <w:style w:type="character" w:customStyle="1" w:styleId="585">
    <w:name w:val="样式20 Char Char"/>
    <w:link w:val="586"/>
    <w:uiPriority w:val="0"/>
    <w:rPr>
      <w:rFonts w:ascii="Arial" w:hAnsi="Arial"/>
      <w:b/>
      <w:bCs/>
      <w:sz w:val="30"/>
      <w:szCs w:val="30"/>
    </w:rPr>
  </w:style>
  <w:style w:type="paragraph" w:customStyle="1" w:styleId="586">
    <w:name w:val="样式20"/>
    <w:basedOn w:val="7"/>
    <w:link w:val="585"/>
    <w:uiPriority w:val="0"/>
    <w:pPr>
      <w:widowControl w:val="0"/>
      <w:ind w:left="567" w:hanging="567"/>
      <w:jc w:val="both"/>
    </w:pPr>
    <w:rPr>
      <w:rFonts w:eastAsia="宋体"/>
      <w:sz w:val="30"/>
      <w:szCs w:val="30"/>
    </w:rPr>
  </w:style>
  <w:style w:type="character" w:customStyle="1" w:styleId="587">
    <w:name w:val="Body Text First Indent Char"/>
    <w:locked/>
    <w:uiPriority w:val="0"/>
    <w:rPr>
      <w:rFonts w:eastAsia="宋体"/>
      <w:kern w:val="2"/>
      <w:sz w:val="24"/>
      <w:lang w:val="en-US" w:eastAsia="zh-CN" w:bidi="ar-SA"/>
    </w:rPr>
  </w:style>
  <w:style w:type="character" w:customStyle="1" w:styleId="588">
    <w:name w:val="脚注文本 Char1"/>
    <w:uiPriority w:val="0"/>
    <w:rPr>
      <w:sz w:val="18"/>
      <w:szCs w:val="18"/>
    </w:rPr>
  </w:style>
  <w:style w:type="character" w:customStyle="1" w:styleId="589">
    <w:name w:val="radio-btn"/>
    <w:uiPriority w:val="0"/>
  </w:style>
  <w:style w:type="character" w:customStyle="1" w:styleId="590">
    <w:name w:val="15"/>
    <w:qFormat/>
    <w:uiPriority w:val="0"/>
    <w:rPr>
      <w:rFonts w:hint="default" w:ascii="Times New Roman" w:hAnsi="Times New Roman" w:cs="Times New Roman"/>
      <w:b/>
      <w:bCs/>
    </w:rPr>
  </w:style>
  <w:style w:type="character" w:customStyle="1" w:styleId="591">
    <w:name w:val="para Char Char"/>
    <w:link w:val="592"/>
    <w:uiPriority w:val="0"/>
    <w:rPr>
      <w:sz w:val="24"/>
      <w:lang w:bidi="ar-SA"/>
    </w:rPr>
  </w:style>
  <w:style w:type="paragraph" w:customStyle="1" w:styleId="592">
    <w:name w:val="para"/>
    <w:basedOn w:val="1"/>
    <w:link w:val="591"/>
    <w:uiPriority w:val="0"/>
    <w:pPr>
      <w:widowControl/>
    </w:pPr>
    <w:rPr>
      <w:kern w:val="0"/>
      <w:sz w:val="24"/>
      <w:szCs w:val="20"/>
    </w:rPr>
  </w:style>
  <w:style w:type="character" w:customStyle="1" w:styleId="593">
    <w:name w:val="55 Char1"/>
    <w:uiPriority w:val="0"/>
    <w:rPr>
      <w:rFonts w:eastAsia="宋体"/>
      <w:kern w:val="2"/>
      <w:sz w:val="24"/>
      <w:lang w:val="en-US" w:eastAsia="zh-CN" w:bidi="ar-SA"/>
    </w:rPr>
  </w:style>
  <w:style w:type="character" w:customStyle="1" w:styleId="594">
    <w:name w:val="HTML 预设格式 字符"/>
    <w:qFormat/>
    <w:uiPriority w:val="0"/>
    <w:rPr>
      <w:rFonts w:ascii="Courier New" w:hAnsi="Courier New" w:eastAsia="宋体" w:cs="Courier New"/>
      <w:kern w:val="2"/>
      <w:sz w:val="24"/>
    </w:rPr>
  </w:style>
  <w:style w:type="character" w:customStyle="1" w:styleId="595">
    <w:name w:val="文档结构图 Char"/>
    <w:uiPriority w:val="99"/>
    <w:rPr>
      <w:rFonts w:ascii="宋体" w:hAnsi="Arial"/>
      <w:kern w:val="2"/>
      <w:sz w:val="18"/>
      <w:szCs w:val="18"/>
      <w:lang w:bidi="ar-SA"/>
    </w:rPr>
  </w:style>
  <w:style w:type="character" w:customStyle="1" w:styleId="596">
    <w:name w:val="ZX-正文 Char Char"/>
    <w:link w:val="597"/>
    <w:qFormat/>
    <w:uiPriority w:val="0"/>
    <w:rPr>
      <w:rFonts w:ascii="Trebuchet MS" w:hAnsi="FuturaA Bk BT"/>
      <w:kern w:val="2"/>
      <w:sz w:val="24"/>
      <w:lang w:val="en-US" w:eastAsia="zh-CN" w:bidi="ar-SA"/>
    </w:rPr>
  </w:style>
  <w:style w:type="paragraph" w:customStyle="1" w:styleId="597">
    <w:name w:val="ZX-正文"/>
    <w:link w:val="596"/>
    <w:qFormat/>
    <w:uiPriority w:val="0"/>
    <w:pPr>
      <w:spacing w:before="156" w:beforeLines="50"/>
      <w:ind w:firstLine="480" w:firstLineChars="200"/>
    </w:pPr>
    <w:rPr>
      <w:rFonts w:ascii="Trebuchet MS" w:hAnsi="FuturaA Bk BT" w:eastAsia="宋体" w:cs="Times New Roman"/>
      <w:kern w:val="2"/>
      <w:sz w:val="24"/>
      <w:lang w:val="en-US" w:eastAsia="zh-CN" w:bidi="ar-SA"/>
    </w:rPr>
  </w:style>
  <w:style w:type="character" w:customStyle="1" w:styleId="598">
    <w:name w:val="占位符文本1"/>
    <w:qFormat/>
    <w:uiPriority w:val="0"/>
    <w:rPr>
      <w:color w:val="808080"/>
    </w:rPr>
  </w:style>
  <w:style w:type="character" w:customStyle="1" w:styleId="599">
    <w:name w:val="headline-content10"/>
    <w:qFormat/>
    <w:uiPriority w:val="0"/>
  </w:style>
  <w:style w:type="character" w:customStyle="1" w:styleId="600">
    <w:name w:val="ZW 4L P1.5 2W Char Char"/>
    <w:link w:val="601"/>
    <w:qFormat/>
    <w:uiPriority w:val="0"/>
    <w:rPr>
      <w:rFonts w:ascii="Arial" w:hAnsi="Arial"/>
      <w:sz w:val="24"/>
    </w:rPr>
  </w:style>
  <w:style w:type="paragraph" w:customStyle="1" w:styleId="601">
    <w:name w:val="ZW 4L P1.5 2W"/>
    <w:basedOn w:val="1"/>
    <w:link w:val="600"/>
    <w:qFormat/>
    <w:uiPriority w:val="0"/>
    <w:pPr>
      <w:adjustRightInd w:val="0"/>
      <w:spacing w:line="360" w:lineRule="auto"/>
      <w:ind w:firstLine="480" w:firstLineChars="100"/>
      <w:textAlignment w:val="baseline"/>
    </w:pPr>
    <w:rPr>
      <w:rFonts w:ascii="Arial" w:hAnsi="Arial"/>
      <w:kern w:val="0"/>
      <w:sz w:val="24"/>
      <w:szCs w:val="20"/>
    </w:rPr>
  </w:style>
  <w:style w:type="character" w:customStyle="1" w:styleId="602">
    <w:name w:val="正文李杰 Char Char"/>
    <w:link w:val="603"/>
    <w:qFormat/>
    <w:uiPriority w:val="0"/>
    <w:rPr>
      <w:rFonts w:ascii="宋体" w:hAnsi="宋体"/>
      <w:szCs w:val="21"/>
    </w:rPr>
  </w:style>
  <w:style w:type="paragraph" w:customStyle="1" w:styleId="603">
    <w:name w:val="正文李杰"/>
    <w:basedOn w:val="1"/>
    <w:link w:val="602"/>
    <w:qFormat/>
    <w:uiPriority w:val="0"/>
    <w:pPr>
      <w:spacing w:line="360" w:lineRule="auto"/>
      <w:ind w:firstLine="420" w:firstLineChars="200"/>
    </w:pPr>
    <w:rPr>
      <w:rFonts w:ascii="宋体" w:hAnsi="宋体"/>
      <w:kern w:val="0"/>
      <w:sz w:val="20"/>
      <w:szCs w:val="21"/>
    </w:rPr>
  </w:style>
  <w:style w:type="character" w:customStyle="1" w:styleId="604">
    <w:name w:val="正文缩进 Char1"/>
    <w:qFormat/>
    <w:uiPriority w:val="0"/>
    <w:rPr>
      <w:rFonts w:eastAsia="宋体"/>
      <w:sz w:val="24"/>
      <w:szCs w:val="24"/>
      <w:lang w:val="en-US" w:eastAsia="zh-CN" w:bidi="ar-SA"/>
    </w:rPr>
  </w:style>
  <w:style w:type="character" w:customStyle="1" w:styleId="605">
    <w:name w:val="正文新 Char"/>
    <w:link w:val="606"/>
    <w:qFormat/>
    <w:uiPriority w:val="99"/>
    <w:rPr>
      <w:kern w:val="2"/>
      <w:sz w:val="24"/>
      <w:szCs w:val="24"/>
      <w:lang w:val="en-US" w:eastAsia="zh-CN" w:bidi="ar-SA"/>
    </w:rPr>
  </w:style>
  <w:style w:type="paragraph" w:customStyle="1" w:styleId="606">
    <w:name w:val="正文新"/>
    <w:link w:val="605"/>
    <w:qFormat/>
    <w:uiPriority w:val="99"/>
    <w:pPr>
      <w:spacing w:line="360" w:lineRule="auto"/>
      <w:ind w:firstLine="480" w:firstLineChars="200"/>
    </w:pPr>
    <w:rPr>
      <w:rFonts w:ascii="Times New Roman" w:hAnsi="Times New Roman" w:eastAsia="宋体" w:cs="Times New Roman"/>
      <w:kern w:val="2"/>
      <w:sz w:val="24"/>
      <w:szCs w:val="24"/>
      <w:lang w:val="en-US" w:eastAsia="zh-CN" w:bidi="ar-SA"/>
    </w:rPr>
  </w:style>
  <w:style w:type="character" w:customStyle="1" w:styleId="607">
    <w:name w:val="Body text|2 + Spacing 1 pt"/>
    <w:unhideWhenUsed/>
    <w:qFormat/>
    <w:uiPriority w:val="0"/>
    <w:rPr>
      <w:rFonts w:ascii="PMingLiU" w:hAnsi="PMingLiU" w:eastAsia="PMingLiU" w:cs="PMingLiU"/>
      <w:color w:val="000000"/>
      <w:spacing w:val="30"/>
      <w:w w:val="100"/>
      <w:position w:val="0"/>
      <w:sz w:val="20"/>
      <w:szCs w:val="20"/>
      <w:u w:val="none"/>
      <w:lang w:val="zh-CN" w:eastAsia="zh-CN" w:bidi="zh-CN"/>
    </w:rPr>
  </w:style>
  <w:style w:type="character" w:customStyle="1" w:styleId="608">
    <w:name w:val="页脚 Char1"/>
    <w:qFormat/>
    <w:uiPriority w:val="0"/>
    <w:rPr>
      <w:rFonts w:eastAsia="宋体"/>
      <w:kern w:val="2"/>
      <w:sz w:val="18"/>
      <w:szCs w:val="18"/>
      <w:lang w:val="en-US" w:eastAsia="zh-CN" w:bidi="ar-SA"/>
    </w:rPr>
  </w:style>
  <w:style w:type="character" w:customStyle="1" w:styleId="609">
    <w:name w:val="列出段落 Char"/>
    <w:qFormat/>
    <w:uiPriority w:val="0"/>
    <w:rPr>
      <w:rFonts w:ascii="Times New Roman" w:hAnsi="Times New Roman"/>
      <w:kern w:val="2"/>
      <w:sz w:val="21"/>
      <w:szCs w:val="24"/>
    </w:rPr>
  </w:style>
  <w:style w:type="character" w:customStyle="1" w:styleId="610">
    <w:name w:val="Default Char Char"/>
    <w:qFormat/>
    <w:uiPriority w:val="0"/>
    <w:rPr>
      <w:rFonts w:ascii="黑体" w:eastAsia="黑体"/>
      <w:color w:val="000000"/>
      <w:sz w:val="24"/>
      <w:szCs w:val="24"/>
    </w:rPr>
  </w:style>
  <w:style w:type="character" w:customStyle="1" w:styleId="611">
    <w:name w:val="正文（绿盟科技） Char Char Char"/>
    <w:qFormat/>
    <w:uiPriority w:val="0"/>
    <w:rPr>
      <w:rFonts w:ascii="Arial" w:hAnsi="Arial" w:eastAsia="宋体"/>
      <w:sz w:val="21"/>
      <w:szCs w:val="21"/>
      <w:lang w:val="en-US" w:eastAsia="zh-CN" w:bidi="ar-SA"/>
    </w:rPr>
  </w:style>
  <w:style w:type="character" w:customStyle="1" w:styleId="612">
    <w:name w:val="正文缩进(ALT+Z) Char Char"/>
    <w:link w:val="613"/>
    <w:qFormat/>
    <w:uiPriority w:val="0"/>
    <w:rPr>
      <w:kern w:val="2"/>
      <w:sz w:val="24"/>
      <w:szCs w:val="24"/>
    </w:rPr>
  </w:style>
  <w:style w:type="paragraph" w:customStyle="1" w:styleId="613">
    <w:name w:val="正文缩进(ALT+Z)"/>
    <w:basedOn w:val="1"/>
    <w:link w:val="612"/>
    <w:qFormat/>
    <w:uiPriority w:val="0"/>
    <w:pPr>
      <w:spacing w:line="360" w:lineRule="auto"/>
      <w:ind w:firstLine="200" w:firstLineChars="200"/>
    </w:pPr>
    <w:rPr>
      <w:sz w:val="24"/>
      <w:szCs w:val="24"/>
    </w:rPr>
  </w:style>
  <w:style w:type="character" w:customStyle="1" w:styleId="614">
    <w:name w:val="内容小节 Char Char Char Char"/>
    <w:link w:val="615"/>
    <w:qFormat/>
    <w:uiPriority w:val="0"/>
    <w:rPr>
      <w:rFonts w:ascii="宋体" w:hAnsi="宋体" w:cs="宋体"/>
      <w:b/>
      <w:bCs/>
      <w:sz w:val="21"/>
      <w:szCs w:val="21"/>
      <w:shd w:val="pct10" w:color="auto" w:fill="auto"/>
    </w:rPr>
  </w:style>
  <w:style w:type="paragraph" w:customStyle="1" w:styleId="615">
    <w:name w:val="内容小节 Char Char"/>
    <w:basedOn w:val="616"/>
    <w:link w:val="614"/>
    <w:qFormat/>
    <w:uiPriority w:val="0"/>
    <w:pPr>
      <w:shd w:val="pct10" w:color="auto" w:fill="auto"/>
      <w:ind w:firstLine="480"/>
    </w:pPr>
    <w:rPr>
      <w:b/>
      <w:bCs/>
      <w:color w:val="auto"/>
      <w:sz w:val="21"/>
      <w:szCs w:val="21"/>
      <w:shd w:val="pct10" w:color="auto" w:fill="auto"/>
    </w:rPr>
  </w:style>
  <w:style w:type="paragraph" w:customStyle="1" w:styleId="616">
    <w:name w:val="常用说明文本 Char"/>
    <w:basedOn w:val="82"/>
    <w:link w:val="617"/>
    <w:qFormat/>
    <w:uiPriority w:val="0"/>
    <w:rPr>
      <w:lang w:eastAsia="en-US"/>
    </w:rPr>
  </w:style>
  <w:style w:type="character" w:customStyle="1" w:styleId="617">
    <w:name w:val="常用说明文本 Char Char Char"/>
    <w:link w:val="616"/>
    <w:qFormat/>
    <w:uiPriority w:val="0"/>
    <w:rPr>
      <w:rFonts w:ascii="宋体" w:hAnsi="宋体" w:cs="宋体"/>
      <w:color w:val="000000"/>
      <w:sz w:val="24"/>
      <w:szCs w:val="24"/>
      <w:lang w:eastAsia="en-US"/>
    </w:rPr>
  </w:style>
  <w:style w:type="character" w:customStyle="1" w:styleId="618">
    <w:name w:val="cpbar1"/>
    <w:qFormat/>
    <w:uiPriority w:val="0"/>
  </w:style>
  <w:style w:type="character" w:customStyle="1" w:styleId="619">
    <w:name w:val="ht1"/>
    <w:qFormat/>
    <w:uiPriority w:val="0"/>
    <w:rPr>
      <w:rFonts w:ascii="黑体" w:eastAsia="黑体"/>
      <w:b/>
      <w:bCs/>
    </w:rPr>
  </w:style>
  <w:style w:type="character" w:customStyle="1" w:styleId="620">
    <w:name w:val="span_paramvalue"/>
    <w:qFormat/>
    <w:uiPriority w:val="0"/>
  </w:style>
  <w:style w:type="character" w:customStyle="1" w:styleId="621">
    <w:name w:val="标准正文 Char Char"/>
    <w:qFormat/>
    <w:uiPriority w:val="0"/>
    <w:rPr>
      <w:rFonts w:ascii="Calibri" w:hAnsi="Calibri"/>
    </w:rPr>
  </w:style>
  <w:style w:type="character" w:customStyle="1" w:styleId="622">
    <w:name w:val="正文标准 Char Char"/>
    <w:link w:val="623"/>
    <w:qFormat/>
    <w:uiPriority w:val="0"/>
    <w:rPr>
      <w:sz w:val="24"/>
    </w:rPr>
  </w:style>
  <w:style w:type="paragraph" w:customStyle="1" w:styleId="623">
    <w:name w:val="正文标准"/>
    <w:basedOn w:val="1"/>
    <w:link w:val="622"/>
    <w:qFormat/>
    <w:uiPriority w:val="0"/>
    <w:pPr>
      <w:spacing w:line="360" w:lineRule="auto"/>
      <w:ind w:firstLine="200" w:firstLineChars="200"/>
    </w:pPr>
    <w:rPr>
      <w:kern w:val="0"/>
      <w:sz w:val="24"/>
      <w:szCs w:val="20"/>
    </w:rPr>
  </w:style>
  <w:style w:type="character" w:customStyle="1" w:styleId="624">
    <w:name w:val="style151"/>
    <w:qFormat/>
    <w:uiPriority w:val="0"/>
    <w:rPr>
      <w:rFonts w:hint="eastAsia" w:ascii="宋体" w:hAnsi="宋体" w:eastAsia="宋体"/>
      <w:b/>
      <w:bCs/>
      <w:sz w:val="18"/>
      <w:szCs w:val="18"/>
    </w:rPr>
  </w:style>
  <w:style w:type="character" w:customStyle="1" w:styleId="625">
    <w:name w:val="1正文缩进 Char Char"/>
    <w:link w:val="626"/>
    <w:qFormat/>
    <w:uiPriority w:val="0"/>
    <w:rPr>
      <w:rFonts w:ascii="Arial" w:hAnsi="Arial"/>
      <w:color w:val="0000FF"/>
      <w:kern w:val="2"/>
      <w:sz w:val="24"/>
      <w:szCs w:val="24"/>
    </w:rPr>
  </w:style>
  <w:style w:type="paragraph" w:customStyle="1" w:styleId="626">
    <w:name w:val="1正文缩进"/>
    <w:basedOn w:val="1"/>
    <w:link w:val="625"/>
    <w:qFormat/>
    <w:uiPriority w:val="0"/>
    <w:pPr>
      <w:spacing w:line="300" w:lineRule="auto"/>
      <w:ind w:firstLine="200" w:firstLineChars="200"/>
    </w:pPr>
    <w:rPr>
      <w:rFonts w:ascii="Arial" w:hAnsi="Arial"/>
      <w:color w:val="0000FF"/>
      <w:sz w:val="24"/>
      <w:szCs w:val="24"/>
    </w:rPr>
  </w:style>
  <w:style w:type="character" w:customStyle="1" w:styleId="627">
    <w:name w:val="headline-content"/>
    <w:qFormat/>
    <w:uiPriority w:val="0"/>
  </w:style>
  <w:style w:type="character" w:customStyle="1" w:styleId="628">
    <w:name w:val="txt11"/>
    <w:qFormat/>
    <w:uiPriority w:val="0"/>
    <w:rPr>
      <w:rFonts w:hint="default" w:ascii="Arial" w:hAnsi="Arial" w:cs="Arial"/>
      <w:color w:val="000000"/>
      <w:sz w:val="18"/>
      <w:szCs w:val="18"/>
    </w:rPr>
  </w:style>
  <w:style w:type="character" w:customStyle="1" w:styleId="629">
    <w:name w:val="样式 标题 3 + Arial Char"/>
    <w:qFormat/>
    <w:uiPriority w:val="0"/>
    <w:rPr>
      <w:rFonts w:ascii="Arial" w:hAnsi="Arial" w:eastAsia="宋体"/>
      <w:b/>
      <w:bCs/>
      <w:kern w:val="44"/>
      <w:sz w:val="30"/>
      <w:lang w:val="en-US" w:eastAsia="zh-CN" w:bidi="ar-SA"/>
    </w:rPr>
  </w:style>
  <w:style w:type="character" w:customStyle="1" w:styleId="630">
    <w:name w:val="normaltextsmall1"/>
    <w:qFormat/>
    <w:uiPriority w:val="0"/>
    <w:rPr>
      <w:rFonts w:hint="default" w:ascii="Verdana" w:hAnsi="Verdana"/>
      <w:color w:val="000000"/>
      <w:sz w:val="19"/>
      <w:szCs w:val="19"/>
    </w:rPr>
  </w:style>
  <w:style w:type="character" w:customStyle="1" w:styleId="631">
    <w:name w:val="一级缩进 Char Char"/>
    <w:link w:val="632"/>
    <w:qFormat/>
    <w:uiPriority w:val="0"/>
    <w:rPr>
      <w:rFonts w:ascii="仿宋_GB2312" w:eastAsia="仿宋_GB2312"/>
      <w:kern w:val="2"/>
      <w:sz w:val="24"/>
      <w:szCs w:val="24"/>
      <w:lang w:val="en-US" w:eastAsia="zh-CN" w:bidi="ar-SA"/>
    </w:rPr>
  </w:style>
  <w:style w:type="paragraph" w:customStyle="1" w:styleId="632">
    <w:name w:val="一级缩进"/>
    <w:link w:val="631"/>
    <w:qFormat/>
    <w:uiPriority w:val="0"/>
    <w:pPr>
      <w:adjustRightInd w:val="0"/>
      <w:snapToGrid w:val="0"/>
      <w:spacing w:before="120" w:after="120" w:line="360" w:lineRule="auto"/>
      <w:jc w:val="both"/>
    </w:pPr>
    <w:rPr>
      <w:rFonts w:ascii="仿宋_GB2312" w:hAnsi="Times New Roman" w:eastAsia="仿宋_GB2312" w:cs="Times New Roman"/>
      <w:kern w:val="2"/>
      <w:sz w:val="24"/>
      <w:szCs w:val="24"/>
      <w:lang w:val="en-US" w:eastAsia="zh-CN" w:bidi="ar-SA"/>
    </w:rPr>
  </w:style>
  <w:style w:type="character" w:customStyle="1" w:styleId="633">
    <w:name w:val="正文-1 Char Char"/>
    <w:link w:val="634"/>
    <w:qFormat/>
    <w:uiPriority w:val="0"/>
    <w:rPr>
      <w:sz w:val="21"/>
      <w:szCs w:val="21"/>
    </w:rPr>
  </w:style>
  <w:style w:type="paragraph" w:customStyle="1" w:styleId="634">
    <w:name w:val="正文-1"/>
    <w:basedOn w:val="1"/>
    <w:link w:val="633"/>
    <w:qFormat/>
    <w:uiPriority w:val="0"/>
    <w:pPr>
      <w:autoSpaceDE w:val="0"/>
      <w:autoSpaceDN w:val="0"/>
      <w:adjustRightInd w:val="0"/>
      <w:spacing w:line="360" w:lineRule="auto"/>
      <w:ind w:firstLine="420" w:firstLineChars="200"/>
      <w:jc w:val="left"/>
    </w:pPr>
    <w:rPr>
      <w:kern w:val="0"/>
      <w:szCs w:val="21"/>
    </w:rPr>
  </w:style>
  <w:style w:type="character" w:customStyle="1" w:styleId="635">
    <w:name w:val="内容详述 Char Char"/>
    <w:link w:val="636"/>
    <w:qFormat/>
    <w:uiPriority w:val="0"/>
    <w:rPr>
      <w:rFonts w:ascii="宋体" w:hAnsi="宋体" w:cs="宋体"/>
      <w:sz w:val="21"/>
      <w:szCs w:val="21"/>
    </w:rPr>
  </w:style>
  <w:style w:type="paragraph" w:customStyle="1" w:styleId="636">
    <w:name w:val="内容详述"/>
    <w:basedOn w:val="616"/>
    <w:link w:val="635"/>
    <w:qFormat/>
    <w:uiPriority w:val="0"/>
    <w:pPr>
      <w:ind w:left="540" w:firstLine="480"/>
    </w:pPr>
    <w:rPr>
      <w:color w:val="auto"/>
      <w:sz w:val="21"/>
      <w:szCs w:val="21"/>
    </w:rPr>
  </w:style>
  <w:style w:type="character" w:customStyle="1" w:styleId="637">
    <w:name w:val="段落 Char1"/>
    <w:link w:val="638"/>
    <w:qFormat/>
    <w:uiPriority w:val="0"/>
    <w:rPr>
      <w:rFonts w:eastAsia="仿宋_GB2312"/>
      <w:kern w:val="2"/>
      <w:sz w:val="24"/>
      <w:szCs w:val="24"/>
      <w:lang w:val="en-US" w:eastAsia="zh-CN" w:bidi="ar-SA"/>
    </w:rPr>
  </w:style>
  <w:style w:type="paragraph" w:customStyle="1" w:styleId="638">
    <w:name w:val="段落"/>
    <w:link w:val="637"/>
    <w:qFormat/>
    <w:uiPriority w:val="0"/>
    <w:pPr>
      <w:adjustRightInd w:val="0"/>
      <w:snapToGrid w:val="0"/>
      <w:spacing w:before="120" w:after="120" w:line="360" w:lineRule="auto"/>
      <w:ind w:firstLine="420"/>
      <w:jc w:val="both"/>
    </w:pPr>
    <w:rPr>
      <w:rFonts w:ascii="Times New Roman" w:hAnsi="Times New Roman" w:eastAsia="仿宋_GB2312" w:cs="Times New Roman"/>
      <w:kern w:val="2"/>
      <w:sz w:val="24"/>
      <w:szCs w:val="24"/>
      <w:lang w:val="en-US" w:eastAsia="zh-CN" w:bidi="ar-SA"/>
    </w:rPr>
  </w:style>
  <w:style w:type="character" w:customStyle="1" w:styleId="639">
    <w:name w:val="Style Black First line:  0.74 cm Line spacing:  1.5 lines Char Char"/>
    <w:link w:val="640"/>
    <w:qFormat/>
    <w:uiPriority w:val="0"/>
    <w:rPr>
      <w:color w:val="000000"/>
    </w:rPr>
  </w:style>
  <w:style w:type="paragraph" w:customStyle="1" w:styleId="640">
    <w:name w:val="Style Black First line:  0.74 cm Line spacing:  1.5 lines"/>
    <w:basedOn w:val="1"/>
    <w:link w:val="639"/>
    <w:qFormat/>
    <w:uiPriority w:val="0"/>
    <w:pPr>
      <w:spacing w:before="120" w:after="120" w:line="360" w:lineRule="auto"/>
      <w:ind w:firstLine="420"/>
    </w:pPr>
    <w:rPr>
      <w:color w:val="000000"/>
      <w:kern w:val="0"/>
      <w:sz w:val="20"/>
      <w:szCs w:val="20"/>
    </w:rPr>
  </w:style>
  <w:style w:type="character" w:customStyle="1" w:styleId="641">
    <w:name w:val="lemmatitleh1"/>
    <w:qFormat/>
    <w:uiPriority w:val="0"/>
  </w:style>
  <w:style w:type="character" w:customStyle="1" w:styleId="642">
    <w:name w:val="Body text|2 + Spacing 5 pt"/>
    <w:unhideWhenUsed/>
    <w:qFormat/>
    <w:uiPriority w:val="0"/>
    <w:rPr>
      <w:rFonts w:ascii="PMingLiU" w:hAnsi="PMingLiU" w:eastAsia="PMingLiU" w:cs="PMingLiU"/>
      <w:color w:val="000000"/>
      <w:spacing w:val="100"/>
      <w:w w:val="100"/>
      <w:position w:val="0"/>
      <w:sz w:val="20"/>
      <w:szCs w:val="20"/>
      <w:u w:val="none"/>
      <w:lang w:val="zh-CN" w:eastAsia="zh-CN" w:bidi="zh-CN"/>
    </w:rPr>
  </w:style>
  <w:style w:type="character" w:customStyle="1" w:styleId="643">
    <w:name w:val="--规划正文 Char Char"/>
    <w:qFormat/>
    <w:uiPriority w:val="0"/>
    <w:rPr>
      <w:rFonts w:eastAsia="宋体"/>
      <w:kern w:val="2"/>
      <w:sz w:val="21"/>
      <w:lang w:val="en-US" w:eastAsia="zh-CN"/>
    </w:rPr>
  </w:style>
  <w:style w:type="character" w:customStyle="1" w:styleId="644">
    <w:name w:val="Body text|2 + 10.5 pt"/>
    <w:unhideWhenUsed/>
    <w:qFormat/>
    <w:uiPriority w:val="0"/>
    <w:rPr>
      <w:rFonts w:ascii="PMingLiU" w:hAnsi="PMingLiU" w:eastAsia="PMingLiU" w:cs="PMingLiU"/>
      <w:color w:val="000000"/>
      <w:spacing w:val="0"/>
      <w:w w:val="100"/>
      <w:position w:val="0"/>
      <w:sz w:val="21"/>
      <w:szCs w:val="21"/>
      <w:u w:val="none"/>
      <w:lang w:val="en-US" w:eastAsia="en-US" w:bidi="en-US"/>
    </w:rPr>
  </w:style>
  <w:style w:type="character" w:customStyle="1" w:styleId="645">
    <w:name w:val="表格非标题文字 Char Char"/>
    <w:link w:val="646"/>
    <w:qFormat/>
    <w:uiPriority w:val="0"/>
    <w:rPr>
      <w:rFonts w:ascii="Futura Bk" w:hAnsi="Futura Bk"/>
      <w:kern w:val="2"/>
      <w:sz w:val="18"/>
      <w:szCs w:val="21"/>
      <w:lang w:val="en-US" w:eastAsia="zh-CN" w:bidi="ar-SA"/>
    </w:rPr>
  </w:style>
  <w:style w:type="paragraph" w:customStyle="1" w:styleId="646">
    <w:name w:val="表格非标题文字"/>
    <w:link w:val="645"/>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647">
    <w:name w:val="Body text|2_"/>
    <w:link w:val="648"/>
    <w:qFormat/>
    <w:uiPriority w:val="0"/>
    <w:rPr>
      <w:rFonts w:ascii="PMingLiU" w:hAnsi="PMingLiU" w:eastAsia="PMingLiU" w:cs="PMingLiU"/>
      <w:shd w:val="clear" w:color="auto" w:fill="FFFFFF"/>
    </w:rPr>
  </w:style>
  <w:style w:type="paragraph" w:customStyle="1" w:styleId="648">
    <w:name w:val="Body text|2"/>
    <w:basedOn w:val="1"/>
    <w:link w:val="647"/>
    <w:qFormat/>
    <w:uiPriority w:val="0"/>
    <w:pPr>
      <w:shd w:val="clear" w:color="auto" w:fill="FFFFFF"/>
      <w:spacing w:before="340" w:after="480" w:line="439" w:lineRule="exact"/>
      <w:ind w:hanging="4220"/>
      <w:jc w:val="left"/>
    </w:pPr>
    <w:rPr>
      <w:rFonts w:ascii="PMingLiU" w:hAnsi="PMingLiU" w:eastAsia="PMingLiU"/>
      <w:kern w:val="0"/>
      <w:sz w:val="20"/>
      <w:szCs w:val="20"/>
    </w:rPr>
  </w:style>
  <w:style w:type="paragraph" w:customStyle="1" w:styleId="649">
    <w:name w:val="p0"/>
    <w:basedOn w:val="1"/>
    <w:qFormat/>
    <w:uiPriority w:val="0"/>
    <w:pPr>
      <w:widowControl/>
      <w:jc w:val="left"/>
    </w:pPr>
    <w:rPr>
      <w:kern w:val="0"/>
      <w:szCs w:val="21"/>
    </w:rPr>
  </w:style>
  <w:style w:type="paragraph" w:customStyle="1" w:styleId="650">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651">
    <w:name w:val="样式 样式 正文（首行缩进两字） + 宋体 小四 首行缩进:  0 厘米 段前: 11.15 磅 段后: 11.15 磅 + 左..."/>
    <w:basedOn w:val="652"/>
    <w:uiPriority w:val="0"/>
    <w:pPr>
      <w:snapToGrid w:val="0"/>
    </w:pPr>
  </w:style>
  <w:style w:type="paragraph" w:customStyle="1" w:styleId="652">
    <w:name w:val="样式 正文（首行缩进两字） + 宋体 小四 首行缩进:  0 厘米 段前: 11.15 磅 段后: 11.15 磅"/>
    <w:basedOn w:val="24"/>
    <w:uiPriority w:val="0"/>
    <w:pPr>
      <w:spacing w:before="223" w:after="223"/>
      <w:ind w:left="200" w:leftChars="200" w:firstLine="0" w:firstLineChars="0"/>
    </w:pPr>
    <w:rPr>
      <w:rFonts w:ascii="宋体" w:hAnsi="宋体" w:cs="宋体"/>
      <w:kern w:val="2"/>
      <w:sz w:val="24"/>
      <w:szCs w:val="28"/>
    </w:rPr>
  </w:style>
  <w:style w:type="paragraph" w:customStyle="1" w:styleId="653">
    <w:name w:val="附录五级条标题"/>
    <w:basedOn w:val="654"/>
    <w:next w:val="435"/>
    <w:uiPriority w:val="0"/>
    <w:pPr>
      <w:numPr>
        <w:ilvl w:val="6"/>
      </w:numPr>
      <w:tabs>
        <w:tab w:val="left" w:pos="1680"/>
        <w:tab w:val="left" w:pos="2100"/>
      </w:tabs>
      <w:outlineLvl w:val="6"/>
    </w:pPr>
  </w:style>
  <w:style w:type="paragraph" w:customStyle="1" w:styleId="654">
    <w:name w:val="附录四级条标题"/>
    <w:basedOn w:val="655"/>
    <w:next w:val="435"/>
    <w:uiPriority w:val="0"/>
    <w:pPr>
      <w:numPr>
        <w:ilvl w:val="5"/>
      </w:numPr>
      <w:tabs>
        <w:tab w:val="left" w:pos="1680"/>
        <w:tab w:val="left" w:pos="2100"/>
      </w:tabs>
      <w:outlineLvl w:val="5"/>
    </w:pPr>
  </w:style>
  <w:style w:type="paragraph" w:customStyle="1" w:styleId="655">
    <w:name w:val="附录三级条标题"/>
    <w:basedOn w:val="656"/>
    <w:next w:val="435"/>
    <w:uiPriority w:val="0"/>
    <w:pPr>
      <w:numPr>
        <w:ilvl w:val="4"/>
        <w:numId w:val="4"/>
      </w:numPr>
      <w:tabs>
        <w:tab w:val="left" w:pos="1680"/>
      </w:tabs>
      <w:outlineLvl w:val="4"/>
    </w:pPr>
  </w:style>
  <w:style w:type="paragraph" w:customStyle="1" w:styleId="656">
    <w:name w:val="附录二级条标题"/>
    <w:basedOn w:val="1"/>
    <w:next w:val="435"/>
    <w:uiPriority w:val="0"/>
    <w:pPr>
      <w:widowControl/>
      <w:tabs>
        <w:tab w:val="left" w:pos="1680"/>
      </w:tabs>
      <w:wordWrap w:val="0"/>
      <w:overflowPunct w:val="0"/>
      <w:autoSpaceDE w:val="0"/>
      <w:autoSpaceDN w:val="0"/>
      <w:spacing w:beforeLines="50" w:afterLines="50"/>
      <w:ind w:left="1680" w:hanging="420"/>
      <w:textAlignment w:val="baseline"/>
      <w:outlineLvl w:val="3"/>
    </w:pPr>
    <w:rPr>
      <w:rFonts w:ascii="黑体" w:eastAsia="黑体"/>
      <w:kern w:val="21"/>
      <w:szCs w:val="20"/>
    </w:rPr>
  </w:style>
  <w:style w:type="paragraph" w:customStyle="1" w:styleId="657">
    <w:name w:val="标2"/>
    <w:basedOn w:val="7"/>
    <w:next w:val="7"/>
    <w:uiPriority w:val="0"/>
    <w:pPr>
      <w:widowControl w:val="0"/>
      <w:numPr>
        <w:numId w:val="0"/>
      </w:numPr>
      <w:tabs>
        <w:tab w:val="left" w:pos="-240"/>
        <w:tab w:val="left" w:pos="630"/>
      </w:tabs>
      <w:spacing w:before="0" w:after="0" w:line="480" w:lineRule="auto"/>
      <w:ind w:left="-240" w:hanging="420"/>
      <w:jc w:val="both"/>
    </w:pPr>
    <w:rPr>
      <w:rFonts w:ascii="黑体"/>
      <w:kern w:val="10"/>
      <w:sz w:val="30"/>
      <w:szCs w:val="30"/>
    </w:rPr>
  </w:style>
  <w:style w:type="paragraph" w:customStyle="1" w:styleId="658">
    <w:name w:val="样式 标题 3 + 宋体 小四 非加粗 段前: 0 磅 段后: 0 磅 图案: 清除 (白色) 行距: 1.5 倍行距"/>
    <w:basedOn w:val="8"/>
    <w:uiPriority w:val="0"/>
    <w:pPr>
      <w:keepNext/>
      <w:keepLines/>
      <w:numPr>
        <w:numId w:val="0"/>
      </w:numPr>
      <w:tabs>
        <w:tab w:val="left" w:pos="180"/>
        <w:tab w:val="clear" w:pos="851"/>
      </w:tabs>
      <w:spacing w:beforeLines="50" w:afterLines="50" w:line="240" w:lineRule="auto"/>
    </w:pPr>
    <w:rPr>
      <w:rFonts w:hAnsi="宋体" w:cs="宋体"/>
      <w:sz w:val="24"/>
      <w:shd w:val="clear" w:color="auto" w:fill="FFFFFF"/>
    </w:rPr>
  </w:style>
  <w:style w:type="paragraph" w:customStyle="1" w:styleId="659">
    <w:name w:val="bt"/>
    <w:basedOn w:val="1"/>
    <w:next w:val="3"/>
    <w:uiPriority w:val="0"/>
    <w:pPr>
      <w:spacing w:after="120"/>
    </w:pPr>
    <w:rPr>
      <w:szCs w:val="24"/>
    </w:rPr>
  </w:style>
  <w:style w:type="paragraph" w:customStyle="1" w:styleId="660">
    <w:name w:val="附录标识"/>
    <w:basedOn w:val="1"/>
    <w:next w:val="435"/>
    <w:uiPriority w:val="0"/>
    <w:pPr>
      <w:keepNext/>
      <w:widowControl/>
      <w:numPr>
        <w:ilvl w:val="0"/>
        <w:numId w:val="4"/>
      </w:numPr>
      <w:shd w:val="clear" w:color="FFFFFF" w:fill="FFFFFF"/>
      <w:tabs>
        <w:tab w:val="left" w:pos="6405"/>
      </w:tabs>
      <w:spacing w:before="640" w:after="280"/>
      <w:jc w:val="center"/>
      <w:outlineLvl w:val="0"/>
    </w:pPr>
    <w:rPr>
      <w:rFonts w:ascii="黑体" w:eastAsia="黑体"/>
      <w:kern w:val="0"/>
      <w:szCs w:val="20"/>
    </w:rPr>
  </w:style>
  <w:style w:type="paragraph" w:customStyle="1" w:styleId="661">
    <w:name w:val="列出段落2"/>
    <w:basedOn w:val="1"/>
    <w:unhideWhenUsed/>
    <w:qFormat/>
    <w:uiPriority w:val="0"/>
    <w:pPr>
      <w:widowControl/>
      <w:ind w:firstLine="420" w:firstLineChars="200"/>
      <w:jc w:val="left"/>
    </w:pPr>
    <w:rPr>
      <w:kern w:val="0"/>
      <w:szCs w:val="20"/>
    </w:rPr>
  </w:style>
  <w:style w:type="paragraph" w:customStyle="1" w:styleId="662">
    <w:name w:val="表头样式"/>
    <w:basedOn w:val="663"/>
    <w:uiPriority w:val="0"/>
    <w:pPr>
      <w:jc w:val="center"/>
    </w:pPr>
    <w:rPr>
      <w:rFonts w:cs="Times New Roman"/>
      <w:szCs w:val="20"/>
    </w:rPr>
  </w:style>
  <w:style w:type="paragraph" w:customStyle="1" w:styleId="663">
    <w:name w:val="表格文本"/>
    <w:uiPriority w:val="0"/>
    <w:pPr>
      <w:widowControl w:val="0"/>
      <w:adjustRightInd w:val="0"/>
      <w:snapToGrid w:val="0"/>
      <w:spacing w:line="300" w:lineRule="exact"/>
      <w:jc w:val="both"/>
    </w:pPr>
    <w:rPr>
      <w:rFonts w:ascii="Arial" w:hAnsi="宋体" w:eastAsia="楷体_GB2312" w:cs="Arial"/>
      <w:kern w:val="2"/>
      <w:sz w:val="21"/>
      <w:szCs w:val="24"/>
      <w:lang w:val="en-US" w:eastAsia="zh-CN" w:bidi="ar-SA"/>
    </w:rPr>
  </w:style>
  <w:style w:type="paragraph" w:customStyle="1" w:styleId="664">
    <w:name w:val="1级标题"/>
    <w:basedOn w:val="446"/>
    <w:uiPriority w:val="0"/>
    <w:pPr>
      <w:keepLines/>
      <w:pageBreakBefore/>
      <w:tabs>
        <w:tab w:val="left" w:pos="360"/>
        <w:tab w:val="left" w:pos="851"/>
      </w:tabs>
      <w:spacing w:before="240" w:after="240"/>
      <w:ind w:left="851" w:firstLine="0" w:firstLineChars="0"/>
      <w:contextualSpacing/>
      <w:jc w:val="center"/>
      <w:outlineLvl w:val="0"/>
    </w:pPr>
    <w:rPr>
      <w:rFonts w:ascii="黑体" w:hAnsi="黑体" w:eastAsia="黑体" w:cs="Times New Roman"/>
      <w:kern w:val="0"/>
      <w:sz w:val="36"/>
      <w:szCs w:val="36"/>
      <w:lang w:eastAsia="en-US"/>
    </w:rPr>
  </w:style>
  <w:style w:type="paragraph" w:customStyle="1" w:styleId="665">
    <w:name w:val="默认段落字体 Para Char"/>
    <w:basedOn w:val="1"/>
    <w:qFormat/>
    <w:uiPriority w:val="0"/>
    <w:rPr>
      <w:rFonts w:ascii="宋体" w:hAnsi="宋体"/>
      <w:b/>
      <w:sz w:val="28"/>
      <w:szCs w:val="28"/>
    </w:rPr>
  </w:style>
  <w:style w:type="paragraph" w:customStyle="1" w:styleId="666">
    <w:name w:val="标题大项"/>
    <w:basedOn w:val="85"/>
    <w:qFormat/>
    <w:uiPriority w:val="0"/>
    <w:pPr>
      <w:pageBreakBefore/>
      <w:widowControl/>
      <w:tabs>
        <w:tab w:val="clear" w:pos="420"/>
      </w:tabs>
      <w:adjustRightInd/>
      <w:spacing w:before="4800" w:after="60"/>
      <w:ind w:left="1305" w:firstLine="0" w:firstLineChars="200"/>
      <w:jc w:val="center"/>
      <w:textAlignment w:val="auto"/>
      <w:outlineLvl w:val="0"/>
    </w:pPr>
    <w:rPr>
      <w:rFonts w:ascii="Arial" w:hAnsi="Arial" w:eastAsia="宋体" w:cs="Arial"/>
      <w:bCs/>
      <w:kern w:val="2"/>
      <w:sz w:val="52"/>
      <w:szCs w:val="32"/>
    </w:rPr>
  </w:style>
  <w:style w:type="paragraph" w:customStyle="1" w:styleId="667">
    <w:name w:val="xl31"/>
    <w:basedOn w:val="1"/>
    <w:qFormat/>
    <w:uiPriority w:val="0"/>
    <w:pPr>
      <w:widowControl/>
      <w:pBdr>
        <w:bottom w:val="single" w:color="auto" w:sz="4" w:space="0"/>
        <w:right w:val="single" w:color="auto" w:sz="4" w:space="0"/>
      </w:pBdr>
      <w:spacing w:before="100" w:after="100"/>
      <w:jc w:val="center"/>
      <w:textAlignment w:val="center"/>
    </w:pPr>
    <w:rPr>
      <w:rFonts w:eastAsia="Arial Unicode MS"/>
      <w:kern w:val="0"/>
      <w:sz w:val="22"/>
      <w:szCs w:val="20"/>
    </w:rPr>
  </w:style>
  <w:style w:type="paragraph" w:customStyle="1" w:styleId="668">
    <w:name w:val="xl1937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微软雅黑" w:hAnsi="微软雅黑" w:eastAsia="微软雅黑" w:cs="宋体"/>
      <w:kern w:val="0"/>
      <w:sz w:val="20"/>
      <w:szCs w:val="20"/>
    </w:rPr>
  </w:style>
  <w:style w:type="paragraph" w:customStyle="1" w:styleId="669">
    <w:name w:val="附录二级无"/>
    <w:basedOn w:val="656"/>
    <w:uiPriority w:val="0"/>
    <w:pPr>
      <w:numPr>
        <w:ilvl w:val="3"/>
        <w:numId w:val="4"/>
      </w:numPr>
      <w:spacing w:beforeLines="0" w:afterLines="0"/>
    </w:pPr>
    <w:rPr>
      <w:rFonts w:ascii="宋体" w:eastAsia="宋体"/>
      <w:szCs w:val="21"/>
    </w:rPr>
  </w:style>
  <w:style w:type="paragraph" w:customStyle="1" w:styleId="670">
    <w:name w:val="xl19365"/>
    <w:basedOn w:val="1"/>
    <w:uiPriority w:val="0"/>
    <w:pPr>
      <w:widowControl/>
      <w:pBdr>
        <w:top w:val="single" w:color="auto" w:sz="4" w:space="0"/>
        <w:left w:val="single" w:color="auto" w:sz="4" w:space="0"/>
        <w:bottom w:val="single" w:color="auto" w:sz="4" w:space="0"/>
        <w:right w:val="single" w:color="auto" w:sz="4" w:space="0"/>
      </w:pBdr>
      <w:shd w:val="clear" w:color="000000" w:fill="99CCFF"/>
      <w:spacing w:before="100" w:beforeAutospacing="1" w:after="100" w:afterAutospacing="1"/>
      <w:ind w:firstLine="200" w:firstLineChars="200"/>
      <w:jc w:val="center"/>
      <w:textAlignment w:val="center"/>
    </w:pPr>
    <w:rPr>
      <w:rFonts w:ascii="微软雅黑" w:hAnsi="微软雅黑" w:eastAsia="微软雅黑" w:cs="宋体"/>
      <w:kern w:val="0"/>
      <w:sz w:val="24"/>
      <w:szCs w:val="28"/>
    </w:rPr>
  </w:style>
  <w:style w:type="paragraph" w:customStyle="1" w:styleId="671">
    <w:name w:val="正文内容"/>
    <w:basedOn w:val="1"/>
    <w:qFormat/>
    <w:uiPriority w:val="0"/>
    <w:pPr>
      <w:spacing w:line="360" w:lineRule="auto"/>
    </w:pPr>
    <w:rPr>
      <w:sz w:val="24"/>
      <w:szCs w:val="20"/>
    </w:rPr>
  </w:style>
  <w:style w:type="paragraph" w:customStyle="1" w:styleId="672">
    <w:name w:val="列表段落1"/>
    <w:basedOn w:val="1"/>
    <w:qFormat/>
    <w:uiPriority w:val="34"/>
    <w:pPr>
      <w:ind w:firstLine="420" w:firstLineChars="200"/>
    </w:pPr>
    <w:rPr>
      <w:rFonts w:ascii="Calibri" w:hAnsi="Calibri" w:cs="Calibri"/>
      <w:szCs w:val="21"/>
    </w:rPr>
  </w:style>
  <w:style w:type="paragraph" w:customStyle="1" w:styleId="673">
    <w:name w:val="_"/>
    <w:basedOn w:val="1"/>
    <w:uiPriority w:val="0"/>
    <w:pPr>
      <w:adjustRightInd w:val="0"/>
      <w:spacing w:line="360" w:lineRule="auto"/>
      <w:ind w:left="480"/>
      <w:textAlignment w:val="baseline"/>
    </w:pPr>
    <w:rPr>
      <w:kern w:val="0"/>
      <w:sz w:val="24"/>
      <w:szCs w:val="20"/>
    </w:rPr>
  </w:style>
  <w:style w:type="paragraph" w:customStyle="1" w:styleId="674">
    <w:name w:val="Char Char4 Char Char Char Char Char Char"/>
    <w:basedOn w:val="1"/>
    <w:uiPriority w:val="0"/>
    <w:rPr>
      <w:kern w:val="0"/>
      <w:szCs w:val="20"/>
    </w:rPr>
  </w:style>
  <w:style w:type="paragraph" w:customStyle="1" w:styleId="675">
    <w:name w:val="表格文字"/>
    <w:basedOn w:val="1"/>
    <w:qFormat/>
    <w:uiPriority w:val="0"/>
    <w:pPr>
      <w:spacing w:before="25" w:after="25" w:line="300" w:lineRule="auto"/>
    </w:pPr>
    <w:rPr>
      <w:rFonts w:ascii="Times" w:hAnsi="Times"/>
      <w:spacing w:val="10"/>
      <w:kern w:val="0"/>
      <w:sz w:val="24"/>
      <w:szCs w:val="20"/>
    </w:rPr>
  </w:style>
  <w:style w:type="paragraph" w:customStyle="1" w:styleId="676">
    <w:name w:val="编号1."/>
    <w:basedOn w:val="1"/>
    <w:uiPriority w:val="0"/>
    <w:pPr>
      <w:tabs>
        <w:tab w:val="left" w:pos="547"/>
        <w:tab w:val="left" w:pos="630"/>
        <w:tab w:val="left" w:pos="1080"/>
      </w:tabs>
      <w:spacing w:line="480" w:lineRule="atLeast"/>
      <w:ind w:left="630" w:hanging="630"/>
    </w:pPr>
    <w:rPr>
      <w:sz w:val="28"/>
      <w:szCs w:val="24"/>
    </w:rPr>
  </w:style>
  <w:style w:type="paragraph" w:customStyle="1" w:styleId="677">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678">
    <w:name w:val="xl1936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微软雅黑" w:hAnsi="微软雅黑" w:eastAsia="微软雅黑" w:cs="宋体"/>
      <w:b/>
      <w:bCs/>
      <w:kern w:val="0"/>
      <w:sz w:val="24"/>
      <w:szCs w:val="28"/>
    </w:rPr>
  </w:style>
  <w:style w:type="paragraph" w:customStyle="1" w:styleId="679">
    <w:name w:val="正文缩进   技术 表格"/>
    <w:basedOn w:val="680"/>
    <w:uiPriority w:val="0"/>
    <w:pPr>
      <w:spacing w:line="240" w:lineRule="auto"/>
      <w:ind w:firstLine="0" w:firstLineChars="0"/>
    </w:pPr>
    <w:rPr>
      <w:rFonts w:cs="宋体"/>
      <w:szCs w:val="20"/>
    </w:rPr>
  </w:style>
  <w:style w:type="paragraph" w:customStyle="1" w:styleId="680">
    <w:name w:val="正文缩进   技术"/>
    <w:basedOn w:val="24"/>
    <w:qFormat/>
    <w:uiPriority w:val="0"/>
    <w:pPr>
      <w:spacing w:line="400" w:lineRule="exact"/>
      <w:ind w:firstLine="200"/>
    </w:pPr>
    <w:rPr>
      <w:rFonts w:ascii="Arial" w:hAnsi="Arial" w:cs="Arial"/>
      <w:kern w:val="2"/>
      <w:szCs w:val="21"/>
    </w:rPr>
  </w:style>
  <w:style w:type="paragraph" w:customStyle="1" w:styleId="681">
    <w:name w:val="第一章"/>
    <w:basedOn w:val="1"/>
    <w:qFormat/>
    <w:uiPriority w:val="0"/>
    <w:pPr>
      <w:spacing w:beforeLines="500" w:afterLines="500" w:line="360" w:lineRule="auto"/>
      <w:jc w:val="center"/>
    </w:pPr>
    <w:rPr>
      <w:rFonts w:ascii="黑体" w:hAnsi="宋体" w:eastAsia="黑体"/>
      <w:b/>
      <w:color w:val="000000"/>
      <w:sz w:val="32"/>
      <w:szCs w:val="20"/>
    </w:rPr>
  </w:style>
  <w:style w:type="paragraph" w:customStyle="1" w:styleId="682">
    <w:name w:val="样式 USE 1 + 行距: 单倍行距"/>
    <w:basedOn w:val="1"/>
    <w:qFormat/>
    <w:uiPriority w:val="0"/>
    <w:pPr>
      <w:tabs>
        <w:tab w:val="left" w:pos="420"/>
        <w:tab w:val="left" w:pos="1031"/>
      </w:tabs>
      <w:spacing w:line="180" w:lineRule="atLeast"/>
      <w:ind w:left="420" w:hanging="420"/>
      <w:jc w:val="left"/>
    </w:pPr>
    <w:rPr>
      <w:rFonts w:ascii="宋体" w:hAnsi="宋体" w:cs="宋体"/>
      <w:b/>
      <w:bCs/>
      <w:sz w:val="24"/>
      <w:szCs w:val="20"/>
    </w:rPr>
  </w:style>
  <w:style w:type="paragraph" w:customStyle="1" w:styleId="683">
    <w:name w:val="表图名"/>
    <w:basedOn w:val="1"/>
    <w:qFormat/>
    <w:uiPriority w:val="0"/>
    <w:pPr>
      <w:spacing w:line="360" w:lineRule="auto"/>
      <w:jc w:val="center"/>
    </w:pPr>
    <w:rPr>
      <w:b/>
      <w:bCs/>
      <w:sz w:val="24"/>
      <w:szCs w:val="18"/>
    </w:rPr>
  </w:style>
  <w:style w:type="paragraph" w:customStyle="1" w:styleId="684">
    <w:name w:val="正文 New"/>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685">
    <w:name w:val="_Style 684"/>
    <w:basedOn w:val="1"/>
    <w:next w:val="1"/>
    <w:unhideWhenUsed/>
    <w:uiPriority w:val="0"/>
    <w:pPr>
      <w:widowControl/>
      <w:pBdr>
        <w:bottom w:val="single" w:color="auto" w:sz="6" w:space="1"/>
      </w:pBdr>
      <w:spacing w:line="360" w:lineRule="auto"/>
      <w:ind w:firstLine="480" w:firstLineChars="200"/>
      <w:jc w:val="center"/>
    </w:pPr>
    <w:rPr>
      <w:rFonts w:ascii="Arial" w:hAnsi="Arial" w:cs="Arial"/>
      <w:vanish/>
      <w:sz w:val="16"/>
      <w:szCs w:val="16"/>
    </w:rPr>
  </w:style>
  <w:style w:type="paragraph" w:customStyle="1" w:styleId="686">
    <w:name w:val="封面2"/>
    <w:basedOn w:val="60"/>
    <w:uiPriority w:val="0"/>
    <w:pPr>
      <w:widowControl w:val="0"/>
      <w:tabs>
        <w:tab w:val="left" w:pos="840"/>
        <w:tab w:val="right" w:leader="dot" w:pos="8296"/>
        <w:tab w:val="clear" w:pos="3420"/>
      </w:tabs>
      <w:spacing w:before="120" w:after="120" w:line="360" w:lineRule="auto"/>
      <w:ind w:firstLine="425"/>
    </w:pPr>
    <w:rPr>
      <w:rFonts w:ascii="Times New Roman" w:eastAsia="黑体"/>
      <w:b w:val="0"/>
      <w:bCs w:val="0"/>
      <w:caps/>
      <w:kern w:val="2"/>
      <w:sz w:val="52"/>
    </w:rPr>
  </w:style>
  <w:style w:type="paragraph" w:customStyle="1" w:styleId="687">
    <w:name w:val="2级标题"/>
    <w:basedOn w:val="446"/>
    <w:uiPriority w:val="0"/>
    <w:pPr>
      <w:keepLines/>
      <w:tabs>
        <w:tab w:val="left" w:pos="851"/>
      </w:tabs>
      <w:spacing w:before="240" w:after="120"/>
      <w:ind w:left="851" w:firstLine="0" w:firstLineChars="0"/>
      <w:contextualSpacing/>
      <w:jc w:val="left"/>
      <w:outlineLvl w:val="1"/>
    </w:pPr>
    <w:rPr>
      <w:rFonts w:ascii="黑体" w:hAnsi="黑体" w:eastAsia="黑体" w:cs="Times New Roman"/>
      <w:kern w:val="0"/>
      <w:sz w:val="32"/>
      <w:szCs w:val="36"/>
      <w:lang w:eastAsia="en-US"/>
    </w:rPr>
  </w:style>
  <w:style w:type="paragraph" w:customStyle="1" w:styleId="688">
    <w:name w:val="正文格式"/>
    <w:basedOn w:val="1"/>
    <w:uiPriority w:val="0"/>
    <w:pPr>
      <w:spacing w:line="360" w:lineRule="auto"/>
      <w:ind w:firstLine="420" w:firstLineChars="200"/>
    </w:pPr>
    <w:rPr>
      <w:sz w:val="28"/>
      <w:szCs w:val="20"/>
    </w:rPr>
  </w:style>
  <w:style w:type="paragraph" w:customStyle="1" w:styleId="689">
    <w:name w:val="font0"/>
    <w:basedOn w:val="1"/>
    <w:qFormat/>
    <w:uiPriority w:val="0"/>
    <w:pPr>
      <w:widowControl/>
      <w:spacing w:before="100" w:beforeAutospacing="1" w:after="100" w:afterAutospacing="1"/>
      <w:jc w:val="left"/>
    </w:pPr>
    <w:rPr>
      <w:rFonts w:hint="eastAsia" w:ascii="宋体" w:hAnsi="宋体"/>
      <w:kern w:val="0"/>
      <w:sz w:val="24"/>
      <w:szCs w:val="24"/>
    </w:rPr>
  </w:style>
  <w:style w:type="paragraph" w:customStyle="1" w:styleId="690">
    <w:name w:val="标题 4 +"/>
    <w:basedOn w:val="13"/>
    <w:qFormat/>
    <w:uiPriority w:val="0"/>
    <w:pPr>
      <w:widowControl w:val="0"/>
      <w:numPr>
        <w:numId w:val="0"/>
      </w:numPr>
      <w:tabs>
        <w:tab w:val="clear" w:pos="1440"/>
      </w:tabs>
      <w:jc w:val="both"/>
    </w:pPr>
  </w:style>
  <w:style w:type="paragraph" w:customStyle="1" w:styleId="691">
    <w:name w:val="样式 列表框 Char Char Char Char Char + 右侧:  -0.05 字符 段后: 0.5 行"/>
    <w:basedOn w:val="692"/>
    <w:uiPriority w:val="0"/>
    <w:pPr>
      <w:tabs>
        <w:tab w:val="left" w:pos="630"/>
        <w:tab w:val="left" w:pos="874"/>
      </w:tabs>
      <w:ind w:left="0"/>
    </w:pPr>
    <w:rPr>
      <w:szCs w:val="20"/>
    </w:rPr>
  </w:style>
  <w:style w:type="paragraph" w:customStyle="1" w:styleId="692">
    <w:name w:val="列表框 Char Char Char Char Char"/>
    <w:basedOn w:val="693"/>
    <w:next w:val="693"/>
    <w:qFormat/>
    <w:uiPriority w:val="0"/>
    <w:pPr>
      <w:tabs>
        <w:tab w:val="left" w:pos="630"/>
        <w:tab w:val="left" w:pos="874"/>
      </w:tabs>
      <w:adjustRightInd w:val="0"/>
      <w:snapToGrid w:val="0"/>
      <w:ind w:left="874" w:leftChars="0" w:right="-5" w:rightChars="-5" w:hanging="630" w:firstLineChars="0"/>
    </w:pPr>
    <w:rPr>
      <w:rFonts w:ascii="Times New Roman" w:hAnsi="Times New Roman"/>
      <w:szCs w:val="21"/>
    </w:rPr>
  </w:style>
  <w:style w:type="paragraph" w:customStyle="1" w:styleId="693">
    <w:name w:val="正常文本 Char Char Char Char Char Char Char Char Char Char Char Char Char Char"/>
    <w:basedOn w:val="1"/>
    <w:uiPriority w:val="0"/>
    <w:pPr>
      <w:spacing w:afterLines="50" w:line="320" w:lineRule="exact"/>
      <w:ind w:left="600" w:leftChars="600" w:firstLine="208" w:firstLineChars="208"/>
    </w:pPr>
    <w:rPr>
      <w:rFonts w:ascii="宋体" w:hAnsi="宋体" w:eastAsia="楷体_GB2312"/>
      <w:szCs w:val="18"/>
    </w:rPr>
  </w:style>
  <w:style w:type="paragraph" w:customStyle="1" w:styleId="694">
    <w:name w:val="xl1935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微软雅黑" w:hAnsi="微软雅黑" w:eastAsia="微软雅黑" w:cs="宋体"/>
      <w:kern w:val="0"/>
      <w:sz w:val="24"/>
      <w:szCs w:val="28"/>
    </w:rPr>
  </w:style>
  <w:style w:type="paragraph" w:customStyle="1" w:styleId="695">
    <w:name w:val="Char"/>
    <w:basedOn w:val="1"/>
    <w:qFormat/>
    <w:uiPriority w:val="0"/>
    <w:rPr>
      <w:rFonts w:ascii="Tahoma" w:hAnsi="Tahoma"/>
      <w:sz w:val="24"/>
      <w:szCs w:val="20"/>
    </w:rPr>
  </w:style>
  <w:style w:type="paragraph" w:customStyle="1" w:styleId="696">
    <w:name w:val="fulu"/>
    <w:basedOn w:val="1"/>
    <w:next w:val="35"/>
    <w:qFormat/>
    <w:uiPriority w:val="0"/>
    <w:pPr>
      <w:widowControl/>
      <w:autoSpaceDE w:val="0"/>
      <w:autoSpaceDN w:val="0"/>
      <w:adjustRightInd w:val="0"/>
      <w:snapToGrid w:val="0"/>
      <w:spacing w:line="360" w:lineRule="auto"/>
      <w:jc w:val="center"/>
      <w:textAlignment w:val="baseline"/>
    </w:pPr>
    <w:rPr>
      <w:rFonts w:ascii="黑体" w:eastAsia="黑体"/>
      <w:b/>
      <w:spacing w:val="34"/>
      <w:sz w:val="36"/>
      <w:szCs w:val="24"/>
    </w:rPr>
  </w:style>
  <w:style w:type="paragraph" w:customStyle="1" w:styleId="697">
    <w:name w:val="xl81"/>
    <w:basedOn w:val="1"/>
    <w:uiPriority w:val="0"/>
    <w:pPr>
      <w:widowControl/>
      <w:pBdr>
        <w:top w:val="single" w:color="000000" w:sz="4" w:space="0"/>
        <w:bottom w:val="single" w:color="000000" w:sz="4" w:space="0"/>
        <w:right w:val="single" w:color="000000" w:sz="4" w:space="0"/>
      </w:pBdr>
      <w:shd w:val="clear" w:color="000000" w:fill="FFFFFF"/>
      <w:spacing w:before="100" w:beforeAutospacing="1" w:after="100" w:afterAutospacing="1"/>
      <w:jc w:val="right"/>
    </w:pPr>
    <w:rPr>
      <w:rFonts w:ascii="宋体" w:hAnsi="宋体" w:cs="宋体"/>
      <w:color w:val="000000"/>
      <w:kern w:val="0"/>
      <w:sz w:val="18"/>
      <w:szCs w:val="18"/>
    </w:rPr>
  </w:style>
  <w:style w:type="paragraph" w:customStyle="1" w:styleId="698">
    <w:name w:val="Char13"/>
    <w:basedOn w:val="1"/>
    <w:qFormat/>
    <w:uiPriority w:val="0"/>
    <w:pPr>
      <w:ind w:firstLine="211" w:firstLineChars="49"/>
      <w:jc w:val="center"/>
    </w:pPr>
    <w:rPr>
      <w:rFonts w:ascii="公文小标宋简" w:hAnsi="Tahoma" w:eastAsia="公文小标宋简"/>
      <w:sz w:val="44"/>
      <w:szCs w:val="44"/>
    </w:rPr>
  </w:style>
  <w:style w:type="paragraph" w:customStyle="1" w:styleId="699">
    <w:name w:val="xl19386"/>
    <w:basedOn w:val="1"/>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微软雅黑" w:hAnsi="微软雅黑" w:eastAsia="微软雅黑" w:cs="宋体"/>
      <w:b/>
      <w:bCs/>
      <w:kern w:val="0"/>
      <w:sz w:val="24"/>
      <w:szCs w:val="28"/>
    </w:rPr>
  </w:style>
  <w:style w:type="paragraph" w:customStyle="1" w:styleId="700">
    <w:name w:val="附件(1)"/>
    <w:basedOn w:val="1"/>
    <w:uiPriority w:val="0"/>
    <w:pPr>
      <w:numPr>
        <w:ilvl w:val="0"/>
        <w:numId w:val="5"/>
      </w:numPr>
      <w:tabs>
        <w:tab w:val="left" w:pos="840"/>
        <w:tab w:val="clear" w:pos="3660"/>
      </w:tabs>
      <w:spacing w:line="360" w:lineRule="auto"/>
      <w:ind w:firstLine="0"/>
    </w:pPr>
    <w:rPr>
      <w:sz w:val="24"/>
      <w:szCs w:val="24"/>
    </w:rPr>
  </w:style>
  <w:style w:type="paragraph" w:customStyle="1" w:styleId="701">
    <w:name w:val="样式 标题 2H2Heading 2 HiddenHeading 2 CCBSheading 22nd levelh..."/>
    <w:basedOn w:val="7"/>
    <w:uiPriority w:val="0"/>
    <w:pPr>
      <w:widowControl w:val="0"/>
      <w:numPr>
        <w:numId w:val="0"/>
      </w:numPr>
      <w:tabs>
        <w:tab w:val="left" w:pos="-240"/>
      </w:tabs>
      <w:spacing w:before="120" w:after="120" w:line="240" w:lineRule="auto"/>
      <w:ind w:left="576" w:hanging="576"/>
      <w:jc w:val="both"/>
    </w:pPr>
    <w:rPr>
      <w:b w:val="0"/>
      <w:bCs w:val="0"/>
      <w:kern w:val="2"/>
      <w:sz w:val="28"/>
      <w:szCs w:val="28"/>
    </w:rPr>
  </w:style>
  <w:style w:type="paragraph" w:customStyle="1" w:styleId="702">
    <w:name w:val="正文 New New New New New New New New New New New New New New New New New New New New New New"/>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03">
    <w:name w:val="样式 宋体 小四 段前: 5 磅 段后: 5 磅"/>
    <w:basedOn w:val="1"/>
    <w:qFormat/>
    <w:uiPriority w:val="0"/>
    <w:pPr>
      <w:spacing w:before="100" w:after="100"/>
      <w:ind w:left="420" w:leftChars="200"/>
    </w:pPr>
    <w:rPr>
      <w:rFonts w:ascii="宋体" w:cs="宋体"/>
      <w:sz w:val="24"/>
      <w:szCs w:val="20"/>
    </w:rPr>
  </w:style>
  <w:style w:type="paragraph" w:customStyle="1" w:styleId="704">
    <w:name w:val="样式"/>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705">
    <w:name w:val="提示段"/>
    <w:basedOn w:val="1"/>
    <w:uiPriority w:val="0"/>
    <w:pPr>
      <w:pBdr>
        <w:top w:val="single" w:color="auto" w:sz="8" w:space="4"/>
        <w:left w:val="single" w:color="auto" w:sz="8" w:space="4"/>
        <w:bottom w:val="single" w:color="auto" w:sz="8" w:space="4"/>
        <w:right w:val="single" w:color="auto" w:sz="8" w:space="4"/>
      </w:pBdr>
      <w:shd w:val="clear" w:color="auto" w:fill="FFFFF2"/>
      <w:adjustRightInd w:val="0"/>
      <w:snapToGrid w:val="0"/>
      <w:spacing w:before="50" w:beforeLines="50" w:after="50" w:afterLines="50"/>
      <w:ind w:firstLine="200" w:firstLineChars="200"/>
    </w:pPr>
    <w:rPr>
      <w:rFonts w:ascii="Arial" w:hAnsi="Arial"/>
      <w:sz w:val="18"/>
      <w:szCs w:val="24"/>
    </w:rPr>
  </w:style>
  <w:style w:type="paragraph" w:customStyle="1" w:styleId="706">
    <w:name w:val="正文 New New"/>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07">
    <w:name w:val="样式1"/>
    <w:basedOn w:val="1"/>
    <w:qFormat/>
    <w:uiPriority w:val="0"/>
    <w:pPr>
      <w:numPr>
        <w:ilvl w:val="0"/>
        <w:numId w:val="6"/>
      </w:numPr>
      <w:tabs>
        <w:tab w:val="left" w:pos="709"/>
      </w:tabs>
      <w:adjustRightInd w:val="0"/>
      <w:textAlignment w:val="baseline"/>
    </w:pPr>
    <w:rPr>
      <w:rFonts w:ascii="宋体" w:hAnsi="宋体"/>
      <w:kern w:val="0"/>
      <w:szCs w:val="20"/>
    </w:rPr>
  </w:style>
  <w:style w:type="paragraph" w:customStyle="1" w:styleId="708">
    <w:name w:val="四级条标题"/>
    <w:basedOn w:val="709"/>
    <w:next w:val="435"/>
    <w:uiPriority w:val="0"/>
    <w:pPr>
      <w:tabs>
        <w:tab w:val="left" w:pos="1200"/>
        <w:tab w:val="left" w:pos="1680"/>
        <w:tab w:val="left" w:pos="2100"/>
        <w:tab w:val="left" w:pos="2520"/>
      </w:tabs>
      <w:ind w:left="2520"/>
      <w:outlineLvl w:val="5"/>
    </w:pPr>
  </w:style>
  <w:style w:type="paragraph" w:customStyle="1" w:styleId="709">
    <w:name w:val="三级条标题"/>
    <w:basedOn w:val="1"/>
    <w:next w:val="435"/>
    <w:uiPriority w:val="0"/>
    <w:pPr>
      <w:widowControl/>
      <w:tabs>
        <w:tab w:val="left" w:pos="1200"/>
        <w:tab w:val="left" w:pos="1680"/>
        <w:tab w:val="left" w:pos="2100"/>
      </w:tabs>
      <w:ind w:left="2100" w:hanging="420"/>
      <w:jc w:val="left"/>
      <w:outlineLvl w:val="4"/>
    </w:pPr>
    <w:rPr>
      <w:rFonts w:eastAsia="黑体"/>
      <w:kern w:val="0"/>
      <w:szCs w:val="20"/>
    </w:rPr>
  </w:style>
  <w:style w:type="paragraph" w:customStyle="1" w:styleId="710">
    <w:name w:val="retrait3"/>
    <w:basedOn w:val="1"/>
    <w:uiPriority w:val="0"/>
    <w:pPr>
      <w:widowControl/>
      <w:spacing w:before="20" w:after="20"/>
      <w:ind w:left="851"/>
      <w:jc w:val="left"/>
    </w:pPr>
    <w:rPr>
      <w:rFonts w:ascii="Arial" w:hAnsi="Arial"/>
      <w:kern w:val="0"/>
      <w:sz w:val="24"/>
      <w:szCs w:val="20"/>
      <w:lang w:val="en-GB"/>
    </w:rPr>
  </w:style>
  <w:style w:type="paragraph" w:customStyle="1" w:styleId="711">
    <w:name w:val="正文(首行缩进)"/>
    <w:uiPriority w:val="0"/>
    <w:pPr>
      <w:spacing w:line="420" w:lineRule="atLeast"/>
      <w:ind w:firstLine="200" w:firstLineChars="200"/>
      <w:jc w:val="both"/>
    </w:pPr>
    <w:rPr>
      <w:rFonts w:ascii="Times New Roman" w:hAnsi="Times New Roman" w:eastAsia="仿宋_GB2312" w:cs="Times New Roman"/>
      <w:spacing w:val="2"/>
      <w:kern w:val="24"/>
      <w:sz w:val="24"/>
      <w:lang w:val="en-US" w:eastAsia="zh-CN" w:bidi="ar-SA"/>
    </w:rPr>
  </w:style>
  <w:style w:type="paragraph" w:customStyle="1" w:styleId="712">
    <w:name w:val="正文点缩进"/>
    <w:basedOn w:val="1"/>
    <w:uiPriority w:val="0"/>
    <w:pPr>
      <w:widowControl/>
      <w:tabs>
        <w:tab w:val="left" w:pos="1758"/>
      </w:tabs>
      <w:snapToGrid w:val="0"/>
      <w:spacing w:after="60" w:line="288" w:lineRule="auto"/>
    </w:pPr>
    <w:rPr>
      <w:rFonts w:ascii="宋体"/>
      <w:sz w:val="22"/>
      <w:szCs w:val="20"/>
      <w:shd w:val="clear" w:color="auto" w:fill="FFFFFF"/>
    </w:rPr>
  </w:style>
  <w:style w:type="paragraph" w:customStyle="1" w:styleId="713">
    <w:name w:val="Char12"/>
    <w:basedOn w:val="1"/>
    <w:qFormat/>
    <w:uiPriority w:val="0"/>
    <w:rPr>
      <w:rFonts w:ascii="Tahoma" w:hAnsi="Tahoma"/>
      <w:sz w:val="24"/>
      <w:szCs w:val="20"/>
    </w:rPr>
  </w:style>
  <w:style w:type="paragraph" w:customStyle="1" w:styleId="714">
    <w:name w:val="标题2"/>
    <w:basedOn w:val="6"/>
    <w:uiPriority w:val="0"/>
    <w:pPr>
      <w:widowControl w:val="0"/>
      <w:tabs>
        <w:tab w:val="left" w:pos="600"/>
      </w:tabs>
      <w:spacing w:before="0" w:after="0" w:line="312" w:lineRule="auto"/>
      <w:ind w:left="600" w:hanging="420"/>
    </w:pPr>
    <w:rPr>
      <w:rFonts w:ascii="宋体"/>
      <w:bCs w:val="0"/>
      <w:sz w:val="30"/>
      <w:szCs w:val="20"/>
    </w:rPr>
  </w:style>
  <w:style w:type="paragraph" w:customStyle="1" w:styleId="715">
    <w:name w:val="Char Char Char Char Char Char1 Char Char Char Char Char Char Char Char Char Char Char Char Char Char"/>
    <w:basedOn w:val="1"/>
    <w:uiPriority w:val="0"/>
    <w:pPr>
      <w:widowControl/>
      <w:spacing w:after="160" w:line="240" w:lineRule="atLeast"/>
      <w:jc w:val="left"/>
    </w:pPr>
    <w:rPr>
      <w:rFonts w:ascii="Verdana" w:hAnsi="Verdana" w:eastAsia="仿宋_GB2312"/>
      <w:kern w:val="0"/>
      <w:sz w:val="24"/>
      <w:szCs w:val="20"/>
      <w:lang w:eastAsia="en-US"/>
    </w:rPr>
  </w:style>
  <w:style w:type="paragraph" w:customStyle="1" w:styleId="716">
    <w:name w:val="文字"/>
    <w:basedOn w:val="1"/>
    <w:uiPriority w:val="0"/>
    <w:pPr>
      <w:tabs>
        <w:tab w:val="left" w:pos="8520"/>
      </w:tabs>
      <w:spacing w:line="312" w:lineRule="auto"/>
      <w:ind w:right="-210" w:firstLine="556"/>
    </w:pPr>
    <w:rPr>
      <w:rFonts w:ascii="宋体"/>
      <w:sz w:val="28"/>
      <w:szCs w:val="20"/>
    </w:rPr>
  </w:style>
  <w:style w:type="paragraph" w:customStyle="1" w:styleId="717">
    <w:name w:val="首行缩进: 4字符"/>
    <w:basedOn w:val="1"/>
    <w:uiPriority w:val="0"/>
    <w:pPr>
      <w:spacing w:line="360" w:lineRule="auto"/>
      <w:ind w:left="400" w:leftChars="400" w:firstLine="200" w:firstLineChars="200"/>
    </w:pPr>
    <w:rPr>
      <w:rFonts w:cs="宋体"/>
      <w:sz w:val="24"/>
      <w:szCs w:val="20"/>
    </w:rPr>
  </w:style>
  <w:style w:type="paragraph" w:customStyle="1" w:styleId="718">
    <w:name w:val="附录一级无"/>
    <w:basedOn w:val="719"/>
    <w:qFormat/>
    <w:uiPriority w:val="0"/>
    <w:pPr>
      <w:tabs>
        <w:tab w:val="left" w:pos="840"/>
        <w:tab w:val="left" w:pos="1260"/>
      </w:tabs>
      <w:spacing w:beforeLines="0" w:afterLines="0"/>
    </w:pPr>
    <w:rPr>
      <w:rFonts w:ascii="宋体" w:eastAsia="宋体"/>
      <w:szCs w:val="21"/>
    </w:rPr>
  </w:style>
  <w:style w:type="paragraph" w:customStyle="1" w:styleId="719">
    <w:name w:val="附录一级条标题"/>
    <w:basedOn w:val="720"/>
    <w:next w:val="435"/>
    <w:uiPriority w:val="0"/>
    <w:pPr>
      <w:numPr>
        <w:numId w:val="0"/>
      </w:numPr>
      <w:tabs>
        <w:tab w:val="left" w:pos="840"/>
        <w:tab w:val="left" w:pos="1260"/>
      </w:tabs>
      <w:autoSpaceDN w:val="0"/>
      <w:spacing w:beforeLines="50" w:afterLines="50"/>
      <w:ind w:left="1260" w:hanging="420"/>
      <w:outlineLvl w:val="2"/>
    </w:pPr>
  </w:style>
  <w:style w:type="paragraph" w:customStyle="1" w:styleId="720">
    <w:name w:val="附录章标题"/>
    <w:next w:val="435"/>
    <w:uiPriority w:val="0"/>
    <w:pPr>
      <w:numPr>
        <w:ilvl w:val="1"/>
        <w:numId w:val="4"/>
      </w:numPr>
      <w:wordWrap w:val="0"/>
      <w:overflowPunct w:val="0"/>
      <w:autoSpaceDE w:val="0"/>
      <w:spacing w:beforeLines="100"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721">
    <w:name w:val="CM12"/>
    <w:basedOn w:val="325"/>
    <w:next w:val="325"/>
    <w:qFormat/>
    <w:uiPriority w:val="0"/>
    <w:pPr>
      <w:numPr>
        <w:ilvl w:val="4"/>
        <w:numId w:val="7"/>
      </w:numPr>
      <w:spacing w:line="346" w:lineRule="atLeast"/>
      <w:ind w:left="0" w:firstLine="0"/>
    </w:pPr>
    <w:rPr>
      <w:rFonts w:ascii="黑体" w:hAnsi="Calibri" w:eastAsia="黑体" w:cs="Times New Roman"/>
      <w:color w:val="auto"/>
      <w:lang w:eastAsia="en-US"/>
    </w:rPr>
  </w:style>
  <w:style w:type="paragraph" w:customStyle="1" w:styleId="722">
    <w:name w:val="封面标准名称"/>
    <w:uiPriority w:val="0"/>
    <w:pPr>
      <w:widowControl w:val="0"/>
      <w:spacing w:line="680" w:lineRule="exact"/>
      <w:jc w:val="center"/>
      <w:textAlignment w:val="center"/>
    </w:pPr>
    <w:rPr>
      <w:rFonts w:ascii="黑体" w:hAnsi="Times New Roman" w:eastAsia="黑体" w:cs="Times New Roman"/>
      <w:sz w:val="52"/>
      <w:szCs w:val="22"/>
      <w:lang w:val="en-US" w:eastAsia="zh-CN" w:bidi="ar-SA"/>
    </w:rPr>
  </w:style>
  <w:style w:type="paragraph" w:customStyle="1" w:styleId="723">
    <w:name w:val="Char Char Char Char Char Char1 Char"/>
    <w:basedOn w:val="1"/>
    <w:uiPriority w:val="0"/>
    <w:pPr>
      <w:widowControl/>
      <w:spacing w:after="160" w:line="240" w:lineRule="exact"/>
      <w:jc w:val="left"/>
    </w:pPr>
    <w:rPr>
      <w:rFonts w:ascii="Verdana" w:hAnsi="Verdana"/>
      <w:kern w:val="0"/>
      <w:szCs w:val="20"/>
      <w:lang w:eastAsia="en-US"/>
    </w:rPr>
  </w:style>
  <w:style w:type="paragraph" w:customStyle="1" w:styleId="724">
    <w:name w:val="列项◆（三级）"/>
    <w:basedOn w:val="1"/>
    <w:uiPriority w:val="0"/>
    <w:pPr>
      <w:numPr>
        <w:ilvl w:val="2"/>
        <w:numId w:val="8"/>
      </w:numPr>
      <w:tabs>
        <w:tab w:val="left" w:pos="1678"/>
      </w:tabs>
    </w:pPr>
    <w:rPr>
      <w:rFonts w:ascii="宋体"/>
      <w:szCs w:val="21"/>
    </w:rPr>
  </w:style>
  <w:style w:type="paragraph" w:customStyle="1" w:styleId="725">
    <w:name w:val="图内文字5号居左"/>
    <w:qFormat/>
    <w:uiPriority w:val="0"/>
    <w:rPr>
      <w:rFonts w:ascii="Times New Roman" w:hAnsi="Times New Roman" w:eastAsia="宋体" w:cs="Times New Roman"/>
      <w:kern w:val="2"/>
      <w:sz w:val="21"/>
      <w:szCs w:val="24"/>
      <w:lang w:val="en-US" w:eastAsia="zh-CN" w:bidi="ar-SA"/>
    </w:rPr>
  </w:style>
  <w:style w:type="paragraph" w:customStyle="1" w:styleId="726">
    <w:name w:val="_Style 41"/>
    <w:basedOn w:val="1"/>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727">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728">
    <w:name w:val="USE 4"/>
    <w:basedOn w:val="1"/>
    <w:uiPriority w:val="0"/>
    <w:pPr>
      <w:numPr>
        <w:ilvl w:val="2"/>
        <w:numId w:val="9"/>
      </w:numPr>
      <w:spacing w:line="360" w:lineRule="auto"/>
      <w:ind w:left="284" w:hanging="227"/>
      <w:jc w:val="left"/>
    </w:pPr>
    <w:rPr>
      <w:rFonts w:ascii="宋体" w:hAnsi="宋体"/>
      <w:sz w:val="24"/>
      <w:szCs w:val="20"/>
    </w:rPr>
  </w:style>
  <w:style w:type="paragraph" w:customStyle="1" w:styleId="729">
    <w:name w:val="样式 (西文) 宋体 行距: 1.5 倍行距"/>
    <w:basedOn w:val="1"/>
    <w:uiPriority w:val="0"/>
    <w:pPr>
      <w:numPr>
        <w:ilvl w:val="4"/>
        <w:numId w:val="9"/>
      </w:numPr>
      <w:spacing w:line="360" w:lineRule="auto"/>
    </w:pPr>
    <w:rPr>
      <w:rFonts w:ascii="宋体" w:hAnsi="宋体" w:cs="宋体"/>
      <w:szCs w:val="20"/>
    </w:rPr>
  </w:style>
  <w:style w:type="paragraph" w:customStyle="1" w:styleId="730">
    <w:name w:val="样式 正文首行缩进"/>
    <w:basedOn w:val="1"/>
    <w:uiPriority w:val="0"/>
    <w:pPr>
      <w:spacing w:line="400" w:lineRule="exact"/>
      <w:ind w:firstLine="200" w:firstLineChars="200"/>
    </w:pPr>
    <w:rPr>
      <w:rFonts w:ascii="宋体" w:hAnsi="宋体"/>
      <w:kern w:val="24"/>
      <w:szCs w:val="21"/>
    </w:rPr>
  </w:style>
  <w:style w:type="paragraph" w:customStyle="1" w:styleId="731">
    <w:name w:val="DOT TEXT 2"/>
    <w:basedOn w:val="1"/>
    <w:qFormat/>
    <w:uiPriority w:val="0"/>
    <w:pPr>
      <w:widowControl/>
      <w:tabs>
        <w:tab w:val="left" w:pos="845"/>
        <w:tab w:val="left" w:pos="1260"/>
      </w:tabs>
      <w:adjustRightInd w:val="0"/>
      <w:snapToGrid w:val="0"/>
      <w:spacing w:afterLines="25" w:line="300" w:lineRule="auto"/>
      <w:ind w:left="845" w:hanging="420"/>
    </w:pPr>
    <w:rPr>
      <w:rFonts w:ascii="Palatino Linotype" w:hAnsi="Palatino Linotype"/>
      <w:kern w:val="0"/>
      <w:sz w:val="22"/>
      <w:szCs w:val="21"/>
    </w:rPr>
  </w:style>
  <w:style w:type="paragraph" w:customStyle="1" w:styleId="732">
    <w:name w:val="正文111"/>
    <w:basedOn w:val="1"/>
    <w:uiPriority w:val="0"/>
    <w:pPr>
      <w:tabs>
        <w:tab w:val="left" w:pos="840"/>
      </w:tabs>
      <w:snapToGrid w:val="0"/>
      <w:spacing w:line="500" w:lineRule="exact"/>
      <w:ind w:left="840" w:hanging="420"/>
    </w:pPr>
    <w:rPr>
      <w:rFonts w:ascii="宋体" w:hAnsi="宋体"/>
      <w:sz w:val="24"/>
      <w:szCs w:val="20"/>
    </w:rPr>
  </w:style>
  <w:style w:type="paragraph" w:customStyle="1" w:styleId="733">
    <w:name w:val="retrait1"/>
    <w:basedOn w:val="1"/>
    <w:uiPriority w:val="0"/>
    <w:pPr>
      <w:widowControl/>
      <w:spacing w:before="20" w:after="20"/>
      <w:ind w:left="284"/>
      <w:jc w:val="left"/>
    </w:pPr>
    <w:rPr>
      <w:rFonts w:ascii="Arial" w:hAnsi="Arial"/>
      <w:kern w:val="0"/>
      <w:sz w:val="24"/>
      <w:szCs w:val="20"/>
      <w:lang w:val="en-GB"/>
    </w:rPr>
  </w:style>
  <w:style w:type="paragraph" w:customStyle="1" w:styleId="734">
    <w:name w:val="列项●（二级）"/>
    <w:uiPriority w:val="0"/>
    <w:pPr>
      <w:numPr>
        <w:ilvl w:val="1"/>
        <w:numId w:val="8"/>
      </w:numPr>
      <w:tabs>
        <w:tab w:val="left" w:pos="760"/>
        <w:tab w:val="left" w:pos="840"/>
      </w:tabs>
      <w:jc w:val="both"/>
    </w:pPr>
    <w:rPr>
      <w:rFonts w:ascii="宋体" w:hAnsi="Times New Roman" w:eastAsia="宋体" w:cs="Times New Roman"/>
      <w:sz w:val="21"/>
      <w:lang w:val="en-US" w:eastAsia="zh-CN" w:bidi="ar-SA"/>
    </w:rPr>
  </w:style>
  <w:style w:type="paragraph" w:customStyle="1" w:styleId="735">
    <w:name w:val="首行缩进: 2字符 + 首行缩进:  2 字符"/>
    <w:basedOn w:val="736"/>
    <w:uiPriority w:val="0"/>
    <w:pPr>
      <w:spacing w:line="360" w:lineRule="auto"/>
      <w:ind w:left="200" w:leftChars="200"/>
    </w:pPr>
    <w:rPr>
      <w:sz w:val="24"/>
    </w:rPr>
  </w:style>
  <w:style w:type="paragraph" w:customStyle="1" w:styleId="736">
    <w:name w:val="首行缩进: 2字符"/>
    <w:basedOn w:val="1"/>
    <w:uiPriority w:val="0"/>
    <w:pPr>
      <w:spacing w:line="300" w:lineRule="auto"/>
      <w:ind w:firstLine="200" w:firstLineChars="200"/>
    </w:pPr>
    <w:rPr>
      <w:rFonts w:cs="宋体"/>
      <w:szCs w:val="20"/>
    </w:rPr>
  </w:style>
  <w:style w:type="paragraph" w:customStyle="1" w:styleId="737">
    <w:name w:val="样式5"/>
    <w:basedOn w:val="1"/>
    <w:next w:val="1"/>
    <w:uiPriority w:val="0"/>
    <w:pPr>
      <w:wordWrap w:val="0"/>
      <w:overflowPunct w:val="0"/>
      <w:spacing w:line="480" w:lineRule="exact"/>
      <w:jc w:val="center"/>
    </w:pPr>
    <w:rPr>
      <w:rFonts w:ascii="宋体" w:hAnsi="宋体" w:cs="Arial"/>
      <w:sz w:val="24"/>
      <w:szCs w:val="24"/>
    </w:rPr>
  </w:style>
  <w:style w:type="paragraph" w:customStyle="1" w:styleId="738">
    <w:name w:val="加点正文缩进"/>
    <w:basedOn w:val="1"/>
    <w:uiPriority w:val="0"/>
    <w:pPr>
      <w:tabs>
        <w:tab w:val="left" w:pos="360"/>
        <w:tab w:val="left" w:pos="420"/>
        <w:tab w:val="left" w:pos="3660"/>
      </w:tabs>
      <w:spacing w:line="360" w:lineRule="auto"/>
      <w:ind w:firstLine="480"/>
    </w:pPr>
    <w:rPr>
      <w:rFonts w:ascii="宋体" w:hAnsi="宋体" w:eastAsia="仿宋"/>
      <w:sz w:val="28"/>
      <w:szCs w:val="24"/>
    </w:rPr>
  </w:style>
  <w:style w:type="paragraph" w:customStyle="1" w:styleId="739">
    <w:name w:val="xl54"/>
    <w:basedOn w:val="1"/>
    <w:uiPriority w:val="0"/>
    <w:pPr>
      <w:widowControl/>
      <w:pBdr>
        <w:left w:val="single" w:color="auto" w:sz="4" w:space="0"/>
        <w:bottom w:val="single" w:color="auto" w:sz="4" w:space="0"/>
        <w:right w:val="single" w:color="auto" w:sz="4" w:space="0"/>
      </w:pBdr>
      <w:spacing w:before="100" w:after="100"/>
      <w:jc w:val="center"/>
      <w:textAlignment w:val="center"/>
    </w:pPr>
    <w:rPr>
      <w:rFonts w:ascii="Arial Unicode MS" w:hAnsi="Arial Unicode MS" w:eastAsia="Arial Unicode MS"/>
      <w:kern w:val="0"/>
      <w:szCs w:val="20"/>
    </w:rPr>
  </w:style>
  <w:style w:type="paragraph" w:customStyle="1" w:styleId="740">
    <w:name w:val="四号正文"/>
    <w:basedOn w:val="1"/>
    <w:qFormat/>
    <w:uiPriority w:val="0"/>
    <w:pPr>
      <w:spacing w:line="360" w:lineRule="auto"/>
      <w:ind w:firstLine="645"/>
    </w:pPr>
    <w:rPr>
      <w:sz w:val="28"/>
      <w:szCs w:val="20"/>
    </w:rPr>
  </w:style>
  <w:style w:type="paragraph" w:customStyle="1" w:styleId="741">
    <w:name w:val="4级标题"/>
    <w:basedOn w:val="446"/>
    <w:uiPriority w:val="0"/>
    <w:pPr>
      <w:keepLines/>
      <w:tabs>
        <w:tab w:val="left" w:pos="864"/>
      </w:tabs>
      <w:ind w:left="864" w:firstLine="0" w:firstLineChars="0"/>
      <w:contextualSpacing/>
      <w:jc w:val="left"/>
      <w:outlineLvl w:val="3"/>
    </w:pPr>
    <w:rPr>
      <w:rFonts w:ascii="黑体" w:hAnsi="黑体" w:eastAsia="黑体" w:cs="Times New Roman"/>
      <w:kern w:val="0"/>
      <w:szCs w:val="20"/>
      <w:lang w:eastAsia="en-US"/>
    </w:rPr>
  </w:style>
  <w:style w:type="paragraph" w:customStyle="1" w:styleId="742">
    <w:name w:val="xl39"/>
    <w:basedOn w:val="1"/>
    <w:uiPriority w:val="0"/>
    <w:pPr>
      <w:widowControl/>
      <w:pBdr>
        <w:bottom w:val="single" w:color="auto" w:sz="4" w:space="0"/>
        <w:right w:val="single" w:color="auto" w:sz="4" w:space="0"/>
      </w:pBdr>
      <w:spacing w:before="100" w:after="100"/>
      <w:jc w:val="center"/>
    </w:pPr>
    <w:rPr>
      <w:rFonts w:eastAsia="Arial Unicode MS"/>
      <w:kern w:val="0"/>
      <w:szCs w:val="20"/>
    </w:rPr>
  </w:style>
  <w:style w:type="paragraph" w:customStyle="1" w:styleId="743">
    <w:name w:val="xl57"/>
    <w:basedOn w:val="1"/>
    <w:uiPriority w:val="0"/>
    <w:pPr>
      <w:widowControl/>
      <w:pBdr>
        <w:top w:val="single" w:color="auto" w:sz="4" w:space="0"/>
        <w:right w:val="single" w:color="auto" w:sz="4" w:space="0"/>
      </w:pBdr>
      <w:spacing w:before="100" w:after="100"/>
      <w:jc w:val="center"/>
      <w:textAlignment w:val="center"/>
    </w:pPr>
    <w:rPr>
      <w:rFonts w:ascii="Arial Unicode MS" w:hAnsi="Arial Unicode MS" w:eastAsia="Arial Unicode MS"/>
      <w:kern w:val="0"/>
      <w:szCs w:val="20"/>
    </w:rPr>
  </w:style>
  <w:style w:type="paragraph" w:customStyle="1" w:styleId="744">
    <w:name w:val="xiao b"/>
    <w:basedOn w:val="1"/>
    <w:uiPriority w:val="0"/>
    <w:pPr>
      <w:jc w:val="center"/>
    </w:pPr>
    <w:rPr>
      <w:rFonts w:eastAsia="黑体"/>
      <w:sz w:val="24"/>
      <w:szCs w:val="20"/>
    </w:rPr>
  </w:style>
  <w:style w:type="paragraph" w:customStyle="1" w:styleId="745">
    <w:name w:val="章标题"/>
    <w:next w:val="435"/>
    <w:uiPriority w:val="0"/>
    <w:pPr>
      <w:tabs>
        <w:tab w:val="left" w:pos="1140"/>
      </w:tabs>
      <w:spacing w:beforeLines="50" w:afterLines="50"/>
      <w:ind w:left="840" w:hanging="420"/>
      <w:jc w:val="both"/>
      <w:outlineLvl w:val="1"/>
    </w:pPr>
    <w:rPr>
      <w:rFonts w:ascii="黑体" w:hAnsi="Times New Roman" w:eastAsia="黑体" w:cs="Times New Roman"/>
      <w:sz w:val="21"/>
      <w:lang w:val="en-US" w:eastAsia="zh-CN" w:bidi="ar-SA"/>
    </w:rPr>
  </w:style>
  <w:style w:type="paragraph" w:customStyle="1" w:styleId="746">
    <w:name w:val="列出段落11"/>
    <w:basedOn w:val="1"/>
    <w:qFormat/>
    <w:uiPriority w:val="0"/>
    <w:pPr>
      <w:spacing w:line="360" w:lineRule="auto"/>
      <w:ind w:firstLine="420" w:firstLineChars="200"/>
    </w:pPr>
    <w:rPr>
      <w:sz w:val="24"/>
      <w:szCs w:val="24"/>
    </w:rPr>
  </w:style>
  <w:style w:type="paragraph" w:customStyle="1" w:styleId="747">
    <w:name w:val="样式 正文文本 + 宋体 首行缩进:  0.74 厘米 行距: 1.5 倍行距"/>
    <w:basedOn w:val="3"/>
    <w:uiPriority w:val="0"/>
    <w:pPr>
      <w:spacing w:line="360" w:lineRule="auto"/>
      <w:ind w:firstLine="200" w:firstLineChars="200"/>
    </w:pPr>
    <w:rPr>
      <w:kern w:val="2"/>
      <w:sz w:val="24"/>
      <w:szCs w:val="22"/>
    </w:rPr>
  </w:style>
  <w:style w:type="paragraph" w:customStyle="1" w:styleId="748">
    <w:name w:val="投标文件"/>
    <w:next w:val="1"/>
    <w:uiPriority w:val="0"/>
    <w:pPr>
      <w:jc w:val="center"/>
    </w:pPr>
    <w:rPr>
      <w:rFonts w:ascii="宋体" w:hAnsi="宋体" w:eastAsia="隶书" w:cs="Times New Roman"/>
      <w:b/>
      <w:bCs/>
      <w:kern w:val="2"/>
      <w:sz w:val="72"/>
      <w:szCs w:val="44"/>
      <w:lang w:val="en-US" w:eastAsia="zh-CN" w:bidi="ar-SA"/>
    </w:rPr>
  </w:style>
  <w:style w:type="paragraph" w:customStyle="1" w:styleId="749">
    <w:name w:val="题注4"/>
    <w:basedOn w:val="1"/>
    <w:next w:val="25"/>
    <w:uiPriority w:val="0"/>
    <w:pPr>
      <w:ind w:left="-132" w:leftChars="-64" w:right="-50" w:rightChars="-50" w:hanging="2"/>
      <w:jc w:val="center"/>
    </w:pPr>
    <w:rPr>
      <w:b/>
      <w:color w:val="FF0000"/>
      <w:szCs w:val="20"/>
      <w:lang w:val="en-GB"/>
    </w:rPr>
  </w:style>
  <w:style w:type="paragraph" w:customStyle="1" w:styleId="750">
    <w:name w:val="图表注释"/>
    <w:basedOn w:val="1"/>
    <w:uiPriority w:val="0"/>
    <w:pPr>
      <w:spacing w:line="360" w:lineRule="auto"/>
      <w:jc w:val="center"/>
    </w:pPr>
    <w:rPr>
      <w:rFonts w:ascii="宋体" w:hAnsi="宋体"/>
      <w:bCs/>
      <w:szCs w:val="24"/>
    </w:rPr>
  </w:style>
  <w:style w:type="paragraph" w:customStyle="1" w:styleId="751">
    <w:name w:val="xl58"/>
    <w:basedOn w:val="1"/>
    <w:uiPriority w:val="0"/>
    <w:pPr>
      <w:widowControl/>
      <w:pBdr>
        <w:left w:val="single" w:color="auto" w:sz="4" w:space="0"/>
        <w:bottom w:val="single" w:color="auto" w:sz="4" w:space="0"/>
      </w:pBdr>
      <w:spacing w:before="100" w:after="100"/>
      <w:jc w:val="center"/>
      <w:textAlignment w:val="center"/>
    </w:pPr>
    <w:rPr>
      <w:rFonts w:ascii="Arial Unicode MS" w:hAnsi="Arial Unicode MS" w:eastAsia="Arial Unicode MS"/>
      <w:kern w:val="0"/>
      <w:szCs w:val="20"/>
    </w:rPr>
  </w:style>
  <w:style w:type="paragraph" w:customStyle="1" w:styleId="752">
    <w:name w:val="xl1936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ascii="微软雅黑" w:hAnsi="微软雅黑" w:eastAsia="微软雅黑" w:cs="宋体"/>
      <w:kern w:val="0"/>
      <w:sz w:val="24"/>
      <w:szCs w:val="28"/>
    </w:rPr>
  </w:style>
  <w:style w:type="paragraph" w:customStyle="1" w:styleId="753">
    <w:name w:val="xl19379"/>
    <w:basedOn w:val="1"/>
    <w:uiPriority w:val="0"/>
    <w:pPr>
      <w:widowControl/>
      <w:pBdr>
        <w:top w:val="single" w:color="auto" w:sz="4" w:space="0"/>
        <w:left w:val="single" w:color="auto" w:sz="4" w:space="0"/>
        <w:bottom w:val="single" w:color="auto" w:sz="4" w:space="0"/>
        <w:right w:val="single" w:color="auto" w:sz="4" w:space="0"/>
      </w:pBdr>
      <w:shd w:val="clear" w:color="000000" w:fill="FFCC00"/>
      <w:spacing w:before="100" w:beforeAutospacing="1" w:after="100" w:afterAutospacing="1"/>
      <w:ind w:firstLine="200" w:firstLineChars="200"/>
      <w:jc w:val="left"/>
      <w:textAlignment w:val="center"/>
    </w:pPr>
    <w:rPr>
      <w:rFonts w:ascii="华文细黑" w:hAnsi="华文细黑" w:eastAsia="华文细黑" w:cs="宋体"/>
      <w:b/>
      <w:bCs/>
      <w:kern w:val="0"/>
      <w:sz w:val="24"/>
      <w:szCs w:val="28"/>
    </w:rPr>
  </w:style>
  <w:style w:type="paragraph" w:customStyle="1" w:styleId="754">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55">
    <w:name w:val="表内文字居左"/>
    <w:qFormat/>
    <w:uiPriority w:val="0"/>
    <w:rPr>
      <w:rFonts w:ascii="Times New Roman" w:hAnsi="Times New Roman" w:eastAsia="宋体" w:cs="Times New Roman"/>
      <w:color w:val="000000"/>
      <w:kern w:val="2"/>
      <w:sz w:val="24"/>
      <w:szCs w:val="24"/>
      <w:lang w:val="en-US" w:eastAsia="zh-CN" w:bidi="ar-SA"/>
    </w:rPr>
  </w:style>
  <w:style w:type="paragraph" w:customStyle="1" w:styleId="756">
    <w:name w:val="文档正文"/>
    <w:basedOn w:val="1"/>
    <w:qFormat/>
    <w:uiPriority w:val="0"/>
    <w:pPr>
      <w:adjustRightInd w:val="0"/>
      <w:spacing w:line="440" w:lineRule="exact"/>
      <w:ind w:firstLine="567"/>
      <w:textAlignment w:val="baseline"/>
    </w:pPr>
    <w:rPr>
      <w:rFonts w:ascii="Arial Narrow" w:hAnsi="Arial Narrow"/>
      <w:kern w:val="0"/>
      <w:sz w:val="24"/>
      <w:szCs w:val="24"/>
    </w:rPr>
  </w:style>
  <w:style w:type="paragraph" w:customStyle="1" w:styleId="757">
    <w:name w:val="正文文本1"/>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758">
    <w:name w:val="正文四号"/>
    <w:basedOn w:val="1"/>
    <w:uiPriority w:val="0"/>
    <w:pPr>
      <w:spacing w:line="360" w:lineRule="auto"/>
    </w:pPr>
    <w:rPr>
      <w:rFonts w:eastAsia="仿宋_GB2312" w:cs="宋体"/>
      <w:sz w:val="28"/>
      <w:szCs w:val="20"/>
    </w:rPr>
  </w:style>
  <w:style w:type="paragraph" w:customStyle="1" w:styleId="759">
    <w:name w:val="正文黑体"/>
    <w:basedOn w:val="760"/>
    <w:uiPriority w:val="0"/>
    <w:pPr>
      <w:ind w:firstLine="480"/>
    </w:pPr>
    <w:rPr>
      <w:rFonts w:ascii="黑体" w:hAnsi="黑体" w:eastAsia="黑体"/>
    </w:rPr>
  </w:style>
  <w:style w:type="paragraph" w:customStyle="1" w:styleId="760">
    <w:name w:val="样式 首行缩进:  0 字符"/>
    <w:basedOn w:val="1"/>
    <w:uiPriority w:val="0"/>
    <w:pPr>
      <w:spacing w:line="360" w:lineRule="auto"/>
    </w:pPr>
    <w:rPr>
      <w:rFonts w:ascii="Arial" w:hAnsi="Arial" w:cs="宋体"/>
      <w:sz w:val="24"/>
      <w:szCs w:val="20"/>
    </w:rPr>
  </w:style>
  <w:style w:type="paragraph" w:customStyle="1" w:styleId="761">
    <w:name w:val="xl32"/>
    <w:basedOn w:val="1"/>
    <w:qFormat/>
    <w:uiPriority w:val="0"/>
    <w:pPr>
      <w:widowControl/>
      <w:spacing w:before="100" w:beforeAutospacing="1" w:after="100" w:afterAutospacing="1"/>
      <w:jc w:val="center"/>
      <w:textAlignment w:val="center"/>
    </w:pPr>
    <w:rPr>
      <w:rFonts w:ascii="宋体" w:hAnsi="宋体"/>
      <w:kern w:val="0"/>
      <w:sz w:val="24"/>
      <w:szCs w:val="24"/>
    </w:rPr>
  </w:style>
  <w:style w:type="paragraph" w:customStyle="1" w:styleId="762">
    <w:name w:val="编号1"/>
    <w:basedOn w:val="1"/>
    <w:qFormat/>
    <w:uiPriority w:val="0"/>
    <w:pPr>
      <w:tabs>
        <w:tab w:val="left" w:pos="360"/>
      </w:tabs>
      <w:adjustRightInd w:val="0"/>
      <w:spacing w:line="300" w:lineRule="auto"/>
      <w:ind w:left="360" w:right="210" w:hanging="360"/>
      <w:textAlignment w:val="center"/>
    </w:pPr>
    <w:rPr>
      <w:rFonts w:ascii="宋体" w:hAnsi="宋体"/>
      <w:snapToGrid w:val="0"/>
      <w:spacing w:val="10"/>
      <w:kern w:val="24"/>
      <w:szCs w:val="24"/>
    </w:rPr>
  </w:style>
  <w:style w:type="paragraph" w:customStyle="1" w:styleId="763">
    <w:name w:val="Char Char Char Char Char Char"/>
    <w:basedOn w:val="1"/>
    <w:uiPriority w:val="0"/>
    <w:pPr>
      <w:adjustRightInd w:val="0"/>
      <w:spacing w:line="312" w:lineRule="atLeast"/>
    </w:pPr>
    <w:rPr>
      <w:kern w:val="0"/>
      <w:szCs w:val="20"/>
    </w:rPr>
  </w:style>
  <w:style w:type="paragraph" w:customStyle="1" w:styleId="764">
    <w:name w:val="Char Char Char Char Char Char Char Char Char Char Char Char Char Char Char Char Char Char1 Char Char Char1 Char"/>
    <w:basedOn w:val="1"/>
    <w:uiPriority w:val="0"/>
    <w:pPr>
      <w:tabs>
        <w:tab w:val="left" w:pos="1146"/>
        <w:tab w:val="left" w:pos="1380"/>
        <w:tab w:val="left" w:pos="3660"/>
      </w:tabs>
      <w:ind w:left="3660" w:hanging="720"/>
    </w:pPr>
    <w:rPr>
      <w:szCs w:val="20"/>
    </w:rPr>
  </w:style>
  <w:style w:type="paragraph" w:customStyle="1" w:styleId="765">
    <w:name w:val="招标标题4"/>
    <w:basedOn w:val="766"/>
    <w:next w:val="1"/>
    <w:uiPriority w:val="0"/>
    <w:pPr>
      <w:numPr>
        <w:ilvl w:val="3"/>
      </w:numPr>
      <w:tabs>
        <w:tab w:val="left" w:pos="360"/>
        <w:tab w:val="left" w:pos="425"/>
        <w:tab w:val="left" w:pos="720"/>
        <w:tab w:val="left" w:pos="840"/>
        <w:tab w:val="left" w:pos="1260"/>
        <w:tab w:val="left" w:pos="1387"/>
        <w:tab w:val="left" w:pos="1680"/>
        <w:tab w:val="left" w:pos="1807"/>
        <w:tab w:val="left" w:pos="2040"/>
        <w:tab w:val="left" w:pos="2100"/>
        <w:tab w:val="left" w:pos="2227"/>
      </w:tabs>
      <w:spacing w:before="60"/>
      <w:outlineLvl w:val="3"/>
    </w:pPr>
    <w:rPr>
      <w:lang w:val="zh-CN"/>
    </w:rPr>
  </w:style>
  <w:style w:type="paragraph" w:customStyle="1" w:styleId="766">
    <w:name w:val="招标标题3"/>
    <w:basedOn w:val="767"/>
    <w:next w:val="1"/>
    <w:uiPriority w:val="0"/>
    <w:pPr>
      <w:numPr>
        <w:ilvl w:val="2"/>
      </w:numPr>
      <w:tabs>
        <w:tab w:val="left" w:pos="360"/>
        <w:tab w:val="left" w:pos="425"/>
        <w:tab w:val="left" w:pos="720"/>
        <w:tab w:val="left" w:pos="840"/>
        <w:tab w:val="left" w:pos="1260"/>
        <w:tab w:val="left" w:pos="1387"/>
        <w:tab w:val="left" w:pos="1680"/>
        <w:tab w:val="left" w:pos="1807"/>
        <w:tab w:val="left" w:pos="2040"/>
      </w:tabs>
      <w:ind w:left="800" w:leftChars="800" w:hanging="200" w:hangingChars="200"/>
      <w:outlineLvl w:val="2"/>
    </w:pPr>
  </w:style>
  <w:style w:type="paragraph" w:customStyle="1" w:styleId="767">
    <w:name w:val="招标标题2"/>
    <w:basedOn w:val="768"/>
    <w:next w:val="1"/>
    <w:uiPriority w:val="0"/>
    <w:pPr>
      <w:keepNext w:val="0"/>
      <w:keepLines w:val="0"/>
      <w:numPr>
        <w:ilvl w:val="1"/>
      </w:numPr>
      <w:tabs>
        <w:tab w:val="left" w:pos="425"/>
        <w:tab w:val="left" w:pos="720"/>
        <w:tab w:val="left" w:pos="840"/>
        <w:tab w:val="left" w:pos="1387"/>
      </w:tabs>
      <w:adjustRightInd w:val="0"/>
      <w:spacing w:before="120" w:after="120" w:line="360" w:lineRule="auto"/>
      <w:ind w:left="840" w:right="210" w:rightChars="100"/>
      <w:outlineLvl w:val="1"/>
    </w:pPr>
    <w:rPr>
      <w:rFonts w:eastAsia="宋体"/>
      <w:bCs w:val="0"/>
      <w:kern w:val="2"/>
      <w:sz w:val="21"/>
    </w:rPr>
  </w:style>
  <w:style w:type="paragraph" w:customStyle="1" w:styleId="768">
    <w:name w:val="招标标题1"/>
    <w:basedOn w:val="6"/>
    <w:next w:val="1"/>
    <w:qFormat/>
    <w:uiPriority w:val="0"/>
    <w:pPr>
      <w:widowControl w:val="0"/>
      <w:numPr>
        <w:ilvl w:val="0"/>
        <w:numId w:val="10"/>
      </w:numPr>
      <w:tabs>
        <w:tab w:val="left" w:pos="425"/>
      </w:tabs>
      <w:spacing w:before="240" w:after="180" w:line="240" w:lineRule="auto"/>
      <w:jc w:val="both"/>
    </w:pPr>
    <w:rPr>
      <w:rFonts w:eastAsia="黑体"/>
      <w:b w:val="0"/>
      <w:sz w:val="32"/>
      <w:szCs w:val="21"/>
    </w:rPr>
  </w:style>
  <w:style w:type="paragraph" w:customStyle="1" w:styleId="769">
    <w:name w:val="GP正文(无首行缩进)"/>
    <w:uiPriority w:val="0"/>
    <w:pPr>
      <w:widowControl w:val="0"/>
      <w:spacing w:line="360" w:lineRule="auto"/>
    </w:pPr>
    <w:rPr>
      <w:rFonts w:ascii="Times New Roman" w:hAnsi="Times New Roman" w:eastAsia="宋体" w:cs="Times New Roman"/>
      <w:kern w:val="2"/>
      <w:sz w:val="24"/>
      <w:szCs w:val="21"/>
      <w:lang w:val="en-US" w:eastAsia="zh-CN" w:bidi="ar-SA"/>
    </w:rPr>
  </w:style>
  <w:style w:type="paragraph" w:customStyle="1" w:styleId="770">
    <w:name w:val="Item Step in Table"/>
    <w:basedOn w:val="1"/>
    <w:uiPriority w:val="0"/>
    <w:pPr>
      <w:tabs>
        <w:tab w:val="left" w:pos="420"/>
      </w:tabs>
      <w:ind w:left="420" w:hanging="420"/>
      <w:jc w:val="left"/>
    </w:pPr>
    <w:rPr>
      <w:szCs w:val="24"/>
    </w:rPr>
  </w:style>
  <w:style w:type="paragraph" w:customStyle="1" w:styleId="771">
    <w:name w:val="样式 目录 1"/>
    <w:basedOn w:val="60"/>
    <w:uiPriority w:val="0"/>
    <w:pPr>
      <w:widowControl w:val="0"/>
      <w:tabs>
        <w:tab w:val="left" w:pos="315"/>
        <w:tab w:val="left" w:pos="1320"/>
        <w:tab w:val="left" w:pos="1680"/>
        <w:tab w:val="right" w:pos="9060"/>
        <w:tab w:val="clear" w:pos="3420"/>
      </w:tabs>
      <w:spacing w:before="120" w:after="120" w:line="240" w:lineRule="auto"/>
      <w:ind w:left="1320" w:hanging="720"/>
      <w:jc w:val="both"/>
    </w:pPr>
    <w:rPr>
      <w:rFonts w:ascii="Times New Roman"/>
      <w:kern w:val="2"/>
      <w:sz w:val="21"/>
      <w:szCs w:val="20"/>
    </w:rPr>
  </w:style>
  <w:style w:type="paragraph" w:customStyle="1" w:styleId="772">
    <w:name w:val="xl69"/>
    <w:basedOn w:val="1"/>
    <w:qFormat/>
    <w:uiPriority w:val="0"/>
    <w:pPr>
      <w:widowControl/>
      <w:pBdr>
        <w:top w:val="single" w:color="000000" w:sz="4" w:space="0"/>
        <w:left w:val="single" w:color="000000" w:sz="4" w:space="0"/>
        <w:bottom w:val="single" w:color="000000" w:sz="4" w:space="0"/>
      </w:pBdr>
      <w:shd w:val="clear" w:color="000000" w:fill="FFFFFF"/>
      <w:spacing w:before="100" w:beforeAutospacing="1" w:after="100" w:afterAutospacing="1"/>
      <w:jc w:val="center"/>
    </w:pPr>
    <w:rPr>
      <w:rFonts w:ascii="宋体" w:hAnsi="宋体" w:cs="宋体"/>
      <w:b/>
      <w:bCs/>
      <w:color w:val="000000"/>
      <w:kern w:val="0"/>
      <w:sz w:val="18"/>
      <w:szCs w:val="18"/>
    </w:rPr>
  </w:style>
  <w:style w:type="paragraph" w:customStyle="1" w:styleId="773">
    <w:name w:val="标题4"/>
    <w:basedOn w:val="1"/>
    <w:next w:val="1"/>
    <w:uiPriority w:val="0"/>
    <w:pPr>
      <w:spacing w:beforeLines="50" w:afterLines="50" w:line="360" w:lineRule="auto"/>
      <w:ind w:left="851" w:hanging="851"/>
      <w:outlineLvl w:val="3"/>
    </w:pPr>
    <w:rPr>
      <w:sz w:val="24"/>
      <w:szCs w:val="24"/>
    </w:rPr>
  </w:style>
  <w:style w:type="paragraph" w:customStyle="1" w:styleId="774">
    <w:name w:val="04-正文"/>
    <w:basedOn w:val="1"/>
    <w:qFormat/>
    <w:uiPriority w:val="0"/>
    <w:pPr>
      <w:spacing w:line="360" w:lineRule="exact"/>
      <w:ind w:firstLine="420"/>
    </w:pPr>
    <w:rPr>
      <w:kern w:val="0"/>
      <w:sz w:val="20"/>
    </w:rPr>
  </w:style>
  <w:style w:type="paragraph" w:customStyle="1" w:styleId="775">
    <w:name w:val="标题51 Char Char Char"/>
    <w:basedOn w:val="10"/>
    <w:next w:val="10"/>
    <w:uiPriority w:val="0"/>
    <w:pPr>
      <w:widowControl w:val="0"/>
      <w:numPr>
        <w:numId w:val="0"/>
      </w:numPr>
      <w:tabs>
        <w:tab w:val="left" w:pos="1307"/>
        <w:tab w:val="clear" w:pos="1008"/>
      </w:tabs>
      <w:spacing w:before="156" w:beforeLines="50" w:after="120" w:line="360" w:lineRule="auto"/>
      <w:ind w:left="1307" w:hanging="992"/>
      <w:jc w:val="both"/>
    </w:pPr>
    <w:rPr>
      <w:rFonts w:ascii="Tahoma" w:hAnsi="Tahoma" w:eastAsia="黑体"/>
      <w:b w:val="0"/>
      <w:color w:val="000000"/>
      <w:kern w:val="2"/>
      <w:sz w:val="24"/>
      <w:szCs w:val="20"/>
    </w:rPr>
  </w:style>
  <w:style w:type="paragraph" w:customStyle="1" w:styleId="776">
    <w:name w:val="样式 首行缩进:  0.74 厘米"/>
    <w:basedOn w:val="1"/>
    <w:uiPriority w:val="0"/>
    <w:pPr>
      <w:spacing w:line="360" w:lineRule="auto"/>
      <w:ind w:firstLine="200" w:firstLineChars="200"/>
    </w:pPr>
    <w:rPr>
      <w:rFonts w:cs="宋体"/>
      <w:sz w:val="24"/>
      <w:szCs w:val="20"/>
    </w:rPr>
  </w:style>
  <w:style w:type="paragraph" w:customStyle="1" w:styleId="777">
    <w:name w:val="样式 中软正文 + 首行缩进:  2 字符 Char Char"/>
    <w:basedOn w:val="1"/>
    <w:uiPriority w:val="0"/>
    <w:pPr>
      <w:widowControl/>
      <w:overflowPunct w:val="0"/>
      <w:autoSpaceDE w:val="0"/>
      <w:autoSpaceDN w:val="0"/>
      <w:adjustRightInd w:val="0"/>
      <w:spacing w:after="120" w:line="440" w:lineRule="exact"/>
      <w:ind w:firstLine="463" w:firstLineChars="192"/>
      <w:jc w:val="left"/>
      <w:textAlignment w:val="baseline"/>
    </w:pPr>
    <w:rPr>
      <w:rFonts w:ascii="方正仿宋简体" w:hAnsi="宋体" w:eastAsia="方正仿宋简体"/>
      <w:b/>
      <w:sz w:val="24"/>
      <w:szCs w:val="24"/>
    </w:rPr>
  </w:style>
  <w:style w:type="paragraph" w:customStyle="1" w:styleId="778">
    <w:name w:val="xl53"/>
    <w:basedOn w:val="1"/>
    <w:uiPriority w:val="0"/>
    <w:pPr>
      <w:widowControl/>
      <w:pBdr>
        <w:left w:val="single" w:color="auto" w:sz="4" w:space="0"/>
        <w:right w:val="single" w:color="auto" w:sz="4" w:space="0"/>
      </w:pBdr>
      <w:spacing w:before="100" w:after="100"/>
      <w:jc w:val="center"/>
      <w:textAlignment w:val="center"/>
    </w:pPr>
    <w:rPr>
      <w:rFonts w:ascii="Arial Unicode MS" w:hAnsi="Arial Unicode MS" w:eastAsia="Arial Unicode MS"/>
      <w:kern w:val="0"/>
      <w:szCs w:val="20"/>
    </w:rPr>
  </w:style>
  <w:style w:type="paragraph" w:customStyle="1" w:styleId="779">
    <w:name w:val="xl19375"/>
    <w:basedOn w:val="1"/>
    <w:uiPriority w:val="0"/>
    <w:pPr>
      <w:widowControl/>
      <w:pBdr>
        <w:top w:val="single" w:color="auto" w:sz="4" w:space="0"/>
        <w:left w:val="single" w:color="auto" w:sz="4" w:space="0"/>
        <w:bottom w:val="single" w:color="auto" w:sz="4" w:space="0"/>
        <w:right w:val="single" w:color="auto" w:sz="4" w:space="0"/>
      </w:pBdr>
      <w:shd w:val="clear" w:color="000000" w:fill="99CCFF"/>
      <w:spacing w:before="100" w:beforeAutospacing="1" w:after="100" w:afterAutospacing="1"/>
      <w:ind w:firstLine="200" w:firstLineChars="200"/>
      <w:jc w:val="center"/>
      <w:textAlignment w:val="center"/>
    </w:pPr>
    <w:rPr>
      <w:rFonts w:ascii="宋体" w:hAnsi="宋体" w:cs="宋体"/>
      <w:b/>
      <w:bCs/>
      <w:kern w:val="0"/>
      <w:sz w:val="24"/>
      <w:szCs w:val="28"/>
    </w:rPr>
  </w:style>
  <w:style w:type="paragraph" w:customStyle="1" w:styleId="780">
    <w:name w:val="itemlistintable"/>
    <w:basedOn w:val="1"/>
    <w:uiPriority w:val="0"/>
    <w:pPr>
      <w:widowControl/>
      <w:spacing w:before="100" w:beforeAutospacing="1" w:after="100" w:afterAutospacing="1"/>
      <w:jc w:val="left"/>
    </w:pPr>
    <w:rPr>
      <w:rFonts w:ascii="宋体" w:hAnsi="宋体" w:cs="宋体"/>
      <w:kern w:val="0"/>
      <w:sz w:val="24"/>
      <w:szCs w:val="24"/>
    </w:rPr>
  </w:style>
  <w:style w:type="paragraph" w:customStyle="1" w:styleId="781">
    <w:name w:val="xl1937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宋体" w:hAnsi="宋体" w:cs="宋体"/>
      <w:b/>
      <w:bCs/>
      <w:kern w:val="0"/>
      <w:sz w:val="24"/>
      <w:szCs w:val="28"/>
    </w:rPr>
  </w:style>
  <w:style w:type="paragraph" w:customStyle="1" w:styleId="782">
    <w:name w:val="标题33"/>
    <w:basedOn w:val="8"/>
    <w:next w:val="783"/>
    <w:uiPriority w:val="0"/>
    <w:pPr>
      <w:numPr>
        <w:numId w:val="0"/>
      </w:numPr>
      <w:tabs>
        <w:tab w:val="left" w:pos="180"/>
        <w:tab w:val="left" w:pos="425"/>
        <w:tab w:val="clear" w:pos="851"/>
      </w:tabs>
      <w:overflowPunct w:val="0"/>
      <w:adjustRightInd w:val="0"/>
      <w:snapToGrid w:val="0"/>
      <w:spacing w:before="240"/>
      <w:ind w:firstLine="200" w:firstLineChars="200"/>
      <w:jc w:val="left"/>
    </w:pPr>
    <w:rPr>
      <w:rFonts w:hAnsi="宋体"/>
      <w:bCs/>
      <w:snapToGrid w:val="0"/>
      <w:sz w:val="21"/>
    </w:rPr>
  </w:style>
  <w:style w:type="paragraph" w:customStyle="1" w:styleId="783">
    <w:name w:val="标题3"/>
    <w:basedOn w:val="6"/>
    <w:uiPriority w:val="0"/>
    <w:pPr>
      <w:keepLines w:val="0"/>
      <w:widowControl w:val="0"/>
      <w:tabs>
        <w:tab w:val="left" w:pos="432"/>
        <w:tab w:val="left" w:pos="600"/>
      </w:tabs>
      <w:spacing w:before="240" w:beforeLines="50" w:after="0" w:line="360" w:lineRule="auto"/>
      <w:ind w:left="600" w:hanging="420"/>
    </w:pPr>
    <w:rPr>
      <w:rFonts w:ascii="宋体" w:hAnsi="宋体"/>
      <w:bCs w:val="0"/>
      <w:color w:val="000000"/>
      <w:sz w:val="24"/>
      <w:szCs w:val="20"/>
    </w:rPr>
  </w:style>
  <w:style w:type="paragraph" w:customStyle="1" w:styleId="784">
    <w:name w:val="p15"/>
    <w:basedOn w:val="1"/>
    <w:uiPriority w:val="0"/>
    <w:pPr>
      <w:widowControl/>
      <w:spacing w:line="360" w:lineRule="auto"/>
      <w:ind w:firstLine="525"/>
    </w:pPr>
    <w:rPr>
      <w:rFonts w:ascii="黑体" w:hAnsi="黑体" w:eastAsia="黑体" w:cs="宋体"/>
      <w:kern w:val="0"/>
      <w:sz w:val="24"/>
      <w:szCs w:val="24"/>
    </w:rPr>
  </w:style>
  <w:style w:type="paragraph" w:customStyle="1" w:styleId="785">
    <w:name w:val="正文 New New New New New New New New New New New New New New New New New"/>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86">
    <w:name w:val="样式 标题 3Heading 3 - oldH3h3sect1.2.3HeadCLevel 3 Headlevel..."/>
    <w:basedOn w:val="8"/>
    <w:qFormat/>
    <w:uiPriority w:val="0"/>
    <w:pPr>
      <w:keepNext/>
      <w:keepLines/>
      <w:numPr>
        <w:numId w:val="0"/>
      </w:numPr>
      <w:tabs>
        <w:tab w:val="left" w:pos="709"/>
        <w:tab w:val="clear" w:pos="851"/>
      </w:tabs>
      <w:spacing w:before="260" w:after="260"/>
      <w:ind w:left="709" w:hanging="709"/>
      <w:jc w:val="left"/>
    </w:pPr>
    <w:rPr>
      <w:rFonts w:ascii="Times New Roman" w:cs="宋体"/>
      <w:b/>
      <w:bCs/>
      <w:kern w:val="2"/>
      <w:sz w:val="28"/>
    </w:rPr>
  </w:style>
  <w:style w:type="paragraph" w:customStyle="1" w:styleId="787">
    <w:name w:val="Default Paragraph Font Para Char"/>
    <w:basedOn w:val="1"/>
    <w:uiPriority w:val="0"/>
    <w:pPr>
      <w:widowControl/>
      <w:spacing w:after="160" w:line="240" w:lineRule="exact"/>
      <w:jc w:val="left"/>
    </w:pPr>
    <w:rPr>
      <w:rFonts w:ascii="Verdana" w:hAnsi="Verdana"/>
      <w:kern w:val="0"/>
      <w:sz w:val="20"/>
      <w:szCs w:val="20"/>
      <w:lang w:eastAsia="en-US"/>
    </w:rPr>
  </w:style>
  <w:style w:type="paragraph" w:customStyle="1" w:styleId="788">
    <w:name w:val="xl67"/>
    <w:basedOn w:val="1"/>
    <w:qFormat/>
    <w:uiPriority w:val="0"/>
    <w:pPr>
      <w:widowControl/>
      <w:shd w:val="clear" w:color="000000" w:fill="FFFFFF"/>
      <w:spacing w:before="100" w:beforeAutospacing="1" w:after="100" w:afterAutospacing="1"/>
      <w:jc w:val="right"/>
      <w:textAlignment w:val="bottom"/>
    </w:pPr>
    <w:rPr>
      <w:rFonts w:ascii="宋体" w:hAnsi="宋体" w:cs="宋体"/>
      <w:b/>
      <w:bCs/>
      <w:color w:val="000000"/>
      <w:kern w:val="0"/>
      <w:sz w:val="24"/>
      <w:szCs w:val="24"/>
    </w:rPr>
  </w:style>
  <w:style w:type="paragraph" w:customStyle="1" w:styleId="789">
    <w:name w:val="封面标题"/>
    <w:next w:val="1"/>
    <w:uiPriority w:val="0"/>
    <w:pPr>
      <w:spacing w:before="240" w:after="240"/>
      <w:jc w:val="center"/>
    </w:pPr>
    <w:rPr>
      <w:rFonts w:ascii="宋体" w:hAnsi="宋体" w:eastAsia="隶书" w:cs="Times New Roman"/>
      <w:b/>
      <w:bCs/>
      <w:kern w:val="2"/>
      <w:sz w:val="48"/>
      <w:szCs w:val="44"/>
      <w:lang w:val="en-US" w:eastAsia="zh-CN" w:bidi="ar-SA"/>
    </w:rPr>
  </w:style>
  <w:style w:type="paragraph" w:customStyle="1" w:styleId="790">
    <w:name w:val="样式 样式 首行缩进:  2 字符 + 首行缩进:  2 字符"/>
    <w:basedOn w:val="1"/>
    <w:uiPriority w:val="0"/>
    <w:pPr>
      <w:spacing w:before="156" w:beforeLines="50" w:line="360" w:lineRule="auto"/>
      <w:ind w:firstLine="560" w:firstLineChars="200"/>
    </w:pPr>
    <w:rPr>
      <w:rFonts w:eastAsia="仿宋_GB2312" w:cs="宋体"/>
      <w:sz w:val="28"/>
      <w:szCs w:val="20"/>
    </w:rPr>
  </w:style>
  <w:style w:type="paragraph" w:customStyle="1" w:styleId="791">
    <w:name w:val="中文编号（部分）"/>
    <w:basedOn w:val="1"/>
    <w:next w:val="1"/>
    <w:qFormat/>
    <w:uiPriority w:val="0"/>
    <w:pPr>
      <w:widowControl/>
      <w:numPr>
        <w:ilvl w:val="0"/>
        <w:numId w:val="11"/>
      </w:numPr>
      <w:tabs>
        <w:tab w:val="left" w:pos="567"/>
      </w:tabs>
      <w:spacing w:line="360" w:lineRule="auto"/>
    </w:pPr>
    <w:rPr>
      <w:rFonts w:cs="宋体"/>
      <w:b/>
      <w:szCs w:val="24"/>
    </w:rPr>
  </w:style>
  <w:style w:type="paragraph" w:customStyle="1" w:styleId="792">
    <w:name w:val="xl76"/>
    <w:basedOn w:val="1"/>
    <w:uiPriority w:val="0"/>
    <w:pPr>
      <w:widowControl/>
      <w:pBdr>
        <w:top w:val="single" w:color="000000" w:sz="4" w:space="0"/>
        <w:left w:val="single" w:color="000000" w:sz="4" w:space="0"/>
        <w:bottom w:val="single" w:color="000000" w:sz="4" w:space="0"/>
      </w:pBdr>
      <w:shd w:val="clear" w:color="000000" w:fill="FFFFFF"/>
      <w:spacing w:before="100" w:beforeAutospacing="1" w:after="100" w:afterAutospacing="1"/>
      <w:jc w:val="left"/>
    </w:pPr>
    <w:rPr>
      <w:rFonts w:ascii="宋体" w:hAnsi="宋体" w:cs="宋体"/>
      <w:color w:val="000000"/>
      <w:kern w:val="0"/>
      <w:sz w:val="18"/>
      <w:szCs w:val="18"/>
    </w:rPr>
  </w:style>
  <w:style w:type="paragraph" w:customStyle="1" w:styleId="793">
    <w:name w:val="规格书3"/>
    <w:basedOn w:val="794"/>
    <w:next w:val="795"/>
    <w:uiPriority w:val="0"/>
    <w:pPr>
      <w:numPr>
        <w:ilvl w:val="2"/>
      </w:numPr>
      <w:tabs>
        <w:tab w:val="left" w:pos="425"/>
        <w:tab w:val="left" w:pos="840"/>
      </w:tabs>
    </w:pPr>
    <w:rPr>
      <w:color w:val="auto"/>
    </w:rPr>
  </w:style>
  <w:style w:type="paragraph" w:customStyle="1" w:styleId="794">
    <w:name w:val="规格书1"/>
    <w:basedOn w:val="7"/>
    <w:uiPriority w:val="0"/>
    <w:pPr>
      <w:widowControl w:val="0"/>
      <w:numPr>
        <w:ilvl w:val="0"/>
        <w:numId w:val="12"/>
      </w:numPr>
      <w:tabs>
        <w:tab w:val="left" w:pos="840"/>
        <w:tab w:val="clear" w:pos="420"/>
      </w:tabs>
      <w:adjustRightInd w:val="0"/>
      <w:spacing w:before="0" w:after="0" w:line="360" w:lineRule="auto"/>
      <w:jc w:val="both"/>
      <w:textAlignment w:val="baseline"/>
    </w:pPr>
    <w:rPr>
      <w:rFonts w:ascii="宋体" w:hAnsi="宋体"/>
      <w:bCs w:val="0"/>
      <w:color w:val="003366"/>
      <w:kern w:val="44"/>
      <w:sz w:val="24"/>
      <w:szCs w:val="24"/>
    </w:rPr>
  </w:style>
  <w:style w:type="paragraph" w:customStyle="1" w:styleId="795">
    <w:name w:val="规格书4"/>
    <w:basedOn w:val="794"/>
    <w:next w:val="1"/>
    <w:uiPriority w:val="0"/>
    <w:pPr>
      <w:numPr>
        <w:ilvl w:val="3"/>
      </w:numPr>
      <w:tabs>
        <w:tab w:val="left" w:pos="425"/>
        <w:tab w:val="clear" w:pos="840"/>
      </w:tabs>
    </w:pPr>
    <w:rPr>
      <w:rFonts w:ascii="黑体"/>
      <w:b w:val="0"/>
      <w:sz w:val="21"/>
      <w:szCs w:val="21"/>
    </w:rPr>
  </w:style>
  <w:style w:type="paragraph" w:customStyle="1" w:styleId="796">
    <w:name w:val="招标编号"/>
    <w:next w:val="1"/>
    <w:uiPriority w:val="0"/>
    <w:pPr>
      <w:jc w:val="center"/>
    </w:pPr>
    <w:rPr>
      <w:rFonts w:ascii="Times New Roman" w:hAnsi="Times New Roman" w:eastAsia="微软雅黑" w:cs="Times New Roman"/>
      <w:kern w:val="2"/>
      <w:sz w:val="36"/>
      <w:szCs w:val="24"/>
      <w:lang w:val="en-US" w:eastAsia="zh-CN" w:bidi="ar-SA"/>
    </w:rPr>
  </w:style>
  <w:style w:type="paragraph" w:customStyle="1" w:styleId="797">
    <w:name w:val="表格题注"/>
    <w:basedOn w:val="25"/>
    <w:qFormat/>
    <w:uiPriority w:val="0"/>
    <w:pPr>
      <w:adjustRightInd w:val="0"/>
      <w:spacing w:before="0" w:afterLines="50"/>
    </w:pPr>
    <w:rPr>
      <w:rFonts w:ascii="宋体" w:hAnsi="宋体" w:eastAsia="宋体"/>
      <w:spacing w:val="10"/>
      <w:kern w:val="0"/>
      <w:sz w:val="24"/>
      <w:szCs w:val="24"/>
    </w:rPr>
  </w:style>
  <w:style w:type="paragraph" w:customStyle="1" w:styleId="798">
    <w:name w:val="xl1935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ascii="微软雅黑" w:hAnsi="微软雅黑" w:eastAsia="微软雅黑" w:cs="宋体"/>
      <w:kern w:val="0"/>
      <w:sz w:val="20"/>
      <w:szCs w:val="20"/>
    </w:rPr>
  </w:style>
  <w:style w:type="paragraph" w:customStyle="1" w:styleId="799">
    <w:name w:val="正文  a)"/>
    <w:basedOn w:val="1"/>
    <w:uiPriority w:val="0"/>
    <w:pPr>
      <w:spacing w:line="360" w:lineRule="auto"/>
      <w:ind w:left="840" w:leftChars="300" w:hanging="210" w:hangingChars="100"/>
    </w:pPr>
    <w:rPr>
      <w:rFonts w:ascii="Arial" w:hAnsi="Arial" w:cs="Arial"/>
      <w:szCs w:val="21"/>
    </w:rPr>
  </w:style>
  <w:style w:type="paragraph" w:customStyle="1" w:styleId="800">
    <w:name w:val="样式 宋体 小四 左侧:  1.85 厘米 段前: 11.15 磅 段后: 11.15 磅"/>
    <w:basedOn w:val="1"/>
    <w:uiPriority w:val="0"/>
    <w:pPr>
      <w:spacing w:before="223" w:after="223"/>
      <w:ind w:left="1049"/>
    </w:pPr>
    <w:rPr>
      <w:rFonts w:cs="宋体"/>
      <w:sz w:val="24"/>
      <w:szCs w:val="24"/>
    </w:rPr>
  </w:style>
  <w:style w:type="paragraph" w:customStyle="1" w:styleId="801">
    <w:name w:val="须知1"/>
    <w:basedOn w:val="8"/>
    <w:uiPriority w:val="0"/>
    <w:pPr>
      <w:keepNext/>
      <w:keepLines/>
      <w:numPr>
        <w:numId w:val="0"/>
      </w:numPr>
      <w:tabs>
        <w:tab w:val="left" w:pos="180"/>
        <w:tab w:val="clear" w:pos="851"/>
      </w:tabs>
      <w:spacing w:before="260" w:after="312" w:line="240" w:lineRule="auto"/>
    </w:pPr>
    <w:rPr>
      <w:rFonts w:hAnsi="宋体"/>
      <w:b/>
      <w:sz w:val="24"/>
      <w:szCs w:val="32"/>
    </w:rPr>
  </w:style>
  <w:style w:type="paragraph" w:customStyle="1" w:styleId="802">
    <w:name w:val="USE 2"/>
    <w:basedOn w:val="1"/>
    <w:uiPriority w:val="0"/>
    <w:pPr>
      <w:spacing w:line="360" w:lineRule="auto"/>
      <w:ind w:left="4736" w:hanging="3836"/>
      <w:jc w:val="left"/>
    </w:pPr>
    <w:rPr>
      <w:rFonts w:ascii="宋体" w:hAnsi="宋体"/>
      <w:sz w:val="24"/>
      <w:szCs w:val="20"/>
    </w:rPr>
  </w:style>
  <w:style w:type="paragraph" w:customStyle="1" w:styleId="803">
    <w:name w:val="Body text 1"/>
    <w:basedOn w:val="757"/>
    <w:uiPriority w:val="0"/>
    <w:pPr>
      <w:tabs>
        <w:tab w:val="left" w:pos="1134"/>
      </w:tabs>
      <w:ind w:hanging="1134"/>
    </w:pPr>
  </w:style>
  <w:style w:type="paragraph" w:customStyle="1" w:styleId="804">
    <w:name w:val="Char5 Char Char Char Char Char Char"/>
    <w:basedOn w:val="1"/>
    <w:uiPriority w:val="0"/>
    <w:pPr>
      <w:widowControl/>
      <w:spacing w:after="160" w:line="240" w:lineRule="exact"/>
      <w:jc w:val="left"/>
    </w:pPr>
    <w:rPr>
      <w:rFonts w:ascii="Verdana" w:hAnsi="Verdana" w:eastAsia="仿宋_GB2312"/>
      <w:kern w:val="0"/>
      <w:sz w:val="24"/>
      <w:szCs w:val="20"/>
      <w:lang w:eastAsia="en-US"/>
    </w:rPr>
  </w:style>
  <w:style w:type="paragraph" w:customStyle="1" w:styleId="805">
    <w:name w:val="样式 标题 1标题 1 1 + (符号) 宋体 小四 段前: 0 磅 段后: 0 磅 行距: 单倍行距"/>
    <w:basedOn w:val="6"/>
    <w:uiPriority w:val="0"/>
    <w:pPr>
      <w:keepNext w:val="0"/>
      <w:widowControl w:val="0"/>
      <w:tabs>
        <w:tab w:val="left" w:pos="600"/>
      </w:tabs>
      <w:snapToGrid w:val="0"/>
      <w:spacing w:before="240" w:beforeLines="50" w:after="0" w:afterLines="50" w:line="240" w:lineRule="auto"/>
      <w:ind w:left="600" w:hanging="420"/>
      <w:jc w:val="both"/>
    </w:pPr>
    <w:rPr>
      <w:rFonts w:ascii="宋体" w:hAnsi="宋体" w:cs="宋体"/>
      <w:sz w:val="24"/>
      <w:szCs w:val="20"/>
    </w:rPr>
  </w:style>
  <w:style w:type="paragraph" w:customStyle="1" w:styleId="806">
    <w:name w:val="列表框2"/>
    <w:basedOn w:val="807"/>
    <w:uiPriority w:val="0"/>
    <w:pPr>
      <w:tabs>
        <w:tab w:val="left" w:pos="630"/>
        <w:tab w:val="left" w:pos="1682"/>
      </w:tabs>
    </w:pPr>
  </w:style>
  <w:style w:type="paragraph" w:customStyle="1" w:styleId="807">
    <w:name w:val="列表框1"/>
    <w:basedOn w:val="1"/>
    <w:uiPriority w:val="0"/>
    <w:pPr>
      <w:tabs>
        <w:tab w:val="left" w:pos="630"/>
        <w:tab w:val="left" w:pos="1682"/>
      </w:tabs>
      <w:adjustRightInd w:val="0"/>
      <w:snapToGrid w:val="0"/>
      <w:spacing w:line="360" w:lineRule="auto"/>
      <w:ind w:left="1748" w:hanging="434"/>
    </w:pPr>
    <w:rPr>
      <w:rFonts w:ascii="宋体" w:hAnsi="宋体" w:cs="Arial"/>
      <w:kern w:val="0"/>
      <w:szCs w:val="21"/>
    </w:rPr>
  </w:style>
  <w:style w:type="paragraph" w:customStyle="1" w:styleId="808">
    <w:name w:val="xl19354"/>
    <w:basedOn w:val="1"/>
    <w:uiPriority w:val="0"/>
    <w:pPr>
      <w:widowControl/>
      <w:spacing w:before="100" w:beforeAutospacing="1" w:after="100" w:afterAutospacing="1"/>
      <w:ind w:firstLine="200" w:firstLineChars="200"/>
      <w:jc w:val="left"/>
      <w:textAlignment w:val="center"/>
    </w:pPr>
    <w:rPr>
      <w:rFonts w:ascii="宋体" w:hAnsi="宋体" w:cs="宋体"/>
      <w:kern w:val="0"/>
      <w:sz w:val="24"/>
      <w:szCs w:val="28"/>
    </w:rPr>
  </w:style>
  <w:style w:type="paragraph" w:customStyle="1" w:styleId="809">
    <w:name w:val="表格段落"/>
    <w:basedOn w:val="1"/>
    <w:uiPriority w:val="0"/>
    <w:pPr>
      <w:adjustRightInd w:val="0"/>
      <w:snapToGrid w:val="0"/>
      <w:spacing w:before="50" w:beforeLines="50" w:after="50" w:afterLines="50"/>
    </w:pPr>
    <w:rPr>
      <w:rFonts w:ascii="Arial" w:hAnsi="Arial"/>
      <w:sz w:val="24"/>
      <w:szCs w:val="24"/>
    </w:rPr>
  </w:style>
  <w:style w:type="paragraph" w:customStyle="1" w:styleId="810">
    <w:name w:val="样式 正文缩进   技术 + 行距: 单倍行距"/>
    <w:basedOn w:val="680"/>
    <w:uiPriority w:val="0"/>
    <w:pPr>
      <w:spacing w:line="240" w:lineRule="auto"/>
      <w:ind w:firstLine="0" w:firstLineChars="0"/>
      <w:jc w:val="center"/>
    </w:pPr>
    <w:rPr>
      <w:rFonts w:cs="宋体"/>
      <w:szCs w:val="20"/>
    </w:rPr>
  </w:style>
  <w:style w:type="paragraph" w:customStyle="1" w:styleId="811">
    <w:name w:val="xl1937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宋体" w:hAnsi="宋体" w:cs="宋体"/>
      <w:b/>
      <w:bCs/>
      <w:kern w:val="0"/>
      <w:sz w:val="24"/>
      <w:szCs w:val="28"/>
    </w:rPr>
  </w:style>
  <w:style w:type="paragraph" w:customStyle="1" w:styleId="812">
    <w:name w:val="xl80"/>
    <w:basedOn w:val="1"/>
    <w:uiPriority w:val="0"/>
    <w:pPr>
      <w:widowControl/>
      <w:pBdr>
        <w:top w:val="single" w:color="000000" w:sz="4" w:space="0"/>
        <w:left w:val="single" w:color="000000" w:sz="4" w:space="0"/>
        <w:bottom w:val="single" w:color="000000" w:sz="4" w:space="0"/>
      </w:pBdr>
      <w:shd w:val="clear" w:color="000000" w:fill="FFFFFF"/>
      <w:spacing w:before="100" w:beforeAutospacing="1" w:after="100" w:afterAutospacing="1"/>
      <w:jc w:val="right"/>
    </w:pPr>
    <w:rPr>
      <w:rFonts w:ascii="宋体" w:hAnsi="宋体" w:cs="宋体"/>
      <w:color w:val="000000"/>
      <w:kern w:val="0"/>
      <w:sz w:val="18"/>
      <w:szCs w:val="18"/>
    </w:rPr>
  </w:style>
  <w:style w:type="paragraph" w:customStyle="1" w:styleId="813">
    <w:name w:val="目录名"/>
    <w:basedOn w:val="1"/>
    <w:next w:val="60"/>
    <w:qFormat/>
    <w:uiPriority w:val="0"/>
    <w:pPr>
      <w:widowControl/>
      <w:spacing w:beforeLines="50" w:afterLines="50" w:line="360" w:lineRule="auto"/>
      <w:ind w:firstLine="200" w:firstLineChars="200"/>
      <w:jc w:val="center"/>
    </w:pPr>
    <w:rPr>
      <w:rFonts w:ascii="黑体" w:hAnsi="宋体" w:eastAsia="微软雅黑"/>
      <w:bCs/>
      <w:sz w:val="36"/>
      <w:szCs w:val="36"/>
    </w:rPr>
  </w:style>
  <w:style w:type="paragraph" w:customStyle="1" w:styleId="814">
    <w:name w:val="列表4"/>
    <w:basedOn w:val="1"/>
    <w:qFormat/>
    <w:uiPriority w:val="0"/>
    <w:pPr>
      <w:snapToGrid w:val="0"/>
    </w:pPr>
    <w:rPr>
      <w:sz w:val="28"/>
      <w:szCs w:val="20"/>
    </w:rPr>
  </w:style>
  <w:style w:type="paragraph" w:customStyle="1" w:styleId="815">
    <w:name w:val="xl1939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微软雅黑" w:hAnsi="微软雅黑" w:eastAsia="微软雅黑" w:cs="宋体"/>
      <w:b/>
      <w:bCs/>
      <w:kern w:val="0"/>
      <w:sz w:val="24"/>
      <w:szCs w:val="28"/>
    </w:rPr>
  </w:style>
  <w:style w:type="paragraph" w:customStyle="1" w:styleId="816">
    <w:name w:val="样式 日期 + 行距: 1.5 倍行距"/>
    <w:basedOn w:val="51"/>
    <w:qFormat/>
    <w:uiPriority w:val="0"/>
    <w:pPr>
      <w:widowControl/>
      <w:autoSpaceDE/>
      <w:autoSpaceDN/>
      <w:adjustRightInd/>
      <w:spacing w:line="360" w:lineRule="auto"/>
      <w:ind w:firstLine="482"/>
      <w:textAlignment w:val="auto"/>
    </w:pPr>
    <w:rPr>
      <w:rFonts w:ascii="Times New Roman" w:hAnsi="Calibri" w:cs="宋体"/>
      <w:color w:val="FF0000"/>
      <w:sz w:val="21"/>
      <w:szCs w:val="21"/>
      <w:u w:val="single"/>
      <w:lang w:eastAsia="en-US"/>
    </w:rPr>
  </w:style>
  <w:style w:type="paragraph" w:customStyle="1" w:styleId="817">
    <w:name w:val="正文1"/>
    <w:uiPriority w:val="0"/>
    <w:pPr>
      <w:widowControl w:val="0"/>
      <w:adjustRightInd w:val="0"/>
      <w:spacing w:line="360" w:lineRule="atLeast"/>
      <w:jc w:val="both"/>
      <w:textAlignment w:val="baseline"/>
    </w:pPr>
    <w:rPr>
      <w:rFonts w:ascii="宋体" w:hAnsi="Times New Roman" w:eastAsia="宋体" w:cs="Times New Roman"/>
      <w:sz w:val="24"/>
      <w:lang w:val="en-US" w:eastAsia="zh-CN" w:bidi="ar-SA"/>
    </w:rPr>
  </w:style>
  <w:style w:type="paragraph" w:customStyle="1" w:styleId="818">
    <w:name w:val="Char Char Char Char Char Char Char Char Char"/>
    <w:basedOn w:val="1"/>
    <w:uiPriority w:val="0"/>
    <w:pPr>
      <w:adjustRightInd w:val="0"/>
      <w:spacing w:line="312" w:lineRule="atLeast"/>
    </w:pPr>
    <w:rPr>
      <w:kern w:val="0"/>
      <w:szCs w:val="20"/>
    </w:rPr>
  </w:style>
  <w:style w:type="paragraph" w:customStyle="1" w:styleId="819">
    <w:name w:val="正文&gt;"/>
    <w:basedOn w:val="799"/>
    <w:uiPriority w:val="0"/>
    <w:pPr>
      <w:numPr>
        <w:ilvl w:val="0"/>
        <w:numId w:val="13"/>
      </w:numPr>
      <w:tabs>
        <w:tab w:val="left" w:pos="630"/>
      </w:tabs>
      <w:spacing w:line="400" w:lineRule="exact"/>
      <w:ind w:left="0" w:leftChars="0" w:firstLine="0" w:firstLineChars="0"/>
    </w:pPr>
    <w:rPr>
      <w:rFonts w:cs="宋体"/>
      <w:szCs w:val="20"/>
    </w:rPr>
  </w:style>
  <w:style w:type="paragraph" w:customStyle="1" w:styleId="820">
    <w:name w:val="图表名"/>
    <w:basedOn w:val="1"/>
    <w:qFormat/>
    <w:uiPriority w:val="0"/>
    <w:pPr>
      <w:spacing w:beforeLines="50" w:afterLines="50" w:line="360" w:lineRule="auto"/>
      <w:jc w:val="center"/>
    </w:pPr>
    <w:rPr>
      <w:rFonts w:ascii="宋体" w:hAnsi="宋体"/>
      <w:b/>
      <w:kern w:val="0"/>
      <w:sz w:val="24"/>
      <w:szCs w:val="24"/>
    </w:rPr>
  </w:style>
  <w:style w:type="paragraph" w:customStyle="1" w:styleId="821">
    <w:name w:val="海南模板"/>
    <w:basedOn w:val="1"/>
    <w:next w:val="85"/>
    <w:uiPriority w:val="0"/>
    <w:pPr>
      <w:tabs>
        <w:tab w:val="left" w:pos="360"/>
      </w:tabs>
      <w:spacing w:after="120" w:line="460" w:lineRule="exact"/>
    </w:pPr>
    <w:rPr>
      <w:rFonts w:eastAsia="仿宋_GB2312"/>
      <w:sz w:val="28"/>
      <w:szCs w:val="20"/>
    </w:rPr>
  </w:style>
  <w:style w:type="paragraph" w:customStyle="1" w:styleId="822">
    <w:name w:val="Body Text 31"/>
    <w:basedOn w:val="1"/>
    <w:uiPriority w:val="0"/>
    <w:pPr>
      <w:widowControl/>
      <w:spacing w:after="120"/>
      <w:jc w:val="left"/>
    </w:pPr>
    <w:rPr>
      <w:kern w:val="0"/>
      <w:sz w:val="16"/>
      <w:szCs w:val="16"/>
    </w:rPr>
  </w:style>
  <w:style w:type="paragraph" w:customStyle="1" w:styleId="823">
    <w:name w:val="Char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824">
    <w:name w:val="xl44"/>
    <w:basedOn w:val="1"/>
    <w:uiPriority w:val="0"/>
    <w:pPr>
      <w:widowControl/>
      <w:pBdr>
        <w:top w:val="single" w:color="auto" w:sz="4" w:space="0"/>
        <w:bottom w:val="single" w:color="auto" w:sz="4" w:space="0"/>
      </w:pBdr>
      <w:spacing w:before="100" w:after="100"/>
      <w:jc w:val="center"/>
      <w:textAlignment w:val="center"/>
    </w:pPr>
    <w:rPr>
      <w:rFonts w:eastAsia="Arial Unicode MS"/>
      <w:kern w:val="0"/>
      <w:szCs w:val="20"/>
    </w:rPr>
  </w:style>
  <w:style w:type="paragraph" w:customStyle="1" w:styleId="825">
    <w:name w:val="xl34"/>
    <w:basedOn w:val="1"/>
    <w:uiPriority w:val="0"/>
    <w:pPr>
      <w:widowControl/>
      <w:pBdr>
        <w:top w:val="single" w:color="auto" w:sz="4" w:space="0"/>
        <w:left w:val="single" w:color="auto" w:sz="4" w:space="0"/>
        <w:bottom w:val="single" w:color="auto" w:sz="4" w:space="0"/>
        <w:right w:val="single" w:color="auto" w:sz="4" w:space="0"/>
      </w:pBdr>
      <w:spacing w:before="100" w:after="100"/>
      <w:jc w:val="center"/>
      <w:textAlignment w:val="center"/>
    </w:pPr>
    <w:rPr>
      <w:rFonts w:ascii="Arial Unicode MS" w:hAnsi="Arial Unicode MS" w:eastAsia="Arial Unicode MS"/>
      <w:kern w:val="0"/>
      <w:sz w:val="22"/>
      <w:szCs w:val="20"/>
    </w:rPr>
  </w:style>
  <w:style w:type="paragraph" w:customStyle="1" w:styleId="826">
    <w:name w:val="Char Char29"/>
    <w:basedOn w:val="1"/>
    <w:uiPriority w:val="0"/>
    <w:rPr>
      <w:szCs w:val="20"/>
    </w:rPr>
  </w:style>
  <w:style w:type="paragraph" w:customStyle="1" w:styleId="827">
    <w:name w:val="一级条标题"/>
    <w:next w:val="435"/>
    <w:uiPriority w:val="0"/>
    <w:pPr>
      <w:tabs>
        <w:tab w:val="left" w:pos="1200"/>
      </w:tabs>
      <w:ind w:left="1200" w:hanging="360"/>
      <w:outlineLvl w:val="2"/>
    </w:pPr>
    <w:rPr>
      <w:rFonts w:ascii="Times New Roman" w:hAnsi="Times New Roman" w:eastAsia="黑体" w:cs="Times New Roman"/>
      <w:sz w:val="21"/>
      <w:lang w:val="en-US" w:eastAsia="zh-CN" w:bidi="ar-SA"/>
    </w:rPr>
  </w:style>
  <w:style w:type="paragraph" w:customStyle="1" w:styleId="828">
    <w:name w:val="xl19388"/>
    <w:basedOn w:val="1"/>
    <w:uiPriority w:val="0"/>
    <w:pPr>
      <w:widowControl/>
      <w:pBdr>
        <w:top w:val="single" w:color="auto" w:sz="4" w:space="0"/>
        <w:left w:val="single" w:color="auto" w:sz="4" w:space="0"/>
        <w:bottom w:val="single" w:color="auto" w:sz="4" w:space="0"/>
        <w:right w:val="single" w:color="auto" w:sz="4" w:space="0"/>
      </w:pBdr>
      <w:shd w:val="clear" w:color="000000" w:fill="FFCC00"/>
      <w:spacing w:before="100" w:beforeAutospacing="1" w:after="100" w:afterAutospacing="1"/>
      <w:ind w:firstLine="200" w:firstLineChars="200"/>
      <w:jc w:val="center"/>
      <w:textAlignment w:val="center"/>
    </w:pPr>
    <w:rPr>
      <w:rFonts w:ascii="华文细黑" w:hAnsi="华文细黑" w:eastAsia="华文细黑" w:cs="宋体"/>
      <w:b/>
      <w:bCs/>
      <w:kern w:val="0"/>
      <w:sz w:val="24"/>
      <w:szCs w:val="28"/>
    </w:rPr>
  </w:style>
  <w:style w:type="paragraph" w:customStyle="1" w:styleId="829">
    <w:name w:val="章正文"/>
    <w:basedOn w:val="1"/>
    <w:qFormat/>
    <w:uiPriority w:val="0"/>
    <w:pPr>
      <w:spacing w:beforeLines="50" w:after="120" w:line="300" w:lineRule="auto"/>
      <w:ind w:firstLine="480"/>
    </w:pPr>
    <w:rPr>
      <w:rFonts w:ascii="Helvetica" w:hAnsi="Helvetica"/>
      <w:kern w:val="0"/>
      <w:sz w:val="24"/>
      <w:szCs w:val="24"/>
    </w:rPr>
  </w:style>
  <w:style w:type="paragraph" w:customStyle="1" w:styleId="830">
    <w:name w:val="投标文件3"/>
    <w:basedOn w:val="1"/>
    <w:uiPriority w:val="0"/>
    <w:pPr>
      <w:widowControl/>
      <w:spacing w:line="360" w:lineRule="auto"/>
    </w:pPr>
    <w:rPr>
      <w:rFonts w:ascii="宋体" w:hAnsi="Courier New" w:eastAsia="黑体"/>
      <w:b/>
      <w:sz w:val="30"/>
      <w:szCs w:val="20"/>
    </w:rPr>
  </w:style>
  <w:style w:type="paragraph" w:customStyle="1" w:styleId="831">
    <w:name w:val="xl29"/>
    <w:basedOn w:val="1"/>
    <w:qFormat/>
    <w:uiPriority w:val="0"/>
    <w:pPr>
      <w:widowControl/>
      <w:spacing w:before="100" w:beforeAutospacing="1" w:after="100" w:afterAutospacing="1"/>
      <w:jc w:val="center"/>
    </w:pPr>
    <w:rPr>
      <w:rFonts w:ascii="宋体" w:hAnsi="宋体"/>
      <w:kern w:val="0"/>
      <w:sz w:val="28"/>
      <w:szCs w:val="28"/>
    </w:rPr>
  </w:style>
  <w:style w:type="paragraph" w:customStyle="1" w:styleId="832">
    <w:name w:val="xl26"/>
    <w:basedOn w:val="1"/>
    <w:qFormat/>
    <w:uiPriority w:val="0"/>
    <w:pPr>
      <w:widowControl/>
      <w:pBdr>
        <w:top w:val="single" w:color="auto" w:sz="4" w:space="0"/>
        <w:left w:val="single" w:color="auto" w:sz="4" w:space="0"/>
        <w:bottom w:val="single" w:color="auto" w:sz="4" w:space="0"/>
        <w:right w:val="single" w:color="auto" w:sz="4" w:space="0"/>
      </w:pBdr>
      <w:spacing w:before="100" w:after="100"/>
      <w:jc w:val="center"/>
      <w:textAlignment w:val="center"/>
    </w:pPr>
    <w:rPr>
      <w:rFonts w:ascii="Arial Unicode MS" w:hAnsi="Arial Unicode MS" w:eastAsia="Arial Unicode MS"/>
      <w:kern w:val="0"/>
      <w:sz w:val="22"/>
      <w:szCs w:val="20"/>
    </w:rPr>
  </w:style>
  <w:style w:type="paragraph" w:customStyle="1" w:styleId="833">
    <w:name w:val="编号，四号"/>
    <w:basedOn w:val="1"/>
    <w:uiPriority w:val="0"/>
    <w:pPr>
      <w:numPr>
        <w:ilvl w:val="0"/>
        <w:numId w:val="14"/>
      </w:numPr>
      <w:tabs>
        <w:tab w:val="left" w:pos="1575"/>
      </w:tabs>
      <w:spacing w:line="360" w:lineRule="auto"/>
      <w:ind w:firstLine="0"/>
    </w:pPr>
    <w:rPr>
      <w:rFonts w:eastAsia="仿宋_GB2312" w:cs="宋体"/>
      <w:sz w:val="28"/>
      <w:szCs w:val="20"/>
    </w:rPr>
  </w:style>
  <w:style w:type="paragraph" w:customStyle="1" w:styleId="834">
    <w:name w:val="招标项目符号2"/>
    <w:basedOn w:val="835"/>
    <w:uiPriority w:val="0"/>
    <w:pPr>
      <w:numPr>
        <w:ilvl w:val="0"/>
        <w:numId w:val="15"/>
      </w:numPr>
      <w:tabs>
        <w:tab w:val="left" w:pos="540"/>
        <w:tab w:val="left" w:pos="840"/>
        <w:tab w:val="left" w:pos="2896"/>
      </w:tabs>
      <w:ind w:left="2896" w:hanging="174"/>
    </w:pPr>
  </w:style>
  <w:style w:type="paragraph" w:customStyle="1" w:styleId="835">
    <w:name w:val="招标项目符号1"/>
    <w:basedOn w:val="1"/>
    <w:uiPriority w:val="0"/>
    <w:pPr>
      <w:tabs>
        <w:tab w:val="left" w:pos="540"/>
        <w:tab w:val="left" w:pos="840"/>
      </w:tabs>
      <w:ind w:left="840" w:right="210" w:rightChars="100" w:hanging="420"/>
    </w:pPr>
    <w:rPr>
      <w:rFonts w:ascii="宋体" w:hAnsi="宋体"/>
      <w:szCs w:val="20"/>
    </w:rPr>
  </w:style>
  <w:style w:type="paragraph" w:customStyle="1" w:styleId="836">
    <w:name w:val="警告段"/>
    <w:basedOn w:val="705"/>
    <w:uiPriority w:val="0"/>
    <w:pPr>
      <w:spacing w:before="120" w:after="120"/>
      <w:ind w:firstLine="360"/>
    </w:pPr>
    <w:rPr>
      <w:color w:val="FF0000"/>
    </w:rPr>
  </w:style>
  <w:style w:type="paragraph" w:customStyle="1" w:styleId="837">
    <w:name w:val="xl35"/>
    <w:basedOn w:val="1"/>
    <w:uiPriority w:val="0"/>
    <w:pPr>
      <w:widowControl/>
      <w:pBdr>
        <w:top w:val="single" w:color="auto" w:sz="4" w:space="0"/>
        <w:bottom w:val="single" w:color="auto" w:sz="4" w:space="0"/>
        <w:right w:val="single" w:color="auto" w:sz="4" w:space="0"/>
      </w:pBdr>
      <w:spacing w:before="100" w:after="100"/>
      <w:jc w:val="center"/>
      <w:textAlignment w:val="center"/>
    </w:pPr>
    <w:rPr>
      <w:rFonts w:eastAsia="Arial Unicode MS"/>
      <w:kern w:val="0"/>
      <w:szCs w:val="20"/>
    </w:rPr>
  </w:style>
  <w:style w:type="paragraph" w:customStyle="1" w:styleId="838">
    <w:name w:val="正文（首行不缩进）"/>
    <w:basedOn w:val="1"/>
    <w:qFormat/>
    <w:uiPriority w:val="0"/>
    <w:pPr>
      <w:autoSpaceDE w:val="0"/>
      <w:autoSpaceDN w:val="0"/>
      <w:adjustRightInd w:val="0"/>
      <w:spacing w:line="360" w:lineRule="auto"/>
      <w:jc w:val="left"/>
    </w:pPr>
    <w:rPr>
      <w:kern w:val="0"/>
      <w:szCs w:val="20"/>
    </w:rPr>
  </w:style>
  <w:style w:type="paragraph" w:customStyle="1" w:styleId="839">
    <w:name w:val="xl19366"/>
    <w:basedOn w:val="1"/>
    <w:uiPriority w:val="0"/>
    <w:pPr>
      <w:widowControl/>
      <w:pBdr>
        <w:top w:val="single" w:color="auto" w:sz="4" w:space="0"/>
        <w:left w:val="single" w:color="auto" w:sz="4" w:space="0"/>
        <w:bottom w:val="single" w:color="auto" w:sz="4" w:space="0"/>
        <w:right w:val="single" w:color="auto" w:sz="4" w:space="0"/>
      </w:pBdr>
      <w:shd w:val="clear" w:color="000000" w:fill="99CCFF"/>
      <w:spacing w:before="100" w:beforeAutospacing="1" w:after="100" w:afterAutospacing="1"/>
      <w:ind w:firstLine="200" w:firstLineChars="200"/>
      <w:jc w:val="left"/>
      <w:textAlignment w:val="center"/>
    </w:pPr>
    <w:rPr>
      <w:rFonts w:ascii="宋体" w:hAnsi="宋体" w:cs="宋体"/>
      <w:b/>
      <w:bCs/>
      <w:kern w:val="0"/>
      <w:sz w:val="24"/>
      <w:szCs w:val="28"/>
    </w:rPr>
  </w:style>
  <w:style w:type="paragraph" w:customStyle="1" w:styleId="840">
    <w:name w:val="xl19370"/>
    <w:basedOn w:val="1"/>
    <w:uiPriority w:val="0"/>
    <w:pPr>
      <w:widowControl/>
      <w:pBdr>
        <w:top w:val="single" w:color="auto" w:sz="4" w:space="0"/>
        <w:left w:val="single" w:color="auto" w:sz="4" w:space="0"/>
        <w:bottom w:val="single" w:color="auto" w:sz="4" w:space="0"/>
        <w:right w:val="single" w:color="auto" w:sz="4" w:space="0"/>
      </w:pBdr>
      <w:shd w:val="clear" w:color="000000" w:fill="99CCFF"/>
      <w:spacing w:before="100" w:beforeAutospacing="1" w:after="100" w:afterAutospacing="1"/>
      <w:ind w:firstLine="200" w:firstLineChars="200"/>
      <w:jc w:val="center"/>
      <w:textAlignment w:val="center"/>
    </w:pPr>
    <w:rPr>
      <w:rFonts w:ascii="宋体" w:hAnsi="宋体" w:cs="宋体"/>
      <w:kern w:val="0"/>
      <w:sz w:val="24"/>
      <w:szCs w:val="28"/>
    </w:rPr>
  </w:style>
  <w:style w:type="paragraph" w:customStyle="1" w:styleId="841">
    <w:name w:val="样式 标题 1H1h1章l1I11st levelHeading 01Header 1Header1Sec...1"/>
    <w:basedOn w:val="6"/>
    <w:uiPriority w:val="0"/>
    <w:pPr>
      <w:widowControl w:val="0"/>
      <w:tabs>
        <w:tab w:val="left" w:pos="600"/>
      </w:tabs>
      <w:ind w:left="600" w:hanging="420"/>
      <w:jc w:val="both"/>
    </w:pPr>
    <w:rPr>
      <w:rFonts w:ascii="黑体" w:hAnsi="黑体" w:eastAsia="黑体" w:cs="宋体"/>
      <w:b w:val="0"/>
      <w:sz w:val="36"/>
      <w:szCs w:val="20"/>
    </w:rPr>
  </w:style>
  <w:style w:type="paragraph" w:customStyle="1" w:styleId="842">
    <w:name w:val="编号2级"/>
    <w:basedOn w:val="1"/>
    <w:next w:val="1"/>
    <w:qFormat/>
    <w:uiPriority w:val="0"/>
    <w:pPr>
      <w:widowControl/>
      <w:numPr>
        <w:ilvl w:val="0"/>
        <w:numId w:val="16"/>
      </w:numPr>
      <w:spacing w:line="360" w:lineRule="auto"/>
      <w:ind w:left="0" w:firstLine="960" w:firstLineChars="400"/>
      <w:jc w:val="left"/>
    </w:pPr>
    <w:rPr>
      <w:sz w:val="24"/>
      <w:szCs w:val="28"/>
    </w:rPr>
  </w:style>
  <w:style w:type="paragraph" w:customStyle="1" w:styleId="843">
    <w:name w:val="字母编号列项（一级）"/>
    <w:uiPriority w:val="0"/>
    <w:pPr>
      <w:tabs>
        <w:tab w:val="left" w:pos="839"/>
      </w:tabs>
      <w:jc w:val="both"/>
    </w:pPr>
    <w:rPr>
      <w:rFonts w:ascii="宋体" w:hAnsi="Times New Roman" w:eastAsia="宋体" w:cs="Times New Roman"/>
      <w:sz w:val="21"/>
      <w:lang w:val="en-US" w:eastAsia="zh-CN" w:bidi="ar-SA"/>
    </w:rPr>
  </w:style>
  <w:style w:type="paragraph" w:customStyle="1" w:styleId="844">
    <w:name w:val="标准段落"/>
    <w:basedOn w:val="87"/>
    <w:qFormat/>
    <w:uiPriority w:val="0"/>
    <w:pPr>
      <w:snapToGrid/>
      <w:spacing w:before="120"/>
      <w:ind w:firstLine="200"/>
      <w:jc w:val="left"/>
    </w:pPr>
    <w:rPr>
      <w:rFonts w:ascii="Arial" w:hAnsi="Arial"/>
      <w:kern w:val="2"/>
      <w:sz w:val="24"/>
      <w:lang w:eastAsia="en-US"/>
    </w:rPr>
  </w:style>
  <w:style w:type="paragraph" w:customStyle="1" w:styleId="845">
    <w:name w:val="样式 样式 列表框 Char Char Char Char Char + 右侧:  -0.05 字符 段后: 0.5 行 + 右..."/>
    <w:basedOn w:val="691"/>
    <w:uiPriority w:val="0"/>
  </w:style>
  <w:style w:type="paragraph" w:customStyle="1" w:styleId="846">
    <w:name w:val="样式 标题 2 + 首行缩进:  2 字符"/>
    <w:basedOn w:val="7"/>
    <w:qFormat/>
    <w:uiPriority w:val="0"/>
    <w:pPr>
      <w:widowControl w:val="0"/>
      <w:numPr>
        <w:numId w:val="0"/>
      </w:numPr>
      <w:tabs>
        <w:tab w:val="left" w:pos="567"/>
      </w:tabs>
      <w:ind w:left="567" w:firstLine="600" w:firstLineChars="200"/>
      <w:jc w:val="both"/>
    </w:pPr>
    <w:rPr>
      <w:rFonts w:ascii="Times New Roman" w:hAnsi="Times New Roman"/>
      <w:b w:val="0"/>
      <w:kern w:val="2"/>
      <w:sz w:val="28"/>
      <w:lang w:bidi="he-IL"/>
    </w:rPr>
  </w:style>
  <w:style w:type="paragraph" w:customStyle="1" w:styleId="847">
    <w:name w:val="样式 样式 样式 宋体 小四 左侧:  1.85 厘米 段前: 11.15 磅 段后: 11.15 磅 + 图案: 清除 (白色..."/>
    <w:basedOn w:val="848"/>
    <w:qFormat/>
    <w:uiPriority w:val="0"/>
    <w:pPr>
      <w:spacing w:beforeLines="50" w:afterLines="50"/>
      <w:ind w:left="318"/>
    </w:pPr>
    <w:rPr>
      <w:szCs w:val="20"/>
    </w:rPr>
  </w:style>
  <w:style w:type="paragraph" w:customStyle="1" w:styleId="848">
    <w:name w:val="样式 样式 宋体 小四 左侧:  1.85 厘米 段前: 11.15 磅 段后: 11.15 磅 + 图案: 清除 (白色)"/>
    <w:basedOn w:val="800"/>
    <w:uiPriority w:val="0"/>
    <w:pPr>
      <w:snapToGrid w:val="0"/>
      <w:spacing w:before="0" w:after="0"/>
    </w:pPr>
    <w:rPr>
      <w:shd w:val="clear" w:color="auto" w:fill="FFFFFF"/>
    </w:rPr>
  </w:style>
  <w:style w:type="paragraph" w:customStyle="1" w:styleId="849">
    <w:name w:val="段落1"/>
    <w:basedOn w:val="1"/>
    <w:uiPriority w:val="0"/>
    <w:pPr>
      <w:autoSpaceDE w:val="0"/>
      <w:autoSpaceDN w:val="0"/>
      <w:adjustRightInd w:val="0"/>
      <w:spacing w:before="105" w:after="120"/>
    </w:pPr>
    <w:rPr>
      <w:rFonts w:ascii="宋体" w:eastAsia="幼圆"/>
      <w:kern w:val="0"/>
      <w:szCs w:val="20"/>
    </w:rPr>
  </w:style>
  <w:style w:type="paragraph" w:customStyle="1" w:styleId="850">
    <w:name w:val="ordinary-output target-outpu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51">
    <w:name w:val="xl27"/>
    <w:basedOn w:val="1"/>
    <w:qFormat/>
    <w:uiPriority w:val="0"/>
    <w:pPr>
      <w:widowControl/>
      <w:pBdr>
        <w:top w:val="single" w:color="auto" w:sz="4" w:space="0"/>
        <w:left w:val="single" w:color="auto" w:sz="4" w:space="0"/>
        <w:bottom w:val="single" w:color="auto" w:sz="4" w:space="0"/>
        <w:right w:val="single" w:color="auto" w:sz="4" w:space="0"/>
      </w:pBdr>
      <w:spacing w:before="100" w:after="100"/>
      <w:jc w:val="center"/>
      <w:textAlignment w:val="center"/>
    </w:pPr>
    <w:rPr>
      <w:rFonts w:eastAsia="Arial Unicode MS"/>
      <w:kern w:val="0"/>
      <w:sz w:val="22"/>
      <w:szCs w:val="20"/>
    </w:rPr>
  </w:style>
  <w:style w:type="paragraph" w:customStyle="1" w:styleId="852">
    <w:name w:val="默认段落字体 Para Char Char Char Char Char Char Char"/>
    <w:basedOn w:val="1"/>
    <w:qFormat/>
    <w:uiPriority w:val="0"/>
    <w:rPr>
      <w:szCs w:val="24"/>
    </w:rPr>
  </w:style>
  <w:style w:type="paragraph" w:customStyle="1" w:styleId="853">
    <w:name w:val="xl28"/>
    <w:basedOn w:val="1"/>
    <w:qFormat/>
    <w:uiPriority w:val="0"/>
    <w:pPr>
      <w:widowControl/>
      <w:pBdr>
        <w:bottom w:val="single" w:color="auto" w:sz="4" w:space="0"/>
        <w:right w:val="single" w:color="auto" w:sz="4" w:space="0"/>
      </w:pBdr>
      <w:spacing w:before="100" w:after="100"/>
      <w:jc w:val="center"/>
      <w:textAlignment w:val="center"/>
    </w:pPr>
    <w:rPr>
      <w:rFonts w:ascii="Arial Unicode MS" w:hAnsi="Arial Unicode MS" w:eastAsia="Arial Unicode MS"/>
      <w:kern w:val="0"/>
      <w:szCs w:val="20"/>
    </w:rPr>
  </w:style>
  <w:style w:type="paragraph" w:customStyle="1" w:styleId="854">
    <w:name w:val="_Style 853"/>
    <w:basedOn w:val="6"/>
    <w:next w:val="1"/>
    <w:qFormat/>
    <w:uiPriority w:val="0"/>
    <w:pPr>
      <w:spacing w:before="480" w:after="0" w:line="276" w:lineRule="auto"/>
      <w:outlineLvl w:val="9"/>
    </w:pPr>
    <w:rPr>
      <w:rFonts w:ascii="Cambria" w:hAnsi="Cambria"/>
      <w:color w:val="365F91"/>
      <w:kern w:val="0"/>
      <w:sz w:val="28"/>
      <w:szCs w:val="28"/>
    </w:rPr>
  </w:style>
  <w:style w:type="paragraph" w:customStyle="1" w:styleId="855">
    <w:name w:val="xl2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856">
    <w:name w:val="样式 目录 2 + 分散对齐 左侧:  0 厘米 行距: 1.5 倍行距"/>
    <w:basedOn w:val="75"/>
    <w:uiPriority w:val="0"/>
    <w:pPr>
      <w:tabs>
        <w:tab w:val="right" w:leader="dot" w:pos="8296"/>
      </w:tabs>
      <w:spacing w:line="360" w:lineRule="auto"/>
      <w:ind w:left="-359" w:leftChars="-171" w:firstLine="357"/>
      <w:jc w:val="left"/>
    </w:pPr>
    <w:rPr>
      <w:rFonts w:ascii="宋体" w:hAnsi="Arial" w:cs="宋体"/>
      <w:smallCaps/>
      <w:sz w:val="24"/>
      <w:szCs w:val="20"/>
    </w:rPr>
  </w:style>
  <w:style w:type="paragraph" w:customStyle="1" w:styleId="857">
    <w:name w:val="列出段落31"/>
    <w:basedOn w:val="1"/>
    <w:unhideWhenUsed/>
    <w:qFormat/>
    <w:uiPriority w:val="0"/>
    <w:pPr>
      <w:ind w:firstLine="420" w:firstLineChars="200"/>
    </w:pPr>
    <w:rPr>
      <w:szCs w:val="24"/>
    </w:rPr>
  </w:style>
  <w:style w:type="paragraph" w:customStyle="1" w:styleId="858">
    <w:name w:val="TM"/>
    <w:uiPriority w:val="0"/>
    <w:pPr>
      <w:tabs>
        <w:tab w:val="left" w:pos="576"/>
        <w:tab w:val="left" w:pos="720"/>
        <w:tab w:val="left" w:pos="864"/>
        <w:tab w:val="left" w:pos="1008"/>
        <w:tab w:val="left" w:pos="1152"/>
        <w:tab w:val="left" w:pos="1296"/>
        <w:tab w:val="right" w:leader="dot" w:pos="9648"/>
      </w:tabs>
    </w:pPr>
    <w:rPr>
      <w:rFonts w:ascii="Univers (W1)" w:hAnsi="Univers (W1)" w:eastAsia="宋体" w:cs="Times New Roman"/>
      <w:sz w:val="22"/>
      <w:lang w:val="fr-FR" w:eastAsia="zh-CN" w:bidi="ar-SA"/>
    </w:rPr>
  </w:style>
  <w:style w:type="paragraph" w:customStyle="1" w:styleId="859">
    <w:name w:val="标题5"/>
    <w:basedOn w:val="24"/>
    <w:next w:val="24"/>
    <w:uiPriority w:val="0"/>
    <w:pPr>
      <w:spacing w:line="360" w:lineRule="auto"/>
      <w:ind w:firstLine="0" w:firstLineChars="0"/>
    </w:pPr>
    <w:rPr>
      <w:rFonts w:eastAsia="Times New Roman"/>
      <w:bCs/>
      <w:kern w:val="2"/>
      <w:sz w:val="30"/>
      <w:szCs w:val="20"/>
    </w:rPr>
  </w:style>
  <w:style w:type="paragraph" w:customStyle="1" w:styleId="860">
    <w:name w:val="正文（首行缩进）"/>
    <w:basedOn w:val="1"/>
    <w:qFormat/>
    <w:uiPriority w:val="0"/>
    <w:pPr>
      <w:spacing w:after="156" w:afterLines="50"/>
      <w:ind w:firstLine="480" w:firstLineChars="200"/>
    </w:pPr>
    <w:rPr>
      <w:rFonts w:ascii="宋体"/>
      <w:sz w:val="24"/>
      <w:szCs w:val="24"/>
    </w:rPr>
  </w:style>
  <w:style w:type="paragraph" w:customStyle="1" w:styleId="861">
    <w:name w:val="xl40"/>
    <w:basedOn w:val="1"/>
    <w:uiPriority w:val="0"/>
    <w:pPr>
      <w:widowControl/>
      <w:pBdr>
        <w:bottom w:val="single" w:color="auto" w:sz="4" w:space="0"/>
        <w:right w:val="single" w:color="auto" w:sz="4" w:space="0"/>
      </w:pBdr>
      <w:spacing w:before="100" w:after="100"/>
      <w:jc w:val="center"/>
      <w:textAlignment w:val="center"/>
    </w:pPr>
    <w:rPr>
      <w:rFonts w:eastAsia="Arial Unicode MS"/>
      <w:kern w:val="0"/>
      <w:szCs w:val="20"/>
    </w:rPr>
  </w:style>
  <w:style w:type="paragraph" w:customStyle="1" w:styleId="862">
    <w:name w:val="一、（不上页眉）"/>
    <w:basedOn w:val="1"/>
    <w:qFormat/>
    <w:uiPriority w:val="0"/>
    <w:pPr>
      <w:spacing w:line="480" w:lineRule="auto"/>
      <w:jc w:val="center"/>
    </w:pPr>
    <w:rPr>
      <w:rFonts w:eastAsia="黑体"/>
      <w:b/>
      <w:bCs/>
      <w:sz w:val="30"/>
      <w:szCs w:val="24"/>
    </w:rPr>
  </w:style>
  <w:style w:type="paragraph" w:customStyle="1" w:styleId="863">
    <w:name w:val="样式 首行缩进:  2 字符"/>
    <w:basedOn w:val="1"/>
    <w:qFormat/>
    <w:uiPriority w:val="0"/>
    <w:pPr>
      <w:spacing w:line="360" w:lineRule="auto"/>
      <w:ind w:firstLine="480" w:firstLineChars="200"/>
    </w:pPr>
    <w:rPr>
      <w:rFonts w:eastAsia="仿宋_GB2312" w:cs="宋体"/>
      <w:sz w:val="28"/>
      <w:szCs w:val="20"/>
    </w:rPr>
  </w:style>
  <w:style w:type="paragraph" w:customStyle="1" w:styleId="864">
    <w:name w:val="表"/>
    <w:basedOn w:val="1"/>
    <w:uiPriority w:val="0"/>
    <w:pPr>
      <w:spacing w:line="460" w:lineRule="exact"/>
    </w:pPr>
    <w:rPr>
      <w:rFonts w:ascii="宋体" w:hAnsi="宋体"/>
      <w:b/>
      <w:bCs/>
      <w:szCs w:val="20"/>
    </w:rPr>
  </w:style>
  <w:style w:type="paragraph" w:customStyle="1" w:styleId="865">
    <w:name w:val="head"/>
    <w:basedOn w:val="1"/>
    <w:qFormat/>
    <w:uiPriority w:val="0"/>
    <w:pPr>
      <w:widowControl/>
      <w:spacing w:before="100" w:beforeAutospacing="1" w:after="100" w:afterAutospacing="1"/>
      <w:jc w:val="center"/>
    </w:pPr>
    <w:rPr>
      <w:rFonts w:hint="eastAsia" w:ascii="黑体" w:hAnsi="宋体" w:eastAsia="黑体"/>
      <w:b/>
      <w:bCs/>
      <w:kern w:val="0"/>
      <w:sz w:val="28"/>
      <w:szCs w:val="28"/>
    </w:rPr>
  </w:style>
  <w:style w:type="paragraph" w:customStyle="1" w:styleId="866">
    <w:name w:val="Char Char Char Char1"/>
    <w:basedOn w:val="1"/>
    <w:qFormat/>
    <w:uiPriority w:val="0"/>
    <w:rPr>
      <w:kern w:val="0"/>
      <w:szCs w:val="24"/>
    </w:rPr>
  </w:style>
  <w:style w:type="paragraph" w:customStyle="1" w:styleId="867">
    <w:name w:val="_Style 96"/>
    <w:basedOn w:val="1"/>
    <w:uiPriority w:val="0"/>
    <w:rPr>
      <w:kern w:val="0"/>
      <w:szCs w:val="20"/>
    </w:rPr>
  </w:style>
  <w:style w:type="paragraph" w:customStyle="1" w:styleId="868">
    <w:name w:val="样式 标题 2H2sect 1.2HD2h2Level 2 Topic Heading2Header 2head...1"/>
    <w:basedOn w:val="7"/>
    <w:uiPriority w:val="0"/>
    <w:pPr>
      <w:widowControl w:val="0"/>
      <w:numPr>
        <w:numId w:val="0"/>
      </w:numPr>
      <w:tabs>
        <w:tab w:val="left" w:pos="-240"/>
      </w:tabs>
      <w:ind w:left="-240" w:hanging="420"/>
      <w:jc w:val="both"/>
    </w:pPr>
    <w:rPr>
      <w:rFonts w:ascii="黑体" w:hAnsi="黑体"/>
      <w:b w:val="0"/>
      <w:kern w:val="2"/>
      <w:sz w:val="30"/>
      <w:szCs w:val="30"/>
    </w:rPr>
  </w:style>
  <w:style w:type="paragraph" w:customStyle="1" w:styleId="869">
    <w:name w:val="提示文字"/>
    <w:basedOn w:val="1"/>
    <w:uiPriority w:val="0"/>
    <w:pPr>
      <w:spacing w:line="500" w:lineRule="exact"/>
      <w:ind w:firstLine="200" w:firstLineChars="200"/>
    </w:pPr>
    <w:rPr>
      <w:rFonts w:ascii="黑体" w:eastAsia="黑体"/>
      <w:b/>
      <w:bCs/>
      <w:sz w:val="24"/>
      <w:szCs w:val="24"/>
    </w:rPr>
  </w:style>
  <w:style w:type="paragraph" w:customStyle="1" w:styleId="870">
    <w:name w:val="重点"/>
    <w:basedOn w:val="1"/>
    <w:uiPriority w:val="0"/>
    <w:pPr>
      <w:tabs>
        <w:tab w:val="left" w:pos="0"/>
        <w:tab w:val="left" w:pos="630"/>
      </w:tabs>
      <w:adjustRightInd w:val="0"/>
      <w:snapToGrid w:val="0"/>
      <w:spacing w:line="560" w:lineRule="atLeast"/>
      <w:ind w:left="630" w:hanging="630"/>
    </w:pPr>
    <w:rPr>
      <w:kern w:val="24"/>
      <w:sz w:val="30"/>
      <w:szCs w:val="20"/>
    </w:rPr>
  </w:style>
  <w:style w:type="paragraph" w:customStyle="1" w:styleId="871">
    <w:name w:val="表内文字居中"/>
    <w:qFormat/>
    <w:uiPriority w:val="0"/>
    <w:pPr>
      <w:jc w:val="center"/>
    </w:pPr>
    <w:rPr>
      <w:rFonts w:ascii="Times New Roman" w:hAnsi="Times New Roman" w:eastAsia="宋体" w:cs="Times New Roman"/>
      <w:kern w:val="2"/>
      <w:sz w:val="24"/>
      <w:szCs w:val="24"/>
      <w:lang w:val="en-US" w:eastAsia="zh-CN" w:bidi="ar-SA"/>
    </w:rPr>
  </w:style>
  <w:style w:type="paragraph" w:customStyle="1" w:styleId="872">
    <w:name w:val="普通正文"/>
    <w:basedOn w:val="1"/>
    <w:uiPriority w:val="0"/>
    <w:pPr>
      <w:adjustRightInd w:val="0"/>
      <w:spacing w:before="120" w:after="120" w:line="360" w:lineRule="auto"/>
      <w:ind w:firstLine="480"/>
      <w:jc w:val="left"/>
      <w:textAlignment w:val="baseline"/>
    </w:pPr>
    <w:rPr>
      <w:rFonts w:ascii="Arial" w:hAnsi="Arial"/>
      <w:kern w:val="0"/>
      <w:sz w:val="24"/>
      <w:szCs w:val="24"/>
    </w:rPr>
  </w:style>
  <w:style w:type="paragraph" w:customStyle="1" w:styleId="873">
    <w:name w:val="_Style 68"/>
    <w:basedOn w:val="1"/>
    <w:uiPriority w:val="0"/>
    <w:rPr>
      <w:szCs w:val="24"/>
    </w:rPr>
  </w:style>
  <w:style w:type="paragraph" w:customStyle="1" w:styleId="874">
    <w:name w:val="大大标题"/>
    <w:basedOn w:val="1"/>
    <w:uiPriority w:val="0"/>
    <w:pPr>
      <w:autoSpaceDE w:val="0"/>
      <w:autoSpaceDN w:val="0"/>
      <w:adjustRightInd w:val="0"/>
      <w:jc w:val="center"/>
    </w:pPr>
    <w:rPr>
      <w:rFonts w:ascii="黑体" w:eastAsia="黑体"/>
      <w:kern w:val="0"/>
      <w:sz w:val="32"/>
      <w:szCs w:val="36"/>
    </w:rPr>
  </w:style>
  <w:style w:type="paragraph" w:customStyle="1" w:styleId="875">
    <w:name w:val="目录标题"/>
    <w:basedOn w:val="1"/>
    <w:uiPriority w:val="0"/>
    <w:pPr>
      <w:spacing w:afterLines="100"/>
      <w:jc w:val="center"/>
    </w:pPr>
    <w:rPr>
      <w:rFonts w:ascii="黑体" w:eastAsia="黑体"/>
      <w:kern w:val="0"/>
      <w:sz w:val="32"/>
      <w:szCs w:val="32"/>
    </w:rPr>
  </w:style>
  <w:style w:type="paragraph" w:customStyle="1" w:styleId="876">
    <w:name w:val="标题 27"/>
    <w:basedOn w:val="1"/>
    <w:uiPriority w:val="0"/>
    <w:rPr>
      <w:szCs w:val="20"/>
    </w:rPr>
  </w:style>
  <w:style w:type="paragraph" w:customStyle="1" w:styleId="877">
    <w:name w:val="Char1 Char Char Char Char"/>
    <w:basedOn w:val="1"/>
    <w:qFormat/>
    <w:uiPriority w:val="0"/>
    <w:rPr>
      <w:szCs w:val="24"/>
    </w:rPr>
  </w:style>
  <w:style w:type="paragraph" w:customStyle="1" w:styleId="878">
    <w:name w:val="msoacetate"/>
    <w:basedOn w:val="1"/>
    <w:uiPriority w:val="0"/>
    <w:rPr>
      <w:rFonts w:ascii="Tahoma" w:hAnsi="Tahoma"/>
      <w:sz w:val="18"/>
      <w:szCs w:val="18"/>
    </w:rPr>
  </w:style>
  <w:style w:type="paragraph" w:customStyle="1" w:styleId="879">
    <w:name w:val="Char Char Char Char Char Char Char"/>
    <w:basedOn w:val="1"/>
    <w:uiPriority w:val="0"/>
    <w:pPr>
      <w:tabs>
        <w:tab w:val="left" w:pos="425"/>
      </w:tabs>
      <w:ind w:left="425" w:hanging="425"/>
    </w:pPr>
    <w:rPr>
      <w:rFonts w:eastAsia="仿宋_GB2312"/>
      <w:kern w:val="24"/>
      <w:sz w:val="24"/>
      <w:szCs w:val="24"/>
    </w:rPr>
  </w:style>
  <w:style w:type="paragraph" w:customStyle="1" w:styleId="880">
    <w:name w:val="xl2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8"/>
      <w:szCs w:val="28"/>
    </w:rPr>
  </w:style>
  <w:style w:type="paragraph" w:customStyle="1" w:styleId="881">
    <w:name w:val="封面_项目开发单位"/>
    <w:basedOn w:val="46"/>
    <w:uiPriority w:val="0"/>
    <w:pPr>
      <w:autoSpaceDE w:val="0"/>
      <w:autoSpaceDN w:val="0"/>
      <w:adjustRightInd w:val="0"/>
      <w:spacing w:line="240" w:lineRule="atLeast"/>
      <w:ind w:firstLine="425"/>
      <w:jc w:val="center"/>
    </w:pPr>
    <w:rPr>
      <w:rFonts w:ascii="Arial" w:hAnsi="Arial" w:eastAsia="黑体"/>
      <w:b/>
      <w:color w:val="000000"/>
      <w:kern w:val="2"/>
      <w:sz w:val="44"/>
    </w:rPr>
  </w:style>
  <w:style w:type="paragraph" w:customStyle="1" w:styleId="882">
    <w:name w:val="招标正文"/>
    <w:basedOn w:val="1"/>
    <w:uiPriority w:val="0"/>
    <w:pPr>
      <w:spacing w:line="360" w:lineRule="auto"/>
      <w:ind w:firstLine="200" w:firstLineChars="200"/>
      <w:jc w:val="left"/>
    </w:pPr>
    <w:rPr>
      <w:kern w:val="0"/>
      <w:szCs w:val="20"/>
    </w:rPr>
  </w:style>
  <w:style w:type="paragraph" w:customStyle="1" w:styleId="883">
    <w:name w:val="Char Char8 Char Char"/>
    <w:basedOn w:val="1"/>
    <w:uiPriority w:val="0"/>
    <w:pPr>
      <w:widowControl/>
      <w:spacing w:after="160" w:line="240" w:lineRule="exact"/>
      <w:jc w:val="left"/>
    </w:pPr>
    <w:rPr>
      <w:szCs w:val="20"/>
    </w:rPr>
  </w:style>
  <w:style w:type="paragraph" w:customStyle="1" w:styleId="884">
    <w:name w:val="zhengwen"/>
    <w:basedOn w:val="1"/>
    <w:uiPriority w:val="0"/>
    <w:pPr>
      <w:tabs>
        <w:tab w:val="left" w:pos="630"/>
      </w:tabs>
      <w:adjustRightInd w:val="0"/>
      <w:snapToGrid w:val="0"/>
      <w:spacing w:line="520" w:lineRule="exact"/>
      <w:ind w:left="630" w:hanging="630"/>
    </w:pPr>
    <w:rPr>
      <w:bCs/>
      <w:sz w:val="28"/>
      <w:szCs w:val="24"/>
    </w:rPr>
  </w:style>
  <w:style w:type="paragraph" w:customStyle="1" w:styleId="885">
    <w:name w:val="xl42"/>
    <w:basedOn w:val="1"/>
    <w:uiPriority w:val="0"/>
    <w:pPr>
      <w:widowControl/>
      <w:pBdr>
        <w:top w:val="single" w:color="auto" w:sz="4" w:space="0"/>
        <w:left w:val="single" w:color="auto" w:sz="4" w:space="0"/>
        <w:bottom w:val="single" w:color="auto" w:sz="4" w:space="0"/>
        <w:right w:val="single" w:color="auto" w:sz="4" w:space="0"/>
      </w:pBdr>
      <w:spacing w:before="100" w:after="100"/>
      <w:jc w:val="center"/>
      <w:textAlignment w:val="center"/>
    </w:pPr>
    <w:rPr>
      <w:rFonts w:eastAsia="Arial Unicode MS"/>
      <w:kern w:val="0"/>
      <w:szCs w:val="20"/>
    </w:rPr>
  </w:style>
  <w:style w:type="paragraph" w:customStyle="1" w:styleId="886">
    <w:name w:val="Char Char13 Char Char Char Char"/>
    <w:basedOn w:val="1"/>
    <w:uiPriority w:val="0"/>
    <w:rPr>
      <w:szCs w:val="20"/>
    </w:rPr>
  </w:style>
  <w:style w:type="paragraph" w:customStyle="1" w:styleId="887">
    <w:name w:val="列出段落3"/>
    <w:basedOn w:val="1"/>
    <w:unhideWhenUsed/>
    <w:qFormat/>
    <w:uiPriority w:val="0"/>
    <w:pPr>
      <w:ind w:firstLine="420" w:firstLineChars="200"/>
    </w:pPr>
    <w:rPr>
      <w:szCs w:val="24"/>
    </w:rPr>
  </w:style>
  <w:style w:type="paragraph" w:customStyle="1" w:styleId="888">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889">
    <w:name w:val="图内文字5号居中"/>
    <w:qFormat/>
    <w:uiPriority w:val="0"/>
    <w:pPr>
      <w:jc w:val="center"/>
    </w:pPr>
    <w:rPr>
      <w:rFonts w:ascii="Times New Roman" w:hAnsi="Times New Roman" w:eastAsia="宋体" w:cs="Times New Roman"/>
      <w:kern w:val="2"/>
      <w:sz w:val="21"/>
      <w:szCs w:val="24"/>
      <w:lang w:val="en-US" w:eastAsia="zh-CN" w:bidi="ar-SA"/>
    </w:rPr>
  </w:style>
  <w:style w:type="paragraph" w:customStyle="1" w:styleId="890">
    <w:name w:val="--规划正文"/>
    <w:basedOn w:val="1"/>
    <w:qFormat/>
    <w:uiPriority w:val="0"/>
    <w:pPr>
      <w:spacing w:line="360" w:lineRule="auto"/>
      <w:ind w:firstLine="200" w:firstLineChars="200"/>
    </w:pPr>
    <w:rPr>
      <w:szCs w:val="20"/>
    </w:rPr>
  </w:style>
  <w:style w:type="paragraph" w:customStyle="1" w:styleId="891">
    <w:name w:val="_Style 69"/>
    <w:basedOn w:val="1"/>
    <w:uiPriority w:val="0"/>
    <w:rPr>
      <w:kern w:val="0"/>
      <w:szCs w:val="20"/>
    </w:rPr>
  </w:style>
  <w:style w:type="paragraph" w:customStyle="1" w:styleId="892">
    <w:name w:val="font10"/>
    <w:basedOn w:val="1"/>
    <w:uiPriority w:val="0"/>
    <w:pPr>
      <w:widowControl/>
      <w:spacing w:before="100" w:beforeAutospacing="1" w:after="100" w:afterAutospacing="1"/>
      <w:jc w:val="left"/>
    </w:pPr>
    <w:rPr>
      <w:rFonts w:hint="eastAsia" w:ascii="宋体" w:hAnsi="宋体"/>
      <w:b/>
      <w:bCs/>
      <w:kern w:val="0"/>
      <w:szCs w:val="21"/>
      <w:lang w:eastAsia="en-US"/>
    </w:rPr>
  </w:style>
  <w:style w:type="paragraph" w:customStyle="1" w:styleId="893">
    <w:name w:val="Char Char Char Char Char Char1 Char Char Char"/>
    <w:basedOn w:val="1"/>
    <w:uiPriority w:val="0"/>
    <w:pPr>
      <w:adjustRightInd w:val="0"/>
      <w:spacing w:line="312" w:lineRule="atLeast"/>
    </w:pPr>
    <w:rPr>
      <w:kern w:val="0"/>
      <w:szCs w:val="20"/>
    </w:rPr>
  </w:style>
  <w:style w:type="paragraph" w:customStyle="1" w:styleId="894">
    <w:name w:val="应答文本"/>
    <w:basedOn w:val="1"/>
    <w:uiPriority w:val="0"/>
    <w:pPr>
      <w:adjustRightInd w:val="0"/>
      <w:spacing w:afterLines="50" w:line="320" w:lineRule="exact"/>
      <w:ind w:left="420" w:leftChars="200" w:right="210" w:rightChars="100" w:firstLine="419" w:firstLineChars="182"/>
    </w:pPr>
    <w:rPr>
      <w:rFonts w:ascii="宋体" w:hAnsi="Arial" w:eastAsia="楷体_GB2312"/>
      <w:snapToGrid w:val="0"/>
      <w:spacing w:val="10"/>
      <w:kern w:val="0"/>
      <w:szCs w:val="21"/>
    </w:rPr>
  </w:style>
  <w:style w:type="paragraph" w:customStyle="1" w:styleId="895">
    <w:name w:val="图形题注"/>
    <w:basedOn w:val="25"/>
    <w:uiPriority w:val="0"/>
    <w:pPr>
      <w:spacing w:line="240" w:lineRule="auto"/>
    </w:pPr>
  </w:style>
  <w:style w:type="paragraph" w:customStyle="1" w:styleId="896">
    <w:name w:val="Char Char Char1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897">
    <w:name w:val="Char Char Char Char Char Char1 Char Char Char Char"/>
    <w:basedOn w:val="1"/>
    <w:uiPriority w:val="0"/>
    <w:pPr>
      <w:widowControl/>
      <w:tabs>
        <w:tab w:val="left" w:pos="360"/>
      </w:tabs>
      <w:spacing w:after="160" w:line="240" w:lineRule="exact"/>
      <w:jc w:val="left"/>
    </w:pPr>
    <w:rPr>
      <w:sz w:val="24"/>
      <w:szCs w:val="24"/>
    </w:rPr>
  </w:style>
  <w:style w:type="paragraph" w:customStyle="1" w:styleId="898">
    <w:name w:val="图名"/>
    <w:basedOn w:val="24"/>
    <w:uiPriority w:val="0"/>
    <w:pPr>
      <w:spacing w:line="360" w:lineRule="auto"/>
      <w:ind w:firstLine="425" w:firstLineChars="0"/>
    </w:pPr>
    <w:rPr>
      <w:rFonts w:eastAsia="Times New Roman"/>
      <w:kern w:val="2"/>
      <w:sz w:val="24"/>
      <w:szCs w:val="20"/>
    </w:rPr>
  </w:style>
  <w:style w:type="paragraph" w:customStyle="1" w:styleId="899">
    <w:name w:val="A管理模式编号（一）"/>
    <w:basedOn w:val="1"/>
    <w:uiPriority w:val="0"/>
    <w:pPr>
      <w:spacing w:line="360" w:lineRule="auto"/>
    </w:pPr>
    <w:rPr>
      <w:rFonts w:ascii="宋体" w:hAnsi="长城粗隶书"/>
      <w:sz w:val="24"/>
      <w:szCs w:val="20"/>
    </w:rPr>
  </w:style>
  <w:style w:type="paragraph" w:customStyle="1" w:styleId="900">
    <w:name w:val="标书原文"/>
    <w:basedOn w:val="1"/>
    <w:uiPriority w:val="0"/>
    <w:pPr>
      <w:ind w:left="441" w:leftChars="210" w:firstLine="380"/>
      <w:jc w:val="left"/>
    </w:pPr>
    <w:rPr>
      <w:rFonts w:ascii="Arial" w:hAnsi="Arial" w:eastAsia="楷体_GB2312" w:cs="Arial"/>
      <w:i/>
      <w:snapToGrid w:val="0"/>
      <w:kern w:val="0"/>
      <w:szCs w:val="18"/>
      <w:u w:val="words"/>
    </w:rPr>
  </w:style>
  <w:style w:type="paragraph" w:customStyle="1" w:styleId="901">
    <w:name w:val="南通方案正文"/>
    <w:basedOn w:val="1"/>
    <w:uiPriority w:val="0"/>
    <w:pPr>
      <w:spacing w:line="360" w:lineRule="auto"/>
      <w:ind w:firstLine="480"/>
    </w:pPr>
    <w:rPr>
      <w:rFonts w:ascii="Arial" w:hAnsi="Arial" w:cs="宋体"/>
      <w:sz w:val="24"/>
      <w:szCs w:val="20"/>
    </w:rPr>
  </w:style>
  <w:style w:type="paragraph" w:customStyle="1" w:styleId="902">
    <w:name w:val="正文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03">
    <w:name w:val="List Paragraph1"/>
    <w:basedOn w:val="1"/>
    <w:qFormat/>
    <w:uiPriority w:val="0"/>
    <w:pPr>
      <w:ind w:firstLine="420" w:firstLineChars="200"/>
    </w:pPr>
    <w:rPr>
      <w:szCs w:val="24"/>
    </w:rPr>
  </w:style>
  <w:style w:type="paragraph" w:customStyle="1" w:styleId="904">
    <w:name w:val="样式 标题 3节，一一3 bullet2head:3#Head 3título 3(1.1.1)节3132..."/>
    <w:basedOn w:val="8"/>
    <w:uiPriority w:val="0"/>
    <w:pPr>
      <w:keepNext/>
      <w:keepLines/>
      <w:numPr>
        <w:numId w:val="0"/>
      </w:numPr>
      <w:tabs>
        <w:tab w:val="left" w:pos="180"/>
        <w:tab w:val="clear" w:pos="851"/>
      </w:tabs>
      <w:spacing w:before="120" w:after="120"/>
    </w:pPr>
    <w:rPr>
      <w:rFonts w:hAnsi="宋体" w:cs="宋体"/>
      <w:b/>
      <w:color w:val="000000"/>
      <w:sz w:val="21"/>
    </w:rPr>
  </w:style>
  <w:style w:type="paragraph" w:customStyle="1" w:styleId="905">
    <w:name w:val="编号3级"/>
    <w:basedOn w:val="1"/>
    <w:next w:val="1"/>
    <w:qFormat/>
    <w:uiPriority w:val="0"/>
    <w:pPr>
      <w:widowControl/>
      <w:numPr>
        <w:ilvl w:val="0"/>
        <w:numId w:val="17"/>
      </w:numPr>
      <w:spacing w:line="360" w:lineRule="auto"/>
      <w:ind w:left="0" w:firstLine="1440" w:firstLineChars="600"/>
      <w:jc w:val="left"/>
    </w:pPr>
    <w:rPr>
      <w:sz w:val="24"/>
      <w:szCs w:val="28"/>
    </w:rPr>
  </w:style>
  <w:style w:type="paragraph" w:customStyle="1" w:styleId="906">
    <w:name w:val="样式 标题 3h3H3sect1.2.3 + 五号 段前: 6 磅 段后: 6 磅 行距: 单倍行距"/>
    <w:basedOn w:val="8"/>
    <w:qFormat/>
    <w:uiPriority w:val="0"/>
    <w:pPr>
      <w:keepNext/>
      <w:keepLines/>
      <w:numPr>
        <w:numId w:val="0"/>
      </w:numPr>
      <w:tabs>
        <w:tab w:val="left" w:pos="180"/>
        <w:tab w:val="left" w:pos="1260"/>
        <w:tab w:val="clear" w:pos="851"/>
      </w:tabs>
      <w:adjustRightInd w:val="0"/>
      <w:spacing w:before="120" w:after="120" w:line="240" w:lineRule="auto"/>
      <w:ind w:left="1260" w:hanging="420"/>
      <w:jc w:val="left"/>
      <w:textAlignment w:val="baseline"/>
    </w:pPr>
    <w:rPr>
      <w:rFonts w:ascii="Times New Roman"/>
      <w:b/>
      <w:sz w:val="21"/>
    </w:rPr>
  </w:style>
  <w:style w:type="paragraph" w:customStyle="1" w:styleId="907">
    <w:name w:val="样式 样式 正文（首行缩进两字） + 宋体 小四 首行缩进:  0 厘米 段前: 11.15 磅 段后: 11.15 磅 + 左...1"/>
    <w:basedOn w:val="652"/>
    <w:uiPriority w:val="0"/>
    <w:pPr>
      <w:snapToGrid w:val="0"/>
    </w:pPr>
  </w:style>
  <w:style w:type="paragraph" w:customStyle="1" w:styleId="908">
    <w:name w:val="正文2"/>
    <w:qFormat/>
    <w:uiPriority w:val="0"/>
    <w:pPr>
      <w:jc w:val="both"/>
    </w:pPr>
    <w:rPr>
      <w:rFonts w:ascii="Times New Roman" w:hAnsi="Times New Roman" w:eastAsia="宋体" w:cs="Times New Roman"/>
      <w:kern w:val="2"/>
      <w:sz w:val="21"/>
      <w:szCs w:val="21"/>
      <w:lang w:val="en-US" w:eastAsia="zh-CN" w:bidi="ar-SA"/>
    </w:rPr>
  </w:style>
  <w:style w:type="paragraph" w:customStyle="1" w:styleId="909">
    <w:name w:val="CM51"/>
    <w:basedOn w:val="325"/>
    <w:next w:val="325"/>
    <w:uiPriority w:val="0"/>
    <w:pPr>
      <w:spacing w:after="103"/>
    </w:pPr>
    <w:rPr>
      <w:rFonts w:ascii="黑体" w:hAnsi="Calibri" w:eastAsia="黑体" w:cs="Times New Roman"/>
      <w:color w:val="auto"/>
    </w:rPr>
  </w:style>
  <w:style w:type="paragraph" w:customStyle="1" w:styleId="910">
    <w:name w:val="正文无缩进"/>
    <w:basedOn w:val="1"/>
    <w:uiPriority w:val="0"/>
    <w:pPr>
      <w:adjustRightInd w:val="0"/>
      <w:spacing w:line="300" w:lineRule="auto"/>
      <w:ind w:firstLine="425"/>
      <w:textAlignment w:val="baseline"/>
    </w:pPr>
    <w:rPr>
      <w:kern w:val="0"/>
      <w:sz w:val="24"/>
      <w:szCs w:val="20"/>
    </w:rPr>
  </w:style>
  <w:style w:type="paragraph" w:customStyle="1" w:styleId="911">
    <w:name w:val="xl1938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宋体" w:hAnsi="宋体" w:cs="宋体"/>
      <w:b/>
      <w:bCs/>
      <w:color w:val="000000"/>
      <w:kern w:val="0"/>
      <w:sz w:val="24"/>
      <w:szCs w:val="28"/>
    </w:rPr>
  </w:style>
  <w:style w:type="paragraph" w:customStyle="1" w:styleId="912">
    <w:name w:val="Char Char Char1"/>
    <w:basedOn w:val="1"/>
    <w:qFormat/>
    <w:uiPriority w:val="0"/>
    <w:rPr>
      <w:rFonts w:ascii="Tahoma" w:hAnsi="Tahoma"/>
      <w:sz w:val="24"/>
      <w:szCs w:val="20"/>
    </w:rPr>
  </w:style>
  <w:style w:type="paragraph" w:customStyle="1" w:styleId="913">
    <w:name w:val="基准标题"/>
    <w:basedOn w:val="3"/>
    <w:next w:val="3"/>
    <w:qFormat/>
    <w:uiPriority w:val="0"/>
    <w:pPr>
      <w:keepNext/>
      <w:keepLines/>
      <w:widowControl/>
      <w:spacing w:after="0" w:line="240" w:lineRule="atLeast"/>
      <w:jc w:val="left"/>
    </w:pPr>
    <w:rPr>
      <w:rFonts w:ascii="Garamond" w:hAnsi="Garamond"/>
      <w:kern w:val="20"/>
      <w:sz w:val="22"/>
    </w:rPr>
  </w:style>
  <w:style w:type="paragraph" w:customStyle="1" w:styleId="914">
    <w:name w:val="编号2"/>
    <w:basedOn w:val="2"/>
    <w:qFormat/>
    <w:uiPriority w:val="0"/>
    <w:pPr>
      <w:ind w:firstLine="0"/>
    </w:pPr>
    <w:rPr>
      <w:kern w:val="2"/>
      <w:szCs w:val="24"/>
    </w:rPr>
  </w:style>
  <w:style w:type="paragraph" w:customStyle="1" w:styleId="915">
    <w:name w:val="Char Char2 Char"/>
    <w:basedOn w:val="1"/>
    <w:uiPriority w:val="0"/>
    <w:rPr>
      <w:rFonts w:ascii="宋体" w:hAnsi="宋体"/>
      <w:b/>
      <w:sz w:val="28"/>
      <w:szCs w:val="28"/>
    </w:rPr>
  </w:style>
  <w:style w:type="paragraph" w:customStyle="1" w:styleId="916">
    <w:name w:val="样式 标题 3 + 右侧:  0.42 厘米"/>
    <w:basedOn w:val="8"/>
    <w:uiPriority w:val="0"/>
    <w:pPr>
      <w:keepNext/>
      <w:keepLines/>
      <w:numPr>
        <w:numId w:val="0"/>
      </w:numPr>
      <w:tabs>
        <w:tab w:val="left" w:pos="180"/>
        <w:tab w:val="clear" w:pos="851"/>
      </w:tabs>
      <w:spacing w:before="260" w:after="260" w:line="413" w:lineRule="auto"/>
    </w:pPr>
    <w:rPr>
      <w:rFonts w:ascii="黑体" w:hAnsi="黑体" w:eastAsia="黑体" w:cs="宋体"/>
      <w:kern w:val="2"/>
      <w:sz w:val="30"/>
    </w:rPr>
  </w:style>
  <w:style w:type="paragraph" w:customStyle="1" w:styleId="917">
    <w:name w:val="样式 (中文) 华文细黑 黑色"/>
    <w:basedOn w:val="1"/>
    <w:uiPriority w:val="0"/>
    <w:pPr>
      <w:ind w:firstLine="420" w:firstLineChars="200"/>
    </w:pPr>
    <w:rPr>
      <w:color w:val="000000"/>
      <w:szCs w:val="20"/>
    </w:rPr>
  </w:style>
  <w:style w:type="paragraph" w:customStyle="1" w:styleId="918">
    <w:name w:val="标书正文:  0.74 厘米"/>
    <w:basedOn w:val="1"/>
    <w:uiPriority w:val="0"/>
    <w:pPr>
      <w:snapToGrid w:val="0"/>
      <w:spacing w:line="360" w:lineRule="auto"/>
      <w:ind w:firstLine="420"/>
    </w:pPr>
    <w:rPr>
      <w:rFonts w:cs="宋体"/>
      <w:sz w:val="24"/>
      <w:szCs w:val="20"/>
    </w:rPr>
  </w:style>
  <w:style w:type="paragraph" w:customStyle="1" w:styleId="919">
    <w:name w:val="普通(Web)"/>
    <w:basedOn w:val="1"/>
    <w:uiPriority w:val="0"/>
    <w:pPr>
      <w:widowControl/>
      <w:spacing w:before="100" w:beforeAutospacing="1" w:after="100" w:afterAutospacing="1"/>
      <w:jc w:val="left"/>
    </w:pPr>
    <w:rPr>
      <w:rFonts w:ascii="宋体" w:hAnsi="宋体"/>
      <w:kern w:val="0"/>
      <w:sz w:val="24"/>
      <w:szCs w:val="24"/>
    </w:rPr>
  </w:style>
  <w:style w:type="paragraph" w:customStyle="1" w:styleId="920">
    <w:name w:val="评分表序号"/>
    <w:basedOn w:val="46"/>
    <w:qFormat/>
    <w:uiPriority w:val="0"/>
    <w:pPr>
      <w:numPr>
        <w:ilvl w:val="0"/>
        <w:numId w:val="18"/>
      </w:numPr>
      <w:jc w:val="center"/>
    </w:pPr>
    <w:rPr>
      <w:rFonts w:hint="eastAsia" w:ascii="Arial" w:hAnsi="Arial"/>
      <w:kern w:val="2"/>
      <w:sz w:val="21"/>
    </w:rPr>
  </w:style>
  <w:style w:type="paragraph" w:customStyle="1" w:styleId="921">
    <w:name w:val="Retrait 1"/>
    <w:basedOn w:val="24"/>
    <w:uiPriority w:val="0"/>
    <w:pPr>
      <w:widowControl/>
      <w:spacing w:after="240"/>
      <w:ind w:left="1134" w:firstLine="0" w:firstLineChars="0"/>
      <w:jc w:val="left"/>
    </w:pPr>
    <w:rPr>
      <w:rFonts w:ascii="Palatino" w:hAnsi="Palatino"/>
      <w:sz w:val="24"/>
      <w:szCs w:val="20"/>
      <w:lang w:val="en-GB"/>
    </w:rPr>
  </w:style>
  <w:style w:type="paragraph" w:customStyle="1" w:styleId="922">
    <w:name w:val="表格 1"/>
    <w:basedOn w:val="1"/>
    <w:qFormat/>
    <w:uiPriority w:val="0"/>
    <w:pPr>
      <w:widowControl/>
      <w:spacing w:line="300" w:lineRule="auto"/>
      <w:jc w:val="left"/>
    </w:pPr>
    <w:rPr>
      <w:kern w:val="0"/>
      <w:szCs w:val="20"/>
    </w:rPr>
  </w:style>
  <w:style w:type="paragraph" w:customStyle="1" w:styleId="923">
    <w:name w:val="正文文字"/>
    <w:basedOn w:val="1"/>
    <w:qFormat/>
    <w:uiPriority w:val="0"/>
    <w:pPr>
      <w:spacing w:line="360" w:lineRule="auto"/>
      <w:ind w:firstLine="420"/>
    </w:pPr>
    <w:rPr>
      <w:sz w:val="24"/>
      <w:szCs w:val="24"/>
    </w:rPr>
  </w:style>
  <w:style w:type="paragraph" w:customStyle="1" w:styleId="924">
    <w:name w:val="表格中对齐"/>
    <w:basedOn w:val="1"/>
    <w:uiPriority w:val="0"/>
    <w:pPr>
      <w:adjustRightInd w:val="0"/>
      <w:spacing w:line="300" w:lineRule="auto"/>
      <w:jc w:val="center"/>
    </w:pPr>
    <w:rPr>
      <w:rFonts w:ascii="宋体"/>
      <w:kern w:val="0"/>
      <w:sz w:val="24"/>
      <w:szCs w:val="24"/>
    </w:rPr>
  </w:style>
  <w:style w:type="paragraph" w:customStyle="1" w:styleId="925">
    <w:name w:val="表内文字居右"/>
    <w:uiPriority w:val="0"/>
    <w:pPr>
      <w:jc w:val="right"/>
    </w:pPr>
    <w:rPr>
      <w:rFonts w:ascii="Times New Roman" w:hAnsi="Times New Roman" w:eastAsia="宋体" w:cs="Times New Roman"/>
      <w:kern w:val="2"/>
      <w:sz w:val="24"/>
      <w:szCs w:val="24"/>
      <w:lang w:val="en-US" w:eastAsia="zh-CN" w:bidi="ar-SA"/>
    </w:rPr>
  </w:style>
  <w:style w:type="paragraph" w:customStyle="1" w:styleId="926">
    <w:name w:val="表格内容"/>
    <w:basedOn w:val="3"/>
    <w:qFormat/>
    <w:uiPriority w:val="0"/>
    <w:pPr>
      <w:suppressLineNumbers/>
      <w:suppressAutoHyphens/>
      <w:jc w:val="left"/>
    </w:pPr>
    <w:rPr>
      <w:rFonts w:ascii="Times New Roman" w:hAnsi="Times New Roman"/>
      <w:sz w:val="24"/>
      <w:szCs w:val="24"/>
    </w:rPr>
  </w:style>
  <w:style w:type="paragraph" w:customStyle="1" w:styleId="927">
    <w:name w:val="È¡ÀÊ¡ÎÄ¡À¾"/>
    <w:basedOn w:val="1"/>
    <w:uiPriority w:val="0"/>
    <w:pPr>
      <w:widowControl/>
      <w:overflowPunct w:val="0"/>
      <w:autoSpaceDE w:val="0"/>
      <w:autoSpaceDN w:val="0"/>
      <w:adjustRightInd w:val="0"/>
      <w:textAlignment w:val="baseline"/>
    </w:pPr>
    <w:rPr>
      <w:kern w:val="0"/>
      <w:sz w:val="24"/>
      <w:szCs w:val="20"/>
    </w:rPr>
  </w:style>
  <w:style w:type="paragraph" w:customStyle="1" w:styleId="928">
    <w:name w:val="封面－报告"/>
    <w:basedOn w:val="929"/>
    <w:qFormat/>
    <w:uiPriority w:val="0"/>
  </w:style>
  <w:style w:type="paragraph" w:customStyle="1" w:styleId="929">
    <w:name w:val="封面－建设单位"/>
    <w:basedOn w:val="1"/>
    <w:qFormat/>
    <w:uiPriority w:val="0"/>
    <w:pPr>
      <w:spacing w:line="360" w:lineRule="auto"/>
      <w:jc w:val="center"/>
    </w:pPr>
    <w:rPr>
      <w:rFonts w:ascii="华文中宋" w:eastAsia="华文中宋"/>
      <w:b/>
      <w:sz w:val="52"/>
      <w:szCs w:val="20"/>
    </w:rPr>
  </w:style>
  <w:style w:type="paragraph" w:customStyle="1" w:styleId="930">
    <w:name w:val="4"/>
    <w:basedOn w:val="1"/>
    <w:next w:val="71"/>
    <w:uiPriority w:val="0"/>
    <w:pPr>
      <w:ind w:firstLine="900"/>
    </w:pPr>
    <w:rPr>
      <w:sz w:val="28"/>
      <w:szCs w:val="20"/>
    </w:rPr>
  </w:style>
  <w:style w:type="paragraph" w:customStyle="1" w:styleId="931">
    <w:name w:val="6"/>
    <w:qFormat/>
    <w:uiPriority w:val="0"/>
    <w:rPr>
      <w:rFonts w:ascii="Times New Roman" w:hAnsi="Times New Roman" w:eastAsia="宋体" w:cs="Times New Roman"/>
      <w:sz w:val="21"/>
      <w:lang w:val="en-US" w:eastAsia="zh-CN" w:bidi="ar-SA"/>
    </w:rPr>
  </w:style>
  <w:style w:type="paragraph" w:customStyle="1" w:styleId="932">
    <w:name w:val="样式 正文点缩进 + (符号) 宋体 小四 左侧:  0 厘米 悬挂缩进: 2.62 字符 段后: 0 磅 行距: 单..."/>
    <w:basedOn w:val="712"/>
    <w:uiPriority w:val="0"/>
  </w:style>
  <w:style w:type="paragraph" w:customStyle="1" w:styleId="933">
    <w:name w:val="1"/>
    <w:basedOn w:val="1"/>
    <w:uiPriority w:val="0"/>
    <w:pPr>
      <w:spacing w:after="120"/>
    </w:pPr>
    <w:rPr>
      <w:sz w:val="16"/>
      <w:szCs w:val="16"/>
    </w:rPr>
  </w:style>
  <w:style w:type="paragraph" w:customStyle="1" w:styleId="934">
    <w:name w:val="xl82"/>
    <w:basedOn w:val="1"/>
    <w:uiPriority w:val="0"/>
    <w:pPr>
      <w:widowControl/>
      <w:pBdr>
        <w:top w:val="single" w:color="000000" w:sz="4" w:space="0"/>
        <w:left w:val="single" w:color="000000" w:sz="4" w:space="0"/>
        <w:bottom w:val="single" w:color="000000" w:sz="4" w:space="0"/>
      </w:pBdr>
      <w:shd w:val="clear" w:color="000000" w:fill="FFFFFF"/>
      <w:spacing w:before="100" w:beforeAutospacing="1" w:after="100" w:afterAutospacing="1"/>
      <w:jc w:val="center"/>
    </w:pPr>
    <w:rPr>
      <w:rFonts w:ascii="宋体" w:hAnsi="宋体" w:cs="宋体"/>
      <w:color w:val="000000"/>
      <w:kern w:val="0"/>
      <w:sz w:val="18"/>
      <w:szCs w:val="18"/>
    </w:rPr>
  </w:style>
  <w:style w:type="paragraph" w:customStyle="1" w:styleId="935">
    <w:name w:val="TOC 标题1"/>
    <w:basedOn w:val="6"/>
    <w:next w:val="1"/>
    <w:qFormat/>
    <w:uiPriority w:val="0"/>
    <w:pPr>
      <w:tabs>
        <w:tab w:val="left" w:pos="600"/>
      </w:tabs>
      <w:spacing w:before="480" w:after="0" w:line="276" w:lineRule="auto"/>
      <w:ind w:left="600" w:hanging="420"/>
      <w:outlineLvl w:val="9"/>
    </w:pPr>
    <w:rPr>
      <w:rFonts w:ascii="Cambria" w:hAnsi="Cambria"/>
      <w:color w:val="365F91"/>
      <w:kern w:val="0"/>
      <w:sz w:val="28"/>
      <w:szCs w:val="28"/>
    </w:rPr>
  </w:style>
  <w:style w:type="paragraph" w:customStyle="1" w:styleId="936">
    <w:name w:val="xl71"/>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宋体" w:hAnsi="宋体" w:cs="宋体"/>
      <w:color w:val="000000"/>
      <w:kern w:val="0"/>
      <w:sz w:val="18"/>
      <w:szCs w:val="18"/>
    </w:rPr>
  </w:style>
  <w:style w:type="paragraph" w:customStyle="1" w:styleId="937">
    <w:name w:val="font9"/>
    <w:basedOn w:val="1"/>
    <w:uiPriority w:val="0"/>
    <w:pPr>
      <w:widowControl/>
      <w:spacing w:before="100" w:beforeAutospacing="1" w:after="100" w:afterAutospacing="1"/>
      <w:jc w:val="left"/>
    </w:pPr>
    <w:rPr>
      <w:rFonts w:hint="eastAsia" w:ascii="宋体" w:hAnsi="宋体"/>
      <w:b/>
      <w:bCs/>
      <w:kern w:val="0"/>
      <w:szCs w:val="21"/>
      <w:lang w:eastAsia="en-US"/>
    </w:rPr>
  </w:style>
  <w:style w:type="paragraph" w:customStyle="1" w:styleId="938">
    <w:name w:val="xl1936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ascii="微软雅黑" w:hAnsi="微软雅黑" w:eastAsia="微软雅黑" w:cs="宋体"/>
      <w:kern w:val="0"/>
      <w:sz w:val="24"/>
      <w:szCs w:val="28"/>
    </w:rPr>
  </w:style>
  <w:style w:type="paragraph" w:customStyle="1" w:styleId="939">
    <w:name w:val="cauc-0"/>
    <w:qFormat/>
    <w:uiPriority w:val="0"/>
    <w:pPr>
      <w:spacing w:line="360" w:lineRule="auto"/>
      <w:ind w:firstLine="480" w:firstLineChars="200"/>
    </w:pPr>
    <w:rPr>
      <w:rFonts w:ascii="Times New Roman" w:hAnsi="Times New Roman" w:eastAsia="宋体" w:cs="Times New Roman"/>
      <w:kern w:val="2"/>
      <w:sz w:val="24"/>
      <w:szCs w:val="24"/>
      <w:lang w:val="en-US" w:eastAsia="zh-CN" w:bidi="ar-SA"/>
    </w:rPr>
  </w:style>
  <w:style w:type="paragraph" w:customStyle="1" w:styleId="940">
    <w:name w:val="正文文本缩进1"/>
    <w:basedOn w:val="1"/>
    <w:uiPriority w:val="0"/>
    <w:pPr>
      <w:ind w:firstLine="830" w:firstLineChars="352"/>
    </w:pPr>
    <w:rPr>
      <w:rFonts w:ascii="仿宋_GB2312" w:eastAsia="仿宋_GB2312"/>
      <w:sz w:val="32"/>
      <w:szCs w:val="20"/>
    </w:rPr>
  </w:style>
  <w:style w:type="paragraph" w:customStyle="1" w:styleId="941">
    <w:name w:val="xl66"/>
    <w:basedOn w:val="1"/>
    <w:qFormat/>
    <w:uiPriority w:val="0"/>
    <w:pPr>
      <w:widowControl/>
      <w:shd w:val="clear" w:color="000000" w:fill="FFFFFF"/>
      <w:spacing w:before="100" w:beforeAutospacing="1" w:after="100" w:afterAutospacing="1"/>
      <w:jc w:val="left"/>
      <w:textAlignment w:val="bottom"/>
    </w:pPr>
    <w:rPr>
      <w:rFonts w:ascii="宋体" w:hAnsi="宋体" w:cs="宋体"/>
      <w:b/>
      <w:bCs/>
      <w:color w:val="000000"/>
      <w:kern w:val="0"/>
      <w:sz w:val="24"/>
      <w:szCs w:val="24"/>
    </w:rPr>
  </w:style>
  <w:style w:type="paragraph" w:customStyle="1" w:styleId="942">
    <w:name w:val="_Style 5"/>
    <w:basedOn w:val="6"/>
    <w:next w:val="1"/>
    <w:qFormat/>
    <w:uiPriority w:val="39"/>
    <w:pPr>
      <w:widowControl w:val="0"/>
      <w:numPr>
        <w:numId w:val="0"/>
      </w:numPr>
      <w:jc w:val="both"/>
      <w:outlineLvl w:val="9"/>
    </w:pPr>
    <w:rPr>
      <w:rFonts w:ascii="Calibri" w:hAnsi="Calibri"/>
    </w:rPr>
  </w:style>
  <w:style w:type="paragraph" w:customStyle="1" w:styleId="943">
    <w:name w:val="xl49"/>
    <w:basedOn w:val="1"/>
    <w:uiPriority w:val="0"/>
    <w:pPr>
      <w:widowControl/>
      <w:pBdr>
        <w:top w:val="single" w:color="auto" w:sz="4" w:space="0"/>
        <w:left w:val="single" w:color="auto" w:sz="4" w:space="0"/>
        <w:bottom w:val="single" w:color="auto" w:sz="4" w:space="0"/>
      </w:pBdr>
      <w:spacing w:before="100" w:after="100"/>
      <w:jc w:val="center"/>
    </w:pPr>
    <w:rPr>
      <w:rFonts w:ascii="Arial Unicode MS" w:hAnsi="Arial Unicode MS" w:eastAsia="Arial Unicode MS"/>
      <w:kern w:val="0"/>
      <w:szCs w:val="20"/>
    </w:rPr>
  </w:style>
  <w:style w:type="paragraph" w:customStyle="1" w:styleId="944">
    <w:name w:val="表格名"/>
    <w:basedOn w:val="672"/>
    <w:uiPriority w:val="0"/>
    <w:pPr>
      <w:spacing w:line="360" w:lineRule="auto"/>
      <w:ind w:left="420" w:firstLine="0" w:firstLineChars="0"/>
      <w:jc w:val="center"/>
    </w:pPr>
    <w:rPr>
      <w:rFonts w:ascii="宋体" w:hAnsi="宋体" w:cs="Times New Roman"/>
      <w:b/>
    </w:rPr>
  </w:style>
  <w:style w:type="paragraph" w:customStyle="1" w:styleId="945">
    <w:name w:val="样式 列表框 Char Char Char Char Char + 段后: 0.5 行"/>
    <w:basedOn w:val="693"/>
    <w:qFormat/>
    <w:uiPriority w:val="0"/>
    <w:pPr>
      <w:tabs>
        <w:tab w:val="left" w:pos="630"/>
      </w:tabs>
      <w:spacing w:after="156"/>
    </w:pPr>
    <w:rPr>
      <w:szCs w:val="20"/>
    </w:rPr>
  </w:style>
  <w:style w:type="paragraph" w:customStyle="1" w:styleId="946">
    <w:name w:val="表格，四小"/>
    <w:uiPriority w:val="0"/>
    <w:pPr>
      <w:adjustRightInd w:val="0"/>
      <w:snapToGrid w:val="0"/>
      <w:jc w:val="both"/>
    </w:pPr>
    <w:rPr>
      <w:rFonts w:ascii="宋体" w:hAnsi="Times New Roman" w:eastAsia="宋体" w:cs="Times New Roman"/>
      <w:snapToGrid w:val="0"/>
      <w:sz w:val="24"/>
      <w:lang w:val="en-US" w:eastAsia="zh-CN" w:bidi="ar-SA"/>
    </w:rPr>
  </w:style>
  <w:style w:type="paragraph" w:customStyle="1" w:styleId="947">
    <w:name w:val="Char Char13 Char Char Char Char Char Char"/>
    <w:basedOn w:val="1"/>
    <w:uiPriority w:val="0"/>
    <w:pPr>
      <w:tabs>
        <w:tab w:val="left" w:pos="851"/>
      </w:tabs>
      <w:ind w:left="432" w:hanging="432"/>
    </w:pPr>
    <w:rPr>
      <w:sz w:val="24"/>
      <w:szCs w:val="24"/>
    </w:rPr>
  </w:style>
  <w:style w:type="paragraph" w:customStyle="1" w:styleId="948">
    <w:name w:val="标准圆点"/>
    <w:basedOn w:val="844"/>
    <w:qFormat/>
    <w:uiPriority w:val="0"/>
    <w:pPr>
      <w:numPr>
        <w:ilvl w:val="0"/>
        <w:numId w:val="19"/>
      </w:numPr>
      <w:tabs>
        <w:tab w:val="left" w:pos="1134"/>
      </w:tabs>
      <w:spacing w:before="240" w:after="240"/>
      <w:ind w:firstLine="0" w:firstLineChars="0"/>
    </w:pPr>
    <w:rPr>
      <w:szCs w:val="20"/>
    </w:rPr>
  </w:style>
  <w:style w:type="paragraph" w:customStyle="1" w:styleId="949">
    <w:name w:val="样式 (符号) 宋体 小五 左 行距: 单倍行距"/>
    <w:basedOn w:val="1"/>
    <w:uiPriority w:val="0"/>
    <w:rPr>
      <w:rFonts w:ascii="Arial" w:hAnsi="宋体" w:cs="宋体"/>
      <w:sz w:val="18"/>
      <w:szCs w:val="20"/>
    </w:rPr>
  </w:style>
  <w:style w:type="paragraph" w:customStyle="1" w:styleId="950">
    <w:name w:val="xl1938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微软雅黑" w:hAnsi="微软雅黑" w:eastAsia="微软雅黑" w:cs="宋体"/>
      <w:b/>
      <w:bCs/>
      <w:kern w:val="0"/>
      <w:sz w:val="24"/>
      <w:szCs w:val="28"/>
    </w:rPr>
  </w:style>
  <w:style w:type="paragraph" w:customStyle="1" w:styleId="951">
    <w:name w:val="默认段落字体 Para Char Char Char Char Char Char Char Char Char"/>
    <w:basedOn w:val="1"/>
    <w:uiPriority w:val="0"/>
    <w:pPr>
      <w:ind w:right="420"/>
    </w:pPr>
    <w:rPr>
      <w:kern w:val="0"/>
      <w:szCs w:val="20"/>
    </w:rPr>
  </w:style>
  <w:style w:type="paragraph" w:customStyle="1" w:styleId="952">
    <w:name w:val="正文文本首行缩进 21"/>
    <w:basedOn w:val="1"/>
    <w:qFormat/>
    <w:uiPriority w:val="0"/>
    <w:pPr>
      <w:widowControl/>
      <w:spacing w:after="120" w:line="240" w:lineRule="atLeast"/>
      <w:ind w:left="420" w:leftChars="200" w:firstLine="420" w:firstLineChars="200"/>
    </w:pPr>
    <w:rPr>
      <w:rFonts w:ascii="Arial" w:hAnsi="Arial"/>
    </w:rPr>
  </w:style>
  <w:style w:type="paragraph" w:customStyle="1" w:styleId="953">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szCs w:val="24"/>
    </w:rPr>
  </w:style>
  <w:style w:type="paragraph" w:customStyle="1" w:styleId="954">
    <w:name w:val="xl1936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微软雅黑" w:hAnsi="微软雅黑" w:eastAsia="微软雅黑" w:cs="宋体"/>
      <w:b/>
      <w:bCs/>
      <w:kern w:val="0"/>
      <w:sz w:val="24"/>
      <w:szCs w:val="28"/>
    </w:rPr>
  </w:style>
  <w:style w:type="paragraph" w:customStyle="1" w:styleId="955">
    <w:name w:val="CM20"/>
    <w:basedOn w:val="325"/>
    <w:next w:val="325"/>
    <w:qFormat/>
    <w:uiPriority w:val="0"/>
    <w:pPr>
      <w:spacing w:after="295"/>
    </w:pPr>
    <w:rPr>
      <w:rFonts w:ascii="黑体" w:hAnsi="Calibri" w:eastAsia="黑体" w:cs="Times New Roman"/>
      <w:color w:val="auto"/>
      <w:lang w:eastAsia="en-US"/>
    </w:rPr>
  </w:style>
  <w:style w:type="paragraph" w:customStyle="1" w:styleId="956">
    <w:name w:val="xl30"/>
    <w:basedOn w:val="1"/>
    <w:qFormat/>
    <w:uiPriority w:val="0"/>
    <w:pPr>
      <w:widowControl/>
      <w:pBdr>
        <w:top w:val="single" w:color="auto" w:sz="4" w:space="0"/>
        <w:left w:val="single" w:color="auto" w:sz="4" w:space="0"/>
        <w:bottom w:val="single" w:color="auto" w:sz="4" w:space="0"/>
        <w:right w:val="single" w:color="auto" w:sz="4" w:space="0"/>
      </w:pBdr>
      <w:spacing w:before="100" w:after="100"/>
      <w:jc w:val="left"/>
      <w:textAlignment w:val="center"/>
    </w:pPr>
    <w:rPr>
      <w:rFonts w:ascii="Arial Unicode MS" w:hAnsi="Arial Unicode MS" w:eastAsia="Arial Unicode MS"/>
      <w:kern w:val="0"/>
      <w:sz w:val="20"/>
      <w:szCs w:val="20"/>
    </w:rPr>
  </w:style>
  <w:style w:type="paragraph" w:customStyle="1" w:styleId="957">
    <w:name w:val="图表脚注"/>
    <w:next w:val="435"/>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958">
    <w:name w:val="xl1938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宋体" w:hAnsi="宋体" w:cs="宋体"/>
      <w:kern w:val="0"/>
      <w:sz w:val="24"/>
      <w:szCs w:val="28"/>
    </w:rPr>
  </w:style>
  <w:style w:type="paragraph" w:customStyle="1" w:styleId="959">
    <w:name w:val="xl55"/>
    <w:basedOn w:val="1"/>
    <w:uiPriority w:val="0"/>
    <w:pPr>
      <w:widowControl/>
      <w:pBdr>
        <w:top w:val="single" w:color="auto" w:sz="4" w:space="0"/>
        <w:left w:val="single" w:color="auto" w:sz="4" w:space="0"/>
      </w:pBdr>
      <w:spacing w:before="100" w:after="100"/>
      <w:jc w:val="center"/>
      <w:textAlignment w:val="center"/>
    </w:pPr>
    <w:rPr>
      <w:rFonts w:ascii="Arial Unicode MS" w:hAnsi="Arial Unicode MS" w:eastAsia="Arial Unicode MS"/>
      <w:kern w:val="0"/>
      <w:szCs w:val="20"/>
    </w:rPr>
  </w:style>
  <w:style w:type="paragraph" w:customStyle="1" w:styleId="960">
    <w:name w:val="Char1 Char Char Char1"/>
    <w:basedOn w:val="1"/>
    <w:qFormat/>
    <w:uiPriority w:val="0"/>
    <w:pPr>
      <w:widowControl/>
      <w:spacing w:after="160" w:line="240" w:lineRule="exact"/>
      <w:jc w:val="left"/>
    </w:pPr>
    <w:rPr>
      <w:kern w:val="0"/>
      <w:szCs w:val="20"/>
    </w:rPr>
  </w:style>
  <w:style w:type="paragraph" w:customStyle="1" w:styleId="961">
    <w:name w:val="样式 标题 4 + 段前: 5 磅 段后: 5 磅 行距: 单倍行距"/>
    <w:basedOn w:val="9"/>
    <w:qFormat/>
    <w:uiPriority w:val="0"/>
    <w:pPr>
      <w:widowControl w:val="0"/>
      <w:numPr>
        <w:numId w:val="0"/>
      </w:numPr>
      <w:tabs>
        <w:tab w:val="left" w:pos="600"/>
        <w:tab w:val="left" w:pos="1680"/>
        <w:tab w:val="clear" w:pos="864"/>
      </w:tabs>
      <w:adjustRightInd w:val="0"/>
      <w:spacing w:before="100" w:after="100" w:line="240" w:lineRule="auto"/>
      <w:ind w:left="1680" w:hanging="420"/>
      <w:textAlignment w:val="baseline"/>
    </w:pPr>
    <w:rPr>
      <w:bCs w:val="0"/>
      <w:szCs w:val="20"/>
    </w:rPr>
  </w:style>
  <w:style w:type="paragraph" w:customStyle="1" w:styleId="962">
    <w:name w:val="QB 正文"/>
    <w:basedOn w:val="1"/>
    <w:qFormat/>
    <w:uiPriority w:val="0"/>
    <w:pPr>
      <w:widowControl/>
      <w:overflowPunct w:val="0"/>
      <w:autoSpaceDE w:val="0"/>
      <w:autoSpaceDN w:val="0"/>
      <w:adjustRightInd w:val="0"/>
      <w:spacing w:line="360" w:lineRule="auto"/>
      <w:ind w:firstLine="400" w:firstLineChars="200"/>
      <w:jc w:val="left"/>
      <w:textAlignment w:val="baseline"/>
    </w:pPr>
    <w:rPr>
      <w:rFonts w:ascii="ˎ̥" w:hAnsi="ˎ̥"/>
      <w:kern w:val="0"/>
      <w:szCs w:val="20"/>
      <w:lang w:val="zh-CN"/>
    </w:rPr>
  </w:style>
  <w:style w:type="paragraph" w:customStyle="1" w:styleId="963">
    <w:name w:val="样式 标题 3 + 四号 段前: 6 磅 段后: 6 磅 行距: 多倍行距 1.72 字行"/>
    <w:basedOn w:val="8"/>
    <w:uiPriority w:val="0"/>
    <w:pPr>
      <w:widowControl/>
      <w:numPr>
        <w:numId w:val="0"/>
      </w:numPr>
      <w:tabs>
        <w:tab w:val="left" w:pos="180"/>
        <w:tab w:val="clear" w:pos="851"/>
      </w:tabs>
      <w:spacing w:before="240" w:after="120" w:line="413" w:lineRule="auto"/>
      <w:jc w:val="left"/>
    </w:pPr>
    <w:rPr>
      <w:rFonts w:ascii="Times New Roman"/>
      <w:b/>
      <w:bCs/>
      <w:kern w:val="2"/>
      <w:sz w:val="28"/>
    </w:rPr>
  </w:style>
  <w:style w:type="paragraph" w:customStyle="1" w:styleId="964">
    <w:name w:val="表文字"/>
    <w:qFormat/>
    <w:uiPriority w:val="0"/>
    <w:rPr>
      <w:rFonts w:ascii="宋体" w:hAnsi="Times New Roman" w:eastAsia="宋体" w:cs="Times New Roman"/>
      <w:kern w:val="2"/>
      <w:lang w:val="en-US" w:eastAsia="zh-CN" w:bidi="ar-SA"/>
    </w:rPr>
  </w:style>
  <w:style w:type="paragraph" w:customStyle="1" w:styleId="965">
    <w:name w:val="font6"/>
    <w:basedOn w:val="1"/>
    <w:qFormat/>
    <w:uiPriority w:val="0"/>
    <w:pPr>
      <w:widowControl/>
      <w:spacing w:before="100" w:beforeAutospacing="1" w:after="100" w:afterAutospacing="1"/>
      <w:jc w:val="left"/>
    </w:pPr>
    <w:rPr>
      <w:rFonts w:hint="eastAsia" w:ascii="宋体" w:hAnsi="宋体"/>
      <w:kern w:val="0"/>
      <w:sz w:val="24"/>
      <w:szCs w:val="24"/>
    </w:rPr>
  </w:style>
  <w:style w:type="paragraph" w:customStyle="1" w:styleId="966">
    <w:name w:val="正文 + 宋体"/>
    <w:basedOn w:val="1"/>
    <w:uiPriority w:val="0"/>
    <w:pPr>
      <w:widowControl/>
      <w:tabs>
        <w:tab w:val="left" w:pos="420"/>
        <w:tab w:val="left" w:pos="840"/>
      </w:tabs>
      <w:adjustRightInd w:val="0"/>
      <w:snapToGrid w:val="0"/>
      <w:spacing w:line="360" w:lineRule="auto"/>
      <w:ind w:left="420" w:hanging="420"/>
      <w:jc w:val="left"/>
    </w:pPr>
    <w:rPr>
      <w:rFonts w:ascii="宋体" w:hAnsi="宋体" w:cs="宋体"/>
      <w:kern w:val="0"/>
      <w:szCs w:val="21"/>
    </w:rPr>
  </w:style>
  <w:style w:type="paragraph" w:customStyle="1" w:styleId="967">
    <w:name w:val="xl6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宋体" w:hAnsi="宋体" w:cs="宋体"/>
      <w:b/>
      <w:bCs/>
      <w:color w:val="000000"/>
      <w:kern w:val="0"/>
      <w:sz w:val="18"/>
      <w:szCs w:val="18"/>
    </w:rPr>
  </w:style>
  <w:style w:type="paragraph" w:customStyle="1" w:styleId="968">
    <w:name w:val="newtext"/>
    <w:basedOn w:val="1"/>
    <w:qFormat/>
    <w:uiPriority w:val="0"/>
    <w:pPr>
      <w:widowControl/>
      <w:spacing w:before="100" w:beforeAutospacing="1" w:after="100" w:afterAutospacing="1" w:line="360" w:lineRule="atLeast"/>
      <w:jc w:val="left"/>
    </w:pPr>
    <w:rPr>
      <w:rFonts w:ascii="宋体" w:hAnsi="宋体" w:cs="宋体"/>
      <w:kern w:val="0"/>
      <w:szCs w:val="21"/>
    </w:rPr>
  </w:style>
  <w:style w:type="paragraph" w:customStyle="1" w:styleId="969">
    <w:name w:val="注：（正文）"/>
    <w:basedOn w:val="1"/>
    <w:next w:val="435"/>
    <w:qFormat/>
    <w:uiPriority w:val="0"/>
    <w:pPr>
      <w:autoSpaceDE w:val="0"/>
      <w:autoSpaceDN w:val="0"/>
      <w:ind w:left="833" w:hanging="408"/>
    </w:pPr>
    <w:rPr>
      <w:rFonts w:ascii="宋体"/>
      <w:kern w:val="0"/>
      <w:sz w:val="18"/>
      <w:szCs w:val="18"/>
    </w:rPr>
  </w:style>
  <w:style w:type="paragraph" w:customStyle="1" w:styleId="970">
    <w:name w:val="封面－编写单位和日期"/>
    <w:basedOn w:val="929"/>
    <w:qFormat/>
    <w:uiPriority w:val="0"/>
  </w:style>
  <w:style w:type="paragraph" w:customStyle="1" w:styleId="971">
    <w:name w:val="样式 样式 列表框 Char Char Char Char Char + 段后: 0.5 行 + 左侧:  6 字符 首行缩进..."/>
    <w:basedOn w:val="945"/>
    <w:qFormat/>
    <w:uiPriority w:val="0"/>
    <w:pPr>
      <w:tabs>
        <w:tab w:val="left" w:pos="2297"/>
        <w:tab w:val="clear" w:pos="630"/>
      </w:tabs>
      <w:ind w:left="2297" w:leftChars="0" w:hanging="630" w:firstLineChars="0"/>
    </w:pPr>
  </w:style>
  <w:style w:type="paragraph" w:customStyle="1" w:styleId="972">
    <w:name w:val="列出段落21"/>
    <w:basedOn w:val="1"/>
    <w:qFormat/>
    <w:uiPriority w:val="0"/>
    <w:pPr>
      <w:ind w:firstLine="420" w:firstLineChars="200"/>
    </w:pPr>
    <w:rPr>
      <w:rFonts w:ascii="Calibri" w:hAnsi="Calibri"/>
    </w:rPr>
  </w:style>
  <w:style w:type="paragraph" w:customStyle="1" w:styleId="973">
    <w:name w:val="样式 正文缩进-技术"/>
    <w:basedOn w:val="24"/>
    <w:uiPriority w:val="0"/>
    <w:pPr>
      <w:spacing w:line="400" w:lineRule="exact"/>
      <w:ind w:firstLine="200"/>
    </w:pPr>
    <w:rPr>
      <w:rFonts w:ascii="Arial" w:hAnsi="Arial" w:cs="宋体"/>
      <w:kern w:val="2"/>
      <w:szCs w:val="20"/>
    </w:rPr>
  </w:style>
  <w:style w:type="paragraph" w:customStyle="1" w:styleId="974">
    <w:name w:val="标题 24"/>
    <w:basedOn w:val="1"/>
    <w:uiPriority w:val="0"/>
    <w:rPr>
      <w:szCs w:val="20"/>
    </w:rPr>
  </w:style>
  <w:style w:type="paragraph" w:customStyle="1" w:styleId="975">
    <w:name w:val="二级条标题"/>
    <w:basedOn w:val="827"/>
    <w:next w:val="435"/>
    <w:uiPriority w:val="0"/>
    <w:pPr>
      <w:numPr>
        <w:ilvl w:val="3"/>
        <w:numId w:val="8"/>
      </w:numPr>
      <w:tabs>
        <w:tab w:val="left" w:pos="1680"/>
        <w:tab w:val="clear" w:pos="1200"/>
      </w:tabs>
      <w:outlineLvl w:val="3"/>
    </w:pPr>
  </w:style>
  <w:style w:type="paragraph" w:customStyle="1" w:styleId="976">
    <w:name w:val="中等深浅底纹 1 - 着色 11"/>
    <w:qFormat/>
    <w:uiPriority w:val="1"/>
    <w:rPr>
      <w:rFonts w:ascii="Calibri" w:hAnsi="Calibri" w:eastAsia="宋体" w:cs="Times New Roman"/>
      <w:sz w:val="22"/>
      <w:szCs w:val="22"/>
      <w:lang w:val="en-US" w:eastAsia="zh-CN" w:bidi="ar-SA"/>
    </w:rPr>
  </w:style>
  <w:style w:type="paragraph" w:customStyle="1" w:styleId="977">
    <w:name w:val="xl19385"/>
    <w:basedOn w:val="1"/>
    <w:uiPriority w:val="0"/>
    <w:pPr>
      <w:widowControl/>
      <w:pBdr>
        <w:top w:val="single" w:color="auto" w:sz="4" w:space="0"/>
        <w:left w:val="single" w:color="auto" w:sz="4" w:space="0"/>
        <w:bottom w:val="single" w:color="auto" w:sz="4" w:space="0"/>
      </w:pBdr>
      <w:spacing w:before="100" w:beforeAutospacing="1" w:after="100" w:afterAutospacing="1"/>
      <w:ind w:firstLine="200" w:firstLineChars="200"/>
      <w:jc w:val="center"/>
      <w:textAlignment w:val="center"/>
    </w:pPr>
    <w:rPr>
      <w:rFonts w:ascii="微软雅黑" w:hAnsi="微软雅黑" w:eastAsia="微软雅黑" w:cs="宋体"/>
      <w:b/>
      <w:bCs/>
      <w:kern w:val="0"/>
      <w:sz w:val="24"/>
      <w:szCs w:val="28"/>
    </w:rPr>
  </w:style>
  <w:style w:type="paragraph" w:customStyle="1" w:styleId="978">
    <w:name w:val="Body Text Indent 21"/>
    <w:basedOn w:val="1"/>
    <w:uiPriority w:val="0"/>
    <w:pPr>
      <w:autoSpaceDE w:val="0"/>
      <w:autoSpaceDN w:val="0"/>
      <w:adjustRightInd w:val="0"/>
      <w:ind w:firstLine="420"/>
      <w:textAlignment w:val="baseline"/>
    </w:pPr>
    <w:rPr>
      <w:szCs w:val="20"/>
    </w:rPr>
  </w:style>
  <w:style w:type="paragraph" w:customStyle="1" w:styleId="979">
    <w:name w:val="表格表头"/>
    <w:basedOn w:val="1"/>
    <w:uiPriority w:val="0"/>
    <w:pPr>
      <w:spacing w:line="360" w:lineRule="auto"/>
      <w:jc w:val="center"/>
      <w:outlineLvl w:val="0"/>
    </w:pPr>
    <w:rPr>
      <w:rFonts w:ascii="宋体" w:hAnsi="宋体" w:eastAsia="黑体" w:cs="宋体"/>
      <w:sz w:val="24"/>
      <w:szCs w:val="21"/>
    </w:rPr>
  </w:style>
  <w:style w:type="paragraph" w:customStyle="1" w:styleId="980">
    <w:name w:val="xl1937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微软雅黑" w:hAnsi="微软雅黑" w:eastAsia="微软雅黑" w:cs="宋体"/>
      <w:b/>
      <w:bCs/>
      <w:kern w:val="0"/>
      <w:sz w:val="24"/>
      <w:szCs w:val="28"/>
    </w:rPr>
  </w:style>
  <w:style w:type="paragraph" w:customStyle="1" w:styleId="981">
    <w:name w:val="正文3"/>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82">
    <w:name w:val="样式 样式 正文首行缩进 + 首行缩进:  2 字符 段前: 5 磅 段后: 5 磅"/>
    <w:basedOn w:val="730"/>
    <w:uiPriority w:val="0"/>
    <w:rPr>
      <w:szCs w:val="20"/>
    </w:rPr>
  </w:style>
  <w:style w:type="paragraph" w:customStyle="1" w:styleId="983">
    <w:name w:val="列表段落11"/>
    <w:basedOn w:val="1"/>
    <w:qFormat/>
    <w:uiPriority w:val="0"/>
    <w:pPr>
      <w:ind w:firstLine="420" w:firstLineChars="200"/>
    </w:pPr>
    <w:rPr>
      <w:rFonts w:ascii="Calibri" w:hAnsi="Calibri"/>
    </w:rPr>
  </w:style>
  <w:style w:type="paragraph" w:customStyle="1" w:styleId="984">
    <w:name w:val="样式3"/>
    <w:basedOn w:val="46"/>
    <w:uiPriority w:val="0"/>
    <w:pPr>
      <w:spacing w:line="0" w:lineRule="atLeast"/>
      <w:outlineLvl w:val="0"/>
    </w:pPr>
    <w:rPr>
      <w:sz w:val="28"/>
    </w:rPr>
  </w:style>
  <w:style w:type="paragraph" w:customStyle="1" w:styleId="985">
    <w:name w:val="设计方案"/>
    <w:basedOn w:val="1"/>
    <w:qFormat/>
    <w:uiPriority w:val="0"/>
    <w:pPr>
      <w:widowControl/>
      <w:tabs>
        <w:tab w:val="left" w:pos="425"/>
      </w:tabs>
      <w:spacing w:after="160" w:line="240" w:lineRule="exact"/>
      <w:ind w:left="420" w:hanging="420"/>
      <w:jc w:val="left"/>
    </w:pPr>
    <w:rPr>
      <w:rFonts w:ascii="Verdana" w:hAnsi="Verdana"/>
      <w:kern w:val="0"/>
      <w:szCs w:val="20"/>
      <w:lang w:eastAsia="en-US"/>
    </w:rPr>
  </w:style>
  <w:style w:type="paragraph" w:customStyle="1" w:styleId="986">
    <w:name w:val="Char Char Char Char Char Char Char1"/>
    <w:basedOn w:val="1"/>
    <w:qFormat/>
    <w:uiPriority w:val="0"/>
    <w:rPr>
      <w:rFonts w:ascii="Tahoma" w:hAnsi="Tahoma" w:cs="Tahoma"/>
      <w:sz w:val="30"/>
      <w:szCs w:val="30"/>
    </w:rPr>
  </w:style>
  <w:style w:type="paragraph" w:customStyle="1" w:styleId="987">
    <w:name w:val="投标人"/>
    <w:basedOn w:val="736"/>
    <w:next w:val="1"/>
    <w:uiPriority w:val="0"/>
    <w:pPr>
      <w:spacing w:before="60" w:after="60"/>
    </w:pPr>
    <w:rPr>
      <w:rFonts w:eastAsia="黑体"/>
      <w:sz w:val="24"/>
    </w:rPr>
  </w:style>
  <w:style w:type="paragraph" w:customStyle="1" w:styleId="988">
    <w:name w:val="表格标题"/>
    <w:basedOn w:val="1"/>
    <w:qFormat/>
    <w:uiPriority w:val="0"/>
    <w:pPr>
      <w:widowControl/>
      <w:jc w:val="left"/>
    </w:pPr>
    <w:rPr>
      <w:rFonts w:ascii="黑体" w:hAnsi="宋体" w:eastAsia="黑体"/>
      <w:kern w:val="0"/>
      <w:szCs w:val="20"/>
    </w:rPr>
  </w:style>
  <w:style w:type="paragraph" w:customStyle="1" w:styleId="989">
    <w:name w:val="Normal1"/>
    <w:uiPriority w:val="0"/>
    <w:pPr>
      <w:widowControl w:val="0"/>
      <w:adjustRightInd w:val="0"/>
      <w:spacing w:line="315" w:lineRule="atLeast"/>
      <w:jc w:val="both"/>
      <w:textAlignment w:val="baseline"/>
    </w:pPr>
    <w:rPr>
      <w:rFonts w:ascii="宋体" w:hAnsi="Times New Roman" w:eastAsia="宋体" w:cs="Times New Roman"/>
      <w:sz w:val="21"/>
      <w:lang w:val="en-US" w:eastAsia="zh-CN" w:bidi="ar-SA"/>
    </w:rPr>
  </w:style>
  <w:style w:type="paragraph" w:customStyle="1" w:styleId="990">
    <w:name w:val="xl41"/>
    <w:basedOn w:val="1"/>
    <w:uiPriority w:val="0"/>
    <w:pPr>
      <w:widowControl/>
      <w:pBdr>
        <w:top w:val="single" w:color="auto" w:sz="4" w:space="0"/>
        <w:left w:val="single" w:color="auto" w:sz="4" w:space="0"/>
        <w:bottom w:val="single" w:color="auto" w:sz="4" w:space="0"/>
        <w:right w:val="single" w:color="auto" w:sz="4" w:space="0"/>
      </w:pBdr>
      <w:spacing w:before="100" w:after="100"/>
      <w:jc w:val="left"/>
    </w:pPr>
    <w:rPr>
      <w:rFonts w:ascii="Arial Unicode MS" w:hAnsi="Arial Unicode MS" w:eastAsia="Arial Unicode MS"/>
      <w:kern w:val="0"/>
      <w:sz w:val="20"/>
      <w:szCs w:val="20"/>
    </w:rPr>
  </w:style>
  <w:style w:type="paragraph" w:customStyle="1" w:styleId="991">
    <w:name w:val="样式 首行缩进:  2 字符 段后: 0.5 行"/>
    <w:basedOn w:val="1"/>
    <w:uiPriority w:val="0"/>
    <w:pPr>
      <w:tabs>
        <w:tab w:val="left" w:pos="980"/>
      </w:tabs>
      <w:spacing w:line="360" w:lineRule="auto"/>
      <w:ind w:left="980" w:hanging="420"/>
      <w:jc w:val="left"/>
    </w:pPr>
    <w:rPr>
      <w:rFonts w:eastAsia="仿宋_GB2312" w:cs="宋体"/>
      <w:sz w:val="28"/>
      <w:szCs w:val="20"/>
    </w:rPr>
  </w:style>
  <w:style w:type="paragraph" w:customStyle="1" w:styleId="992">
    <w:name w:val="题注5"/>
    <w:basedOn w:val="1"/>
    <w:next w:val="25"/>
    <w:qFormat/>
    <w:uiPriority w:val="0"/>
    <w:pPr>
      <w:jc w:val="center"/>
    </w:pPr>
    <w:rPr>
      <w:b/>
      <w:color w:val="000000"/>
      <w:sz w:val="24"/>
      <w:szCs w:val="21"/>
    </w:rPr>
  </w:style>
  <w:style w:type="paragraph" w:customStyle="1" w:styleId="993">
    <w:name w:val="Char Char2 Char Char"/>
    <w:basedOn w:val="1"/>
    <w:uiPriority w:val="0"/>
    <w:rPr>
      <w:rFonts w:ascii="Tahoma" w:hAnsi="Tahoma" w:cs="仿宋_GB2312"/>
      <w:sz w:val="24"/>
      <w:szCs w:val="20"/>
    </w:rPr>
  </w:style>
  <w:style w:type="paragraph" w:customStyle="1" w:styleId="994">
    <w:name w:val="xl43"/>
    <w:basedOn w:val="1"/>
    <w:uiPriority w:val="0"/>
    <w:pPr>
      <w:widowControl/>
      <w:pBdr>
        <w:top w:val="single" w:color="auto" w:sz="4" w:space="0"/>
        <w:left w:val="single" w:color="auto" w:sz="4" w:space="0"/>
        <w:bottom w:val="single" w:color="auto" w:sz="4" w:space="0"/>
        <w:right w:val="single" w:color="auto" w:sz="4" w:space="0"/>
      </w:pBdr>
      <w:spacing w:before="100" w:after="100"/>
      <w:jc w:val="center"/>
    </w:pPr>
    <w:rPr>
      <w:rFonts w:eastAsia="Arial Unicode MS"/>
      <w:kern w:val="0"/>
      <w:szCs w:val="20"/>
    </w:rPr>
  </w:style>
  <w:style w:type="paragraph" w:customStyle="1" w:styleId="995">
    <w:name w:val="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996">
    <w:name w:val="前言、引言标题"/>
    <w:next w:val="1"/>
    <w:uiPriority w:val="0"/>
    <w:pPr>
      <w:shd w:val="clear" w:color="FFFFFF" w:fill="FFFFFF"/>
      <w:tabs>
        <w:tab w:val="left" w:pos="720"/>
      </w:tabs>
      <w:spacing w:before="640" w:after="560"/>
      <w:ind w:left="420" w:hanging="420"/>
      <w:jc w:val="center"/>
      <w:outlineLvl w:val="0"/>
    </w:pPr>
    <w:rPr>
      <w:rFonts w:ascii="黑体" w:hAnsi="Times New Roman" w:eastAsia="黑体" w:cs="Times New Roman"/>
      <w:sz w:val="32"/>
      <w:lang w:val="en-US" w:eastAsia="zh-CN" w:bidi="ar-SA"/>
    </w:rPr>
  </w:style>
  <w:style w:type="paragraph" w:customStyle="1" w:styleId="997">
    <w:name w:val="Char Char1 Char"/>
    <w:basedOn w:val="1"/>
    <w:qFormat/>
    <w:uiPriority w:val="0"/>
    <w:rPr>
      <w:szCs w:val="24"/>
    </w:rPr>
  </w:style>
  <w:style w:type="paragraph" w:customStyle="1" w:styleId="998">
    <w:name w:val="样式 标题 3 + 小四 非加粗 段前: 0 磅 段后: 0 磅 图案: 清除 (白色) 行距: 1.5 倍行距"/>
    <w:basedOn w:val="8"/>
    <w:qFormat/>
    <w:uiPriority w:val="0"/>
    <w:pPr>
      <w:keepNext/>
      <w:keepLines/>
      <w:numPr>
        <w:numId w:val="0"/>
      </w:numPr>
      <w:tabs>
        <w:tab w:val="left" w:pos="180"/>
        <w:tab w:val="clear" w:pos="851"/>
      </w:tabs>
    </w:pPr>
    <w:rPr>
      <w:rFonts w:ascii="Times New Roman" w:cs="宋体"/>
      <w:sz w:val="24"/>
      <w:shd w:val="clear" w:color="auto" w:fill="FFFFFF"/>
    </w:rPr>
  </w:style>
  <w:style w:type="paragraph" w:customStyle="1" w:styleId="999">
    <w:name w:val="xl74"/>
    <w:basedOn w:val="1"/>
    <w:uiPriority w:val="0"/>
    <w:pPr>
      <w:widowControl/>
      <w:pBdr>
        <w:top w:val="single" w:color="000000" w:sz="4" w:space="0"/>
        <w:bottom w:val="single" w:color="000000" w:sz="4" w:space="0"/>
        <w:right w:val="single" w:color="000000" w:sz="4" w:space="0"/>
      </w:pBdr>
      <w:shd w:val="clear" w:color="000000" w:fill="FFFFFF"/>
      <w:spacing w:before="100" w:beforeAutospacing="1" w:after="100" w:afterAutospacing="1"/>
      <w:jc w:val="right"/>
    </w:pPr>
    <w:rPr>
      <w:rFonts w:ascii="宋体" w:hAnsi="宋体" w:cs="宋体"/>
      <w:color w:val="000000"/>
      <w:kern w:val="0"/>
      <w:sz w:val="18"/>
      <w:szCs w:val="18"/>
    </w:rPr>
  </w:style>
  <w:style w:type="paragraph" w:customStyle="1" w:styleId="1000">
    <w:name w:val="USE 3"/>
    <w:basedOn w:val="1"/>
    <w:uiPriority w:val="0"/>
    <w:pPr>
      <w:numPr>
        <w:ilvl w:val="0"/>
        <w:numId w:val="20"/>
      </w:numPr>
      <w:spacing w:line="360" w:lineRule="auto"/>
      <w:ind w:left="890" w:hanging="170"/>
      <w:jc w:val="left"/>
    </w:pPr>
    <w:rPr>
      <w:rFonts w:ascii="宋体" w:hAnsi="宋体"/>
      <w:sz w:val="24"/>
      <w:szCs w:val="20"/>
    </w:rPr>
  </w:style>
  <w:style w:type="paragraph" w:customStyle="1" w:styleId="1001">
    <w:name w:val="列项——（一级）"/>
    <w:uiPriority w:val="0"/>
    <w:pPr>
      <w:widowControl w:val="0"/>
      <w:numPr>
        <w:ilvl w:val="0"/>
        <w:numId w:val="8"/>
      </w:numPr>
      <w:jc w:val="both"/>
    </w:pPr>
    <w:rPr>
      <w:rFonts w:ascii="宋体" w:hAnsi="Times New Roman" w:eastAsia="宋体" w:cs="Times New Roman"/>
      <w:sz w:val="21"/>
      <w:lang w:val="en-US" w:eastAsia="zh-CN" w:bidi="ar-SA"/>
    </w:rPr>
  </w:style>
  <w:style w:type="paragraph" w:customStyle="1" w:styleId="1002">
    <w:name w:val="_Style 641"/>
    <w:basedOn w:val="1"/>
    <w:next w:val="202"/>
    <w:qFormat/>
    <w:uiPriority w:val="34"/>
    <w:pPr>
      <w:autoSpaceDE w:val="0"/>
      <w:autoSpaceDN w:val="0"/>
      <w:adjustRightInd w:val="0"/>
      <w:ind w:firstLine="420" w:firstLineChars="200"/>
      <w:jc w:val="left"/>
    </w:pPr>
    <w:rPr>
      <w:kern w:val="0"/>
      <w:sz w:val="20"/>
      <w:szCs w:val="20"/>
    </w:rPr>
  </w:style>
  <w:style w:type="paragraph" w:customStyle="1" w:styleId="1003">
    <w:name w:val="插图居中"/>
    <w:next w:val="1"/>
    <w:qFormat/>
    <w:uiPriority w:val="0"/>
    <w:pPr>
      <w:spacing w:beforeLines="50" w:afterLines="50" w:line="360" w:lineRule="auto"/>
      <w:jc w:val="center"/>
    </w:pPr>
    <w:rPr>
      <w:rFonts w:ascii="Times New Roman" w:hAnsi="Times New Roman" w:eastAsia="宋体" w:cs="Times New Roman"/>
      <w:kern w:val="2"/>
      <w:sz w:val="24"/>
      <w:szCs w:val="24"/>
      <w:lang w:val="en-US" w:eastAsia="zh-CN" w:bidi="ar-SA"/>
    </w:rPr>
  </w:style>
  <w:style w:type="paragraph" w:customStyle="1" w:styleId="1004">
    <w:name w:val="xl47"/>
    <w:basedOn w:val="1"/>
    <w:qFormat/>
    <w:uiPriority w:val="0"/>
    <w:pPr>
      <w:widowControl/>
      <w:pBdr>
        <w:left w:val="single" w:color="auto" w:sz="4" w:space="0"/>
        <w:right w:val="single" w:color="auto" w:sz="4" w:space="0"/>
      </w:pBdr>
      <w:spacing w:before="100" w:after="100"/>
      <w:jc w:val="center"/>
      <w:textAlignment w:val="center"/>
    </w:pPr>
    <w:rPr>
      <w:rFonts w:ascii="Arial Unicode MS" w:hAnsi="Arial Unicode MS" w:eastAsia="Arial Unicode MS"/>
      <w:kern w:val="0"/>
      <w:szCs w:val="20"/>
    </w:rPr>
  </w:style>
  <w:style w:type="paragraph" w:customStyle="1" w:styleId="1005">
    <w:name w:val="样式 标题 2H2sect 1.2HD2h2Level 2 Topic Heading2Header 2head..."/>
    <w:basedOn w:val="7"/>
    <w:uiPriority w:val="0"/>
    <w:pPr>
      <w:widowControl w:val="0"/>
      <w:numPr>
        <w:numId w:val="0"/>
      </w:numPr>
      <w:tabs>
        <w:tab w:val="left" w:pos="-240"/>
      </w:tabs>
      <w:ind w:left="-240" w:hanging="420"/>
      <w:jc w:val="both"/>
    </w:pPr>
    <w:rPr>
      <w:rFonts w:ascii="Times New Roman" w:hAnsi="Times New Roman"/>
      <w:b w:val="0"/>
      <w:kern w:val="2"/>
      <w:sz w:val="30"/>
      <w:szCs w:val="30"/>
    </w:rPr>
  </w:style>
  <w:style w:type="paragraph" w:customStyle="1" w:styleId="1006">
    <w:name w:val="xl19356"/>
    <w:basedOn w:val="1"/>
    <w:uiPriority w:val="0"/>
    <w:pPr>
      <w:widowControl/>
      <w:spacing w:before="100" w:beforeAutospacing="1" w:after="100" w:afterAutospacing="1"/>
      <w:ind w:firstLine="200" w:firstLineChars="200"/>
      <w:jc w:val="center"/>
      <w:textAlignment w:val="center"/>
    </w:pPr>
    <w:rPr>
      <w:rFonts w:ascii="宋体" w:hAnsi="宋体" w:cs="宋体"/>
      <w:kern w:val="0"/>
      <w:sz w:val="24"/>
      <w:szCs w:val="28"/>
    </w:rPr>
  </w:style>
  <w:style w:type="paragraph" w:customStyle="1" w:styleId="1007">
    <w:name w:val="xl60"/>
    <w:basedOn w:val="1"/>
    <w:uiPriority w:val="0"/>
    <w:pPr>
      <w:widowControl/>
      <w:pBdr>
        <w:top w:val="single" w:color="auto" w:sz="4" w:space="0"/>
        <w:left w:val="single" w:color="auto" w:sz="4" w:space="0"/>
        <w:bottom w:val="single" w:color="auto" w:sz="4" w:space="0"/>
      </w:pBdr>
      <w:spacing w:before="100" w:after="100"/>
      <w:jc w:val="center"/>
      <w:textAlignment w:val="center"/>
    </w:pPr>
    <w:rPr>
      <w:rFonts w:eastAsia="Arial Unicode MS"/>
      <w:kern w:val="0"/>
      <w:szCs w:val="20"/>
    </w:rPr>
  </w:style>
  <w:style w:type="paragraph" w:customStyle="1" w:styleId="1008">
    <w:name w:val="Tétière"/>
    <w:basedOn w:val="1"/>
    <w:uiPriority w:val="0"/>
    <w:pPr>
      <w:widowControl/>
      <w:spacing w:before="60" w:after="60"/>
      <w:jc w:val="center"/>
    </w:pPr>
    <w:rPr>
      <w:rFonts w:ascii="Arial" w:hAnsi="Arial"/>
      <w:b/>
      <w:kern w:val="0"/>
      <w:sz w:val="16"/>
      <w:szCs w:val="20"/>
      <w:lang w:val="en-GB"/>
    </w:rPr>
  </w:style>
  <w:style w:type="paragraph" w:customStyle="1" w:styleId="1009">
    <w:name w:val="合同书"/>
    <w:basedOn w:val="1"/>
    <w:uiPriority w:val="0"/>
    <w:pPr>
      <w:spacing w:before="100" w:beforeAutospacing="1" w:after="100" w:afterAutospacing="1"/>
      <w:jc w:val="center"/>
    </w:pPr>
    <w:rPr>
      <w:rFonts w:ascii="楷体_GB2312" w:eastAsia="楷体_GB2312"/>
      <w:b/>
      <w:color w:val="000000"/>
      <w:sz w:val="48"/>
      <w:szCs w:val="48"/>
    </w:rPr>
  </w:style>
  <w:style w:type="paragraph" w:customStyle="1" w:styleId="1010">
    <w:name w:val="Table Paragraph"/>
    <w:basedOn w:val="1"/>
    <w:qFormat/>
    <w:uiPriority w:val="0"/>
    <w:pPr>
      <w:autoSpaceDE w:val="0"/>
      <w:autoSpaceDN w:val="0"/>
      <w:jc w:val="left"/>
    </w:pPr>
    <w:rPr>
      <w:rFonts w:ascii="宋体" w:hAnsi="宋体" w:cs="宋体"/>
      <w:kern w:val="0"/>
      <w:sz w:val="22"/>
      <w:lang w:eastAsia="en-US"/>
    </w:rPr>
  </w:style>
  <w:style w:type="paragraph" w:customStyle="1" w:styleId="1011">
    <w:name w:val="USE 5"/>
    <w:basedOn w:val="1"/>
    <w:uiPriority w:val="0"/>
    <w:pPr>
      <w:numPr>
        <w:ilvl w:val="3"/>
        <w:numId w:val="9"/>
      </w:numPr>
      <w:spacing w:line="360" w:lineRule="auto"/>
      <w:ind w:left="397" w:hanging="340"/>
      <w:jc w:val="left"/>
    </w:pPr>
    <w:rPr>
      <w:rFonts w:ascii="宋体" w:hAnsi="宋体"/>
      <w:sz w:val="24"/>
      <w:szCs w:val="24"/>
    </w:rPr>
  </w:style>
  <w:style w:type="paragraph" w:customStyle="1" w:styleId="1012">
    <w:name w:val="基准页脚样式"/>
    <w:basedOn w:val="3"/>
    <w:uiPriority w:val="0"/>
    <w:pPr>
      <w:keepLines/>
      <w:widowControl/>
      <w:spacing w:after="220" w:line="200" w:lineRule="atLeast"/>
    </w:pPr>
    <w:rPr>
      <w:rFonts w:ascii="Arial" w:hAnsi="Arial"/>
      <w:spacing w:val="-5"/>
      <w:sz w:val="16"/>
    </w:rPr>
  </w:style>
  <w:style w:type="paragraph" w:customStyle="1" w:styleId="1013">
    <w:name w:val="È±Ê¡ÎÄ±¾"/>
    <w:basedOn w:val="1"/>
    <w:uiPriority w:val="0"/>
    <w:pPr>
      <w:widowControl/>
      <w:overflowPunct w:val="0"/>
      <w:autoSpaceDE w:val="0"/>
      <w:autoSpaceDN w:val="0"/>
      <w:adjustRightInd w:val="0"/>
      <w:textAlignment w:val="baseline"/>
    </w:pPr>
    <w:rPr>
      <w:kern w:val="0"/>
      <w:sz w:val="24"/>
      <w:szCs w:val="20"/>
    </w:rPr>
  </w:style>
  <w:style w:type="paragraph" w:customStyle="1" w:styleId="1014">
    <w:name w:val="Char1 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1015">
    <w:name w:val="xl19384"/>
    <w:basedOn w:val="1"/>
    <w:uiPriority w:val="0"/>
    <w:pPr>
      <w:widowControl/>
      <w:pBdr>
        <w:top w:val="single" w:color="auto" w:sz="4" w:space="0"/>
        <w:left w:val="single" w:color="auto" w:sz="4" w:space="0"/>
        <w:bottom w:val="single" w:color="auto" w:sz="4" w:space="0"/>
        <w:right w:val="single" w:color="auto" w:sz="4" w:space="0"/>
      </w:pBdr>
      <w:shd w:val="clear" w:color="000000" w:fill="99CCFF"/>
      <w:spacing w:before="100" w:beforeAutospacing="1" w:after="100" w:afterAutospacing="1"/>
      <w:ind w:firstLine="200" w:firstLineChars="200"/>
      <w:jc w:val="center"/>
      <w:textAlignment w:val="center"/>
    </w:pPr>
    <w:rPr>
      <w:rFonts w:ascii="宋体" w:hAnsi="宋体" w:cs="宋体"/>
      <w:b/>
      <w:bCs/>
      <w:kern w:val="0"/>
      <w:sz w:val="24"/>
      <w:szCs w:val="28"/>
    </w:rPr>
  </w:style>
  <w:style w:type="paragraph" w:customStyle="1" w:styleId="1016">
    <w:name w:val="xl19362"/>
    <w:basedOn w:val="1"/>
    <w:uiPriority w:val="0"/>
    <w:pPr>
      <w:widowControl/>
      <w:pBdr>
        <w:top w:val="single" w:color="auto" w:sz="4" w:space="0"/>
        <w:left w:val="single" w:color="auto" w:sz="4" w:space="0"/>
        <w:bottom w:val="single" w:color="auto" w:sz="4" w:space="0"/>
        <w:right w:val="single" w:color="auto" w:sz="4" w:space="0"/>
      </w:pBdr>
      <w:shd w:val="clear" w:color="000000" w:fill="0066CC"/>
      <w:spacing w:before="100" w:beforeAutospacing="1" w:after="100" w:afterAutospacing="1"/>
      <w:ind w:firstLine="200" w:firstLineChars="200"/>
      <w:jc w:val="center"/>
      <w:textAlignment w:val="center"/>
    </w:pPr>
    <w:rPr>
      <w:rFonts w:ascii="微软雅黑" w:hAnsi="微软雅黑" w:eastAsia="微软雅黑" w:cs="宋体"/>
      <w:b/>
      <w:bCs/>
      <w:color w:val="FFFFFF"/>
      <w:kern w:val="0"/>
      <w:sz w:val="24"/>
      <w:szCs w:val="28"/>
    </w:rPr>
  </w:style>
  <w:style w:type="paragraph" w:customStyle="1" w:styleId="1017">
    <w:name w:val="标题 22"/>
    <w:basedOn w:val="1"/>
    <w:uiPriority w:val="0"/>
    <w:rPr>
      <w:szCs w:val="20"/>
    </w:rPr>
  </w:style>
  <w:style w:type="paragraph" w:customStyle="1" w:styleId="1018">
    <w:name w:val="Char Char Char Char Char Char Char Char Char Char Char Char"/>
    <w:basedOn w:val="1"/>
    <w:uiPriority w:val="0"/>
    <w:pPr>
      <w:adjustRightInd w:val="0"/>
      <w:spacing w:line="312" w:lineRule="atLeast"/>
    </w:pPr>
    <w:rPr>
      <w:kern w:val="0"/>
      <w:szCs w:val="20"/>
    </w:rPr>
  </w:style>
  <w:style w:type="paragraph" w:customStyle="1" w:styleId="1019">
    <w:name w:val="五级"/>
    <w:basedOn w:val="7"/>
    <w:uiPriority w:val="0"/>
    <w:pPr>
      <w:keepNext w:val="0"/>
      <w:keepLines w:val="0"/>
      <w:widowControl w:val="0"/>
      <w:numPr>
        <w:numId w:val="2"/>
      </w:numPr>
      <w:tabs>
        <w:tab w:val="left" w:pos="540"/>
        <w:tab w:val="left" w:pos="851"/>
      </w:tabs>
      <w:spacing w:before="0" w:after="0" w:line="360" w:lineRule="auto"/>
      <w:jc w:val="both"/>
    </w:pPr>
    <w:rPr>
      <w:rFonts w:ascii="宋体" w:hAnsi="宋体" w:eastAsia="宋体"/>
      <w:bCs w:val="0"/>
      <w:sz w:val="21"/>
      <w:szCs w:val="20"/>
    </w:rPr>
  </w:style>
  <w:style w:type="paragraph" w:customStyle="1" w:styleId="1020">
    <w:name w:val="招标标题5"/>
    <w:basedOn w:val="765"/>
    <w:next w:val="1"/>
    <w:uiPriority w:val="0"/>
    <w:pPr>
      <w:numPr>
        <w:ilvl w:val="4"/>
      </w:numPr>
      <w:tabs>
        <w:tab w:val="left" w:pos="2520"/>
        <w:tab w:val="left" w:pos="2647"/>
        <w:tab w:val="clear" w:pos="2100"/>
        <w:tab w:val="clear" w:pos="2227"/>
      </w:tabs>
      <w:outlineLvl w:val="4"/>
    </w:pPr>
  </w:style>
  <w:style w:type="paragraph" w:customStyle="1" w:styleId="1021">
    <w:name w:val="TOC 标题2"/>
    <w:basedOn w:val="6"/>
    <w:next w:val="1"/>
    <w:qFormat/>
    <w:uiPriority w:val="0"/>
    <w:pPr>
      <w:tabs>
        <w:tab w:val="left" w:pos="600"/>
      </w:tabs>
      <w:spacing w:before="480" w:after="0" w:line="276" w:lineRule="auto"/>
      <w:ind w:left="600" w:hanging="420"/>
      <w:outlineLvl w:val="9"/>
    </w:pPr>
    <w:rPr>
      <w:rFonts w:ascii="Cambria" w:hAnsi="Cambria"/>
      <w:color w:val="365F91"/>
      <w:kern w:val="0"/>
      <w:sz w:val="28"/>
      <w:szCs w:val="28"/>
    </w:rPr>
  </w:style>
  <w:style w:type="paragraph" w:customStyle="1" w:styleId="1022">
    <w:name w:val="办公自动化专用标题"/>
    <w:basedOn w:val="85"/>
    <w:uiPriority w:val="0"/>
    <w:pPr>
      <w:tabs>
        <w:tab w:val="clear" w:pos="420"/>
      </w:tabs>
      <w:adjustRightInd/>
      <w:spacing w:before="240" w:after="60" w:line="560" w:lineRule="atLeast"/>
      <w:ind w:left="0" w:firstLine="0"/>
      <w:jc w:val="center"/>
      <w:textAlignment w:val="auto"/>
      <w:outlineLvl w:val="0"/>
    </w:pPr>
    <w:rPr>
      <w:rFonts w:ascii="宋体" w:hAnsi="Arial" w:eastAsia="宋体"/>
      <w:kern w:val="2"/>
      <w:sz w:val="44"/>
    </w:rPr>
  </w:style>
  <w:style w:type="paragraph" w:customStyle="1" w:styleId="1023">
    <w:name w:val="标题 31"/>
    <w:basedOn w:val="1"/>
    <w:next w:val="1"/>
    <w:uiPriority w:val="0"/>
    <w:pPr>
      <w:keepNext/>
      <w:keepLines/>
      <w:spacing w:before="260" w:after="260" w:line="408" w:lineRule="auto"/>
      <w:outlineLvl w:val="2"/>
    </w:pPr>
    <w:rPr>
      <w:rFonts w:ascii="宋体" w:hAnsi="宋体"/>
      <w:b/>
      <w:sz w:val="32"/>
      <w:szCs w:val="20"/>
    </w:rPr>
  </w:style>
  <w:style w:type="paragraph" w:customStyle="1" w:styleId="1024">
    <w:name w:val="xl2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1025">
    <w:name w:val="Char Char Char1 Char Char Char Char"/>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1026">
    <w:name w:val="标识1"/>
    <w:basedOn w:val="3"/>
    <w:uiPriority w:val="0"/>
    <w:pPr>
      <w:numPr>
        <w:ilvl w:val="0"/>
        <w:numId w:val="21"/>
      </w:numPr>
      <w:tabs>
        <w:tab w:val="left" w:pos="420"/>
        <w:tab w:val="left" w:pos="3660"/>
      </w:tabs>
    </w:pPr>
    <w:rPr>
      <w:rFonts w:ascii="宋体" w:hAnsi="Times New Roman"/>
      <w:sz w:val="21"/>
      <w:szCs w:val="24"/>
    </w:rPr>
  </w:style>
  <w:style w:type="paragraph" w:customStyle="1" w:styleId="1027">
    <w:name w:val="图注"/>
    <w:basedOn w:val="24"/>
    <w:uiPriority w:val="0"/>
    <w:pPr>
      <w:spacing w:line="360" w:lineRule="auto"/>
      <w:ind w:firstLine="0" w:firstLineChars="0"/>
      <w:jc w:val="center"/>
    </w:pPr>
    <w:rPr>
      <w:rFonts w:ascii="宋体" w:hAnsi="宋体" w:eastAsia="Times New Roman"/>
      <w:kern w:val="2"/>
      <w:sz w:val="24"/>
    </w:rPr>
  </w:style>
  <w:style w:type="paragraph" w:customStyle="1" w:styleId="1028">
    <w:name w:val="xl83"/>
    <w:basedOn w:val="1"/>
    <w:uiPriority w:val="0"/>
    <w:pPr>
      <w:widowControl/>
      <w:pBdr>
        <w:top w:val="single" w:color="000000" w:sz="4" w:space="0"/>
        <w:bottom w:val="single" w:color="000000" w:sz="4" w:space="0"/>
      </w:pBdr>
      <w:shd w:val="clear" w:color="000000" w:fill="FFFFFF"/>
      <w:spacing w:before="100" w:beforeAutospacing="1" w:after="100" w:afterAutospacing="1"/>
      <w:jc w:val="center"/>
    </w:pPr>
    <w:rPr>
      <w:rFonts w:ascii="宋体" w:hAnsi="宋体" w:cs="宋体"/>
      <w:color w:val="000000"/>
      <w:kern w:val="0"/>
      <w:sz w:val="18"/>
      <w:szCs w:val="18"/>
    </w:rPr>
  </w:style>
  <w:style w:type="paragraph" w:customStyle="1" w:styleId="1029">
    <w:name w:val="一、"/>
    <w:basedOn w:val="1"/>
    <w:qFormat/>
    <w:uiPriority w:val="0"/>
    <w:pPr>
      <w:spacing w:beforeLines="250" w:afterLines="50" w:line="360" w:lineRule="auto"/>
    </w:pPr>
    <w:rPr>
      <w:rFonts w:ascii="宋体" w:hAnsi="宋体"/>
      <w:b/>
      <w:spacing w:val="1"/>
      <w:sz w:val="28"/>
      <w:szCs w:val="24"/>
    </w:rPr>
  </w:style>
  <w:style w:type="paragraph" w:customStyle="1" w:styleId="1030">
    <w:name w:val="Char1 Char Char Char Char Char Char1"/>
    <w:basedOn w:val="1"/>
    <w:uiPriority w:val="0"/>
    <w:pPr>
      <w:widowControl/>
      <w:spacing w:after="160" w:line="240" w:lineRule="exact"/>
    </w:pPr>
    <w:rPr>
      <w:rFonts w:ascii="Calibri" w:hAnsi="Calibri"/>
    </w:rPr>
  </w:style>
  <w:style w:type="paragraph" w:customStyle="1" w:styleId="1031">
    <w:name w:val="样式 标题 2H2sect 1.2HD2h2Level 2 Topic Heading2Header 2head...2"/>
    <w:basedOn w:val="7"/>
    <w:uiPriority w:val="0"/>
    <w:pPr>
      <w:widowControl w:val="0"/>
      <w:numPr>
        <w:numId w:val="0"/>
      </w:numPr>
      <w:tabs>
        <w:tab w:val="left" w:pos="-240"/>
      </w:tabs>
      <w:ind w:left="-240" w:hanging="420"/>
      <w:jc w:val="both"/>
    </w:pPr>
    <w:rPr>
      <w:rFonts w:ascii="黑体" w:hAnsi="黑体"/>
      <w:kern w:val="2"/>
      <w:sz w:val="30"/>
      <w:szCs w:val="30"/>
    </w:rPr>
  </w:style>
  <w:style w:type="paragraph" w:customStyle="1" w:styleId="1032">
    <w:name w:val="1．"/>
    <w:basedOn w:val="1"/>
    <w:qFormat/>
    <w:uiPriority w:val="0"/>
    <w:pPr>
      <w:adjustRightInd w:val="0"/>
      <w:spacing w:line="400" w:lineRule="atLeast"/>
      <w:ind w:firstLine="568"/>
      <w:textAlignment w:val="baseline"/>
    </w:pPr>
    <w:rPr>
      <w:kern w:val="0"/>
      <w:sz w:val="28"/>
      <w:szCs w:val="20"/>
    </w:rPr>
  </w:style>
  <w:style w:type="paragraph" w:customStyle="1" w:styleId="1033">
    <w:name w:val="xl19355"/>
    <w:basedOn w:val="1"/>
    <w:uiPriority w:val="0"/>
    <w:pPr>
      <w:widowControl/>
      <w:spacing w:before="100" w:beforeAutospacing="1" w:after="100" w:afterAutospacing="1"/>
      <w:ind w:firstLine="200" w:firstLineChars="200"/>
      <w:jc w:val="left"/>
      <w:textAlignment w:val="center"/>
    </w:pPr>
    <w:rPr>
      <w:rFonts w:ascii="微软雅黑" w:hAnsi="微软雅黑" w:eastAsia="微软雅黑" w:cs="宋体"/>
      <w:b/>
      <w:bCs/>
      <w:kern w:val="0"/>
      <w:sz w:val="24"/>
      <w:szCs w:val="28"/>
    </w:rPr>
  </w:style>
  <w:style w:type="paragraph" w:customStyle="1" w:styleId="1034">
    <w:name w:val="样式 首行缩进: 2字符 + 首行缩进:  2 字符"/>
    <w:basedOn w:val="1"/>
    <w:uiPriority w:val="0"/>
    <w:pPr>
      <w:spacing w:line="300" w:lineRule="auto"/>
      <w:ind w:firstLine="200" w:firstLineChars="200"/>
    </w:pPr>
    <w:rPr>
      <w:rFonts w:cs="宋体"/>
      <w:szCs w:val="20"/>
    </w:rPr>
  </w:style>
  <w:style w:type="paragraph" w:customStyle="1" w:styleId="1035">
    <w:name w:val="正文段"/>
    <w:basedOn w:val="1"/>
    <w:uiPriority w:val="0"/>
    <w:pPr>
      <w:widowControl/>
      <w:adjustRightInd w:val="0"/>
      <w:spacing w:after="240" w:line="360" w:lineRule="atLeast"/>
      <w:ind w:firstLine="454"/>
      <w:textAlignment w:val="bottom"/>
    </w:pPr>
    <w:rPr>
      <w:rFonts w:ascii="宋体"/>
      <w:kern w:val="0"/>
      <w:sz w:val="24"/>
      <w:szCs w:val="20"/>
    </w:rPr>
  </w:style>
  <w:style w:type="paragraph" w:customStyle="1" w:styleId="1036">
    <w:name w:val="索引 11"/>
    <w:basedOn w:val="1"/>
    <w:next w:val="1"/>
    <w:qFormat/>
    <w:uiPriority w:val="0"/>
    <w:pPr>
      <w:jc w:val="center"/>
    </w:pPr>
    <w:rPr>
      <w:szCs w:val="24"/>
    </w:rPr>
  </w:style>
  <w:style w:type="paragraph" w:customStyle="1" w:styleId="1037">
    <w:name w:val="样式 正文文本缩进 2 + Century Gothic 四号 行距: 多倍行距 1.75 字行"/>
    <w:basedOn w:val="1"/>
    <w:uiPriority w:val="0"/>
    <w:pPr>
      <w:adjustRightInd w:val="0"/>
      <w:snapToGrid w:val="0"/>
      <w:spacing w:line="396" w:lineRule="auto"/>
      <w:ind w:firstLine="207" w:firstLineChars="207"/>
    </w:pPr>
    <w:rPr>
      <w:rFonts w:ascii="Century Gothic" w:cs="宋体"/>
      <w:sz w:val="28"/>
      <w:szCs w:val="20"/>
    </w:rPr>
  </w:style>
  <w:style w:type="paragraph" w:customStyle="1" w:styleId="1038">
    <w:name w:val="font8"/>
    <w:basedOn w:val="1"/>
    <w:qFormat/>
    <w:uiPriority w:val="0"/>
    <w:pPr>
      <w:widowControl/>
      <w:spacing w:before="100" w:beforeAutospacing="1" w:after="100" w:afterAutospacing="1"/>
      <w:jc w:val="left"/>
    </w:pPr>
    <w:rPr>
      <w:rFonts w:eastAsia="Arial Unicode MS"/>
      <w:color w:val="000000"/>
      <w:kern w:val="0"/>
      <w:sz w:val="20"/>
      <w:szCs w:val="20"/>
    </w:rPr>
  </w:style>
  <w:style w:type="paragraph" w:customStyle="1" w:styleId="1039">
    <w:name w:val="Char3 Char Char Char Char Char Char Char Char Char"/>
    <w:basedOn w:val="1"/>
    <w:uiPriority w:val="0"/>
    <w:rPr>
      <w:rFonts w:ascii="Tahoma" w:hAnsi="Tahoma"/>
      <w:sz w:val="24"/>
      <w:szCs w:val="21"/>
    </w:rPr>
  </w:style>
  <w:style w:type="paragraph" w:customStyle="1" w:styleId="1040">
    <w:name w:val="样式 标题9 +"/>
    <w:basedOn w:val="1041"/>
    <w:uiPriority w:val="0"/>
    <w:pPr>
      <w:tabs>
        <w:tab w:val="left" w:pos="851"/>
        <w:tab w:val="left" w:pos="1584"/>
        <w:tab w:val="left" w:pos="2700"/>
      </w:tabs>
    </w:pPr>
    <w:rPr>
      <w:rFonts w:eastAsia="黑体"/>
    </w:rPr>
  </w:style>
  <w:style w:type="paragraph" w:customStyle="1" w:styleId="1041">
    <w:name w:val="标题9"/>
    <w:basedOn w:val="14"/>
    <w:next w:val="1"/>
    <w:uiPriority w:val="0"/>
    <w:pPr>
      <w:widowControl w:val="0"/>
      <w:numPr>
        <w:numId w:val="0"/>
      </w:numPr>
      <w:tabs>
        <w:tab w:val="left" w:pos="851"/>
        <w:tab w:val="left" w:pos="2700"/>
        <w:tab w:val="clear" w:pos="1584"/>
      </w:tabs>
      <w:spacing w:line="320" w:lineRule="auto"/>
      <w:ind w:left="3780" w:hanging="420"/>
      <w:jc w:val="both"/>
    </w:pPr>
    <w:rPr>
      <w:rFonts w:ascii="Cambria" w:hAnsi="Cambria" w:eastAsia="宋体"/>
      <w:kern w:val="2"/>
      <w:sz w:val="21"/>
      <w:lang w:eastAsia="en-US"/>
    </w:rPr>
  </w:style>
  <w:style w:type="paragraph" w:customStyle="1" w:styleId="1042">
    <w:name w:val="555"/>
    <w:uiPriority w:val="0"/>
    <w:pPr>
      <w:tabs>
        <w:tab w:val="left" w:pos="297"/>
      </w:tabs>
      <w:spacing w:line="360" w:lineRule="auto"/>
      <w:ind w:firstLine="200" w:firstLineChars="200"/>
    </w:pPr>
    <w:rPr>
      <w:rFonts w:ascii="Times New Roman" w:hAnsi="Times New Roman" w:eastAsia="宋体" w:cs="Times New Roman"/>
      <w:kern w:val="2"/>
      <w:sz w:val="28"/>
      <w:szCs w:val="28"/>
      <w:lang w:val="en-US" w:eastAsia="zh-CN" w:bidi="ar-SA"/>
    </w:rPr>
  </w:style>
  <w:style w:type="paragraph" w:customStyle="1" w:styleId="1043">
    <w:name w:val="xl1937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微软雅黑" w:hAnsi="微软雅黑" w:eastAsia="微软雅黑" w:cs="宋体"/>
      <w:kern w:val="0"/>
      <w:sz w:val="24"/>
      <w:szCs w:val="28"/>
    </w:rPr>
  </w:style>
  <w:style w:type="paragraph" w:customStyle="1" w:styleId="1044">
    <w:name w:val="eb"/>
    <w:basedOn w:val="1"/>
    <w:next w:val="1"/>
    <w:qFormat/>
    <w:uiPriority w:val="0"/>
    <w:pPr>
      <w:autoSpaceDE w:val="0"/>
      <w:autoSpaceDN w:val="0"/>
      <w:adjustRightInd w:val="0"/>
      <w:spacing w:line="346" w:lineRule="auto"/>
      <w:jc w:val="center"/>
      <w:textAlignment w:val="baseline"/>
    </w:pPr>
    <w:rPr>
      <w:rFonts w:ascii="Arial"/>
      <w:spacing w:val="20"/>
      <w:kern w:val="0"/>
      <w:sz w:val="28"/>
      <w:szCs w:val="28"/>
    </w:rPr>
  </w:style>
  <w:style w:type="paragraph" w:customStyle="1" w:styleId="1045">
    <w:name w:val="附件标题"/>
    <w:basedOn w:val="1"/>
    <w:uiPriority w:val="0"/>
    <w:pPr>
      <w:spacing w:line="360" w:lineRule="auto"/>
      <w:jc w:val="center"/>
    </w:pPr>
    <w:rPr>
      <w:rFonts w:ascii="Arial" w:hAnsi="Arial" w:eastAsia="黑体"/>
      <w:sz w:val="24"/>
      <w:szCs w:val="24"/>
    </w:rPr>
  </w:style>
  <w:style w:type="paragraph" w:customStyle="1" w:styleId="1046">
    <w:name w:val="样式 标题 5 + 段前: 0.5 行"/>
    <w:basedOn w:val="10"/>
    <w:uiPriority w:val="0"/>
    <w:pPr>
      <w:widowControl w:val="0"/>
      <w:numPr>
        <w:numId w:val="0"/>
      </w:numPr>
      <w:tabs>
        <w:tab w:val="left" w:pos="992"/>
        <w:tab w:val="clear" w:pos="1008"/>
      </w:tabs>
      <w:snapToGrid w:val="0"/>
      <w:spacing w:beforeLines="50" w:after="0" w:line="360" w:lineRule="auto"/>
      <w:ind w:left="2100" w:hanging="420"/>
    </w:pPr>
    <w:rPr>
      <w:rFonts w:ascii="Arial" w:hAnsi="Arial" w:eastAsia="黑体"/>
      <w:b w:val="0"/>
      <w:bCs w:val="0"/>
      <w:kern w:val="2"/>
      <w:szCs w:val="20"/>
    </w:rPr>
  </w:style>
  <w:style w:type="paragraph" w:customStyle="1" w:styleId="1047">
    <w:name w:val="图片段"/>
    <w:basedOn w:val="1"/>
    <w:uiPriority w:val="0"/>
    <w:pPr>
      <w:adjustRightInd w:val="0"/>
      <w:snapToGrid w:val="0"/>
      <w:spacing w:before="50" w:beforeLines="50" w:after="50" w:afterLines="50" w:line="360" w:lineRule="auto"/>
      <w:jc w:val="center"/>
    </w:pPr>
    <w:rPr>
      <w:rFonts w:ascii="Arial" w:hAnsi="Arial"/>
      <w:sz w:val="24"/>
      <w:szCs w:val="24"/>
    </w:rPr>
  </w:style>
  <w:style w:type="paragraph" w:customStyle="1" w:styleId="1048">
    <w:name w:val="xl51"/>
    <w:basedOn w:val="1"/>
    <w:qFormat/>
    <w:uiPriority w:val="0"/>
    <w:pPr>
      <w:widowControl/>
      <w:pBdr>
        <w:top w:val="single" w:color="auto" w:sz="4" w:space="0"/>
        <w:bottom w:val="single" w:color="auto" w:sz="4" w:space="0"/>
        <w:right w:val="single" w:color="auto" w:sz="4" w:space="0"/>
      </w:pBdr>
      <w:spacing w:before="100" w:after="100"/>
      <w:jc w:val="center"/>
    </w:pPr>
    <w:rPr>
      <w:rFonts w:ascii="Arial Unicode MS" w:hAnsi="Arial Unicode MS" w:eastAsia="Arial Unicode MS"/>
      <w:kern w:val="0"/>
      <w:szCs w:val="20"/>
    </w:rPr>
  </w:style>
  <w:style w:type="paragraph" w:customStyle="1" w:styleId="1049">
    <w:name w:val="xl1936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宋体" w:hAnsi="宋体" w:cs="宋体"/>
      <w:kern w:val="0"/>
      <w:sz w:val="24"/>
      <w:szCs w:val="28"/>
    </w:rPr>
  </w:style>
  <w:style w:type="paragraph" w:customStyle="1" w:styleId="1050">
    <w:name w:val="样式 样式 标题 3 + 段前: 1 行 段后: 0.5 行 + 段前: 1 行 段后: 0.5 行"/>
    <w:basedOn w:val="1"/>
    <w:uiPriority w:val="0"/>
    <w:pPr>
      <w:keepNext/>
      <w:keepLines/>
      <w:spacing w:beforeLines="100" w:afterLines="50"/>
      <w:outlineLvl w:val="2"/>
    </w:pPr>
    <w:rPr>
      <w:rFonts w:eastAsia="黑体" w:cs="宋体"/>
      <w:bCs/>
      <w:sz w:val="22"/>
    </w:rPr>
  </w:style>
  <w:style w:type="paragraph" w:customStyle="1" w:styleId="1051">
    <w:name w:val="样式 正文缩进表正文正文非缩进段1特点ALT+Z水上软件正文不缩进四号特点 Char CharNormal ..."/>
    <w:basedOn w:val="24"/>
    <w:uiPriority w:val="0"/>
    <w:pPr>
      <w:spacing w:line="360" w:lineRule="auto"/>
      <w:ind w:firstLine="560"/>
    </w:pPr>
    <w:rPr>
      <w:rFonts w:eastAsia="仿宋_GB2312" w:cs="宋体"/>
      <w:kern w:val="2"/>
      <w:sz w:val="24"/>
    </w:rPr>
  </w:style>
  <w:style w:type="paragraph" w:customStyle="1" w:styleId="1052">
    <w:name w:val="标题 28"/>
    <w:basedOn w:val="1"/>
    <w:uiPriority w:val="0"/>
    <w:rPr>
      <w:szCs w:val="20"/>
    </w:rPr>
  </w:style>
  <w:style w:type="paragraph" w:customStyle="1" w:styleId="1053">
    <w:name w:val="xl50"/>
    <w:basedOn w:val="1"/>
    <w:uiPriority w:val="0"/>
    <w:pPr>
      <w:widowControl/>
      <w:pBdr>
        <w:top w:val="single" w:color="auto" w:sz="4" w:space="0"/>
        <w:bottom w:val="single" w:color="auto" w:sz="4" w:space="0"/>
      </w:pBdr>
      <w:spacing w:before="100" w:after="100"/>
      <w:jc w:val="center"/>
    </w:pPr>
    <w:rPr>
      <w:rFonts w:ascii="Arial Unicode MS" w:hAnsi="Arial Unicode MS" w:eastAsia="Arial Unicode MS"/>
      <w:kern w:val="0"/>
      <w:szCs w:val="20"/>
    </w:rPr>
  </w:style>
  <w:style w:type="paragraph" w:customStyle="1" w:styleId="1054">
    <w:name w:val="正文31"/>
    <w:qFormat/>
    <w:uiPriority w:val="0"/>
    <w:pPr>
      <w:jc w:val="both"/>
    </w:pPr>
    <w:rPr>
      <w:rFonts w:ascii="Times New Roman" w:hAnsi="Times New Roman" w:eastAsia="宋体" w:cs="Times New Roman"/>
      <w:kern w:val="2"/>
      <w:sz w:val="21"/>
      <w:szCs w:val="21"/>
      <w:lang w:val="en-US" w:eastAsia="zh-CN" w:bidi="ar-SA"/>
    </w:rPr>
  </w:style>
  <w:style w:type="paragraph" w:customStyle="1" w:styleId="1055">
    <w:name w:val="正文首行缩进二"/>
    <w:basedOn w:val="1"/>
    <w:uiPriority w:val="0"/>
    <w:pPr>
      <w:tabs>
        <w:tab w:val="left" w:pos="1280"/>
      </w:tabs>
      <w:spacing w:line="360" w:lineRule="auto"/>
    </w:pPr>
    <w:rPr>
      <w:rFonts w:ascii="微软雅黑" w:hAnsi="微软雅黑" w:eastAsia="微软雅黑" w:cs="黑体"/>
      <w:b/>
      <w:kern w:val="0"/>
      <w:szCs w:val="21"/>
    </w:rPr>
  </w:style>
  <w:style w:type="paragraph" w:customStyle="1" w:styleId="1056">
    <w:name w:val="Char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057">
    <w:name w:val="_Style 1056"/>
    <w:uiPriority w:val="0"/>
    <w:rPr>
      <w:rFonts w:ascii="Times New Roman" w:hAnsi="Times New Roman" w:eastAsia="宋体" w:cs="Times New Roman"/>
      <w:kern w:val="2"/>
      <w:sz w:val="21"/>
      <w:szCs w:val="22"/>
      <w:lang w:val="en-US" w:eastAsia="zh-CN" w:bidi="ar-SA"/>
    </w:rPr>
  </w:style>
  <w:style w:type="paragraph" w:customStyle="1" w:styleId="1058">
    <w:name w:val="Char3"/>
    <w:basedOn w:val="1"/>
    <w:uiPriority w:val="0"/>
    <w:pPr>
      <w:widowControl/>
      <w:spacing w:after="160" w:line="240" w:lineRule="exact"/>
      <w:jc w:val="left"/>
    </w:pPr>
    <w:rPr>
      <w:szCs w:val="24"/>
    </w:rPr>
  </w:style>
  <w:style w:type="paragraph" w:customStyle="1" w:styleId="1059">
    <w:name w:val="正"/>
    <w:basedOn w:val="1"/>
    <w:next w:val="1"/>
    <w:uiPriority w:val="0"/>
    <w:pPr>
      <w:widowControl/>
      <w:adjustRightInd w:val="0"/>
      <w:spacing w:line="480" w:lineRule="exact"/>
      <w:ind w:firstLine="603" w:firstLineChars="200"/>
      <w:jc w:val="left"/>
    </w:pPr>
    <w:rPr>
      <w:rFonts w:ascii="宋体" w:hAnsi="宋体"/>
      <w:snapToGrid w:val="0"/>
      <w:kern w:val="0"/>
      <w:sz w:val="28"/>
      <w:szCs w:val="28"/>
    </w:rPr>
  </w:style>
  <w:style w:type="paragraph" w:customStyle="1" w:styleId="1060">
    <w:name w:val="xl75"/>
    <w:basedOn w:val="1"/>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right"/>
    </w:pPr>
    <w:rPr>
      <w:rFonts w:ascii="宋体" w:hAnsi="宋体" w:cs="宋体"/>
      <w:color w:val="000000"/>
      <w:kern w:val="0"/>
      <w:sz w:val="18"/>
      <w:szCs w:val="18"/>
    </w:rPr>
  </w:style>
  <w:style w:type="paragraph" w:customStyle="1" w:styleId="1061">
    <w:name w:val="正文J01"/>
    <w:basedOn w:val="1"/>
    <w:qFormat/>
    <w:uiPriority w:val="0"/>
    <w:pPr>
      <w:numPr>
        <w:ilvl w:val="0"/>
        <w:numId w:val="22"/>
      </w:numPr>
      <w:spacing w:line="360" w:lineRule="auto"/>
      <w:ind w:left="0" w:firstLine="480" w:firstLineChars="200"/>
    </w:pPr>
    <w:rPr>
      <w:rFonts w:ascii="ˎ̥" w:hAnsi="ˎ̥"/>
      <w:sz w:val="24"/>
      <w:szCs w:val="24"/>
      <w:lang w:bidi="he-IL"/>
    </w:rPr>
  </w:style>
  <w:style w:type="paragraph" w:customStyle="1" w:styleId="1062">
    <w:name w:val="Char Char8 Char Char1"/>
    <w:basedOn w:val="1"/>
    <w:uiPriority w:val="0"/>
    <w:pPr>
      <w:widowControl/>
      <w:spacing w:after="160" w:line="240" w:lineRule="exact"/>
      <w:jc w:val="left"/>
    </w:pPr>
    <w:rPr>
      <w:szCs w:val="20"/>
    </w:rPr>
  </w:style>
  <w:style w:type="paragraph" w:customStyle="1" w:styleId="1063">
    <w:name w:val="列出段落4"/>
    <w:basedOn w:val="1"/>
    <w:qFormat/>
    <w:uiPriority w:val="0"/>
    <w:pPr>
      <w:ind w:firstLine="420" w:firstLineChars="200"/>
    </w:pPr>
    <w:rPr>
      <w:rFonts w:ascii="Calibri" w:hAnsi="Calibri"/>
    </w:rPr>
  </w:style>
  <w:style w:type="paragraph" w:customStyle="1" w:styleId="1064">
    <w:name w:val="修订1"/>
    <w:qFormat/>
    <w:uiPriority w:val="0"/>
    <w:rPr>
      <w:rFonts w:ascii="Times New Roman" w:hAnsi="Times New Roman" w:eastAsia="宋体" w:cs="Times New Roman"/>
      <w:kern w:val="2"/>
      <w:sz w:val="21"/>
      <w:szCs w:val="24"/>
      <w:lang w:val="en-US" w:eastAsia="zh-CN" w:bidi="ar-SA"/>
    </w:rPr>
  </w:style>
  <w:style w:type="paragraph" w:customStyle="1" w:styleId="1065">
    <w:name w:val="Item Step"/>
    <w:basedOn w:val="1"/>
    <w:uiPriority w:val="0"/>
    <w:pPr>
      <w:widowControl/>
      <w:tabs>
        <w:tab w:val="left" w:pos="1134"/>
      </w:tabs>
      <w:spacing w:afterLines="50"/>
      <w:ind w:left="1554" w:hanging="420"/>
      <w:jc w:val="left"/>
    </w:pPr>
    <w:rPr>
      <w:szCs w:val="24"/>
    </w:rPr>
  </w:style>
  <w:style w:type="paragraph" w:customStyle="1" w:styleId="1066">
    <w:name w:val="正文（首行缩进2字符）"/>
    <w:basedOn w:val="1"/>
    <w:uiPriority w:val="0"/>
    <w:pPr>
      <w:spacing w:line="360" w:lineRule="auto"/>
      <w:ind w:firstLine="480" w:firstLineChars="200"/>
    </w:pPr>
    <w:rPr>
      <w:sz w:val="24"/>
      <w:szCs w:val="24"/>
    </w:rPr>
  </w:style>
  <w:style w:type="paragraph" w:customStyle="1" w:styleId="1067">
    <w:name w:val="小标题"/>
    <w:basedOn w:val="1"/>
    <w:next w:val="1"/>
    <w:qFormat/>
    <w:uiPriority w:val="0"/>
    <w:pPr>
      <w:adjustRightInd w:val="0"/>
      <w:snapToGrid w:val="0"/>
      <w:spacing w:before="50" w:beforeLines="50" w:after="50" w:afterLines="50"/>
    </w:pPr>
    <w:rPr>
      <w:rFonts w:ascii="Arial" w:hAnsi="Arial" w:eastAsia="微软雅黑"/>
      <w:b/>
      <w:sz w:val="28"/>
      <w:szCs w:val="24"/>
    </w:rPr>
  </w:style>
  <w:style w:type="paragraph" w:customStyle="1" w:styleId="1068">
    <w:name w:val="标题 26"/>
    <w:basedOn w:val="1"/>
    <w:uiPriority w:val="0"/>
    <w:rPr>
      <w:szCs w:val="20"/>
    </w:rPr>
  </w:style>
  <w:style w:type="paragraph" w:customStyle="1" w:styleId="1069">
    <w:name w:val="样式 小四 行距: 1.5 倍行距"/>
    <w:basedOn w:val="1"/>
    <w:uiPriority w:val="0"/>
    <w:pPr>
      <w:ind w:right="-107" w:rightChars="-51" w:firstLine="420"/>
    </w:pPr>
    <w:rPr>
      <w:rFonts w:cs="宋体"/>
      <w:sz w:val="28"/>
      <w:szCs w:val="28"/>
    </w:rPr>
  </w:style>
  <w:style w:type="paragraph" w:customStyle="1" w:styleId="1070">
    <w:name w:val="样式 Arial 行距: 多倍行距 1.2 字行 首行缩进:  2 字符"/>
    <w:basedOn w:val="1"/>
    <w:qFormat/>
    <w:uiPriority w:val="0"/>
    <w:pPr>
      <w:spacing w:line="288" w:lineRule="auto"/>
      <w:ind w:firstLine="420" w:firstLineChars="200"/>
    </w:pPr>
    <w:rPr>
      <w:rFonts w:ascii="Arial" w:hAnsi="Arial" w:cs="宋体"/>
      <w:sz w:val="20"/>
      <w:szCs w:val="20"/>
    </w:rPr>
  </w:style>
  <w:style w:type="paragraph" w:customStyle="1" w:styleId="1071">
    <w:name w:val="list2"/>
    <w:basedOn w:val="1"/>
    <w:uiPriority w:val="0"/>
    <w:pPr>
      <w:widowControl/>
      <w:spacing w:after="40"/>
      <w:ind w:left="1080" w:hanging="360"/>
      <w:jc w:val="left"/>
    </w:pPr>
    <w:rPr>
      <w:kern w:val="0"/>
      <w:sz w:val="20"/>
      <w:szCs w:val="20"/>
    </w:rPr>
  </w:style>
  <w:style w:type="paragraph" w:customStyle="1" w:styleId="1072">
    <w:name w:val="绿盟科技--正文首行缩进"/>
    <w:basedOn w:val="1"/>
    <w:qFormat/>
    <w:uiPriority w:val="0"/>
    <w:pPr>
      <w:widowControl/>
      <w:spacing w:after="50" w:line="300" w:lineRule="auto"/>
      <w:ind w:firstLine="200" w:firstLineChars="200"/>
      <w:jc w:val="left"/>
    </w:pPr>
    <w:rPr>
      <w:rFonts w:ascii="Arial" w:hAnsi="Arial"/>
      <w:kern w:val="0"/>
      <w:sz w:val="24"/>
      <w:szCs w:val="21"/>
    </w:rPr>
  </w:style>
  <w:style w:type="paragraph" w:customStyle="1" w:styleId="1073">
    <w:name w:val="3 Char"/>
    <w:basedOn w:val="1"/>
    <w:qFormat/>
    <w:uiPriority w:val="0"/>
    <w:pPr>
      <w:widowControl/>
      <w:spacing w:line="400" w:lineRule="exact"/>
      <w:jc w:val="center"/>
    </w:pPr>
    <w:rPr>
      <w:rFonts w:ascii="Verdana" w:hAnsi="Verdana"/>
      <w:kern w:val="0"/>
      <w:szCs w:val="20"/>
      <w:lang w:eastAsia="en-US"/>
    </w:rPr>
  </w:style>
  <w:style w:type="paragraph" w:customStyle="1" w:styleId="1074">
    <w:name w:val="xl19387"/>
    <w:basedOn w:val="1"/>
    <w:uiPriority w:val="0"/>
    <w:pPr>
      <w:widowControl/>
      <w:pBdr>
        <w:top w:val="single" w:color="auto" w:sz="4" w:space="0"/>
        <w:left w:val="single" w:color="auto" w:sz="4" w:space="0"/>
        <w:bottom w:val="single" w:color="auto" w:sz="4" w:space="0"/>
        <w:right w:val="single" w:color="auto" w:sz="4" w:space="0"/>
      </w:pBdr>
      <w:shd w:val="clear" w:color="000000" w:fill="0066CC"/>
      <w:spacing w:before="100" w:beforeAutospacing="1" w:after="100" w:afterAutospacing="1"/>
      <w:ind w:firstLine="200" w:firstLineChars="200"/>
      <w:jc w:val="center"/>
      <w:textAlignment w:val="center"/>
    </w:pPr>
    <w:rPr>
      <w:rFonts w:ascii="微软雅黑" w:hAnsi="微软雅黑" w:eastAsia="微软雅黑" w:cs="宋体"/>
      <w:b/>
      <w:bCs/>
      <w:color w:val="FFFFFF"/>
      <w:kern w:val="0"/>
      <w:sz w:val="24"/>
      <w:szCs w:val="28"/>
    </w:rPr>
  </w:style>
  <w:style w:type="paragraph" w:customStyle="1" w:styleId="1075">
    <w:name w:val="列出段落12"/>
    <w:basedOn w:val="1"/>
    <w:uiPriority w:val="0"/>
    <w:pPr>
      <w:ind w:firstLine="420" w:firstLineChars="200"/>
    </w:pPr>
  </w:style>
  <w:style w:type="paragraph" w:customStyle="1" w:styleId="1076">
    <w:name w:val="标题8"/>
    <w:basedOn w:val="13"/>
    <w:next w:val="1"/>
    <w:uiPriority w:val="0"/>
    <w:pPr>
      <w:widowControl w:val="0"/>
      <w:numPr>
        <w:numId w:val="0"/>
      </w:numPr>
      <w:tabs>
        <w:tab w:val="left" w:pos="1418"/>
        <w:tab w:val="left" w:pos="2280"/>
        <w:tab w:val="clear" w:pos="1440"/>
      </w:tabs>
      <w:spacing w:line="320" w:lineRule="auto"/>
      <w:ind w:left="3360" w:hanging="420"/>
      <w:jc w:val="both"/>
    </w:pPr>
    <w:rPr>
      <w:rFonts w:ascii="Cambria" w:hAnsi="Cambria"/>
      <w:kern w:val="2"/>
      <w:lang w:eastAsia="en-US"/>
    </w:rPr>
  </w:style>
  <w:style w:type="paragraph" w:customStyle="1" w:styleId="1077">
    <w:name w:val="样式 标题 2H2Heading 2 HiddenHeading 2 CCBSheading 22nd levelh...1"/>
    <w:basedOn w:val="7"/>
    <w:uiPriority w:val="0"/>
    <w:pPr>
      <w:widowControl w:val="0"/>
      <w:numPr>
        <w:numId w:val="0"/>
      </w:numPr>
      <w:tabs>
        <w:tab w:val="left" w:pos="-240"/>
      </w:tabs>
      <w:spacing w:before="240" w:after="240" w:line="240" w:lineRule="auto"/>
      <w:ind w:left="576" w:hanging="576"/>
      <w:jc w:val="both"/>
    </w:pPr>
    <w:rPr>
      <w:rFonts w:ascii="宋体" w:hAnsi="宋体" w:eastAsia="宋体"/>
      <w:b w:val="0"/>
      <w:bCs w:val="0"/>
      <w:kern w:val="2"/>
      <w:sz w:val="28"/>
      <w:szCs w:val="28"/>
    </w:rPr>
  </w:style>
  <w:style w:type="paragraph" w:customStyle="1" w:styleId="1078">
    <w:name w:val="样式 节名 + 首行缩进:  2 字符"/>
    <w:basedOn w:val="1"/>
    <w:qFormat/>
    <w:uiPriority w:val="0"/>
    <w:pPr>
      <w:tabs>
        <w:tab w:val="left" w:pos="720"/>
      </w:tabs>
      <w:ind w:firstLine="561" w:firstLineChars="200"/>
      <w:outlineLvl w:val="0"/>
    </w:pPr>
    <w:rPr>
      <w:rFonts w:ascii="黑体" w:eastAsia="黑体"/>
      <w:sz w:val="28"/>
      <w:szCs w:val="20"/>
    </w:rPr>
  </w:style>
  <w:style w:type="paragraph" w:customStyle="1" w:styleId="1079">
    <w:name w:val="样式4"/>
    <w:basedOn w:val="1"/>
    <w:qFormat/>
    <w:uiPriority w:val="0"/>
    <w:pPr>
      <w:numPr>
        <w:ilvl w:val="3"/>
        <w:numId w:val="6"/>
      </w:numPr>
      <w:tabs>
        <w:tab w:val="left" w:pos="425"/>
      </w:tabs>
    </w:pPr>
    <w:rPr>
      <w:szCs w:val="24"/>
    </w:rPr>
  </w:style>
  <w:style w:type="paragraph" w:customStyle="1" w:styleId="1080">
    <w:name w:val="xl78"/>
    <w:basedOn w:val="1"/>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pPr>
    <w:rPr>
      <w:rFonts w:ascii="宋体" w:hAnsi="宋体" w:cs="宋体"/>
      <w:color w:val="000000"/>
      <w:kern w:val="0"/>
      <w:sz w:val="18"/>
      <w:szCs w:val="18"/>
    </w:rPr>
  </w:style>
  <w:style w:type="paragraph" w:customStyle="1" w:styleId="1081">
    <w:name w:val="样式 宋体 左 行距: 1.5 倍行距"/>
    <w:basedOn w:val="1"/>
    <w:qFormat/>
    <w:uiPriority w:val="0"/>
    <w:pPr>
      <w:widowControl/>
      <w:jc w:val="left"/>
    </w:pPr>
    <w:rPr>
      <w:rFonts w:ascii="宋体" w:hAnsi="宋体" w:cs="宋体"/>
      <w:kern w:val="0"/>
      <w:szCs w:val="20"/>
    </w:rPr>
  </w:style>
  <w:style w:type="paragraph" w:customStyle="1" w:styleId="1082">
    <w:name w:val="产品特点"/>
    <w:basedOn w:val="1"/>
    <w:uiPriority w:val="0"/>
    <w:pPr>
      <w:tabs>
        <w:tab w:val="left" w:pos="1500"/>
      </w:tabs>
      <w:spacing w:line="120" w:lineRule="atLeast"/>
      <w:ind w:left="420" w:hanging="420"/>
      <w:jc w:val="left"/>
    </w:pPr>
    <w:rPr>
      <w:rFonts w:eastAsia="微软雅黑" w:cs="宋体"/>
      <w:szCs w:val="20"/>
    </w:rPr>
  </w:style>
  <w:style w:type="paragraph" w:customStyle="1" w:styleId="1083">
    <w:name w:val="投标文件2"/>
    <w:basedOn w:val="1"/>
    <w:qFormat/>
    <w:uiPriority w:val="0"/>
    <w:pPr>
      <w:spacing w:line="480" w:lineRule="auto"/>
      <w:ind w:left="1134"/>
      <w:jc w:val="center"/>
      <w:outlineLvl w:val="0"/>
    </w:pPr>
    <w:rPr>
      <w:rFonts w:ascii="宋体"/>
      <w:b/>
      <w:sz w:val="30"/>
      <w:szCs w:val="20"/>
    </w:rPr>
  </w:style>
  <w:style w:type="paragraph" w:customStyle="1" w:styleId="1084">
    <w:name w:val="Plain Text2"/>
    <w:basedOn w:val="1"/>
    <w:uiPriority w:val="0"/>
    <w:pPr>
      <w:adjustRightInd w:val="0"/>
      <w:spacing w:line="312" w:lineRule="atLeast"/>
      <w:textAlignment w:val="baseline"/>
    </w:pPr>
    <w:rPr>
      <w:rFonts w:ascii="宋体" w:hAnsi="Courier New"/>
      <w:kern w:val="0"/>
      <w:sz w:val="28"/>
      <w:szCs w:val="20"/>
    </w:rPr>
  </w:style>
  <w:style w:type="paragraph" w:customStyle="1" w:styleId="1085">
    <w:name w:val="表内容－居中"/>
    <w:basedOn w:val="1"/>
    <w:uiPriority w:val="0"/>
    <w:pPr>
      <w:spacing w:line="400" w:lineRule="exact"/>
      <w:jc w:val="center"/>
    </w:pPr>
    <w:rPr>
      <w:rFonts w:cs="宋体"/>
      <w:sz w:val="24"/>
      <w:szCs w:val="20"/>
    </w:rPr>
  </w:style>
  <w:style w:type="paragraph" w:customStyle="1" w:styleId="1086">
    <w:name w:val="xl48"/>
    <w:basedOn w:val="1"/>
    <w:qFormat/>
    <w:uiPriority w:val="0"/>
    <w:pPr>
      <w:widowControl/>
      <w:pBdr>
        <w:left w:val="single" w:color="auto" w:sz="4" w:space="0"/>
        <w:bottom w:val="single" w:color="auto" w:sz="4" w:space="0"/>
        <w:right w:val="single" w:color="auto" w:sz="4" w:space="0"/>
      </w:pBdr>
      <w:spacing w:before="100" w:after="100"/>
      <w:jc w:val="center"/>
      <w:textAlignment w:val="center"/>
    </w:pPr>
    <w:rPr>
      <w:rFonts w:ascii="Arial Unicode MS" w:hAnsi="Arial Unicode MS" w:eastAsia="Arial Unicode MS"/>
      <w:kern w:val="0"/>
      <w:szCs w:val="20"/>
    </w:rPr>
  </w:style>
  <w:style w:type="paragraph" w:customStyle="1" w:styleId="1087">
    <w:name w:val="编号"/>
    <w:basedOn w:val="1"/>
    <w:qFormat/>
    <w:uiPriority w:val="0"/>
    <w:pPr>
      <w:numPr>
        <w:ilvl w:val="4"/>
        <w:numId w:val="23"/>
      </w:numPr>
      <w:tabs>
        <w:tab w:val="left" w:pos="525"/>
      </w:tabs>
      <w:spacing w:afterLines="50" w:line="300" w:lineRule="auto"/>
      <w:jc w:val="left"/>
      <w:textAlignment w:val="center"/>
    </w:pPr>
    <w:rPr>
      <w:rFonts w:eastAsia="仿宋_GB2312"/>
      <w:spacing w:val="20"/>
      <w:szCs w:val="20"/>
    </w:rPr>
  </w:style>
  <w:style w:type="paragraph" w:customStyle="1" w:styleId="1088">
    <w:name w:val="烽火项目符号二级●"/>
    <w:basedOn w:val="1"/>
    <w:qFormat/>
    <w:uiPriority w:val="0"/>
    <w:pPr>
      <w:spacing w:line="360" w:lineRule="auto"/>
      <w:ind w:left="420" w:hanging="420"/>
      <w:jc w:val="left"/>
    </w:pPr>
    <w:rPr>
      <w:rFonts w:ascii="Calibri" w:hAnsi="Calibri"/>
      <w:szCs w:val="21"/>
    </w:rPr>
  </w:style>
  <w:style w:type="paragraph" w:customStyle="1" w:styleId="1089">
    <w:name w:val="Char Char Char Char Char"/>
    <w:basedOn w:val="1"/>
    <w:uiPriority w:val="0"/>
    <w:rPr>
      <w:szCs w:val="24"/>
    </w:rPr>
  </w:style>
  <w:style w:type="paragraph" w:customStyle="1" w:styleId="1090">
    <w:name w:val="正文缩进1"/>
    <w:basedOn w:val="1"/>
    <w:uiPriority w:val="0"/>
    <w:pPr>
      <w:ind w:firstLine="420"/>
    </w:pPr>
    <w:rPr>
      <w:rFonts w:ascii="宋体" w:hAnsi="宋体"/>
      <w:szCs w:val="20"/>
    </w:rPr>
  </w:style>
  <w:style w:type="paragraph" w:customStyle="1" w:styleId="1091">
    <w:name w:val="广西投标"/>
    <w:basedOn w:val="1"/>
    <w:qFormat/>
    <w:uiPriority w:val="0"/>
    <w:pPr>
      <w:spacing w:line="360" w:lineRule="auto"/>
      <w:ind w:firstLine="480" w:firstLineChars="200"/>
    </w:pPr>
    <w:rPr>
      <w:rFonts w:ascii="宋体" w:hAnsi="宋体"/>
      <w:sz w:val="24"/>
      <w:szCs w:val="24"/>
    </w:rPr>
  </w:style>
  <w:style w:type="paragraph" w:customStyle="1" w:styleId="1092">
    <w:name w:val="样式7"/>
    <w:basedOn w:val="1"/>
    <w:next w:val="1"/>
    <w:uiPriority w:val="0"/>
    <w:pPr>
      <w:widowControl/>
      <w:tabs>
        <w:tab w:val="left" w:pos="2213"/>
      </w:tabs>
      <w:spacing w:line="400" w:lineRule="exact"/>
    </w:pPr>
    <w:rPr>
      <w:rFonts w:ascii="宋体" w:hAnsi="宋体" w:cs="宋体"/>
      <w:kern w:val="0"/>
      <w:sz w:val="24"/>
      <w:szCs w:val="24"/>
    </w:rPr>
  </w:style>
  <w:style w:type="paragraph" w:customStyle="1" w:styleId="1093">
    <w:name w:val="普通 (Web)"/>
    <w:basedOn w:val="1"/>
    <w:uiPriority w:val="0"/>
    <w:pPr>
      <w:widowControl/>
      <w:spacing w:before="100" w:beforeAutospacing="1" w:after="100" w:afterAutospacing="1"/>
      <w:jc w:val="left"/>
    </w:pPr>
    <w:rPr>
      <w:rFonts w:ascii="宋体" w:hAnsi="宋体"/>
      <w:kern w:val="0"/>
      <w:sz w:val="24"/>
      <w:szCs w:val="20"/>
    </w:rPr>
  </w:style>
  <w:style w:type="paragraph" w:customStyle="1" w:styleId="1094">
    <w:name w:val="样式 正文文本缩进正文小标题HD正文1上海中望标准 + Times New Roman"/>
    <w:basedOn w:val="37"/>
    <w:uiPriority w:val="0"/>
    <w:pPr>
      <w:spacing w:after="0" w:line="360" w:lineRule="auto"/>
      <w:ind w:left="0" w:leftChars="0" w:firstLine="480" w:firstLineChars="200"/>
    </w:pPr>
    <w:rPr>
      <w:rFonts w:ascii="Times New Roman" w:hAnsi="Times New Roman"/>
      <w:kern w:val="2"/>
      <w:sz w:val="28"/>
      <w:szCs w:val="24"/>
    </w:rPr>
  </w:style>
  <w:style w:type="paragraph" w:customStyle="1" w:styleId="1095">
    <w:name w:val="封面标准英文名称"/>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1096">
    <w:name w:val="正文 &gt;"/>
    <w:basedOn w:val="799"/>
    <w:uiPriority w:val="0"/>
    <w:pPr>
      <w:spacing w:line="360" w:lineRule="exact"/>
    </w:pPr>
    <w:rPr>
      <w:rFonts w:cs="宋体"/>
      <w:szCs w:val="20"/>
    </w:rPr>
  </w:style>
  <w:style w:type="paragraph" w:customStyle="1" w:styleId="1097">
    <w:name w:val="xl19378"/>
    <w:basedOn w:val="1"/>
    <w:uiPriority w:val="0"/>
    <w:pPr>
      <w:widowControl/>
      <w:pBdr>
        <w:top w:val="single" w:color="auto" w:sz="4" w:space="0"/>
        <w:left w:val="single" w:color="auto" w:sz="4" w:space="0"/>
        <w:bottom w:val="single" w:color="auto" w:sz="4" w:space="0"/>
        <w:right w:val="single" w:color="auto" w:sz="4" w:space="0"/>
      </w:pBdr>
      <w:shd w:val="clear" w:color="000000" w:fill="FFCC00"/>
      <w:spacing w:before="100" w:beforeAutospacing="1" w:after="100" w:afterAutospacing="1"/>
      <w:ind w:firstLine="200" w:firstLineChars="200"/>
      <w:jc w:val="center"/>
      <w:textAlignment w:val="center"/>
    </w:pPr>
    <w:rPr>
      <w:rFonts w:ascii="微软雅黑" w:hAnsi="微软雅黑" w:eastAsia="微软雅黑" w:cs="宋体"/>
      <w:b/>
      <w:bCs/>
      <w:kern w:val="0"/>
      <w:sz w:val="24"/>
      <w:szCs w:val="28"/>
    </w:rPr>
  </w:style>
  <w:style w:type="paragraph" w:customStyle="1" w:styleId="1098">
    <w:name w:val="招标标题6"/>
    <w:basedOn w:val="1020"/>
    <w:next w:val="1"/>
    <w:uiPriority w:val="0"/>
    <w:pPr>
      <w:numPr>
        <w:ilvl w:val="5"/>
      </w:numPr>
      <w:tabs>
        <w:tab w:val="left" w:pos="2940"/>
        <w:tab w:val="left" w:pos="3067"/>
        <w:tab w:val="clear" w:pos="2520"/>
        <w:tab w:val="clear" w:pos="2647"/>
      </w:tabs>
      <w:outlineLvl w:val="5"/>
    </w:pPr>
  </w:style>
  <w:style w:type="paragraph" w:customStyle="1" w:styleId="1099">
    <w:name w:val="reader-word-layer reader-word-s1-18"/>
    <w:basedOn w:val="1"/>
    <w:uiPriority w:val="0"/>
    <w:pPr>
      <w:widowControl/>
      <w:spacing w:before="100" w:beforeAutospacing="1" w:after="100" w:afterAutospacing="1"/>
      <w:jc w:val="left"/>
    </w:pPr>
    <w:rPr>
      <w:rFonts w:ascii="宋体" w:hAnsi="宋体" w:cs="宋体"/>
      <w:kern w:val="0"/>
      <w:sz w:val="24"/>
      <w:szCs w:val="24"/>
    </w:rPr>
  </w:style>
  <w:style w:type="paragraph" w:customStyle="1" w:styleId="1100">
    <w:name w:val="Char Char Char"/>
    <w:basedOn w:val="1"/>
    <w:qFormat/>
    <w:uiPriority w:val="0"/>
    <w:pPr>
      <w:adjustRightInd w:val="0"/>
      <w:spacing w:line="312" w:lineRule="atLeast"/>
    </w:pPr>
    <w:rPr>
      <w:b/>
      <w:bCs/>
      <w:kern w:val="0"/>
      <w:sz w:val="36"/>
      <w:szCs w:val="32"/>
    </w:rPr>
  </w:style>
  <w:style w:type="paragraph" w:customStyle="1" w:styleId="1101">
    <w:name w:val="3"/>
    <w:basedOn w:val="1"/>
    <w:next w:val="46"/>
    <w:uiPriority w:val="0"/>
    <w:rPr>
      <w:rFonts w:ascii="宋体" w:hAnsi="Courier New"/>
      <w:szCs w:val="20"/>
    </w:rPr>
  </w:style>
  <w:style w:type="paragraph" w:customStyle="1" w:styleId="1102">
    <w:name w:val="图形布置"/>
    <w:basedOn w:val="1"/>
    <w:uiPriority w:val="0"/>
    <w:pPr>
      <w:jc w:val="center"/>
    </w:pPr>
    <w:rPr>
      <w:kern w:val="0"/>
      <w:szCs w:val="20"/>
    </w:rPr>
  </w:style>
  <w:style w:type="paragraph" w:customStyle="1" w:styleId="1103">
    <w:name w:val="样式 宋体 小四 左 图案: 清除 (白色) 行距: 1.5 倍行距"/>
    <w:basedOn w:val="1"/>
    <w:uiPriority w:val="0"/>
    <w:pPr>
      <w:spacing w:beforeLines="50" w:afterLines="50"/>
      <w:jc w:val="left"/>
    </w:pPr>
    <w:rPr>
      <w:rFonts w:ascii="宋体" w:hAnsi="宋体" w:cs="宋体"/>
      <w:sz w:val="24"/>
      <w:szCs w:val="20"/>
      <w:shd w:val="clear" w:color="auto" w:fill="FFFFFF"/>
    </w:rPr>
  </w:style>
  <w:style w:type="paragraph" w:customStyle="1" w:styleId="1104">
    <w:name w:val="xl37"/>
    <w:basedOn w:val="1"/>
    <w:uiPriority w:val="0"/>
    <w:pPr>
      <w:widowControl/>
      <w:pBdr>
        <w:bottom w:val="single" w:color="auto" w:sz="4" w:space="0"/>
        <w:right w:val="single" w:color="auto" w:sz="4" w:space="0"/>
      </w:pBdr>
      <w:spacing w:before="100" w:after="100"/>
      <w:jc w:val="center"/>
    </w:pPr>
    <w:rPr>
      <w:rFonts w:eastAsia="Arial Unicode MS"/>
      <w:kern w:val="0"/>
      <w:szCs w:val="20"/>
    </w:rPr>
  </w:style>
  <w:style w:type="paragraph" w:customStyle="1" w:styleId="1105">
    <w:name w:val="样式 标题 2 + 宋体 五号 非加粗 黑色"/>
    <w:basedOn w:val="7"/>
    <w:qFormat/>
    <w:uiPriority w:val="0"/>
    <w:pPr>
      <w:widowControl w:val="0"/>
      <w:numPr>
        <w:numId w:val="0"/>
      </w:numPr>
      <w:tabs>
        <w:tab w:val="left" w:pos="-240"/>
        <w:tab w:val="left" w:pos="840"/>
      </w:tabs>
      <w:adjustRightInd w:val="0"/>
      <w:spacing w:line="416" w:lineRule="atLeast"/>
      <w:ind w:left="840" w:hanging="420"/>
      <w:textAlignment w:val="baseline"/>
    </w:pPr>
    <w:rPr>
      <w:rFonts w:ascii="宋体" w:hAnsi="宋体" w:eastAsia="宋体"/>
      <w:b w:val="0"/>
      <w:bCs w:val="0"/>
      <w:color w:val="000000"/>
      <w:sz w:val="21"/>
      <w:szCs w:val="20"/>
    </w:rPr>
  </w:style>
  <w:style w:type="paragraph" w:customStyle="1" w:styleId="1106">
    <w:name w:val="Char1 Char Char Char"/>
    <w:basedOn w:val="1"/>
    <w:qFormat/>
    <w:uiPriority w:val="0"/>
    <w:rPr>
      <w:szCs w:val="20"/>
    </w:rPr>
  </w:style>
  <w:style w:type="paragraph" w:customStyle="1" w:styleId="1107">
    <w:name w:val="2"/>
    <w:basedOn w:val="1"/>
    <w:next w:val="46"/>
    <w:uiPriority w:val="0"/>
    <w:rPr>
      <w:rFonts w:ascii="宋体" w:hAnsi="Courier New"/>
      <w:szCs w:val="20"/>
    </w:rPr>
  </w:style>
  <w:style w:type="paragraph" w:customStyle="1" w:styleId="1108">
    <w:name w:val="附件1."/>
    <w:basedOn w:val="6"/>
    <w:uiPriority w:val="0"/>
    <w:pPr>
      <w:keepNext w:val="0"/>
      <w:keepLines w:val="0"/>
      <w:widowControl w:val="0"/>
      <w:numPr>
        <w:ilvl w:val="0"/>
        <w:numId w:val="24"/>
      </w:numPr>
      <w:tabs>
        <w:tab w:val="left" w:pos="360"/>
        <w:tab w:val="left" w:pos="420"/>
        <w:tab w:val="clear" w:pos="3660"/>
      </w:tabs>
      <w:spacing w:before="0" w:after="0" w:line="360" w:lineRule="auto"/>
      <w:ind w:left="567" w:hanging="567"/>
      <w:jc w:val="both"/>
    </w:pPr>
    <w:rPr>
      <w:b w:val="0"/>
      <w:sz w:val="24"/>
    </w:rPr>
  </w:style>
  <w:style w:type="paragraph" w:customStyle="1" w:styleId="1109">
    <w:name w:val="目录"/>
    <w:basedOn w:val="1"/>
    <w:uiPriority w:val="0"/>
    <w:pPr>
      <w:widowControl/>
      <w:spacing w:line="480" w:lineRule="auto"/>
      <w:jc w:val="center"/>
    </w:pPr>
    <w:rPr>
      <w:rFonts w:ascii="宋体"/>
      <w:b/>
      <w:kern w:val="0"/>
      <w:sz w:val="24"/>
      <w:szCs w:val="20"/>
    </w:rPr>
  </w:style>
  <w:style w:type="paragraph" w:customStyle="1" w:styleId="1110">
    <w:name w:val="封面_项目建设单位"/>
    <w:basedOn w:val="46"/>
    <w:uiPriority w:val="0"/>
    <w:pPr>
      <w:autoSpaceDE w:val="0"/>
      <w:autoSpaceDN w:val="0"/>
      <w:adjustRightInd w:val="0"/>
      <w:spacing w:line="240" w:lineRule="atLeast"/>
      <w:ind w:firstLine="425"/>
      <w:jc w:val="distribute"/>
    </w:pPr>
    <w:rPr>
      <w:rFonts w:ascii="Arial" w:hAnsi="Arial" w:eastAsia="黑体"/>
      <w:color w:val="000000"/>
      <w:kern w:val="2"/>
      <w:sz w:val="32"/>
    </w:rPr>
  </w:style>
  <w:style w:type="paragraph" w:customStyle="1" w:styleId="1111">
    <w:name w:val="样式 样式 首行缩进:  2 字符 + 首行缩进:  2 字符 段前: 0.5 行 段后: 0.5 行"/>
    <w:basedOn w:val="1"/>
    <w:uiPriority w:val="0"/>
    <w:pPr>
      <w:spacing w:before="156" w:beforeLines="50" w:after="156" w:afterLines="50" w:line="360" w:lineRule="auto"/>
      <w:ind w:firstLine="420" w:firstLineChars="200"/>
    </w:pPr>
    <w:rPr>
      <w:rFonts w:ascii="Arial" w:hAnsi="Arial" w:cs="宋体"/>
      <w:sz w:val="24"/>
      <w:szCs w:val="24"/>
    </w:rPr>
  </w:style>
  <w:style w:type="paragraph" w:customStyle="1" w:styleId="1112">
    <w:name w:val="项目符号2"/>
    <w:basedOn w:val="1"/>
    <w:qFormat/>
    <w:uiPriority w:val="0"/>
    <w:pPr>
      <w:adjustRightInd w:val="0"/>
      <w:spacing w:line="360" w:lineRule="auto"/>
      <w:textAlignment w:val="baseline"/>
    </w:pPr>
    <w:rPr>
      <w:kern w:val="24"/>
      <w:sz w:val="24"/>
      <w:szCs w:val="24"/>
    </w:rPr>
  </w:style>
  <w:style w:type="paragraph" w:customStyle="1" w:styleId="1113">
    <w:name w:val="默认段落字体 Para Char Char Char Char Char Char Char Char Char Char"/>
    <w:basedOn w:val="1"/>
    <w:uiPriority w:val="0"/>
    <w:rPr>
      <w:szCs w:val="20"/>
    </w:rPr>
  </w:style>
  <w:style w:type="paragraph" w:customStyle="1" w:styleId="1114">
    <w:name w:val="xl77"/>
    <w:basedOn w:val="1"/>
    <w:uiPriority w:val="0"/>
    <w:pPr>
      <w:widowControl/>
      <w:pBdr>
        <w:top w:val="single" w:color="000000" w:sz="4" w:space="0"/>
        <w:bottom w:val="single" w:color="000000" w:sz="4" w:space="0"/>
        <w:right w:val="single" w:color="000000" w:sz="4" w:space="0"/>
      </w:pBdr>
      <w:shd w:val="clear" w:color="000000" w:fill="FFFFFF"/>
      <w:spacing w:before="100" w:beforeAutospacing="1" w:after="100" w:afterAutospacing="1"/>
      <w:jc w:val="left"/>
    </w:pPr>
    <w:rPr>
      <w:rFonts w:ascii="宋体" w:hAnsi="宋体" w:cs="宋体"/>
      <w:color w:val="000000"/>
      <w:kern w:val="0"/>
      <w:sz w:val="18"/>
      <w:szCs w:val="18"/>
    </w:rPr>
  </w:style>
  <w:style w:type="paragraph" w:customStyle="1" w:styleId="1115">
    <w:name w:val="xl1937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宋体" w:hAnsi="宋体" w:cs="宋体"/>
      <w:b/>
      <w:bCs/>
      <w:kern w:val="0"/>
      <w:sz w:val="24"/>
      <w:szCs w:val="28"/>
    </w:rPr>
  </w:style>
  <w:style w:type="paragraph" w:customStyle="1" w:styleId="1116">
    <w:name w:val="编号1级"/>
    <w:basedOn w:val="1"/>
    <w:next w:val="1"/>
    <w:qFormat/>
    <w:uiPriority w:val="0"/>
    <w:pPr>
      <w:widowControl/>
      <w:numPr>
        <w:ilvl w:val="0"/>
        <w:numId w:val="25"/>
      </w:numPr>
      <w:spacing w:line="360" w:lineRule="auto"/>
      <w:ind w:left="0" w:firstLine="480" w:firstLineChars="200"/>
      <w:jc w:val="left"/>
    </w:pPr>
    <w:rPr>
      <w:sz w:val="24"/>
      <w:szCs w:val="28"/>
    </w:rPr>
  </w:style>
  <w:style w:type="paragraph" w:customStyle="1" w:styleId="1117">
    <w:name w:val="正文样式"/>
    <w:basedOn w:val="37"/>
    <w:qFormat/>
    <w:uiPriority w:val="0"/>
    <w:pPr>
      <w:spacing w:after="0" w:line="360" w:lineRule="auto"/>
      <w:ind w:left="0" w:leftChars="0" w:firstLine="420" w:firstLineChars="200"/>
      <w:jc w:val="left"/>
    </w:pPr>
    <w:rPr>
      <w:rFonts w:ascii="宋体" w:hAnsi="Times New Roman" w:cs="宋体"/>
    </w:rPr>
  </w:style>
  <w:style w:type="paragraph" w:customStyle="1" w:styleId="1118">
    <w:name w:val="xl79"/>
    <w:basedOn w:val="1"/>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right"/>
    </w:pPr>
    <w:rPr>
      <w:rFonts w:ascii="宋体" w:hAnsi="宋体" w:cs="宋体"/>
      <w:color w:val="000000"/>
      <w:kern w:val="0"/>
      <w:sz w:val="18"/>
      <w:szCs w:val="18"/>
    </w:rPr>
  </w:style>
  <w:style w:type="paragraph" w:customStyle="1" w:styleId="1119">
    <w:name w:val="Char Char Char Char Char Char1 Char Char Char Char Char Char Char Char Char Char Char Char Char Char1"/>
    <w:basedOn w:val="1"/>
    <w:uiPriority w:val="0"/>
    <w:pPr>
      <w:widowControl/>
      <w:spacing w:after="160" w:line="240" w:lineRule="exact"/>
      <w:jc w:val="left"/>
    </w:pPr>
    <w:rPr>
      <w:rFonts w:ascii="Verdana" w:hAnsi="Verdana" w:eastAsia="仿宋_GB2312"/>
      <w:kern w:val="0"/>
      <w:sz w:val="24"/>
      <w:szCs w:val="20"/>
      <w:lang w:eastAsia="en-US"/>
    </w:rPr>
  </w:style>
  <w:style w:type="paragraph" w:customStyle="1" w:styleId="1120">
    <w:name w:val="_Style 1"/>
    <w:basedOn w:val="1"/>
    <w:qFormat/>
    <w:uiPriority w:val="34"/>
    <w:pPr>
      <w:ind w:firstLine="420" w:firstLineChars="200"/>
    </w:pPr>
    <w:rPr>
      <w:szCs w:val="24"/>
    </w:rPr>
  </w:style>
  <w:style w:type="paragraph" w:customStyle="1" w:styleId="1121">
    <w:name w:val="正文缩进   技术 －表格"/>
    <w:basedOn w:val="680"/>
    <w:uiPriority w:val="0"/>
    <w:pPr>
      <w:spacing w:line="240" w:lineRule="auto"/>
      <w:ind w:firstLine="0" w:firstLineChars="0"/>
    </w:pPr>
    <w:rPr>
      <w:rFonts w:cs="宋体"/>
      <w:szCs w:val="20"/>
    </w:rPr>
  </w:style>
  <w:style w:type="paragraph" w:customStyle="1" w:styleId="1122">
    <w:name w:val="xl65"/>
    <w:basedOn w:val="1"/>
    <w:uiPriority w:val="0"/>
    <w:pPr>
      <w:widowControl/>
      <w:shd w:val="clear" w:color="000000" w:fill="FFFFFF"/>
      <w:spacing w:before="100" w:beforeAutospacing="1" w:after="100" w:afterAutospacing="1"/>
      <w:jc w:val="center"/>
    </w:pPr>
    <w:rPr>
      <w:rFonts w:ascii="宋体" w:hAnsi="宋体" w:cs="宋体"/>
      <w:b/>
      <w:bCs/>
      <w:color w:val="000000"/>
      <w:kern w:val="0"/>
      <w:sz w:val="36"/>
      <w:szCs w:val="36"/>
    </w:rPr>
  </w:style>
  <w:style w:type="paragraph" w:customStyle="1" w:styleId="1123">
    <w:name w:val="规格书2"/>
    <w:basedOn w:val="794"/>
    <w:next w:val="793"/>
    <w:uiPriority w:val="0"/>
    <w:pPr>
      <w:numPr>
        <w:ilvl w:val="1"/>
      </w:numPr>
      <w:tabs>
        <w:tab w:val="left" w:pos="425"/>
        <w:tab w:val="clear" w:pos="840"/>
      </w:tabs>
    </w:pPr>
    <w:rPr>
      <w:color w:val="FF0000"/>
    </w:rPr>
  </w:style>
  <w:style w:type="paragraph" w:customStyle="1" w:styleId="1124">
    <w:name w:val="样式 表格名称 + 两端对齐"/>
    <w:basedOn w:val="201"/>
    <w:uiPriority w:val="0"/>
    <w:pPr>
      <w:ind w:left="984" w:hanging="420"/>
      <w:jc w:val="both"/>
    </w:pPr>
    <w:rPr>
      <w:rFonts w:eastAsia="Times New Roman" w:cs="宋体"/>
      <w:bCs/>
      <w:kern w:val="2"/>
      <w:sz w:val="21"/>
      <w:szCs w:val="20"/>
    </w:rPr>
  </w:style>
  <w:style w:type="paragraph" w:customStyle="1" w:styleId="1125">
    <w:name w:val="样式 标题 1H1h1章l1I11st levelHeading 01Header 1Header1Sec..."/>
    <w:basedOn w:val="6"/>
    <w:uiPriority w:val="0"/>
    <w:pPr>
      <w:widowControl w:val="0"/>
      <w:tabs>
        <w:tab w:val="left" w:pos="600"/>
      </w:tabs>
      <w:ind w:left="600" w:hanging="420"/>
      <w:jc w:val="both"/>
    </w:pPr>
    <w:rPr>
      <w:rFonts w:ascii="黑体" w:hAnsi="黑体" w:eastAsia="黑体" w:cs="宋体"/>
      <w:b w:val="0"/>
      <w:sz w:val="36"/>
      <w:szCs w:val="20"/>
    </w:rPr>
  </w:style>
  <w:style w:type="paragraph" w:customStyle="1" w:styleId="1126">
    <w:name w:val="xl33"/>
    <w:basedOn w:val="1"/>
    <w:qFormat/>
    <w:uiPriority w:val="0"/>
    <w:pPr>
      <w:widowControl/>
      <w:pBdr>
        <w:left w:val="single" w:color="auto" w:sz="4" w:space="0"/>
        <w:bottom w:val="single" w:color="auto" w:sz="4" w:space="0"/>
        <w:right w:val="single" w:color="auto" w:sz="4" w:space="0"/>
      </w:pBdr>
      <w:spacing w:before="100" w:after="100"/>
      <w:jc w:val="center"/>
      <w:textAlignment w:val="center"/>
    </w:pPr>
    <w:rPr>
      <w:rFonts w:eastAsia="Arial Unicode MS"/>
      <w:kern w:val="0"/>
      <w:sz w:val="22"/>
      <w:szCs w:val="20"/>
    </w:rPr>
  </w:style>
  <w:style w:type="paragraph" w:customStyle="1" w:styleId="1127">
    <w:name w:val="正文段落"/>
    <w:basedOn w:val="1"/>
    <w:qFormat/>
    <w:uiPriority w:val="0"/>
    <w:pPr>
      <w:ind w:firstLine="200" w:firstLineChars="200"/>
    </w:pPr>
    <w:rPr>
      <w:szCs w:val="24"/>
    </w:rPr>
  </w:style>
  <w:style w:type="paragraph" w:customStyle="1" w:styleId="1128">
    <w:name w:val="xl45"/>
    <w:basedOn w:val="1"/>
    <w:uiPriority w:val="0"/>
    <w:pPr>
      <w:widowControl/>
      <w:pBdr>
        <w:bottom w:val="single" w:color="auto" w:sz="4" w:space="0"/>
        <w:right w:val="single" w:color="auto" w:sz="4" w:space="0"/>
      </w:pBdr>
      <w:spacing w:before="100" w:after="100"/>
      <w:jc w:val="center"/>
      <w:textAlignment w:val="center"/>
    </w:pPr>
    <w:rPr>
      <w:rFonts w:eastAsia="Arial Unicode MS"/>
      <w:kern w:val="0"/>
      <w:sz w:val="22"/>
      <w:szCs w:val="20"/>
    </w:rPr>
  </w:style>
  <w:style w:type="paragraph" w:customStyle="1" w:styleId="1129">
    <w:name w:val="xl70"/>
    <w:basedOn w:val="1"/>
    <w:qFormat/>
    <w:uiPriority w:val="0"/>
    <w:pPr>
      <w:widowControl/>
      <w:pBdr>
        <w:top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宋体" w:hAnsi="宋体" w:cs="宋体"/>
      <w:b/>
      <w:bCs/>
      <w:color w:val="000000"/>
      <w:kern w:val="0"/>
      <w:sz w:val="18"/>
      <w:szCs w:val="18"/>
    </w:rPr>
  </w:style>
  <w:style w:type="paragraph" w:customStyle="1" w:styleId="1130">
    <w:name w:val="样式 目录 1 + 左侧:  3 字符"/>
    <w:basedOn w:val="60"/>
    <w:uiPriority w:val="0"/>
    <w:pPr>
      <w:widowControl w:val="0"/>
      <w:numPr>
        <w:ilvl w:val="0"/>
        <w:numId w:val="26"/>
      </w:numPr>
      <w:tabs>
        <w:tab w:val="left" w:pos="315"/>
        <w:tab w:val="left" w:pos="432"/>
        <w:tab w:val="left" w:pos="1680"/>
        <w:tab w:val="right" w:pos="9060"/>
        <w:tab w:val="clear" w:pos="420"/>
        <w:tab w:val="clear" w:pos="3420"/>
      </w:tabs>
      <w:spacing w:before="120" w:after="120" w:line="240" w:lineRule="auto"/>
      <w:ind w:left="432" w:hanging="432"/>
      <w:jc w:val="both"/>
    </w:pPr>
    <w:rPr>
      <w:rFonts w:ascii="Times New Roman"/>
      <w:kern w:val="2"/>
      <w:sz w:val="21"/>
      <w:szCs w:val="20"/>
    </w:rPr>
  </w:style>
  <w:style w:type="paragraph" w:customStyle="1" w:styleId="1131">
    <w:name w:val="样式 小四 加粗 行距: 多倍行距 1.25 字行"/>
    <w:basedOn w:val="1"/>
    <w:qFormat/>
    <w:uiPriority w:val="0"/>
    <w:pPr>
      <w:spacing w:before="156" w:after="156" w:line="360" w:lineRule="auto"/>
    </w:pPr>
    <w:rPr>
      <w:rFonts w:cs="宋体"/>
      <w:b/>
      <w:bCs/>
      <w:szCs w:val="21"/>
    </w:rPr>
  </w:style>
  <w:style w:type="paragraph" w:customStyle="1" w:styleId="1132">
    <w:name w:val="font7"/>
    <w:basedOn w:val="1"/>
    <w:qFormat/>
    <w:uiPriority w:val="0"/>
    <w:pPr>
      <w:widowControl/>
      <w:spacing w:before="100" w:after="100"/>
      <w:jc w:val="left"/>
    </w:pPr>
    <w:rPr>
      <w:rFonts w:hint="eastAsia" w:ascii="宋体" w:hAnsi="宋体"/>
      <w:kern w:val="0"/>
      <w:szCs w:val="20"/>
    </w:rPr>
  </w:style>
  <w:style w:type="paragraph" w:customStyle="1" w:styleId="1133">
    <w:name w:val="xl1935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微软雅黑" w:hAnsi="微软雅黑" w:eastAsia="微软雅黑" w:cs="宋体"/>
      <w:kern w:val="0"/>
      <w:sz w:val="24"/>
      <w:szCs w:val="28"/>
    </w:rPr>
  </w:style>
  <w:style w:type="paragraph" w:customStyle="1" w:styleId="1134">
    <w:name w:val="报告正文"/>
    <w:basedOn w:val="1"/>
    <w:qFormat/>
    <w:uiPriority w:val="0"/>
    <w:pPr>
      <w:spacing w:line="300" w:lineRule="auto"/>
      <w:ind w:firstLine="482"/>
    </w:pPr>
    <w:rPr>
      <w:sz w:val="24"/>
      <w:szCs w:val="24"/>
    </w:rPr>
  </w:style>
  <w:style w:type="paragraph" w:customStyle="1" w:styleId="1135">
    <w:name w:val="样式 标题 1H1h1章l1I11st levelHeading 01Header 1Header1Sec...3"/>
    <w:basedOn w:val="6"/>
    <w:uiPriority w:val="0"/>
    <w:pPr>
      <w:widowControl w:val="0"/>
      <w:tabs>
        <w:tab w:val="left" w:pos="600"/>
      </w:tabs>
      <w:ind w:left="600" w:hanging="420"/>
      <w:jc w:val="both"/>
    </w:pPr>
    <w:rPr>
      <w:rFonts w:ascii="黑体" w:hAnsi="黑体" w:eastAsia="黑体" w:cs="宋体"/>
      <w:b w:val="0"/>
      <w:sz w:val="36"/>
      <w:szCs w:val="20"/>
    </w:rPr>
  </w:style>
  <w:style w:type="paragraph" w:customStyle="1" w:styleId="1136">
    <w:name w:val="_Style 3"/>
    <w:basedOn w:val="1"/>
    <w:qFormat/>
    <w:uiPriority w:val="0"/>
    <w:pPr>
      <w:widowControl/>
      <w:numPr>
        <w:ilvl w:val="0"/>
        <w:numId w:val="27"/>
      </w:numPr>
      <w:ind w:left="0" w:firstLine="420" w:firstLineChars="200"/>
      <w:jc w:val="left"/>
    </w:pPr>
    <w:rPr>
      <w:kern w:val="0"/>
      <w:sz w:val="20"/>
      <w:szCs w:val="20"/>
    </w:rPr>
  </w:style>
  <w:style w:type="paragraph" w:customStyle="1" w:styleId="1137">
    <w:name w:val="_Style 1136"/>
    <w:basedOn w:val="1"/>
    <w:next w:val="1"/>
    <w:unhideWhenUsed/>
    <w:uiPriority w:val="0"/>
    <w:pPr>
      <w:widowControl/>
      <w:pBdr>
        <w:top w:val="single" w:color="auto" w:sz="6" w:space="1"/>
      </w:pBdr>
      <w:spacing w:line="360" w:lineRule="auto"/>
      <w:ind w:firstLine="480" w:firstLineChars="200"/>
      <w:jc w:val="center"/>
    </w:pPr>
    <w:rPr>
      <w:rFonts w:ascii="Arial" w:hAnsi="Arial" w:cs="Arial"/>
      <w:vanish/>
      <w:sz w:val="16"/>
      <w:szCs w:val="16"/>
    </w:rPr>
  </w:style>
  <w:style w:type="paragraph" w:customStyle="1" w:styleId="1138">
    <w:name w:val="标题居中"/>
    <w:basedOn w:val="1"/>
    <w:qFormat/>
    <w:uiPriority w:val="0"/>
    <w:pPr>
      <w:suppressAutoHyphens/>
      <w:topLinePunct/>
      <w:autoSpaceDE w:val="0"/>
      <w:autoSpaceDN w:val="0"/>
      <w:adjustRightInd w:val="0"/>
      <w:snapToGrid w:val="0"/>
      <w:spacing w:beforeLines="50" w:afterLines="50" w:line="520" w:lineRule="exact"/>
      <w:jc w:val="center"/>
    </w:pPr>
    <w:rPr>
      <w:rFonts w:cs="AdobeSongStd-Light-Acro,Bold"/>
      <w:b/>
      <w:color w:val="000000"/>
      <w:kern w:val="0"/>
      <w:sz w:val="44"/>
      <w:szCs w:val="28"/>
    </w:rPr>
  </w:style>
  <w:style w:type="paragraph" w:customStyle="1" w:styleId="1139">
    <w:name w:val="样式 标题 1H1h1章l1I11st levelHeading 01Header 1Header1Sec...4"/>
    <w:basedOn w:val="6"/>
    <w:uiPriority w:val="0"/>
    <w:pPr>
      <w:widowControl w:val="0"/>
      <w:tabs>
        <w:tab w:val="left" w:pos="600"/>
      </w:tabs>
      <w:ind w:left="600" w:hanging="420"/>
      <w:jc w:val="both"/>
    </w:pPr>
    <w:rPr>
      <w:rFonts w:ascii="黑体" w:hAnsi="黑体" w:eastAsia="黑体" w:cs="宋体"/>
      <w:b w:val="0"/>
      <w:sz w:val="36"/>
      <w:szCs w:val="20"/>
    </w:rPr>
  </w:style>
  <w:style w:type="paragraph" w:customStyle="1" w:styleId="1140">
    <w:name w:val="_Style 6"/>
    <w:basedOn w:val="1"/>
    <w:qFormat/>
    <w:uiPriority w:val="0"/>
    <w:pPr>
      <w:widowControl/>
      <w:spacing w:line="360" w:lineRule="auto"/>
      <w:ind w:firstLine="420" w:firstLineChars="200"/>
      <w:jc w:val="left"/>
    </w:pPr>
    <w:rPr>
      <w:rFonts w:ascii="Calibri" w:hAnsi="Calibri"/>
      <w:kern w:val="0"/>
      <w:sz w:val="24"/>
      <w:szCs w:val="24"/>
    </w:rPr>
  </w:style>
  <w:style w:type="paragraph" w:customStyle="1" w:styleId="1141">
    <w:name w:val="xl1936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ascii="微软雅黑" w:hAnsi="微软雅黑" w:eastAsia="微软雅黑" w:cs="宋体"/>
      <w:kern w:val="0"/>
      <w:sz w:val="24"/>
      <w:szCs w:val="28"/>
    </w:rPr>
  </w:style>
  <w:style w:type="paragraph" w:customStyle="1" w:styleId="1142">
    <w:name w:val="缺省文本"/>
    <w:basedOn w:val="1"/>
    <w:qFormat/>
    <w:uiPriority w:val="0"/>
    <w:pPr>
      <w:autoSpaceDE w:val="0"/>
      <w:autoSpaceDN w:val="0"/>
      <w:adjustRightInd w:val="0"/>
      <w:spacing w:line="360" w:lineRule="auto"/>
      <w:jc w:val="left"/>
    </w:pPr>
    <w:rPr>
      <w:kern w:val="0"/>
      <w:sz w:val="24"/>
      <w:szCs w:val="24"/>
    </w:rPr>
  </w:style>
  <w:style w:type="paragraph" w:customStyle="1" w:styleId="1143">
    <w:name w:val="xl38"/>
    <w:basedOn w:val="1"/>
    <w:uiPriority w:val="0"/>
    <w:pPr>
      <w:widowControl/>
      <w:pBdr>
        <w:top w:val="single" w:color="auto" w:sz="4" w:space="0"/>
        <w:left w:val="single" w:color="auto" w:sz="4" w:space="0"/>
        <w:bottom w:val="single" w:color="auto" w:sz="4" w:space="0"/>
        <w:right w:val="single" w:color="auto" w:sz="4" w:space="0"/>
      </w:pBdr>
      <w:spacing w:before="100" w:after="100"/>
      <w:jc w:val="center"/>
      <w:textAlignment w:val="center"/>
    </w:pPr>
    <w:rPr>
      <w:rFonts w:eastAsia="Arial Unicode MS"/>
      <w:kern w:val="0"/>
      <w:sz w:val="22"/>
      <w:szCs w:val="20"/>
    </w:rPr>
  </w:style>
  <w:style w:type="paragraph" w:customStyle="1" w:styleId="1144">
    <w:name w:val="Char1 Char Char Char1 Char Char Char"/>
    <w:basedOn w:val="8"/>
    <w:qFormat/>
    <w:uiPriority w:val="0"/>
    <w:pPr>
      <w:keepNext/>
      <w:keepLines/>
      <w:numPr>
        <w:numId w:val="0"/>
      </w:numPr>
      <w:pBdr>
        <w:bottom w:val="single" w:color="auto" w:sz="4" w:space="1"/>
      </w:pBdr>
      <w:tabs>
        <w:tab w:val="clear" w:pos="851"/>
      </w:tabs>
      <w:spacing w:before="260" w:after="260"/>
      <w:ind w:firstLine="200" w:firstLineChars="200"/>
    </w:pPr>
    <w:rPr>
      <w:rFonts w:hAnsi="宋体" w:eastAsia="黑体" w:cs="宋体"/>
      <w:b/>
      <w:bCs/>
      <w:kern w:val="2"/>
      <w:sz w:val="30"/>
      <w:szCs w:val="32"/>
    </w:rPr>
  </w:style>
  <w:style w:type="paragraph" w:customStyle="1" w:styleId="1145">
    <w:name w:val="Char Char13 Char Char Char Char Char Char1"/>
    <w:basedOn w:val="1"/>
    <w:uiPriority w:val="0"/>
    <w:pPr>
      <w:numPr>
        <w:ilvl w:val="0"/>
        <w:numId w:val="28"/>
      </w:numPr>
      <w:tabs>
        <w:tab w:val="left" w:pos="851"/>
        <w:tab w:val="clear" w:pos="420"/>
      </w:tabs>
    </w:pPr>
    <w:rPr>
      <w:sz w:val="24"/>
      <w:szCs w:val="24"/>
    </w:rPr>
  </w:style>
  <w:style w:type="paragraph" w:customStyle="1" w:styleId="1146">
    <w:name w:val="第三层正文"/>
    <w:basedOn w:val="1"/>
    <w:qFormat/>
    <w:uiPriority w:val="0"/>
    <w:pPr>
      <w:widowControl/>
      <w:numPr>
        <w:ilvl w:val="0"/>
        <w:numId w:val="29"/>
      </w:numPr>
      <w:spacing w:before="60" w:after="60"/>
      <w:ind w:left="1650" w:firstLine="0"/>
      <w:textAlignment w:val="bottom"/>
    </w:pPr>
    <w:rPr>
      <w:sz w:val="24"/>
      <w:szCs w:val="24"/>
    </w:rPr>
  </w:style>
  <w:style w:type="paragraph" w:customStyle="1" w:styleId="1147">
    <w:name w:val="正文 A"/>
    <w:uiPriority w:val="0"/>
    <w:pPr>
      <w:widowControl w:val="0"/>
      <w:jc w:val="both"/>
    </w:pPr>
    <w:rPr>
      <w:rFonts w:ascii="Times New Roman" w:hAnsi="Times New Roman" w:eastAsia="Times New Roman" w:cs="Arial Unicode MS"/>
      <w:color w:val="000000"/>
      <w:kern w:val="2"/>
      <w:sz w:val="21"/>
      <w:szCs w:val="21"/>
      <w:u w:color="000000"/>
      <w:lang w:val="en-US" w:eastAsia="zh-CN" w:bidi="ar-SA"/>
    </w:rPr>
  </w:style>
  <w:style w:type="paragraph" w:customStyle="1" w:styleId="1148">
    <w:name w:val="项目4"/>
    <w:basedOn w:val="1"/>
    <w:qFormat/>
    <w:uiPriority w:val="0"/>
    <w:pPr>
      <w:numPr>
        <w:ilvl w:val="1"/>
        <w:numId w:val="30"/>
      </w:numPr>
      <w:tabs>
        <w:tab w:val="left" w:pos="6815"/>
      </w:tabs>
      <w:spacing w:line="360" w:lineRule="auto"/>
    </w:pPr>
    <w:rPr>
      <w:kern w:val="15"/>
      <w:sz w:val="24"/>
      <w:szCs w:val="24"/>
    </w:rPr>
  </w:style>
  <w:style w:type="paragraph" w:customStyle="1" w:styleId="1149">
    <w:name w:val="样式 标题 1H1h1章l1I11st levelHeading 01Header 1Header1Sec...2"/>
    <w:basedOn w:val="6"/>
    <w:uiPriority w:val="0"/>
    <w:pPr>
      <w:widowControl w:val="0"/>
      <w:tabs>
        <w:tab w:val="left" w:pos="600"/>
      </w:tabs>
      <w:ind w:left="600" w:hanging="420"/>
      <w:jc w:val="both"/>
    </w:pPr>
    <w:rPr>
      <w:rFonts w:eastAsia="黑体" w:cs="宋体"/>
      <w:b w:val="0"/>
      <w:sz w:val="36"/>
      <w:szCs w:val="20"/>
    </w:rPr>
  </w:style>
  <w:style w:type="paragraph" w:customStyle="1" w:styleId="1150">
    <w:name w:val="样式 正文内容"/>
    <w:basedOn w:val="671"/>
    <w:qFormat/>
    <w:uiPriority w:val="0"/>
    <w:pPr>
      <w:spacing w:before="120" w:after="120" w:line="360" w:lineRule="exact"/>
      <w:ind w:firstLine="561"/>
      <w:outlineLvl w:val="0"/>
    </w:pPr>
    <w:rPr>
      <w:rFonts w:ascii="宋体" w:hAnsi="宋体"/>
    </w:rPr>
  </w:style>
  <w:style w:type="paragraph" w:customStyle="1" w:styleId="1151">
    <w:name w:val="标题7"/>
    <w:basedOn w:val="12"/>
    <w:next w:val="1"/>
    <w:uiPriority w:val="0"/>
    <w:pPr>
      <w:widowControl w:val="0"/>
      <w:numPr>
        <w:numId w:val="0"/>
      </w:numPr>
      <w:tabs>
        <w:tab w:val="left" w:pos="1276"/>
        <w:tab w:val="left" w:pos="1860"/>
        <w:tab w:val="clear" w:pos="1296"/>
      </w:tabs>
      <w:spacing w:line="320" w:lineRule="auto"/>
      <w:ind w:left="2940" w:hanging="420"/>
      <w:jc w:val="both"/>
    </w:pPr>
    <w:rPr>
      <w:rFonts w:ascii="Arial" w:hAnsi="Arial" w:eastAsia="黑体"/>
      <w:b w:val="0"/>
      <w:kern w:val="2"/>
      <w:lang w:eastAsia="en-US"/>
    </w:rPr>
  </w:style>
  <w:style w:type="paragraph" w:customStyle="1" w:styleId="1152">
    <w:name w:val="样式 (符号) 宋体 小五 行距: 单倍行距"/>
    <w:basedOn w:val="1"/>
    <w:qFormat/>
    <w:uiPriority w:val="0"/>
    <w:pPr>
      <w:jc w:val="left"/>
    </w:pPr>
    <w:rPr>
      <w:rFonts w:ascii="Arial" w:hAnsi="宋体" w:cs="宋体"/>
      <w:sz w:val="18"/>
      <w:szCs w:val="20"/>
    </w:rPr>
  </w:style>
  <w:style w:type="paragraph" w:customStyle="1" w:styleId="1153">
    <w:name w:val="p18"/>
    <w:basedOn w:val="1"/>
    <w:qFormat/>
    <w:uiPriority w:val="0"/>
    <w:pPr>
      <w:widowControl/>
    </w:pPr>
    <w:rPr>
      <w:kern w:val="0"/>
      <w:szCs w:val="21"/>
    </w:rPr>
  </w:style>
  <w:style w:type="paragraph" w:customStyle="1" w:styleId="1154">
    <w:name w:val="样式 正文首行缩进 + 首行缩进:  2 字符5"/>
    <w:basedOn w:val="2"/>
    <w:uiPriority w:val="0"/>
    <w:pPr>
      <w:ind w:firstLine="480" w:firstLineChars="200"/>
    </w:pPr>
    <w:rPr>
      <w:rFonts w:cs="宋体"/>
      <w:kern w:val="2"/>
      <w:sz w:val="20"/>
    </w:rPr>
  </w:style>
  <w:style w:type="paragraph" w:customStyle="1" w:styleId="1155">
    <w:name w:val="默认段落字体 Para Char Char Char Char"/>
    <w:basedOn w:val="1"/>
    <w:qFormat/>
    <w:uiPriority w:val="0"/>
    <w:rPr>
      <w:szCs w:val="20"/>
    </w:rPr>
  </w:style>
  <w:style w:type="paragraph" w:customStyle="1" w:styleId="1156">
    <w:name w:val="样式 标题 3 + 首行缩进:  2 字符"/>
    <w:basedOn w:val="8"/>
    <w:qFormat/>
    <w:uiPriority w:val="0"/>
    <w:pPr>
      <w:keepNext/>
      <w:keepLines/>
      <w:numPr>
        <w:numId w:val="0"/>
      </w:numPr>
      <w:tabs>
        <w:tab w:val="left" w:pos="709"/>
        <w:tab w:val="clear" w:pos="851"/>
      </w:tabs>
      <w:spacing w:before="140" w:after="140"/>
      <w:ind w:left="709" w:firstLine="560" w:firstLineChars="200"/>
    </w:pPr>
    <w:rPr>
      <w:rFonts w:ascii="Times New Roman"/>
      <w:bCs/>
      <w:kern w:val="2"/>
      <w:sz w:val="24"/>
      <w:szCs w:val="32"/>
      <w:lang w:bidi="he-IL"/>
    </w:rPr>
  </w:style>
  <w:style w:type="paragraph" w:customStyle="1" w:styleId="1157">
    <w:name w:val="yhw3"/>
    <w:uiPriority w:val="0"/>
    <w:pPr>
      <w:spacing w:line="360" w:lineRule="auto"/>
      <w:ind w:firstLine="640" w:firstLineChars="200"/>
    </w:pPr>
    <w:rPr>
      <w:rFonts w:ascii="Times New Roman" w:hAnsi="Times New Roman" w:eastAsia="宋体" w:cs="宋体"/>
      <w:lang w:val="en-US" w:eastAsia="zh-CN" w:bidi="ar-SA"/>
    </w:rPr>
  </w:style>
  <w:style w:type="paragraph" w:customStyle="1" w:styleId="1158">
    <w:name w:val="表格左对齐"/>
    <w:basedOn w:val="924"/>
    <w:uiPriority w:val="0"/>
    <w:pPr>
      <w:jc w:val="left"/>
    </w:pPr>
  </w:style>
  <w:style w:type="paragraph" w:customStyle="1" w:styleId="1159">
    <w:name w:val="列出段落5"/>
    <w:basedOn w:val="1"/>
    <w:uiPriority w:val="0"/>
    <w:pPr>
      <w:ind w:firstLine="420" w:firstLineChars="200"/>
    </w:pPr>
    <w:rPr>
      <w:szCs w:val="24"/>
    </w:rPr>
  </w:style>
  <w:style w:type="paragraph" w:customStyle="1" w:styleId="1160">
    <w:name w:val="_Style 60"/>
    <w:basedOn w:val="1"/>
    <w:qFormat/>
    <w:uiPriority w:val="0"/>
    <w:rPr>
      <w:kern w:val="0"/>
      <w:szCs w:val="20"/>
    </w:rPr>
  </w:style>
  <w:style w:type="paragraph" w:customStyle="1" w:styleId="1161">
    <w:name w:val="样式2"/>
    <w:basedOn w:val="63"/>
    <w:qFormat/>
    <w:uiPriority w:val="0"/>
    <w:rPr>
      <w:rFonts w:ascii="Arial" w:hAnsi="Arial" w:cs="Arial"/>
      <w:b/>
      <w:bCs/>
    </w:rPr>
  </w:style>
  <w:style w:type="paragraph" w:customStyle="1" w:styleId="1162">
    <w:name w:val="Char Char Char1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163">
    <w:name w:val="标准"/>
    <w:basedOn w:val="1"/>
    <w:uiPriority w:val="0"/>
    <w:pPr>
      <w:spacing w:line="0" w:lineRule="atLeast"/>
      <w:ind w:left="480" w:firstLine="425"/>
      <w:jc w:val="right"/>
    </w:pPr>
    <w:rPr>
      <w:rFonts w:ascii="宋体"/>
      <w:sz w:val="24"/>
      <w:szCs w:val="20"/>
    </w:rPr>
  </w:style>
  <w:style w:type="paragraph" w:customStyle="1" w:styleId="1164">
    <w:name w:val="xl59"/>
    <w:basedOn w:val="1"/>
    <w:uiPriority w:val="0"/>
    <w:pPr>
      <w:widowControl/>
      <w:pBdr>
        <w:bottom w:val="single" w:color="auto" w:sz="4" w:space="0"/>
      </w:pBdr>
      <w:spacing w:before="100" w:after="100"/>
      <w:jc w:val="center"/>
      <w:textAlignment w:val="center"/>
    </w:pPr>
    <w:rPr>
      <w:rFonts w:ascii="Arial Unicode MS" w:hAnsi="Arial Unicode MS" w:eastAsia="Arial Unicode MS"/>
      <w:kern w:val="0"/>
      <w:szCs w:val="20"/>
    </w:rPr>
  </w:style>
  <w:style w:type="paragraph" w:customStyle="1" w:styleId="1165">
    <w:name w:val="Char Char Char Char Char Char1"/>
    <w:basedOn w:val="1"/>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1166">
    <w:name w:val="xl46"/>
    <w:basedOn w:val="1"/>
    <w:uiPriority w:val="0"/>
    <w:pPr>
      <w:widowControl/>
      <w:pBdr>
        <w:top w:val="single" w:color="auto" w:sz="4" w:space="0"/>
        <w:left w:val="single" w:color="auto" w:sz="4" w:space="0"/>
        <w:right w:val="single" w:color="auto" w:sz="4" w:space="0"/>
      </w:pBdr>
      <w:spacing w:before="100" w:after="100"/>
      <w:jc w:val="center"/>
      <w:textAlignment w:val="center"/>
    </w:pPr>
    <w:rPr>
      <w:rFonts w:ascii="Arial Unicode MS" w:hAnsi="Arial Unicode MS" w:eastAsia="Arial Unicode MS"/>
      <w:kern w:val="0"/>
      <w:szCs w:val="20"/>
    </w:rPr>
  </w:style>
  <w:style w:type="paragraph" w:customStyle="1" w:styleId="1167">
    <w:name w:val="大标题"/>
    <w:uiPriority w:val="0"/>
    <w:pPr>
      <w:tabs>
        <w:tab w:val="left" w:pos="1134"/>
      </w:tabs>
      <w:snapToGrid w:val="0"/>
      <w:spacing w:before="240" w:after="240" w:line="288" w:lineRule="auto"/>
    </w:pPr>
    <w:rPr>
      <w:rFonts w:ascii="黑体" w:hAnsi="Times New Roman" w:eastAsia="黑体" w:cs="Times New Roman"/>
      <w:sz w:val="24"/>
      <w:lang w:val="en-US" w:eastAsia="zh-CN" w:bidi="ar-SA"/>
    </w:rPr>
  </w:style>
  <w:style w:type="paragraph" w:customStyle="1" w:styleId="1168">
    <w:name w:val="样式 标题 4 + (西文) 黑体 加粗"/>
    <w:basedOn w:val="9"/>
    <w:uiPriority w:val="0"/>
    <w:pPr>
      <w:widowControl w:val="0"/>
      <w:numPr>
        <w:numId w:val="0"/>
      </w:numPr>
      <w:ind w:firstLine="200" w:firstLineChars="200"/>
      <w:jc w:val="both"/>
    </w:pPr>
    <w:rPr>
      <w:rFonts w:ascii="黑体" w:hAnsi="黑体"/>
      <w:b w:val="0"/>
      <w:kern w:val="2"/>
      <w:sz w:val="30"/>
    </w:rPr>
  </w:style>
  <w:style w:type="paragraph" w:customStyle="1" w:styleId="1169">
    <w:name w:val="_Style 35"/>
    <w:basedOn w:val="1"/>
    <w:qFormat/>
    <w:uiPriority w:val="0"/>
    <w:pPr>
      <w:adjustRightInd w:val="0"/>
      <w:spacing w:line="312" w:lineRule="atLeast"/>
    </w:pPr>
    <w:rPr>
      <w:kern w:val="0"/>
      <w:szCs w:val="20"/>
    </w:rPr>
  </w:style>
  <w:style w:type="paragraph" w:customStyle="1" w:styleId="1170">
    <w:name w:val="xl52"/>
    <w:basedOn w:val="1"/>
    <w:uiPriority w:val="0"/>
    <w:pPr>
      <w:widowControl/>
      <w:pBdr>
        <w:top w:val="single" w:color="auto" w:sz="4" w:space="0"/>
        <w:left w:val="single" w:color="auto" w:sz="4" w:space="0"/>
        <w:right w:val="single" w:color="auto" w:sz="4" w:space="0"/>
      </w:pBdr>
      <w:spacing w:before="100" w:after="100"/>
      <w:jc w:val="center"/>
      <w:textAlignment w:val="center"/>
    </w:pPr>
    <w:rPr>
      <w:rFonts w:ascii="Arial Unicode MS" w:hAnsi="Arial Unicode MS" w:eastAsia="Arial Unicode MS"/>
      <w:kern w:val="0"/>
      <w:szCs w:val="20"/>
    </w:rPr>
  </w:style>
  <w:style w:type="paragraph" w:customStyle="1" w:styleId="1171">
    <w:name w:val="xl73"/>
    <w:basedOn w:val="1"/>
    <w:uiPriority w:val="0"/>
    <w:pPr>
      <w:widowControl/>
      <w:pBdr>
        <w:top w:val="single" w:color="000000" w:sz="4" w:space="0"/>
        <w:left w:val="single" w:color="000000" w:sz="4" w:space="0"/>
        <w:bottom w:val="single" w:color="000000" w:sz="4" w:space="0"/>
      </w:pBdr>
      <w:shd w:val="clear" w:color="000000" w:fill="FFFFFF"/>
      <w:spacing w:before="100" w:beforeAutospacing="1" w:after="100" w:afterAutospacing="1"/>
      <w:jc w:val="right"/>
    </w:pPr>
    <w:rPr>
      <w:rFonts w:ascii="宋体" w:hAnsi="宋体" w:cs="宋体"/>
      <w:color w:val="000000"/>
      <w:kern w:val="0"/>
      <w:sz w:val="18"/>
      <w:szCs w:val="18"/>
    </w:rPr>
  </w:style>
  <w:style w:type="paragraph" w:customStyle="1" w:styleId="1172">
    <w:name w:val="xl56"/>
    <w:basedOn w:val="1"/>
    <w:uiPriority w:val="0"/>
    <w:pPr>
      <w:widowControl/>
      <w:pBdr>
        <w:top w:val="single" w:color="auto" w:sz="4" w:space="0"/>
      </w:pBdr>
      <w:spacing w:before="100" w:after="100"/>
      <w:jc w:val="center"/>
      <w:textAlignment w:val="center"/>
    </w:pPr>
    <w:rPr>
      <w:rFonts w:ascii="Arial Unicode MS" w:hAnsi="Arial Unicode MS" w:eastAsia="Arial Unicode MS"/>
      <w:kern w:val="0"/>
      <w:szCs w:val="20"/>
    </w:rPr>
  </w:style>
  <w:style w:type="paragraph" w:customStyle="1" w:styleId="1173">
    <w:name w:val="xl1938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left"/>
      <w:textAlignment w:val="center"/>
    </w:pPr>
    <w:rPr>
      <w:rFonts w:ascii="仿宋" w:hAnsi="仿宋" w:eastAsia="仿宋" w:cs="宋体"/>
      <w:kern w:val="0"/>
      <w:sz w:val="24"/>
      <w:szCs w:val="28"/>
    </w:rPr>
  </w:style>
  <w:style w:type="paragraph" w:customStyle="1" w:styleId="1174">
    <w:name w:val="WW-Default"/>
    <w:uiPriority w:val="0"/>
    <w:pPr>
      <w:widowControl w:val="0"/>
      <w:suppressAutoHyphens/>
      <w:autoSpaceDE w:val="0"/>
    </w:pPr>
    <w:rPr>
      <w:rFonts w:ascii="Arial" w:hAnsi="Arial" w:eastAsia="Times New Roman" w:cs="Arial"/>
      <w:color w:val="000000"/>
      <w:sz w:val="24"/>
      <w:szCs w:val="24"/>
      <w:lang w:val="en-US" w:eastAsia="ar-SA" w:bidi="ar-SA"/>
    </w:rPr>
  </w:style>
  <w:style w:type="paragraph" w:customStyle="1" w:styleId="1175">
    <w:name w:val="表格正文"/>
    <w:basedOn w:val="1"/>
    <w:uiPriority w:val="0"/>
    <w:pPr>
      <w:spacing w:line="360" w:lineRule="auto"/>
      <w:jc w:val="left"/>
    </w:pPr>
    <w:rPr>
      <w:rFonts w:ascii="Arial" w:hAnsi="Arial" w:cs="宋体"/>
      <w:szCs w:val="20"/>
    </w:rPr>
  </w:style>
  <w:style w:type="paragraph" w:customStyle="1" w:styleId="1176">
    <w:name w:val="日期1"/>
    <w:basedOn w:val="1"/>
    <w:next w:val="1"/>
    <w:qFormat/>
    <w:uiPriority w:val="0"/>
    <w:pPr>
      <w:adjustRightInd w:val="0"/>
      <w:spacing w:line="312" w:lineRule="atLeast"/>
      <w:textAlignment w:val="baseline"/>
    </w:pPr>
    <w:rPr>
      <w:kern w:val="0"/>
      <w:sz w:val="24"/>
      <w:szCs w:val="20"/>
    </w:rPr>
  </w:style>
  <w:style w:type="paragraph" w:customStyle="1" w:styleId="1177">
    <w:name w:val="Char Char4 Char Char Char Char Char Char1"/>
    <w:basedOn w:val="1"/>
    <w:uiPriority w:val="0"/>
    <w:rPr>
      <w:kern w:val="0"/>
      <w:szCs w:val="20"/>
    </w:rPr>
  </w:style>
  <w:style w:type="paragraph" w:customStyle="1" w:styleId="1178">
    <w:name w:val="Table Text"/>
    <w:basedOn w:val="1"/>
    <w:qFormat/>
    <w:uiPriority w:val="0"/>
    <w:pPr>
      <w:topLinePunct/>
      <w:snapToGrid w:val="0"/>
      <w:spacing w:before="80" w:after="80" w:line="240" w:lineRule="atLeast"/>
    </w:pPr>
    <w:rPr>
      <w:rFonts w:ascii="Arial" w:hAnsi="Arial" w:cs="Arial"/>
      <w:sz w:val="24"/>
      <w:szCs w:val="20"/>
    </w:rPr>
  </w:style>
  <w:style w:type="paragraph" w:customStyle="1" w:styleId="1179">
    <w:name w:val="Figure title"/>
    <w:basedOn w:val="1"/>
    <w:next w:val="1"/>
    <w:uiPriority w:val="0"/>
    <w:pPr>
      <w:widowControl/>
      <w:suppressAutoHyphens/>
      <w:spacing w:before="220" w:after="220" w:line="230" w:lineRule="atLeast"/>
      <w:jc w:val="center"/>
    </w:pPr>
    <w:rPr>
      <w:rFonts w:ascii="Arial" w:hAnsi="Arial"/>
      <w:b/>
      <w:kern w:val="0"/>
      <w:sz w:val="20"/>
      <w:szCs w:val="20"/>
    </w:rPr>
  </w:style>
  <w:style w:type="paragraph" w:customStyle="1" w:styleId="1180">
    <w:name w:val="xl36"/>
    <w:basedOn w:val="1"/>
    <w:uiPriority w:val="0"/>
    <w:pPr>
      <w:widowControl/>
      <w:pBdr>
        <w:bottom w:val="single" w:color="auto" w:sz="4" w:space="0"/>
        <w:right w:val="single" w:color="auto" w:sz="4" w:space="0"/>
      </w:pBdr>
      <w:spacing w:before="100" w:after="100"/>
      <w:jc w:val="center"/>
      <w:textAlignment w:val="center"/>
    </w:pPr>
    <w:rPr>
      <w:rFonts w:eastAsia="Arial Unicode MS"/>
      <w:kern w:val="0"/>
      <w:szCs w:val="20"/>
    </w:rPr>
  </w:style>
  <w:style w:type="paragraph" w:customStyle="1" w:styleId="1181">
    <w:name w:val="表格样式"/>
    <w:basedOn w:val="1"/>
    <w:uiPriority w:val="0"/>
    <w:pPr>
      <w:spacing w:line="360" w:lineRule="auto"/>
      <w:ind w:firstLine="425"/>
    </w:pPr>
    <w:rPr>
      <w:rFonts w:eastAsia="幼圆"/>
      <w:sz w:val="24"/>
      <w:szCs w:val="20"/>
    </w:rPr>
  </w:style>
  <w:style w:type="paragraph" w:customStyle="1" w:styleId="1182">
    <w:name w:val="标题6"/>
    <w:basedOn w:val="11"/>
    <w:next w:val="1"/>
    <w:uiPriority w:val="0"/>
    <w:pPr>
      <w:widowControl w:val="0"/>
      <w:numPr>
        <w:numId w:val="0"/>
      </w:numPr>
      <w:tabs>
        <w:tab w:val="left" w:pos="1134"/>
        <w:tab w:val="left" w:pos="1440"/>
        <w:tab w:val="clear" w:pos="1152"/>
      </w:tabs>
      <w:spacing w:line="320" w:lineRule="auto"/>
      <w:ind w:left="2520" w:hanging="420"/>
      <w:jc w:val="both"/>
    </w:pPr>
    <w:rPr>
      <w:b w:val="0"/>
      <w:kern w:val="2"/>
      <w:szCs w:val="20"/>
    </w:rPr>
  </w:style>
  <w:style w:type="paragraph" w:customStyle="1" w:styleId="1183">
    <w:name w:val="表格字"/>
    <w:basedOn w:val="1"/>
    <w:uiPriority w:val="0"/>
    <w:pPr>
      <w:adjustRightInd w:val="0"/>
      <w:jc w:val="center"/>
    </w:pPr>
    <w:rPr>
      <w:rFonts w:ascii="宋体"/>
      <w:sz w:val="24"/>
      <w:szCs w:val="20"/>
    </w:rPr>
  </w:style>
  <w:style w:type="paragraph" w:customStyle="1" w:styleId="1184">
    <w:name w:val="文章采用"/>
    <w:basedOn w:val="1"/>
    <w:uiPriority w:val="0"/>
    <w:pPr>
      <w:spacing w:line="360" w:lineRule="auto"/>
      <w:ind w:firstLine="560" w:firstLineChars="200"/>
    </w:pPr>
    <w:rPr>
      <w:rFonts w:eastAsia="仿宋_GB2312" w:cs="宋体"/>
      <w:sz w:val="28"/>
      <w:szCs w:val="20"/>
    </w:rPr>
  </w:style>
  <w:style w:type="paragraph" w:customStyle="1" w:styleId="1185">
    <w:name w:val="Char Char2 Char1"/>
    <w:basedOn w:val="1"/>
    <w:uiPriority w:val="0"/>
    <w:rPr>
      <w:rFonts w:ascii="宋体" w:hAnsi="宋体"/>
      <w:b/>
      <w:sz w:val="28"/>
      <w:szCs w:val="28"/>
    </w:rPr>
  </w:style>
  <w:style w:type="paragraph" w:customStyle="1" w:styleId="1186">
    <w:name w:val="_Style 2"/>
    <w:basedOn w:val="1"/>
    <w:qFormat/>
    <w:uiPriority w:val="0"/>
    <w:pPr>
      <w:ind w:firstLine="420" w:firstLineChars="200"/>
    </w:pPr>
    <w:rPr>
      <w:sz w:val="20"/>
    </w:rPr>
  </w:style>
  <w:style w:type="paragraph" w:customStyle="1" w:styleId="1187">
    <w:name w:val="Plain Text1"/>
    <w:basedOn w:val="1"/>
    <w:uiPriority w:val="0"/>
    <w:pPr>
      <w:adjustRightInd w:val="0"/>
      <w:spacing w:line="312" w:lineRule="atLeast"/>
      <w:textAlignment w:val="baseline"/>
    </w:pPr>
    <w:rPr>
      <w:rFonts w:ascii="宋体" w:hAnsi="Courier New"/>
      <w:kern w:val="0"/>
      <w:sz w:val="28"/>
      <w:szCs w:val="20"/>
    </w:rPr>
  </w:style>
  <w:style w:type="paragraph" w:customStyle="1" w:styleId="1188">
    <w:name w:val="Block"/>
    <w:basedOn w:val="1"/>
    <w:next w:val="465"/>
    <w:uiPriority w:val="0"/>
    <w:pPr>
      <w:tabs>
        <w:tab w:val="left" w:pos="0"/>
      </w:tabs>
    </w:pPr>
    <w:rPr>
      <w:rFonts w:ascii="Arial" w:hAnsi="Arial" w:eastAsia="楷体_GB2312"/>
      <w:color w:val="000080"/>
      <w:sz w:val="28"/>
      <w:szCs w:val="28"/>
    </w:rPr>
  </w:style>
  <w:style w:type="paragraph" w:customStyle="1" w:styleId="1189">
    <w:name w:val="图示标题"/>
    <w:basedOn w:val="680"/>
    <w:uiPriority w:val="0"/>
    <w:pPr>
      <w:jc w:val="center"/>
    </w:pPr>
    <w:rPr>
      <w:rFonts w:cs="宋体"/>
      <w:szCs w:val="20"/>
    </w:rPr>
  </w:style>
  <w:style w:type="paragraph" w:customStyle="1" w:styleId="1190">
    <w:name w:val="Char1"/>
    <w:basedOn w:val="29"/>
    <w:qFormat/>
    <w:uiPriority w:val="0"/>
    <w:pPr>
      <w:widowControl w:val="0"/>
      <w:jc w:val="both"/>
    </w:pPr>
    <w:rPr>
      <w:sz w:val="21"/>
    </w:rPr>
  </w:style>
  <w:style w:type="paragraph" w:customStyle="1" w:styleId="1191">
    <w:name w:val="zhang"/>
    <w:basedOn w:val="1"/>
    <w:qFormat/>
    <w:uiPriority w:val="0"/>
    <w:pPr>
      <w:spacing w:beforeAutospacing="1" w:afterAutospacing="1"/>
    </w:pPr>
    <w:rPr>
      <w:b/>
      <w:bCs/>
      <w:smallCaps/>
      <w:color w:val="000000"/>
      <w:sz w:val="20"/>
      <w:szCs w:val="24"/>
    </w:rPr>
  </w:style>
  <w:style w:type="paragraph" w:customStyle="1" w:styleId="1192">
    <w:name w:val="标题 23"/>
    <w:basedOn w:val="1"/>
    <w:uiPriority w:val="0"/>
    <w:rPr>
      <w:szCs w:val="20"/>
    </w:rPr>
  </w:style>
  <w:style w:type="paragraph" w:customStyle="1" w:styleId="1193">
    <w:name w:val="tableau"/>
    <w:basedOn w:val="1"/>
    <w:uiPriority w:val="0"/>
    <w:pPr>
      <w:widowControl/>
      <w:spacing w:before="20" w:after="20"/>
      <w:jc w:val="center"/>
    </w:pPr>
    <w:rPr>
      <w:rFonts w:ascii="Arial" w:hAnsi="Arial"/>
      <w:kern w:val="0"/>
      <w:sz w:val="16"/>
      <w:szCs w:val="20"/>
      <w:lang w:val="en-GB"/>
    </w:rPr>
  </w:style>
  <w:style w:type="paragraph" w:customStyle="1" w:styleId="1194">
    <w:name w:val="样式 正文缩进 技术"/>
    <w:basedOn w:val="24"/>
    <w:qFormat/>
    <w:uiPriority w:val="0"/>
    <w:pPr>
      <w:spacing w:line="400" w:lineRule="exact"/>
      <w:ind w:firstLine="200"/>
    </w:pPr>
    <w:rPr>
      <w:rFonts w:ascii="Arial" w:hAnsi="Arial" w:cs="宋体"/>
      <w:kern w:val="2"/>
      <w:szCs w:val="20"/>
    </w:rPr>
  </w:style>
  <w:style w:type="paragraph" w:customStyle="1" w:styleId="1195">
    <w:name w:val="五级条标题"/>
    <w:basedOn w:val="708"/>
    <w:next w:val="435"/>
    <w:uiPriority w:val="0"/>
    <w:pPr>
      <w:tabs>
        <w:tab w:val="left" w:pos="2940"/>
        <w:tab w:val="clear" w:pos="2520"/>
      </w:tabs>
      <w:ind w:left="2940"/>
      <w:outlineLvl w:val="6"/>
    </w:pPr>
  </w:style>
  <w:style w:type="paragraph" w:customStyle="1" w:styleId="1196">
    <w:name w:val="关于"/>
    <w:basedOn w:val="1"/>
    <w:next w:val="1"/>
    <w:uiPriority w:val="0"/>
    <w:pPr>
      <w:keepNext/>
      <w:keepLines/>
      <w:widowControl/>
      <w:tabs>
        <w:tab w:val="left" w:pos="600"/>
        <w:tab w:val="left" w:pos="960"/>
        <w:tab w:val="left" w:pos="1080"/>
      </w:tabs>
      <w:overflowPunct w:val="0"/>
      <w:spacing w:before="220" w:line="360" w:lineRule="auto"/>
      <w:ind w:right="28" w:firstLine="480"/>
    </w:pPr>
    <w:rPr>
      <w:rFonts w:ascii="宋体" w:hAnsi="宋体"/>
      <w:b/>
      <w:kern w:val="0"/>
      <w:sz w:val="24"/>
      <w:szCs w:val="20"/>
    </w:rPr>
  </w:style>
  <w:style w:type="paragraph" w:customStyle="1" w:styleId="1197">
    <w:name w:val="xl19380"/>
    <w:basedOn w:val="1"/>
    <w:uiPriority w:val="0"/>
    <w:pPr>
      <w:widowControl/>
      <w:pBdr>
        <w:top w:val="single" w:color="auto" w:sz="4" w:space="0"/>
        <w:left w:val="single" w:color="auto" w:sz="4" w:space="0"/>
        <w:bottom w:val="single" w:color="auto" w:sz="4" w:space="0"/>
        <w:right w:val="single" w:color="auto" w:sz="4" w:space="0"/>
      </w:pBdr>
      <w:shd w:val="clear" w:color="000000" w:fill="0066CC"/>
      <w:spacing w:before="100" w:beforeAutospacing="1" w:after="100" w:afterAutospacing="1"/>
      <w:ind w:firstLine="200" w:firstLineChars="200"/>
      <w:jc w:val="center"/>
      <w:textAlignment w:val="center"/>
    </w:pPr>
    <w:rPr>
      <w:rFonts w:ascii="微软雅黑" w:hAnsi="微软雅黑" w:eastAsia="微软雅黑" w:cs="宋体"/>
      <w:b/>
      <w:bCs/>
      <w:color w:val="FFFFFF"/>
      <w:kern w:val="0"/>
      <w:sz w:val="24"/>
      <w:szCs w:val="28"/>
    </w:rPr>
  </w:style>
  <w:style w:type="paragraph" w:customStyle="1" w:styleId="1198">
    <w:name w:val="xl1936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200" w:firstLineChars="200"/>
      <w:jc w:val="center"/>
      <w:textAlignment w:val="center"/>
    </w:pPr>
    <w:rPr>
      <w:rFonts w:ascii="微软雅黑" w:hAnsi="微软雅黑" w:eastAsia="微软雅黑" w:cs="宋体"/>
      <w:b/>
      <w:bCs/>
      <w:kern w:val="0"/>
      <w:sz w:val="24"/>
      <w:szCs w:val="28"/>
    </w:rPr>
  </w:style>
  <w:style w:type="paragraph" w:customStyle="1" w:styleId="1199">
    <w:name w:val="xl72"/>
    <w:basedOn w:val="1"/>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right"/>
    </w:pPr>
    <w:rPr>
      <w:rFonts w:ascii="宋体" w:hAnsi="宋体" w:cs="宋体"/>
      <w:color w:val="000000"/>
      <w:kern w:val="0"/>
      <w:sz w:val="18"/>
      <w:szCs w:val="18"/>
    </w:rPr>
  </w:style>
  <w:style w:type="paragraph" w:customStyle="1" w:styleId="1200">
    <w:name w:val="表1"/>
    <w:basedOn w:val="1"/>
    <w:uiPriority w:val="0"/>
    <w:pPr>
      <w:widowControl/>
      <w:wordWrap w:val="0"/>
      <w:adjustRightInd w:val="0"/>
      <w:snapToGrid w:val="0"/>
      <w:spacing w:line="240" w:lineRule="atLeast"/>
      <w:jc w:val="left"/>
      <w:textAlignment w:val="center"/>
    </w:pPr>
    <w:rPr>
      <w:rFonts w:ascii="黑体"/>
      <w:sz w:val="18"/>
      <w:szCs w:val="24"/>
    </w:rPr>
  </w:style>
  <w:style w:type="paragraph" w:customStyle="1" w:styleId="1201">
    <w:name w:val="简单回函地址"/>
    <w:basedOn w:val="1"/>
    <w:uiPriority w:val="0"/>
    <w:rPr>
      <w:rFonts w:ascii="宋体"/>
      <w:sz w:val="28"/>
      <w:szCs w:val="24"/>
    </w:rPr>
  </w:style>
  <w:style w:type="paragraph" w:customStyle="1" w:styleId="1202">
    <w:name w:val="封面1"/>
    <w:basedOn w:val="60"/>
    <w:uiPriority w:val="0"/>
    <w:pPr>
      <w:widowControl w:val="0"/>
      <w:tabs>
        <w:tab w:val="left" w:pos="840"/>
        <w:tab w:val="right" w:leader="dot" w:pos="8296"/>
        <w:tab w:val="clear" w:pos="3420"/>
      </w:tabs>
      <w:spacing w:before="120" w:after="120" w:line="360" w:lineRule="auto"/>
      <w:ind w:firstLine="425"/>
    </w:pPr>
    <w:rPr>
      <w:rFonts w:ascii="黑体" w:eastAsia="黑体"/>
      <w:b w:val="0"/>
      <w:bCs w:val="0"/>
      <w:caps/>
      <w:spacing w:val="50"/>
      <w:kern w:val="2"/>
      <w:sz w:val="52"/>
    </w:rPr>
  </w:style>
  <w:style w:type="paragraph" w:customStyle="1" w:styleId="1203">
    <w:name w:val="段落标题"/>
    <w:basedOn w:val="1"/>
    <w:next w:val="1"/>
    <w:uiPriority w:val="0"/>
    <w:pPr>
      <w:widowControl/>
      <w:spacing w:line="360" w:lineRule="auto"/>
      <w:ind w:firstLine="482" w:firstLineChars="200"/>
      <w:jc w:val="left"/>
    </w:pPr>
    <w:rPr>
      <w:b/>
      <w:sz w:val="24"/>
      <w:szCs w:val="28"/>
    </w:rPr>
  </w:style>
  <w:style w:type="paragraph" w:customStyle="1" w:styleId="1204">
    <w:name w:val="样式 宋体 行距: 固定值 24 磅"/>
    <w:basedOn w:val="1"/>
    <w:uiPriority w:val="0"/>
    <w:pPr>
      <w:spacing w:line="480" w:lineRule="exact"/>
      <w:ind w:firstLine="480" w:firstLineChars="200"/>
    </w:pPr>
    <w:rPr>
      <w:rFonts w:ascii="宋体" w:cs="宋体"/>
      <w:sz w:val="24"/>
      <w:szCs w:val="24"/>
    </w:rPr>
  </w:style>
  <w:style w:type="paragraph" w:customStyle="1" w:styleId="1205">
    <w:name w:val="代码段"/>
    <w:basedOn w:val="705"/>
    <w:uiPriority w:val="0"/>
    <w:pPr>
      <w:shd w:val="clear" w:color="auto" w:fill="F2F2F2"/>
      <w:spacing w:beforeLines="0" w:afterLines="0"/>
    </w:pPr>
    <w:rPr>
      <w:rFonts w:ascii="Courier New" w:hAnsi="Courier New"/>
    </w:rPr>
  </w:style>
  <w:style w:type="paragraph" w:customStyle="1" w:styleId="1206">
    <w:name w:val="附件圈"/>
    <w:basedOn w:val="700"/>
    <w:uiPriority w:val="0"/>
    <w:pPr>
      <w:numPr>
        <w:numId w:val="0"/>
      </w:numPr>
      <w:tabs>
        <w:tab w:val="left" w:pos="720"/>
        <w:tab w:val="left" w:pos="980"/>
        <w:tab w:val="clear" w:pos="840"/>
      </w:tabs>
      <w:ind w:left="720" w:hanging="720"/>
    </w:pPr>
  </w:style>
  <w:style w:type="paragraph" w:customStyle="1" w:styleId="1207">
    <w:name w:val="图表"/>
    <w:basedOn w:val="1"/>
    <w:qFormat/>
    <w:uiPriority w:val="0"/>
    <w:rPr>
      <w:rFonts w:ascii="宋体" w:hAnsi="宋体"/>
      <w:sz w:val="18"/>
      <w:szCs w:val="18"/>
    </w:rPr>
  </w:style>
  <w:style w:type="paragraph" w:customStyle="1" w:styleId="1208">
    <w:name w:val="Default Paragraph Font Para Char Char Char Char Char Char"/>
    <w:basedOn w:val="1"/>
    <w:qFormat/>
    <w:uiPriority w:val="0"/>
    <w:pPr>
      <w:widowControl/>
      <w:spacing w:after="160" w:line="240" w:lineRule="exact"/>
      <w:jc w:val="left"/>
    </w:pPr>
    <w:rPr>
      <w:rFonts w:ascii="Verdana" w:hAnsi="Verdana"/>
      <w:kern w:val="0"/>
      <w:sz w:val="20"/>
      <w:szCs w:val="24"/>
      <w:lang w:eastAsia="en-US"/>
    </w:rPr>
  </w:style>
  <w:style w:type="paragraph" w:customStyle="1" w:styleId="1209">
    <w:name w:val="样式 小四 行距: 多倍行距 1.25 字行"/>
    <w:basedOn w:val="1"/>
    <w:qFormat/>
    <w:uiPriority w:val="0"/>
    <w:pPr>
      <w:ind w:firstLine="200" w:firstLineChars="200"/>
    </w:pPr>
    <w:rPr>
      <w:sz w:val="24"/>
      <w:szCs w:val="20"/>
    </w:rPr>
  </w:style>
  <w:style w:type="paragraph" w:customStyle="1" w:styleId="1210">
    <w:name w:val="默认段落字体 Para Char Char Char Char1 Char Char Char2"/>
    <w:basedOn w:val="1"/>
    <w:qFormat/>
    <w:uiPriority w:val="0"/>
    <w:rPr>
      <w:rFonts w:ascii="Arial" w:hAnsi="Arial" w:cs="Arial"/>
      <w:szCs w:val="24"/>
    </w:rPr>
  </w:style>
  <w:style w:type="paragraph" w:customStyle="1" w:styleId="1211">
    <w:name w:val="Body text|1"/>
    <w:basedOn w:val="1"/>
    <w:qFormat/>
    <w:uiPriority w:val="0"/>
    <w:pPr>
      <w:spacing w:after="260" w:line="334" w:lineRule="auto"/>
      <w:jc w:val="left"/>
    </w:pPr>
    <w:rPr>
      <w:rFonts w:ascii="宋体" w:hAnsi="宋体" w:cs="宋体"/>
      <w:kern w:val="0"/>
      <w:sz w:val="20"/>
      <w:szCs w:val="20"/>
      <w:lang w:val="zh-TW" w:eastAsia="zh-TW" w:bidi="zh-TW"/>
    </w:rPr>
  </w:style>
  <w:style w:type="paragraph" w:customStyle="1" w:styleId="1212">
    <w:name w:val="表格标题文字"/>
    <w:qFormat/>
    <w:uiPriority w:val="0"/>
    <w:pPr>
      <w:snapToGrid w:val="0"/>
      <w:spacing w:before="120" w:line="240" w:lineRule="exact"/>
    </w:pPr>
    <w:rPr>
      <w:rFonts w:ascii="Futura Hv" w:hAnsi="Futura Hv" w:eastAsia="黑体" w:cs="Times New Roman"/>
      <w:kern w:val="2"/>
      <w:sz w:val="18"/>
      <w:szCs w:val="21"/>
      <w:lang w:val="en-US" w:eastAsia="zh-CN" w:bidi="ar-SA"/>
    </w:rPr>
  </w:style>
  <w:style w:type="paragraph" w:customStyle="1" w:styleId="1213">
    <w:name w:val="表身（左）"/>
    <w:qFormat/>
    <w:uiPriority w:val="0"/>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1214">
    <w:name w:val="CM15"/>
    <w:basedOn w:val="325"/>
    <w:next w:val="325"/>
    <w:qFormat/>
    <w:uiPriority w:val="0"/>
    <w:pPr>
      <w:spacing w:after="218"/>
    </w:pPr>
    <w:rPr>
      <w:rFonts w:ascii="黑体" w:hAnsi="Calibri" w:eastAsia="黑体" w:cs="Times New Roman"/>
      <w:color w:val="auto"/>
      <w:lang w:eastAsia="en-US"/>
    </w:rPr>
  </w:style>
  <w:style w:type="paragraph" w:customStyle="1" w:styleId="1215">
    <w:name w:val="标题 3 + 宋体"/>
    <w:basedOn w:val="7"/>
    <w:qFormat/>
    <w:uiPriority w:val="0"/>
    <w:pPr>
      <w:widowControl w:val="0"/>
      <w:numPr>
        <w:numId w:val="0"/>
      </w:numPr>
      <w:spacing w:before="0" w:beforeLines="50" w:after="0" w:afterLines="50"/>
      <w:jc w:val="both"/>
    </w:pPr>
    <w:rPr>
      <w:rFonts w:ascii="宋体" w:hAnsi="宋体" w:eastAsia="宋体" w:cs="Arial"/>
      <w:sz w:val="28"/>
    </w:rPr>
  </w:style>
  <w:style w:type="paragraph" w:customStyle="1" w:styleId="1216">
    <w:name w:val="封面－项目名称"/>
    <w:basedOn w:val="1"/>
    <w:qFormat/>
    <w:uiPriority w:val="0"/>
    <w:pPr>
      <w:spacing w:line="360" w:lineRule="auto"/>
      <w:jc w:val="distribute"/>
    </w:pPr>
    <w:rPr>
      <w:rFonts w:ascii="方正姚体" w:eastAsia="方正姚体"/>
      <w:b/>
      <w:sz w:val="52"/>
      <w:szCs w:val="20"/>
    </w:rPr>
  </w:style>
  <w:style w:type="paragraph" w:customStyle="1" w:styleId="1217">
    <w:name w:val="(标书)正文 Char"/>
    <w:basedOn w:val="1"/>
    <w:qFormat/>
    <w:uiPriority w:val="0"/>
    <w:pPr>
      <w:spacing w:line="480" w:lineRule="auto"/>
      <w:ind w:firstLine="522"/>
      <w:jc w:val="left"/>
    </w:pPr>
    <w:rPr>
      <w:spacing w:val="10"/>
      <w:kern w:val="0"/>
      <w:sz w:val="24"/>
      <w:szCs w:val="24"/>
    </w:rPr>
  </w:style>
  <w:style w:type="paragraph" w:customStyle="1" w:styleId="1218">
    <w:name w:val="统一正文"/>
    <w:basedOn w:val="1"/>
    <w:qFormat/>
    <w:uiPriority w:val="0"/>
    <w:pPr>
      <w:spacing w:line="360" w:lineRule="auto"/>
      <w:ind w:firstLine="480" w:firstLineChars="200"/>
    </w:pPr>
    <w:rPr>
      <w:sz w:val="24"/>
      <w:szCs w:val="24"/>
    </w:rPr>
  </w:style>
  <w:style w:type="paragraph" w:customStyle="1" w:styleId="1219">
    <w:name w:val="_Style 46"/>
    <w:basedOn w:val="6"/>
    <w:qFormat/>
    <w:uiPriority w:val="0"/>
    <w:pPr>
      <w:pageBreakBefore/>
      <w:widowControl w:val="0"/>
      <w:numPr>
        <w:numId w:val="0"/>
      </w:numPr>
      <w:tabs>
        <w:tab w:val="left" w:pos="360"/>
      </w:tabs>
      <w:autoSpaceDE w:val="0"/>
      <w:autoSpaceDN w:val="0"/>
      <w:adjustRightInd w:val="0"/>
      <w:spacing w:before="120" w:after="120" w:line="360" w:lineRule="auto"/>
      <w:jc w:val="both"/>
    </w:pPr>
    <w:rPr>
      <w:rFonts w:ascii="Tahoma" w:hAnsi="Tahoma" w:cs="Sim Sun"/>
      <w:bCs w:val="0"/>
      <w:color w:val="000000"/>
      <w:sz w:val="24"/>
      <w:szCs w:val="20"/>
    </w:rPr>
  </w:style>
  <w:style w:type="paragraph" w:customStyle="1" w:styleId="1220">
    <w:name w:val="小四正文"/>
    <w:basedOn w:val="1"/>
    <w:qFormat/>
    <w:uiPriority w:val="0"/>
    <w:pPr>
      <w:spacing w:line="360" w:lineRule="auto"/>
      <w:ind w:firstLine="490"/>
    </w:pPr>
    <w:rPr>
      <w:sz w:val="24"/>
      <w:szCs w:val="20"/>
    </w:rPr>
  </w:style>
  <w:style w:type="paragraph" w:customStyle="1" w:styleId="1221">
    <w:name w:val="文章正文"/>
    <w:basedOn w:val="1"/>
    <w:qFormat/>
    <w:uiPriority w:val="0"/>
    <w:pPr>
      <w:spacing w:line="360" w:lineRule="auto"/>
      <w:ind w:firstLine="420"/>
    </w:pPr>
    <w:rPr>
      <w:rFonts w:ascii="Calibri" w:hAnsi="Calibri" w:cs="宋体"/>
      <w:sz w:val="24"/>
    </w:rPr>
  </w:style>
  <w:style w:type="paragraph" w:customStyle="1" w:styleId="1222">
    <w:name w:val="项目2"/>
    <w:basedOn w:val="1"/>
    <w:qFormat/>
    <w:uiPriority w:val="0"/>
    <w:pPr>
      <w:numPr>
        <w:ilvl w:val="0"/>
        <w:numId w:val="31"/>
      </w:numPr>
      <w:tabs>
        <w:tab w:val="left" w:pos="900"/>
      </w:tabs>
      <w:spacing w:line="360" w:lineRule="auto"/>
    </w:pPr>
    <w:rPr>
      <w:kern w:val="15"/>
      <w:sz w:val="24"/>
      <w:szCs w:val="24"/>
    </w:rPr>
  </w:style>
  <w:style w:type="paragraph" w:customStyle="1" w:styleId="1223">
    <w:name w:val="标题 4 宋体"/>
    <w:basedOn w:val="690"/>
    <w:qFormat/>
    <w:uiPriority w:val="0"/>
    <w:pPr/>
    <w:rPr>
      <w:rFonts w:ascii="宋体" w:hAnsi="宋体" w:eastAsia="宋体"/>
      <w:b/>
      <w:bCs/>
      <w:kern w:val="2"/>
      <w:sz w:val="22"/>
    </w:rPr>
  </w:style>
  <w:style w:type="paragraph" w:customStyle="1" w:styleId="1224">
    <w:name w:val="样式 标题 3 + 首行缩进:  2 字符1"/>
    <w:basedOn w:val="8"/>
    <w:qFormat/>
    <w:uiPriority w:val="0"/>
    <w:pPr>
      <w:keepNext/>
      <w:keepLines/>
      <w:numPr>
        <w:numId w:val="0"/>
      </w:numPr>
      <w:tabs>
        <w:tab w:val="left" w:pos="709"/>
        <w:tab w:val="clear" w:pos="851"/>
      </w:tabs>
      <w:spacing w:before="140" w:after="140"/>
      <w:ind w:left="709" w:firstLine="560" w:firstLineChars="200"/>
    </w:pPr>
    <w:rPr>
      <w:rFonts w:ascii="Times New Roman"/>
      <w:bCs/>
      <w:kern w:val="2"/>
      <w:sz w:val="24"/>
      <w:szCs w:val="32"/>
      <w:lang w:bidi="he-IL"/>
    </w:rPr>
  </w:style>
  <w:style w:type="paragraph" w:customStyle="1" w:styleId="1225">
    <w:name w:val="编号4级"/>
    <w:qFormat/>
    <w:uiPriority w:val="0"/>
    <w:pPr>
      <w:tabs>
        <w:tab w:val="left" w:pos="1843"/>
      </w:tabs>
      <w:spacing w:line="360" w:lineRule="auto"/>
      <w:ind w:left="3354" w:hanging="174"/>
    </w:pPr>
    <w:rPr>
      <w:rFonts w:ascii="Times New Roman" w:hAnsi="Times New Roman" w:eastAsia="宋体" w:cs="Times New Roman"/>
      <w:kern w:val="24"/>
      <w:sz w:val="24"/>
      <w:lang w:val="en-US" w:eastAsia="zh-CN" w:bidi="ar-SA"/>
    </w:rPr>
  </w:style>
  <w:style w:type="paragraph" w:customStyle="1" w:styleId="1226">
    <w:name w:val="需求书2"/>
    <w:basedOn w:val="1"/>
    <w:qFormat/>
    <w:uiPriority w:val="0"/>
    <w:pPr>
      <w:tabs>
        <w:tab w:val="left" w:pos="8104"/>
      </w:tabs>
      <w:spacing w:line="360" w:lineRule="auto"/>
    </w:pPr>
    <w:rPr>
      <w:rFonts w:ascii="宋体" w:hAnsi="宋体"/>
      <w:b/>
      <w:spacing w:val="10"/>
      <w:sz w:val="32"/>
      <w:szCs w:val="32"/>
    </w:rPr>
  </w:style>
  <w:style w:type="paragraph" w:customStyle="1" w:styleId="1227">
    <w:name w:val="1."/>
    <w:basedOn w:val="1"/>
    <w:qFormat/>
    <w:uiPriority w:val="0"/>
    <w:pPr>
      <w:spacing w:line="360" w:lineRule="auto"/>
    </w:pPr>
    <w:rPr>
      <w:rFonts w:hint="eastAsia" w:ascii="黑体" w:eastAsia="黑体"/>
      <w:b/>
      <w:sz w:val="48"/>
      <w:szCs w:val="20"/>
    </w:rPr>
  </w:style>
  <w:style w:type="paragraph" w:customStyle="1" w:styleId="1228">
    <w:name w:val="章名"/>
    <w:basedOn w:val="1"/>
    <w:qFormat/>
    <w:uiPriority w:val="0"/>
    <w:pPr>
      <w:spacing w:line="360" w:lineRule="auto"/>
      <w:ind w:right="-154" w:rightChars="-55"/>
      <w:jc w:val="center"/>
      <w:outlineLvl w:val="0"/>
    </w:pPr>
    <w:rPr>
      <w:rFonts w:ascii="黑体" w:hAnsi="宋体" w:eastAsia="黑体"/>
      <w:b/>
      <w:sz w:val="44"/>
      <w:szCs w:val="28"/>
    </w:rPr>
  </w:style>
  <w:style w:type="paragraph" w:customStyle="1" w:styleId="1229">
    <w:name w:val="表项"/>
    <w:next w:val="1213"/>
    <w:qFormat/>
    <w:uiPriority w:val="0"/>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1230">
    <w:name w:val="Char2 Char Char Char Char Char Char"/>
    <w:basedOn w:val="1"/>
    <w:qFormat/>
    <w:uiPriority w:val="0"/>
    <w:pPr>
      <w:widowControl/>
      <w:spacing w:after="160" w:line="240" w:lineRule="exact"/>
      <w:jc w:val="left"/>
    </w:pPr>
    <w:rPr>
      <w:rFonts w:ascii="宋体" w:hAnsi="宋体" w:cs="宋体"/>
      <w:kern w:val="0"/>
      <w:sz w:val="24"/>
      <w:szCs w:val="24"/>
    </w:rPr>
  </w:style>
  <w:style w:type="paragraph" w:customStyle="1" w:styleId="1231">
    <w:name w:val="Body text|21"/>
    <w:basedOn w:val="1"/>
    <w:qFormat/>
    <w:uiPriority w:val="0"/>
    <w:pPr>
      <w:shd w:val="clear" w:color="auto" w:fill="FFFFFF"/>
      <w:spacing w:before="1060" w:after="300" w:line="562" w:lineRule="exact"/>
      <w:ind w:hanging="680"/>
      <w:jc w:val="left"/>
    </w:pPr>
    <w:rPr>
      <w:rFonts w:ascii="PMingLiU" w:hAnsi="PMingLiU" w:eastAsia="PMingLiU" w:cs="PMingLiU"/>
      <w:spacing w:val="10"/>
      <w:kern w:val="0"/>
      <w:sz w:val="22"/>
    </w:rPr>
  </w:style>
  <w:style w:type="paragraph" w:customStyle="1" w:styleId="1232">
    <w:name w:val="一、二、三、……"/>
    <w:basedOn w:val="1"/>
    <w:qFormat/>
    <w:uiPriority w:val="0"/>
    <w:pPr>
      <w:spacing w:line="500" w:lineRule="exact"/>
      <w:ind w:firstLine="192" w:firstLineChars="192"/>
      <w:jc w:val="left"/>
    </w:pPr>
    <w:rPr>
      <w:rFonts w:eastAsia="黑体"/>
      <w:b/>
      <w:bCs/>
      <w:sz w:val="28"/>
      <w:szCs w:val="20"/>
    </w:rPr>
  </w:style>
  <w:style w:type="paragraph" w:customStyle="1" w:styleId="1233">
    <w:name w:val="样式 标题 1 + 居中 + 首行缩进:  0.85 厘米"/>
    <w:basedOn w:val="1"/>
    <w:qFormat/>
    <w:uiPriority w:val="0"/>
    <w:pPr>
      <w:keepNext/>
      <w:keepLines/>
      <w:spacing w:before="340" w:after="330" w:line="576" w:lineRule="auto"/>
      <w:jc w:val="center"/>
      <w:outlineLvl w:val="0"/>
    </w:pPr>
    <w:rPr>
      <w:rFonts w:eastAsia="黑体"/>
      <w:bCs/>
      <w:kern w:val="44"/>
      <w:sz w:val="36"/>
      <w:szCs w:val="44"/>
      <w:lang w:bidi="he-IL"/>
    </w:rPr>
  </w:style>
  <w:style w:type="paragraph" w:customStyle="1" w:styleId="1234">
    <w:name w:val="编号正文"/>
    <w:qFormat/>
    <w:uiPriority w:val="0"/>
    <w:pPr>
      <w:numPr>
        <w:ilvl w:val="0"/>
        <w:numId w:val="32"/>
      </w:numPr>
      <w:tabs>
        <w:tab w:val="left" w:pos="1439"/>
      </w:tabs>
      <w:spacing w:line="360" w:lineRule="auto"/>
    </w:pPr>
    <w:rPr>
      <w:rFonts w:ascii="Times New Roman" w:hAnsi="Times New Roman" w:eastAsia="宋体" w:cs="Times New Roman"/>
      <w:bCs/>
      <w:kern w:val="44"/>
      <w:sz w:val="24"/>
      <w:szCs w:val="44"/>
      <w:lang w:val="en-US" w:eastAsia="zh-CN" w:bidi="ar-SA"/>
    </w:rPr>
  </w:style>
  <w:style w:type="paragraph" w:customStyle="1" w:styleId="1235">
    <w:name w:val="正文 New New New New New New New New New New New New New New New New New New New New New New New New New New New New New New New New New New New New New New New New New New New New New New New New New New New New New New New New New New"/>
    <w:qFormat/>
    <w:uiPriority w:val="0"/>
    <w:pPr>
      <w:widowControl w:val="0"/>
      <w:numPr>
        <w:ilvl w:val="1"/>
        <w:numId w:val="33"/>
      </w:numPr>
      <w:ind w:left="0" w:firstLine="0"/>
      <w:jc w:val="both"/>
    </w:pPr>
    <w:rPr>
      <w:rFonts w:ascii="Times New Roman" w:hAnsi="Times New Roman" w:eastAsia="宋体" w:cs="Times New Roman"/>
      <w:kern w:val="2"/>
      <w:sz w:val="21"/>
      <w:szCs w:val="24"/>
      <w:lang w:val="en-US" w:eastAsia="zh-CN" w:bidi="ar-SA"/>
    </w:rPr>
  </w:style>
  <w:style w:type="table" w:customStyle="1" w:styleId="1236">
    <w:name w:val="网格表 2 - 着色 11"/>
    <w:basedOn w:val="88"/>
    <w:uiPriority w:val="0"/>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style>
  <w:style w:type="table" w:customStyle="1" w:styleId="1237">
    <w:name w:val="表格主题1"/>
    <w:basedOn w:val="88"/>
    <w:uiPriority w:val="0"/>
    <w:pPr>
      <w:widowControl w:val="0"/>
      <w:adjustRightInd w:val="0"/>
      <w:snapToGrid w:val="0"/>
      <w:spacing w:line="360" w:lineRule="auto"/>
      <w:ind w:right="240" w:firstLine="480" w:firstLineChars="200"/>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238">
    <w:name w:val="网格型 51"/>
    <w:basedOn w:val="88"/>
    <w:uiPriority w:val="0"/>
    <w:pPr>
      <w:widowControl w:val="0"/>
      <w:adjustRightInd w:val="0"/>
      <w:snapToGrid w:val="0"/>
      <w:spacing w:line="360" w:lineRule="auto"/>
      <w:ind w:right="240" w:firstLine="480" w:firstLineChars="200"/>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cPr>
        <w:tcBorders>
          <w:top w:val="nil"/>
          <w:left w:val="single" w:color="000000" w:sz="12" w:space="0"/>
          <w:bottom w:val="nil"/>
          <w:right w:val="nil"/>
          <w:insideH w:val="nil"/>
          <w:insideV w:val="nil"/>
          <w:tl2br w:val="nil"/>
          <w:tr2bl w:val="nil"/>
        </w:tcBorders>
      </w:tcPr>
    </w:tblStylePr>
    <w:tblStylePr w:type="lastRow">
      <w:rPr>
        <w:b/>
        <w:bCs/>
      </w:rPr>
      <w:tcPr>
        <w:tcBorders>
          <w:top w:val="nil"/>
          <w:left w:val="nil"/>
          <w:bottom w:val="nil"/>
          <w:right w:val="nil"/>
          <w:insideH w:val="nil"/>
          <w:insideV w:val="nil"/>
          <w:tl2br w:val="nil"/>
          <w:tr2bl w:val="nil"/>
        </w:tcBorders>
      </w:tcPr>
    </w:tblStylePr>
    <w:tblStylePr w:type="lastCol">
      <w:rPr>
        <w:b/>
        <w:bCs/>
      </w:rPr>
      <w:tcPr>
        <w:tcBorders>
          <w:top w:val="nil"/>
          <w:left w:val="nil"/>
          <w:bottom w:val="nil"/>
          <w:right w:val="nil"/>
          <w:insideH w:val="nil"/>
          <w:insideV w:val="nil"/>
          <w:tl2br w:val="nil"/>
          <w:tr2bl w:val="nil"/>
        </w:tcBorders>
      </w:tcPr>
    </w:tblStylePr>
    <w:tblStylePr w:type="nwCell">
      <w:tcPr>
        <w:tcBorders>
          <w:top w:val="nil"/>
          <w:left w:val="nil"/>
          <w:bottom w:val="nil"/>
          <w:right w:val="nil"/>
          <w:insideH w:val="nil"/>
          <w:insideV w:val="nil"/>
          <w:tl2br w:val="single" w:color="000000" w:sz="6" w:space="0"/>
          <w:tr2bl w:val="nil"/>
        </w:tcBorders>
      </w:tcPr>
    </w:tblStylePr>
  </w:style>
  <w:style w:type="table" w:customStyle="1" w:styleId="1239">
    <w:name w:val="简明型 11"/>
    <w:basedOn w:val="88"/>
    <w:uiPriority w:val="0"/>
    <w:pPr>
      <w:widowControl w:val="0"/>
      <w:adjustRightInd w:val="0"/>
      <w:snapToGrid w:val="0"/>
      <w:spacing w:line="360" w:lineRule="auto"/>
      <w:ind w:right="240" w:firstLine="480" w:firstLineChars="200"/>
    </w:pPr>
    <w:tblPr>
      <w:tblBorders>
        <w:top w:val="single" w:color="008000" w:sz="12" w:space="0"/>
        <w:bottom w:val="single" w:color="008000" w:sz="12" w:space="0"/>
      </w:tblBorders>
    </w:tblPr>
    <w:tcPr>
      <w:shd w:val="clear" w:color="auto" w:fill="auto"/>
    </w:tcPr>
    <w:tblStylePr w:type="firstRow">
      <w:tcPr>
        <w:tcBorders>
          <w:top w:val="nil"/>
          <w:left w:val="single" w:color="008000" w:sz="6" w:space="0"/>
          <w:bottom w:val="nil"/>
          <w:right w:val="nil"/>
          <w:insideH w:val="nil"/>
          <w:insideV w:val="nil"/>
          <w:tl2br w:val="nil"/>
          <w:tr2bl w:val="nil"/>
        </w:tcBorders>
      </w:tcPr>
    </w:tblStylePr>
    <w:tblStylePr w:type="lastRow">
      <w:tcPr>
        <w:tcBorders>
          <w:top w:val="single" w:color="008000" w:sz="6" w:space="0"/>
          <w:left w:val="nil"/>
          <w:bottom w:val="nil"/>
          <w:right w:val="nil"/>
          <w:insideH w:val="nil"/>
          <w:insideV w:val="nil"/>
          <w:tl2br w:val="nil"/>
          <w:tr2bl w:val="nil"/>
        </w:tcBorders>
      </w:tcPr>
    </w:tblStylePr>
  </w:style>
  <w:style w:type="table" w:customStyle="1" w:styleId="1240">
    <w:name w:val="网格型 11"/>
    <w:basedOn w:val="88"/>
    <w:uiPriority w:val="0"/>
    <w:pPr>
      <w:widowControl w:val="0"/>
      <w:adjustRightInd w:val="0"/>
      <w:snapToGrid w:val="0"/>
      <w:spacing w:line="360" w:lineRule="auto"/>
      <w:ind w:right="240" w:firstLine="480" w:firstLineChars="20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cPr>
        <w:tcBorders>
          <w:top w:val="nil"/>
          <w:left w:val="nil"/>
          <w:bottom w:val="nil"/>
          <w:right w:val="nil"/>
          <w:insideH w:val="nil"/>
          <w:insideV w:val="nil"/>
          <w:tl2br w:val="nil"/>
          <w:tr2bl w:val="nil"/>
        </w:tcBorders>
      </w:tcPr>
    </w:tblStylePr>
    <w:tblStylePr w:type="lastCol">
      <w:rPr>
        <w:i/>
        <w:iCs/>
      </w:rPr>
      <w:tcPr>
        <w:tcBorders>
          <w:top w:val="nil"/>
          <w:left w:val="nil"/>
          <w:bottom w:val="nil"/>
          <w:right w:val="nil"/>
          <w:insideH w:val="nil"/>
          <w:insideV w:val="nil"/>
          <w:tl2br w:val="nil"/>
          <w:tr2bl w:val="nil"/>
        </w:tcBorders>
      </w:tcPr>
    </w:tblStylePr>
    <w:tblStylePr w:type="nwCell">
      <w:tcPr>
        <w:tcBorders>
          <w:top w:val="nil"/>
          <w:left w:val="nil"/>
          <w:bottom w:val="nil"/>
          <w:right w:val="nil"/>
          <w:insideH w:val="nil"/>
          <w:insideV w:val="nil"/>
          <w:tl2br w:val="single" w:color="000000" w:sz="6" w:space="0"/>
          <w:tr2bl w:val="nil"/>
        </w:tcBorders>
      </w:tcPr>
    </w:tblStylePr>
  </w:style>
  <w:style w:type="table" w:customStyle="1" w:styleId="1241">
    <w:name w:val="网格型2"/>
    <w:basedOn w:val="88"/>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242">
    <w:name w:val="网格表 2 - 着色 111"/>
    <w:basedOn w:val="88"/>
    <w:uiPriority w:val="0"/>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style>
  <w:style w:type="table" w:customStyle="1" w:styleId="1243">
    <w:name w:val="网页型 31"/>
    <w:basedOn w:val="88"/>
    <w:uiPriority w:val="0"/>
    <w:pPr>
      <w:widowControl w:val="0"/>
      <w:adjustRightInd w:val="0"/>
      <w:snapToGrid w:val="0"/>
      <w:spacing w:line="360" w:lineRule="auto"/>
      <w:ind w:right="240" w:firstLine="480" w:firstLineChars="200"/>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Pr>
    <w:trPr>
      <w:tblCellSpacing w:w="20" w:type="dxa"/>
    </w:trPr>
    <w:tcPr>
      <w:shd w:val="clear" w:color="auto" w:fill="auto"/>
    </w:tcPr>
    <w:tblStylePr w:type="firstRow">
      <w:rPr>
        <w:color w:val="auto"/>
      </w:rPr>
      <w:tcPr>
        <w:tcBorders>
          <w:top w:val="nil"/>
          <w:left w:val="nil"/>
          <w:bottom w:val="nil"/>
          <w:right w:val="nil"/>
          <w:insideH w:val="nil"/>
          <w:insideV w:val="nil"/>
          <w:tl2br w:val="nil"/>
          <w:tr2bl w:val="nil"/>
        </w:tcBorders>
      </w:tcPr>
    </w:tblStylePr>
  </w:style>
  <w:style w:type="table" w:customStyle="1" w:styleId="1244">
    <w:name w:val="网格型1"/>
    <w:basedOn w:val="88"/>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245">
    <w:name w:val="列表型 51"/>
    <w:basedOn w:val="88"/>
    <w:uiPriority w:val="0"/>
    <w:pPr>
      <w:widowControl w:val="0"/>
      <w:adjustRightInd w:val="0"/>
      <w:snapToGrid w:val="0"/>
      <w:spacing w:line="360" w:lineRule="auto"/>
      <w:ind w:right="240" w:firstLine="480" w:firstLineChars="200"/>
    </w:pPr>
    <w:tblPr>
      <w:tblBorders>
        <w:top w:val="single" w:color="000000" w:sz="6" w:space="0"/>
        <w:left w:val="single" w:color="000000" w:sz="6" w:space="0"/>
        <w:bottom w:val="single" w:color="000000" w:sz="6" w:space="0"/>
        <w:right w:val="single" w:color="000000" w:sz="6" w:space="0"/>
        <w:insideH w:val="single" w:color="000000" w:sz="6" w:space="0"/>
      </w:tblBorders>
    </w:tblPr>
    <w:tcPr>
      <w:shd w:val="clear" w:color="auto" w:fill="auto"/>
    </w:tcPr>
    <w:tblStylePr w:type="firstRow">
      <w:rPr>
        <w:b/>
        <w:bCs/>
      </w:rPr>
      <w:tcPr>
        <w:tcBorders>
          <w:top w:val="nil"/>
          <w:left w:val="single" w:color="000000" w:sz="12" w:space="0"/>
          <w:bottom w:val="nil"/>
          <w:right w:val="nil"/>
          <w:insideH w:val="nil"/>
          <w:insideV w:val="nil"/>
          <w:tl2br w:val="nil"/>
          <w:tr2bl w:val="nil"/>
        </w:tcBorders>
      </w:tcPr>
    </w:tblStylePr>
    <w:tblStylePr w:type="firstCol">
      <w:rPr>
        <w:b/>
        <w:bCs/>
      </w:rPr>
      <w:tcPr>
        <w:tcBorders>
          <w:top w:val="nil"/>
          <w:left w:val="nil"/>
          <w:bottom w:val="nil"/>
          <w:right w:val="nil"/>
          <w:insideH w:val="nil"/>
          <w:insideV w:val="nil"/>
          <w:tl2br w:val="nil"/>
          <w:tr2bl w:val="nil"/>
        </w:tcBorders>
      </w:tcPr>
    </w:tblStylePr>
  </w:style>
  <w:style w:type="table" w:customStyle="1" w:styleId="1246">
    <w:name w:val="列表型 11"/>
    <w:basedOn w:val="88"/>
    <w:unhideWhenUsed/>
    <w:uiPriority w:val="0"/>
    <w:pPr>
      <w:widowControl w:val="0"/>
      <w:adjustRightInd w:val="0"/>
      <w:snapToGrid w:val="0"/>
      <w:spacing w:line="360" w:lineRule="auto"/>
      <w:ind w:right="240" w:firstLine="480"/>
    </w:pPr>
    <w:tblPr>
      <w:tblBorders>
        <w:top w:val="single" w:color="008080" w:sz="12" w:space="0"/>
        <w:left w:val="single" w:color="008080" w:sz="6" w:space="0"/>
        <w:bottom w:val="single" w:color="008080" w:sz="12" w:space="0"/>
        <w:right w:val="single" w:color="008080" w:sz="6" w:space="0"/>
      </w:tblBorders>
    </w:tblPr>
    <w:tblStylePr w:type="firstRow">
      <w:rPr>
        <w:b/>
        <w:bCs/>
        <w:i/>
        <w:iCs/>
        <w:color w:val="800000"/>
      </w:rPr>
      <w:tcPr>
        <w:tcBorders>
          <w:top w:val="nil"/>
          <w:left w:val="single" w:color="000000" w:sz="6" w:space="0"/>
          <w:bottom w:val="nil"/>
          <w:right w:val="nil"/>
          <w:insideH w:val="nil"/>
          <w:insideV w:val="nil"/>
          <w:tl2br w:val="nil"/>
          <w:tr2bl w:val="nil"/>
        </w:tcBorders>
        <w:shd w:val="solid" w:color="C0C0C0" w:fill="FFFFFF"/>
      </w:tcPr>
    </w:tblStylePr>
    <w:tblStylePr w:type="lastRow">
      <w:tcPr>
        <w:tcBorders>
          <w:top w:val="single" w:color="000000" w:sz="6" w:space="0"/>
          <w:left w:val="nil"/>
          <w:bottom w:val="nil"/>
          <w:right w:val="nil"/>
          <w:insideH w:val="nil"/>
          <w:insideV w:val="nil"/>
          <w:tl2br w:val="nil"/>
          <w:tr2bl w:val="nil"/>
        </w:tcBorders>
      </w:tcPr>
    </w:tblStylePr>
    <w:tblStylePr w:type="band1Horz">
      <w:rPr>
        <w:color w:val="auto"/>
      </w:rPr>
      <w:tcPr>
        <w:tcBorders>
          <w:top w:val="nil"/>
          <w:left w:val="nil"/>
          <w:bottom w:val="nil"/>
          <w:right w:val="nil"/>
          <w:insideH w:val="nil"/>
          <w:insideV w:val="nil"/>
          <w:tl2br w:val="nil"/>
          <w:tr2bl w:val="nil"/>
        </w:tcBorders>
        <w:shd w:val="solid" w:color="C0C0C0" w:fill="FFFFFF"/>
      </w:tcPr>
    </w:tblStylePr>
    <w:tblStylePr w:type="band2Horz">
      <w:rPr>
        <w:color w:val="auto"/>
      </w:rPr>
      <w:tcPr>
        <w:tcBorders>
          <w:top w:val="nil"/>
          <w:left w:val="nil"/>
          <w:bottom w:val="nil"/>
          <w:right w:val="nil"/>
          <w:insideH w:val="nil"/>
          <w:insideV w:val="nil"/>
          <w:tl2br w:val="nil"/>
          <w:tr2bl w:val="nil"/>
        </w:tcBorders>
      </w:tcPr>
    </w:tblStylePr>
    <w:tblStylePr w:type="swCell">
      <w:rPr>
        <w:b/>
        <w:bCs/>
      </w:rPr>
      <w:tcPr>
        <w:tcBorders>
          <w:top w:val="nil"/>
          <w:left w:val="nil"/>
          <w:bottom w:val="nil"/>
          <w:right w:val="nil"/>
          <w:insideH w:val="nil"/>
          <w:insideV w:val="nil"/>
          <w:tl2br w:val="nil"/>
          <w:tr2bl w:val="nil"/>
        </w:tcBorders>
      </w:tcPr>
    </w:tblStylePr>
  </w:style>
  <w:style w:type="table" w:customStyle="1" w:styleId="1247">
    <w:name w:val="网格型 81"/>
    <w:basedOn w:val="88"/>
    <w:uiPriority w:val="0"/>
    <w:pPr>
      <w:widowControl w:val="0"/>
      <w:adjustRightInd w:val="0"/>
      <w:snapToGrid w:val="0"/>
      <w:spacing w:line="360" w:lineRule="auto"/>
      <w:ind w:right="240" w:firstLine="480" w:firstLineChars="200"/>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cPr>
        <w:tcBorders>
          <w:top w:val="nil"/>
          <w:left w:val="nil"/>
          <w:bottom w:val="nil"/>
          <w:right w:val="nil"/>
          <w:insideH w:val="nil"/>
          <w:insideV w:val="nil"/>
          <w:tl2br w:val="nil"/>
          <w:tr2bl w:val="nil"/>
        </w:tcBorders>
        <w:shd w:val="solid" w:color="000080" w:fill="FFFFFF"/>
      </w:tcPr>
    </w:tblStylePr>
    <w:tblStylePr w:type="lastRow">
      <w:rPr>
        <w:b/>
        <w:bCs/>
        <w:color w:val="auto"/>
      </w:rPr>
      <w:tcPr>
        <w:tcBorders>
          <w:top w:val="nil"/>
          <w:left w:val="nil"/>
          <w:bottom w:val="nil"/>
          <w:right w:val="nil"/>
          <w:insideH w:val="nil"/>
          <w:insideV w:val="nil"/>
          <w:tl2br w:val="nil"/>
          <w:tr2bl w:val="nil"/>
        </w:tcBorders>
      </w:tcPr>
    </w:tblStylePr>
    <w:tblStylePr w:type="lastCol">
      <w:rPr>
        <w:b/>
        <w:bCs/>
        <w:color w:val="auto"/>
      </w:rPr>
      <w:tcPr>
        <w:tcBorders>
          <w:top w:val="nil"/>
          <w:left w:val="nil"/>
          <w:bottom w:val="nil"/>
          <w:right w:val="nil"/>
          <w:insideH w:val="nil"/>
          <w:insideV w:val="nil"/>
          <w:tl2br w:val="nil"/>
          <w:tr2bl w:val="nil"/>
        </w:tcBorders>
      </w:tcPr>
    </w:tblStylePr>
  </w:style>
  <w:style w:type="table" w:customStyle="1" w:styleId="1248">
    <w:name w:val="浅色底纹1"/>
    <w:basedOn w:val="88"/>
    <w:uiPriority w:val="0"/>
    <w:rPr>
      <w:color w:val="000000"/>
    </w:rPr>
    <w:tblPr>
      <w:tblBorders>
        <w:top w:val="single" w:color="000000" w:sz="8" w:space="0"/>
        <w:bottom w:val="single" w:color="000000" w:sz="8" w:space="0"/>
      </w:tblBorders>
    </w:tblPr>
    <w:tblStylePr w:type="firstRow">
      <w:pPr>
        <w:spacing w:before="0" w:after="0" w:line="240" w:lineRule="auto"/>
      </w:pPr>
      <w:rPr>
        <w:b/>
        <w:bCs/>
      </w:rPr>
      <w:tcPr>
        <w:tcBorders>
          <w:top w:val="single" w:color="000000" w:sz="8" w:space="0"/>
          <w:left w:val="single" w:color="000000" w:sz="8" w:space="0"/>
          <w:bottom w:val="nil"/>
          <w:right w:val="nil"/>
          <w:insideH w:val="nil"/>
          <w:insideV w:val="nil"/>
          <w:tl2br w:val="nil"/>
          <w:tr2bl w:val="nil"/>
        </w:tcBorders>
      </w:tcPr>
    </w:tblStylePr>
    <w:tblStylePr w:type="lastRow">
      <w:pPr>
        <w:spacing w:before="0" w:after="0" w:line="240" w:lineRule="auto"/>
      </w:pPr>
      <w:rPr>
        <w:b/>
        <w:bCs/>
      </w:rPr>
      <w:tcPr>
        <w:tcBorders>
          <w:top w:val="single" w:color="000000" w:sz="8" w:space="0"/>
          <w:left w:val="single" w:color="000000" w:sz="8" w:space="0"/>
          <w:bottom w:val="nil"/>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C0C0C0"/>
      </w:tcPr>
    </w:tblStylePr>
    <w:tblStylePr w:type="band1Horz">
      <w:tcPr>
        <w:tcBorders>
          <w:top w:val="nil"/>
          <w:left w:val="nil"/>
          <w:bottom w:val="nil"/>
          <w:right w:val="nil"/>
          <w:insideH w:val="nil"/>
          <w:insideV w:val="nil"/>
          <w:tl2br w:val="nil"/>
          <w:tr2bl w:val="nil"/>
        </w:tcBorders>
        <w:shd w:val="clear" w:color="auto" w:fill="C0C0C0"/>
      </w:tcPr>
    </w:tblStylePr>
  </w:style>
  <w:style w:type="table" w:customStyle="1" w:styleId="1249">
    <w:name w:val="网格型 21"/>
    <w:basedOn w:val="88"/>
    <w:uiPriority w:val="0"/>
    <w:pPr>
      <w:widowControl w:val="0"/>
      <w:adjustRightInd w:val="0"/>
      <w:snapToGrid w:val="0"/>
      <w:spacing w:line="360" w:lineRule="auto"/>
      <w:ind w:right="240" w:firstLine="480" w:firstLineChars="200"/>
    </w:pPr>
    <w:tblPr>
      <w:tblBorders>
        <w:insideH w:val="single" w:color="000000" w:sz="6" w:space="0"/>
        <w:insideV w:val="single" w:color="000000" w:sz="6" w:space="0"/>
      </w:tblBorders>
    </w:tblPr>
    <w:tcPr>
      <w:shd w:val="clear" w:color="auto" w:fill="auto"/>
    </w:tcPr>
    <w:tblStylePr w:type="firstRow">
      <w:rPr>
        <w:b/>
        <w:bCs/>
      </w:rPr>
      <w:tcPr>
        <w:tcBorders>
          <w:top w:val="nil"/>
          <w:left w:val="nil"/>
          <w:bottom w:val="nil"/>
          <w:right w:val="nil"/>
          <w:insideH w:val="nil"/>
          <w:insideV w:val="nil"/>
          <w:tl2br w:val="nil"/>
          <w:tr2bl w:val="nil"/>
        </w:tcBorders>
      </w:tcPr>
    </w:tblStylePr>
    <w:tblStylePr w:type="lastRow">
      <w:rPr>
        <w:b/>
        <w:bCs/>
      </w:rPr>
      <w:tcPr>
        <w:tcBorders>
          <w:top w:val="single" w:color="000000" w:sz="6" w:space="0"/>
          <w:left w:val="nil"/>
          <w:bottom w:val="nil"/>
          <w:right w:val="nil"/>
          <w:insideH w:val="nil"/>
          <w:insideV w:val="nil"/>
          <w:tl2br w:val="nil"/>
          <w:tr2bl w:val="nil"/>
        </w:tcBorders>
      </w:tcPr>
    </w:tblStylePr>
    <w:tblStylePr w:type="firstCol">
      <w:rPr>
        <w:b/>
        <w:bCs/>
      </w:rPr>
      <w:tcPr>
        <w:tcBorders>
          <w:top w:val="nil"/>
          <w:left w:val="nil"/>
          <w:bottom w:val="nil"/>
          <w:right w:val="nil"/>
          <w:insideH w:val="nil"/>
          <w:insideV w:val="nil"/>
          <w:tl2br w:val="nil"/>
          <w:tr2bl w:val="nil"/>
        </w:tcBorders>
      </w:tcPr>
    </w:tblStylePr>
    <w:tblStylePr w:type="lastCol">
      <w:rPr>
        <w:b/>
        <w:bCs/>
      </w:rPr>
      <w:tcPr>
        <w:tcBorders>
          <w:top w:val="nil"/>
          <w:left w:val="nil"/>
          <w:bottom w:val="nil"/>
          <w:right w:val="nil"/>
          <w:insideH w:val="nil"/>
          <w:insideV w:val="nil"/>
          <w:tl2br w:val="nil"/>
          <w:tr2bl w:val="nil"/>
        </w:tcBorders>
      </w:tcPr>
    </w:tblStylePr>
  </w:style>
  <w:style w:type="table" w:customStyle="1" w:styleId="1250">
    <w:name w:val="立体型 31"/>
    <w:basedOn w:val="88"/>
    <w:unhideWhenUsed/>
    <w:uiPriority w:val="0"/>
    <w:pPr>
      <w:widowControl w:val="0"/>
      <w:adjustRightInd w:val="0"/>
      <w:snapToGrid w:val="0"/>
      <w:spacing w:line="360" w:lineRule="auto"/>
      <w:ind w:right="240" w:firstLine="480"/>
    </w:pPr>
    <w:tblStylePr w:type="firstRow">
      <w:rPr>
        <w:b/>
        <w:bCs/>
      </w:rPr>
      <w:tcPr>
        <w:tcBorders>
          <w:top w:val="nil"/>
          <w:left w:val="nil"/>
          <w:bottom w:val="nil"/>
          <w:right w:val="nil"/>
          <w:insideH w:val="nil"/>
          <w:insideV w:val="nil"/>
          <w:tl2br w:val="nil"/>
          <w:tr2bl w:val="nil"/>
        </w:tcBorders>
      </w:tcPr>
    </w:tblStylePr>
    <w:tblStylePr w:type="firstCol">
      <w:tcPr>
        <w:tcBorders>
          <w:top w:val="nil"/>
          <w:left w:val="nil"/>
          <w:bottom w:val="nil"/>
          <w:right w:val="single" w:color="808080" w:sz="6" w:space="0"/>
          <w:insideH w:val="nil"/>
          <w:insideV w:val="nil"/>
          <w:tl2br w:val="nil"/>
          <w:tr2bl w:val="nil"/>
        </w:tcBorders>
      </w:tcPr>
    </w:tblStylePr>
    <w:tblStylePr w:type="lastCol">
      <w:tcPr>
        <w:tcBorders>
          <w:top w:val="nil"/>
          <w:left w:val="nil"/>
          <w:bottom w:val="nil"/>
          <w:right w:val="single" w:color="FFFFFF" w:sz="6" w:space="0"/>
          <w:insideH w:val="nil"/>
          <w:insideV w:val="nil"/>
          <w:tl2br w:val="nil"/>
          <w:tr2bl w:val="nil"/>
        </w:tcBorders>
      </w:tcPr>
    </w:tblStylePr>
    <w:tblStylePr w:type="band1Vert">
      <w:rPr>
        <w:color w:val="auto"/>
      </w:rPr>
      <w:tcPr>
        <w:shd w:val="solid" w:color="C0C0C0" w:fill="FFFFFF"/>
      </w:tcPr>
    </w:tblStylePr>
    <w:tblStylePr w:type="band2Vert">
      <w:rPr>
        <w:color w:val="auto"/>
      </w:rPr>
      <w:tcPr>
        <w:shd w:val="pct50" w:color="C0C0C0" w:fill="FFFFFF"/>
      </w:tcPr>
    </w:tblStylePr>
    <w:tblStylePr w:type="band1Horz">
      <w:tcPr>
        <w:tcBorders>
          <w:top w:val="single" w:color="808080" w:sz="6" w:space="0"/>
          <w:left w:val="single" w:color="FFFFFF" w:sz="6" w:space="0"/>
          <w:bottom w:val="nil"/>
          <w:right w:val="nil"/>
          <w:insideH w:val="nil"/>
          <w:insideV w:val="nil"/>
          <w:tl2br w:val="nil"/>
          <w:tr2bl w:val="nil"/>
        </w:tcBorders>
      </w:tcPr>
    </w:tblStylePr>
    <w:tblStylePr w:type="swCell">
      <w:rPr>
        <w:b/>
        <w:bCs/>
      </w:rPr>
      <w:tcPr>
        <w:tcBorders>
          <w:top w:val="nil"/>
          <w:left w:val="nil"/>
          <w:bottom w:val="nil"/>
          <w:right w:val="nil"/>
          <w:insideH w:val="nil"/>
          <w:insideV w:val="nil"/>
          <w:tl2br w:val="nil"/>
          <w:tr2bl w:val="nil"/>
        </w:tcBorders>
      </w:tcPr>
    </w:tblStylePr>
  </w:style>
  <w:style w:type="table" w:customStyle="1" w:styleId="1251">
    <w:name w:val="流行型1"/>
    <w:basedOn w:val="88"/>
    <w:unhideWhenUsed/>
    <w:uiPriority w:val="0"/>
    <w:pPr>
      <w:widowControl w:val="0"/>
      <w:adjustRightInd w:val="0"/>
      <w:snapToGrid w:val="0"/>
      <w:spacing w:line="360" w:lineRule="auto"/>
      <w:ind w:right="240" w:firstLine="480"/>
    </w:pPr>
    <w:tblPr>
      <w:tblBorders>
        <w:insideH w:val="single" w:color="FFFFFF" w:sz="18" w:space="0"/>
        <w:insideV w:val="single" w:color="FFFFFF" w:sz="18" w:space="0"/>
      </w:tblBorders>
    </w:tblPr>
    <w:tblStylePr w:type="firstRow">
      <w:rPr>
        <w:b/>
        <w:bCs/>
        <w:color w:val="auto"/>
      </w:rPr>
      <w:tcPr>
        <w:tcBorders>
          <w:top w:val="nil"/>
          <w:left w:val="nil"/>
          <w:bottom w:val="nil"/>
          <w:right w:val="nil"/>
          <w:insideH w:val="nil"/>
          <w:insideV w:val="nil"/>
          <w:tl2br w:val="nil"/>
          <w:tr2bl w:val="nil"/>
        </w:tcBorders>
        <w:shd w:val="pct20" w:color="000000" w:fill="FFFFFF"/>
      </w:tcPr>
    </w:tblStylePr>
    <w:tblStylePr w:type="band1Horz">
      <w:rPr>
        <w:color w:val="auto"/>
      </w:rPr>
      <w:tcPr>
        <w:tcBorders>
          <w:top w:val="nil"/>
          <w:left w:val="nil"/>
          <w:bottom w:val="nil"/>
          <w:right w:val="nil"/>
          <w:insideH w:val="nil"/>
          <w:insideV w:val="nil"/>
          <w:tl2br w:val="nil"/>
          <w:tr2bl w:val="nil"/>
        </w:tcBorders>
        <w:shd w:val="pct5" w:color="000000" w:fill="FFFFFF"/>
      </w:tcPr>
    </w:tblStylePr>
    <w:tblStylePr w:type="band2Horz">
      <w:rPr>
        <w:color w:val="auto"/>
      </w:rPr>
      <w:tcPr>
        <w:tcBorders>
          <w:top w:val="nil"/>
          <w:left w:val="nil"/>
          <w:bottom w:val="nil"/>
          <w:right w:val="nil"/>
          <w:insideH w:val="nil"/>
          <w:insideV w:val="nil"/>
          <w:tl2br w:val="nil"/>
          <w:tr2bl w:val="nil"/>
        </w:tcBorders>
        <w:shd w:val="pct20" w:color="000000" w:fill="FFFFFF"/>
      </w:tcPr>
    </w:tblStylePr>
  </w:style>
  <w:style w:type="table" w:customStyle="1" w:styleId="1252">
    <w:name w:val="专业型1"/>
    <w:basedOn w:val="88"/>
    <w:uiPriority w:val="0"/>
    <w:pPr>
      <w:widowControl w:val="0"/>
      <w:adjustRightInd w:val="0"/>
      <w:snapToGrid w:val="0"/>
      <w:spacing w:line="360" w:lineRule="auto"/>
      <w:ind w:right="240" w:firstLine="480" w:firstLineChars="20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cPr>
        <w:tcBorders>
          <w:top w:val="nil"/>
          <w:left w:val="nil"/>
          <w:bottom w:val="nil"/>
          <w:right w:val="nil"/>
          <w:insideH w:val="nil"/>
          <w:insideV w:val="nil"/>
          <w:tl2br w:val="nil"/>
          <w:tr2bl w:val="nil"/>
        </w:tcBorders>
        <w:shd w:val="solid" w:color="000000" w:fill="FFFFFF"/>
      </w:tcPr>
    </w:tblStylePr>
  </w:style>
  <w:style w:type="table" w:customStyle="1" w:styleId="1253">
    <w:name w:val="网格型 71"/>
    <w:basedOn w:val="88"/>
    <w:unhideWhenUsed/>
    <w:uiPriority w:val="0"/>
    <w:pPr>
      <w:widowControl w:val="0"/>
      <w:adjustRightInd w:val="0"/>
      <w:snapToGrid w:val="0"/>
      <w:spacing w:line="360" w:lineRule="auto"/>
      <w:ind w:right="240" w:firstLine="480"/>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rPr>
        <w:b w:val="0"/>
        <w:bCs w:val="0"/>
      </w:rPr>
      <w:tcPr>
        <w:tcBorders>
          <w:top w:val="nil"/>
          <w:left w:val="single" w:color="000000" w:sz="12" w:space="0"/>
          <w:bottom w:val="nil"/>
          <w:right w:val="nil"/>
          <w:insideH w:val="nil"/>
          <w:insideV w:val="nil"/>
          <w:tl2br w:val="nil"/>
          <w:tr2bl w:val="nil"/>
        </w:tcBorders>
      </w:tcPr>
    </w:tblStylePr>
    <w:tblStylePr w:type="lastRow">
      <w:rPr>
        <w:b w:val="0"/>
        <w:bCs w:val="0"/>
      </w:rPr>
      <w:tcPr>
        <w:tcBorders>
          <w:top w:val="single" w:color="000000" w:sz="6" w:space="0"/>
          <w:left w:val="nil"/>
          <w:bottom w:val="nil"/>
          <w:right w:val="nil"/>
          <w:insideH w:val="nil"/>
          <w:insideV w:val="nil"/>
          <w:tl2br w:val="nil"/>
          <w:tr2bl w:val="nil"/>
        </w:tcBorders>
      </w:tcPr>
    </w:tblStylePr>
    <w:tblStylePr w:type="firstCol">
      <w:rPr>
        <w:b w:val="0"/>
        <w:bCs w:val="0"/>
      </w:rPr>
      <w:tcPr>
        <w:tcBorders>
          <w:top w:val="nil"/>
          <w:left w:val="nil"/>
          <w:bottom w:val="nil"/>
          <w:right w:val="nil"/>
          <w:insideH w:val="nil"/>
          <w:insideV w:val="nil"/>
          <w:tl2br w:val="nil"/>
          <w:tr2bl w:val="nil"/>
        </w:tcBorders>
      </w:tcPr>
    </w:tblStylePr>
    <w:tblStylePr w:type="lastCol">
      <w:rPr>
        <w:b w:val="0"/>
        <w:bCs w:val="0"/>
      </w:rPr>
      <w:tcPr>
        <w:tcBorders>
          <w:top w:val="nil"/>
          <w:left w:val="nil"/>
          <w:bottom w:val="nil"/>
          <w:right w:val="nil"/>
          <w:insideH w:val="nil"/>
          <w:insideV w:val="nil"/>
          <w:tl2br w:val="nil"/>
          <w:tr2bl w:val="nil"/>
        </w:tcBorders>
      </w:tcPr>
    </w:tblStylePr>
    <w:tblStylePr w:type="nwCell">
      <w:tcPr>
        <w:tcBorders>
          <w:top w:val="nil"/>
          <w:left w:val="nil"/>
          <w:bottom w:val="nil"/>
          <w:right w:val="nil"/>
          <w:insideH w:val="nil"/>
          <w:insideV w:val="nil"/>
          <w:tl2br w:val="single" w:color="000000" w:sz="6" w:space="0"/>
          <w:tr2bl w:val="nil"/>
        </w:tcBorders>
      </w:tcPr>
    </w:tblStylePr>
  </w:style>
  <w:style w:type="table" w:customStyle="1" w:styleId="1254">
    <w:name w:val="浅色底纹11"/>
    <w:basedOn w:val="88"/>
    <w:uiPriority w:val="0"/>
    <w:rPr>
      <w:color w:val="000000"/>
    </w:rPr>
    <w:tblPr>
      <w:tblBorders>
        <w:top w:val="single" w:color="000000" w:sz="8" w:space="0"/>
        <w:bottom w:val="single" w:color="000000" w:sz="8" w:space="0"/>
      </w:tblBorders>
    </w:tblPr>
    <w:tblStylePr w:type="firstRow">
      <w:pPr>
        <w:spacing w:before="0" w:after="0" w:line="240" w:lineRule="auto"/>
      </w:pPr>
      <w:rPr>
        <w:b/>
        <w:bCs/>
      </w:rPr>
      <w:tcPr>
        <w:tcBorders>
          <w:top w:val="single" w:color="000000" w:sz="8" w:space="0"/>
          <w:left w:val="single" w:color="000000" w:sz="8" w:space="0"/>
          <w:bottom w:val="nil"/>
          <w:right w:val="nil"/>
          <w:insideH w:val="nil"/>
          <w:insideV w:val="nil"/>
          <w:tl2br w:val="nil"/>
          <w:tr2bl w:val="nil"/>
        </w:tcBorders>
      </w:tcPr>
    </w:tblStylePr>
    <w:tblStylePr w:type="lastRow">
      <w:pPr>
        <w:spacing w:before="0" w:after="0" w:line="240" w:lineRule="auto"/>
      </w:pPr>
      <w:rPr>
        <w:b/>
        <w:bCs/>
      </w:rPr>
      <w:tcPr>
        <w:tcBorders>
          <w:top w:val="single" w:color="000000" w:sz="8" w:space="0"/>
          <w:left w:val="single" w:color="000000" w:sz="8" w:space="0"/>
          <w:bottom w:val="nil"/>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C0C0C0"/>
      </w:tcPr>
    </w:tblStylePr>
    <w:tblStylePr w:type="band1Horz">
      <w:tcPr>
        <w:tcBorders>
          <w:top w:val="nil"/>
          <w:left w:val="nil"/>
          <w:bottom w:val="nil"/>
          <w:right w:val="nil"/>
          <w:insideH w:val="nil"/>
          <w:insideV w:val="nil"/>
          <w:tl2br w:val="nil"/>
          <w:tr2bl w:val="nil"/>
        </w:tcBorders>
        <w:shd w:val="clear" w:color="auto" w:fill="C0C0C0"/>
      </w:tcPr>
    </w:tblStylePr>
  </w:style>
  <w:style w:type="table" w:customStyle="1" w:styleId="1255">
    <w:name w:val="列表型 71"/>
    <w:basedOn w:val="88"/>
    <w:unhideWhenUsed/>
    <w:uiPriority w:val="0"/>
    <w:pPr>
      <w:widowControl w:val="0"/>
      <w:adjustRightInd w:val="0"/>
      <w:snapToGrid w:val="0"/>
      <w:spacing w:line="360" w:lineRule="auto"/>
      <w:ind w:right="240" w:firstLine="480"/>
    </w:pPr>
    <w:tblPr>
      <w:tblBorders>
        <w:top w:val="single" w:color="008000" w:sz="12" w:space="0"/>
        <w:left w:val="single" w:color="008000" w:sz="6" w:space="0"/>
        <w:bottom w:val="single" w:color="008000" w:sz="12" w:space="0"/>
        <w:right w:val="single" w:color="008000" w:sz="6" w:space="0"/>
        <w:insideH w:val="single" w:color="000000" w:sz="6" w:space="0"/>
      </w:tblBorders>
    </w:tblPr>
    <w:tblStylePr w:type="firstRow">
      <w:rPr>
        <w:b/>
        <w:bCs/>
      </w:rPr>
      <w:tcPr>
        <w:tcBorders>
          <w:top w:val="nil"/>
          <w:left w:val="single" w:color="008000" w:sz="12" w:space="0"/>
          <w:bottom w:val="nil"/>
          <w:right w:val="nil"/>
          <w:insideH w:val="nil"/>
          <w:insideV w:val="nil"/>
          <w:tl2br w:val="nil"/>
          <w:tr2bl w:val="nil"/>
        </w:tcBorders>
        <w:shd w:val="solid" w:color="C0C0C0" w:fill="FFFFFF"/>
      </w:tcPr>
    </w:tblStylePr>
    <w:tblStylePr w:type="lastRow">
      <w:rPr>
        <w:b/>
        <w:bCs/>
      </w:rPr>
      <w:tcPr>
        <w:tcBorders>
          <w:top w:val="single" w:color="008000" w:sz="12" w:space="0"/>
          <w:left w:val="nil"/>
          <w:bottom w:val="nil"/>
          <w:right w:val="nil"/>
          <w:insideH w:val="nil"/>
          <w:insideV w:val="nil"/>
          <w:tl2br w:val="nil"/>
          <w:tr2bl w:val="nil"/>
        </w:tcBorders>
      </w:tcPr>
    </w:tblStylePr>
    <w:tblStylePr w:type="firstCol">
      <w:rPr>
        <w:b/>
        <w:bCs/>
      </w:rPr>
      <w:tcPr>
        <w:tcBorders>
          <w:top w:val="nil"/>
          <w:left w:val="nil"/>
          <w:bottom w:val="nil"/>
          <w:right w:val="nil"/>
          <w:insideH w:val="nil"/>
          <w:insideV w:val="nil"/>
          <w:tl2br w:val="nil"/>
          <w:tr2bl w:val="nil"/>
        </w:tcBorders>
      </w:tcPr>
    </w:tblStylePr>
    <w:tblStylePr w:type="lastCol">
      <w:rPr>
        <w:b/>
        <w:bCs/>
      </w:rPr>
      <w:tcPr>
        <w:tcBorders>
          <w:top w:val="nil"/>
          <w:left w:val="nil"/>
          <w:bottom w:val="nil"/>
          <w:right w:val="nil"/>
          <w:insideH w:val="nil"/>
          <w:insideV w:val="nil"/>
          <w:tl2br w:val="nil"/>
          <w:tr2bl w:val="nil"/>
        </w:tcBorders>
      </w:tcPr>
    </w:tblStylePr>
    <w:tblStylePr w:type="band1Horz">
      <w:rPr>
        <w:color w:val="auto"/>
      </w:rPr>
      <w:tcPr>
        <w:tcBorders>
          <w:top w:val="nil"/>
          <w:left w:val="nil"/>
          <w:bottom w:val="nil"/>
          <w:right w:val="nil"/>
          <w:insideH w:val="nil"/>
          <w:insideV w:val="nil"/>
          <w:tl2br w:val="nil"/>
          <w:tr2bl w:val="nil"/>
        </w:tcBorders>
        <w:shd w:val="pct20" w:color="000000" w:fill="FFFFFF"/>
      </w:tcPr>
    </w:tblStylePr>
    <w:tblStylePr w:type="band2Horz">
      <w:tcPr>
        <w:tcBorders>
          <w:top w:val="nil"/>
          <w:left w:val="nil"/>
          <w:bottom w:val="nil"/>
          <w:right w:val="nil"/>
          <w:insideH w:val="nil"/>
          <w:insideV w:val="nil"/>
          <w:tl2br w:val="nil"/>
          <w:tr2bl w:val="nil"/>
        </w:tcBorders>
        <w:shd w:val="pct25" w:color="FFFF00" w:fill="FFFFFF"/>
      </w:tcPr>
    </w:tblStylePr>
  </w:style>
  <w:style w:type="table" w:customStyle="1" w:styleId="1256">
    <w:name w:val="古典型 11"/>
    <w:basedOn w:val="88"/>
    <w:uiPriority w:val="0"/>
    <w:pPr>
      <w:widowControl w:val="0"/>
      <w:adjustRightInd w:val="0"/>
      <w:snapToGrid w:val="0"/>
      <w:spacing w:line="360" w:lineRule="auto"/>
      <w:ind w:right="240" w:firstLine="480" w:firstLineChars="200"/>
    </w:pPr>
    <w:tblPr>
      <w:tblBorders>
        <w:top w:val="single" w:color="000000" w:sz="12" w:space="0"/>
        <w:bottom w:val="single" w:color="000000" w:sz="12" w:space="0"/>
      </w:tblBorders>
    </w:tblPr>
    <w:tcPr>
      <w:shd w:val="clear" w:color="auto" w:fill="auto"/>
    </w:tcPr>
    <w:tblStylePr w:type="firstRow">
      <w:rPr>
        <w:i/>
        <w:iCs/>
      </w:rPr>
      <w:tcPr>
        <w:tcBorders>
          <w:top w:val="nil"/>
          <w:left w:val="single" w:color="000000" w:sz="6" w:space="0"/>
          <w:bottom w:val="nil"/>
          <w:right w:val="nil"/>
          <w:insideH w:val="nil"/>
          <w:insideV w:val="nil"/>
          <w:tl2br w:val="nil"/>
          <w:tr2bl w:val="nil"/>
        </w:tcBorders>
      </w:tcPr>
    </w:tblStylePr>
    <w:tblStylePr w:type="lastRow">
      <w:rPr>
        <w:color w:val="auto"/>
      </w:rPr>
      <w:tcPr>
        <w:tcBorders>
          <w:top w:val="single" w:color="000000" w:sz="6" w:space="0"/>
          <w:left w:val="nil"/>
          <w:bottom w:val="nil"/>
          <w:right w:val="nil"/>
          <w:insideH w:val="nil"/>
          <w:insideV w:val="nil"/>
          <w:tl2br w:val="nil"/>
          <w:tr2bl w:val="nil"/>
        </w:tcBorders>
      </w:tcPr>
    </w:tblStylePr>
    <w:tblStylePr w:type="firstCol">
      <w:tcPr>
        <w:tcBorders>
          <w:top w:val="nil"/>
          <w:left w:val="nil"/>
          <w:bottom w:val="nil"/>
          <w:right w:val="single" w:color="000000" w:sz="6" w:space="0"/>
          <w:insideH w:val="nil"/>
          <w:insideV w:val="nil"/>
          <w:tl2br w:val="nil"/>
          <w:tr2bl w:val="nil"/>
        </w:tcBorders>
      </w:tcPr>
    </w:tblStylePr>
    <w:tblStylePr w:type="neCell">
      <w:rPr>
        <w:b/>
        <w:bCs/>
        <w:i w:val="0"/>
        <w:iCs w:val="0"/>
      </w:rPr>
      <w:tcPr>
        <w:tcBorders>
          <w:top w:val="nil"/>
          <w:left w:val="nil"/>
          <w:bottom w:val="nil"/>
          <w:right w:val="nil"/>
          <w:insideH w:val="nil"/>
          <w:insideV w:val="nil"/>
          <w:tl2br w:val="nil"/>
          <w:tr2bl w:val="nil"/>
        </w:tcBorders>
      </w:tcPr>
    </w:tblStylePr>
    <w:tblStylePr w:type="swCell">
      <w:rPr>
        <w:b/>
        <w:bCs/>
      </w:rPr>
      <w:tcPr>
        <w:tcBorders>
          <w:top w:val="nil"/>
          <w:left w:val="nil"/>
          <w:bottom w:val="nil"/>
          <w:right w:val="nil"/>
          <w:insideH w:val="nil"/>
          <w:insideV w:val="nil"/>
          <w:tl2br w:val="nil"/>
          <w:tr2bl w:val="nil"/>
        </w:tcBorders>
      </w:tcPr>
    </w:tblStylePr>
  </w:style>
  <w:style w:type="table" w:customStyle="1" w:styleId="1257">
    <w:name w:val="典雅型1"/>
    <w:basedOn w:val="88"/>
    <w:uiPriority w:val="0"/>
    <w:pPr>
      <w:widowControl w:val="0"/>
      <w:adjustRightInd w:val="0"/>
      <w:snapToGrid w:val="0"/>
      <w:spacing w:line="360" w:lineRule="auto"/>
      <w:ind w:right="240" w:firstLine="480" w:firstLineChars="200"/>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cPr>
        <w:tcBorders>
          <w:top w:val="nil"/>
          <w:left w:val="nil"/>
          <w:bottom w:val="nil"/>
          <w:right w:val="nil"/>
          <w:insideH w:val="nil"/>
          <w:insideV w:val="nil"/>
          <w:tl2br w:val="nil"/>
          <w:tr2bl w:val="nil"/>
        </w:tcBorders>
      </w:tcPr>
    </w:tblStyle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3.jpeg"/><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_rels/footer4.xml.rels><?xml version="1.0" encoding="UTF-8" standalone="yes"?>
<Relationships xmlns="http://schemas.openxmlformats.org/package/2006/relationships"><Relationship Id="rId1" Type="http://schemas.openxmlformats.org/officeDocument/2006/relationships/image" Target="media/image2.wmf"/></Relationships>
</file>

<file path=word/_rels/footer5.xml.rels><?xml version="1.0" encoding="UTF-8" standalone="yes"?>
<Relationships xmlns="http://schemas.openxmlformats.org/package/2006/relationships"><Relationship Id="rId1" Type="http://schemas.openxmlformats.org/officeDocument/2006/relationships/image" Target="media/image1.jpeg"/></Relationships>
</file>

<file path=word/_rels/foot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99D91EA-4A62-42BC-976C-B7C1998C533E}">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5</Pages>
  <Words>7540</Words>
  <Characters>42982</Characters>
  <Lines>358</Lines>
  <Paragraphs>100</Paragraphs>
  <TotalTime>21</TotalTime>
  <ScaleCrop>false</ScaleCrop>
  <LinksUpToDate>false</LinksUpToDate>
  <CharactersWithSpaces>50422</CharactersWithSpaces>
  <Application>WPS Office_11.8.2.10158_F1E327BC-269C-435d-A152-05C5408002CA</Application>
  <DocSecurity>1</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2022-02-08T01:54:00Z</dcterms:created>
  <dc:creator>1</dc:creator>
  <cp:lastModifiedBy>谢帆</cp:lastModifiedBy>
  <cp:lastPrinted>2022-04-26T09:56:00Z</cp:lastPrinted>
  <dcterms:modified xsi:type="dcterms:W3CDTF">2024-09-10T07:02:03Z</dcterms:modified>
  <dc:title>中山市政府采购</dc:title>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