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国家税务总局中山市税务局2025年度市局机房设备保修及运维服务项目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GPCGD24C500FG139F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国家税务总局中山市税务局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国家税务总局中山市税务局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国家税务总局中山市税务局2025年度市局机房设备保修及运维服务项目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国家税务总局中山市税务局2025年度市局机房设备保修及运维服务项目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GPCGD24C500FG139F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758,000.00元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758,000.00</w:t>
      </w:r>
    </w:p>
    <w:p>
      <w:pPr>
        <w:pStyle w:val="null3"/>
        <w:jc w:val="left"/>
      </w:pPr>
      <w:r>
        <w:rPr>
          <w:rFonts w:ascii="仿宋_GB2312" w:hAnsi="仿宋_GB2312" w:cs="仿宋_GB2312" w:eastAsia="仿宋_GB2312"/>
        </w:rPr>
        <w:t>采购包最高限价（元）: 758,000.00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 xml:space="preserve"> 国家税务总局中山市税务局2025年度市局机房设备保修及运维服务项目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758,000.00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本采购包合同履约期限情况：项目整体服务期限一年。2025年1月1日至2025年12月31日。</w:t>
      </w:r>
    </w:p>
    <w:p>
      <w:pPr>
        <w:pStyle w:val="null3"/>
        <w:jc w:val="left"/>
      </w:pPr>
      <w:r>
        <w:rPr>
          <w:rFonts w:ascii="仿宋_GB2312" w:hAnsi="仿宋_GB2312" w:cs="仿宋_GB2312" w:eastAsia="仿宋_GB2312"/>
          <w:b/>
        </w:rPr>
        <w:t>3.本项目其他说明：</w:t>
      </w:r>
    </w:p>
    <w:p>
      <w:pPr>
        <w:pStyle w:val="null3"/>
        <w:ind w:firstLine="441"/>
        <w:jc w:val="both"/>
      </w:pPr>
      <w:r>
        <w:rPr>
          <w:rFonts w:ascii="仿宋_GB2312" w:hAnsi="仿宋_GB2312" w:cs="仿宋_GB2312" w:eastAsia="仿宋_GB2312"/>
          <w:sz w:val="21"/>
          <w:b/>
        </w:rPr>
        <w:t>需要落实的政府采购政策：《政府采购促进中小企业发展管理办法》（财库〔</w:t>
      </w:r>
      <w:r>
        <w:rPr>
          <w:rFonts w:ascii="仿宋_GB2312" w:hAnsi="仿宋_GB2312" w:cs="仿宋_GB2312" w:eastAsia="仿宋_GB2312"/>
          <w:sz w:val="21"/>
          <w:b/>
        </w:rPr>
        <w:t>2020</w:t>
      </w:r>
      <w:r>
        <w:rPr>
          <w:rFonts w:ascii="仿宋_GB2312" w:hAnsi="仿宋_GB2312" w:cs="仿宋_GB2312" w:eastAsia="仿宋_GB2312"/>
          <w:sz w:val="21"/>
          <w:b/>
        </w:rPr>
        <w:t>〕</w:t>
      </w:r>
      <w:r>
        <w:rPr>
          <w:rFonts w:ascii="仿宋_GB2312" w:hAnsi="仿宋_GB2312" w:cs="仿宋_GB2312" w:eastAsia="仿宋_GB2312"/>
          <w:sz w:val="21"/>
          <w:b/>
        </w:rPr>
        <w:t>46</w:t>
      </w:r>
      <w:r>
        <w:rPr>
          <w:rFonts w:ascii="仿宋_GB2312" w:hAnsi="仿宋_GB2312" w:cs="仿宋_GB2312" w:eastAsia="仿宋_GB2312"/>
          <w:sz w:val="21"/>
          <w:b/>
        </w:rPr>
        <w:t>号）、《关于政府采购支持监狱企业发展有关问题的通知》</w:t>
      </w:r>
      <w:r>
        <w:rPr>
          <w:rFonts w:ascii="仿宋_GB2312" w:hAnsi="仿宋_GB2312" w:cs="仿宋_GB2312" w:eastAsia="仿宋_GB2312"/>
          <w:sz w:val="21"/>
          <w:b/>
        </w:rPr>
        <w:t>(</w:t>
      </w:r>
      <w:r>
        <w:rPr>
          <w:rFonts w:ascii="仿宋_GB2312" w:hAnsi="仿宋_GB2312" w:cs="仿宋_GB2312" w:eastAsia="仿宋_GB2312"/>
          <w:sz w:val="21"/>
          <w:b/>
        </w:rPr>
        <w:t>财库〔</w:t>
      </w:r>
      <w:r>
        <w:rPr>
          <w:rFonts w:ascii="仿宋_GB2312" w:hAnsi="仿宋_GB2312" w:cs="仿宋_GB2312" w:eastAsia="仿宋_GB2312"/>
          <w:sz w:val="21"/>
          <w:b/>
        </w:rPr>
        <w:t>2014</w:t>
      </w:r>
      <w:r>
        <w:rPr>
          <w:rFonts w:ascii="仿宋_GB2312" w:hAnsi="仿宋_GB2312" w:cs="仿宋_GB2312" w:eastAsia="仿宋_GB2312"/>
          <w:sz w:val="21"/>
          <w:b/>
        </w:rPr>
        <w:t>〕</w:t>
      </w:r>
      <w:r>
        <w:rPr>
          <w:rFonts w:ascii="仿宋_GB2312" w:hAnsi="仿宋_GB2312" w:cs="仿宋_GB2312" w:eastAsia="仿宋_GB2312"/>
          <w:sz w:val="21"/>
          <w:b/>
        </w:rPr>
        <w:t>68</w:t>
      </w:r>
      <w:r>
        <w:rPr>
          <w:rFonts w:ascii="仿宋_GB2312" w:hAnsi="仿宋_GB2312" w:cs="仿宋_GB2312" w:eastAsia="仿宋_GB2312"/>
          <w:sz w:val="21"/>
          <w:b/>
        </w:rPr>
        <w:t>号</w:t>
      </w:r>
      <w:r>
        <w:rPr>
          <w:rFonts w:ascii="仿宋_GB2312" w:hAnsi="仿宋_GB2312" w:cs="仿宋_GB2312" w:eastAsia="仿宋_GB2312"/>
          <w:sz w:val="21"/>
          <w:b/>
        </w:rPr>
        <w:t>)</w:t>
      </w:r>
      <w:r>
        <w:rPr>
          <w:rFonts w:ascii="仿宋_GB2312" w:hAnsi="仿宋_GB2312" w:cs="仿宋_GB2312" w:eastAsia="仿宋_GB2312"/>
          <w:sz w:val="21"/>
          <w:b/>
        </w:rPr>
        <w:t>、《关于促进残疾人就业政府采购政策的通知》（财库〔</w:t>
      </w:r>
      <w:r>
        <w:rPr>
          <w:rFonts w:ascii="仿宋_GB2312" w:hAnsi="仿宋_GB2312" w:cs="仿宋_GB2312" w:eastAsia="仿宋_GB2312"/>
          <w:sz w:val="21"/>
          <w:b/>
        </w:rPr>
        <w:t>2017</w:t>
      </w:r>
      <w:r>
        <w:rPr>
          <w:rFonts w:ascii="仿宋_GB2312" w:hAnsi="仿宋_GB2312" w:cs="仿宋_GB2312" w:eastAsia="仿宋_GB2312"/>
          <w:sz w:val="21"/>
          <w:b/>
        </w:rPr>
        <w:t>〕</w:t>
      </w:r>
      <w:r>
        <w:rPr>
          <w:rFonts w:ascii="仿宋_GB2312" w:hAnsi="仿宋_GB2312" w:cs="仿宋_GB2312" w:eastAsia="仿宋_GB2312"/>
          <w:sz w:val="21"/>
          <w:b/>
        </w:rPr>
        <w:t>141</w:t>
      </w:r>
      <w:r>
        <w:rPr>
          <w:rFonts w:ascii="仿宋_GB2312" w:hAnsi="仿宋_GB2312" w:cs="仿宋_GB2312" w:eastAsia="仿宋_GB2312"/>
          <w:sz w:val="21"/>
          <w:b/>
        </w:rPr>
        <w:t>号</w:t>
      </w:r>
      <w:r>
        <w:rPr>
          <w:rFonts w:ascii="仿宋_GB2312" w:hAnsi="仿宋_GB2312" w:cs="仿宋_GB2312" w:eastAsia="仿宋_GB2312"/>
          <w:sz w:val="21"/>
          <w:b/>
        </w:rPr>
        <w:t>)</w:t>
      </w:r>
      <w:r>
        <w:rPr>
          <w:rFonts w:ascii="仿宋_GB2312" w:hAnsi="仿宋_GB2312" w:cs="仿宋_GB2312" w:eastAsia="仿宋_GB2312"/>
          <w:sz w:val="21"/>
          <w:b/>
        </w:rPr>
        <w:t>等。</w:t>
      </w:r>
    </w:p>
    <w:p>
      <w:pPr>
        <w:pStyle w:val="null3"/>
        <w:ind w:firstLine="441"/>
        <w:jc w:val="both"/>
      </w:pPr>
      <w:r>
        <w:rPr>
          <w:rFonts w:ascii="仿宋_GB2312" w:hAnsi="仿宋_GB2312" w:cs="仿宋_GB2312" w:eastAsia="仿宋_GB2312"/>
          <w:sz w:val="21"/>
          <w:b/>
        </w:rPr>
        <w:t>本项目属于服务类项目，中小企业划分标准所属行业为：软件和信息技术服务业。</w:t>
      </w:r>
    </w:p>
    <w:p>
      <w:pPr>
        <w:pStyle w:val="null3"/>
        <w:ind w:right="210" w:firstLine="422"/>
        <w:jc w:val="both"/>
      </w:pPr>
      <w:r>
        <w:rPr>
          <w:rFonts w:ascii="仿宋_GB2312" w:hAnsi="仿宋_GB2312" w:cs="仿宋_GB2312" w:eastAsia="仿宋_GB2312"/>
          <w:sz w:val="21"/>
          <w:b/>
        </w:rPr>
        <w:t>本项目为专门面向中小企业采购项目。</w:t>
      </w:r>
    </w:p>
    <w:p>
      <w:pPr>
        <w:pStyle w:val="null3"/>
        <w:ind w:right="210" w:firstLine="422"/>
        <w:jc w:val="both"/>
      </w:pPr>
      <w:r>
        <w:rPr>
          <w:rFonts w:ascii="仿宋_GB2312" w:hAnsi="仿宋_GB2312" w:cs="仿宋_GB2312" w:eastAsia="仿宋_GB2312"/>
          <w:sz w:val="21"/>
          <w:b/>
        </w:rPr>
        <w:t>本项目不接受联合体投标。</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2、具有良好的商业信誉和健全的财务会计制度：提供以下①或②证明材料：①经会计师事务所审计的2023年度财务状况报告；②同时提供a.基本开户行出具的资信证明，b.《基本存款账号信息》或《开户许可证》。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专门面对中小企业采购。承接本项目服务的供应商须为符合本项目采购标的对应行业（软件和信息技术服务业）政策划分标准的中小企业，提供《中小企业声明函（服务）》。监狱企业、残疾人福利单位视同小型、微型企业。 注：中小企业以供应商填写的《中小企业声明函（服务）》（见响应格式）为判定标准，残疾人福利性单位以供应商填写的《残疾人福利性单位声明函》（见响应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 （提供承诺函）</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国家税务总局中山市税务局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广东省中山市东区兴中道45号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杨小姐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0760-88339727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020- 83187196</w:t>
      </w:r>
      <w:r>
        <w:rPr>
          <w:rFonts w:ascii="仿宋_GB2312" w:hAnsi="仿宋_GB2312" w:cs="仿宋_GB2312" w:eastAsia="仿宋_GB2312"/>
          <w:sz w:val="21"/>
        </w:rPr>
        <w:t>（sczx3@gd.gov.cn推荐使用）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《采购需求》中标注有“★”号的条款必须实质性响应，负偏离（不满足要求）将导致投标无效。</w:t>
      </w:r>
    </w:p>
    <w:p>
      <w:pPr>
        <w:pStyle w:val="null3"/>
        <w:ind w:firstLine="422"/>
        <w:jc w:val="left"/>
      </w:pPr>
      <w:r>
        <w:rPr>
          <w:rFonts w:ascii="仿宋_GB2312" w:hAnsi="仿宋_GB2312" w:cs="仿宋_GB2312" w:eastAsia="仿宋_GB2312"/>
          <w:sz w:val="21"/>
          <w:b/>
        </w:rPr>
        <w:t>★本项目不允许分包，如供应商在投标/响应文件中未出现《分包意向协议书》，则视为未采取分包。</w:t>
      </w:r>
    </w:p>
    <w:p>
      <w:pPr>
        <w:pStyle w:val="null3"/>
        <w:ind w:firstLine="422"/>
        <w:jc w:val="both"/>
      </w:pPr>
      <w:r>
        <w:rPr>
          <w:rFonts w:ascii="仿宋_GB2312" w:hAnsi="仿宋_GB2312" w:cs="仿宋_GB2312" w:eastAsia="仿宋_GB2312"/>
          <w:sz w:val="21"/>
          <w:b/>
        </w:rPr>
        <w:t>★投标人必须承诺，理解并同意“服务期限内如因相关法律法规等政府规范性文件要求，税收征管改革发展需要，机构撤并、改革等原因采购人有权单方面终止合同，支付实际发生服务期间费用”。（提供承诺，可参照“投标（响应）文件格式”中《承诺函》格式）</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项目概述</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市局机房设备是信息化建设的总枢纽，也是中山税务高质量发展最重要的信息化基础保障设施，是采购人信息化建设中的核心设备，保障着采购人的各类系统的平稳运行。</w:t>
      </w:r>
    </w:p>
    <w:p>
      <w:pPr>
        <w:pStyle w:val="null3"/>
        <w:ind w:firstLine="420"/>
        <w:jc w:val="left"/>
      </w:pPr>
      <w:r>
        <w:rPr>
          <w:rFonts w:ascii="仿宋_GB2312" w:hAnsi="仿宋_GB2312" w:cs="仿宋_GB2312" w:eastAsia="仿宋_GB2312"/>
          <w:sz w:val="21"/>
        </w:rPr>
        <w:t>采购人机房设备数量众多，类别繁杂，维护的范围广、专业性强。基本涵盖了市面上主流设备（包括虚拟化平台）；涉及服务器、虚拟平台、网络、机房环控等多方面专业领域。需请专业技术团队协助对机房设备进行定期检测与运维，提高机房设备运行的稳定性、可靠性、高效性。</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项目内容</w:t>
      </w:r>
    </w:p>
    <w:p>
      <w:pPr>
        <w:pStyle w:val="null3"/>
        <w:ind w:firstLine="420"/>
        <w:jc w:val="left"/>
      </w:pPr>
      <w:r>
        <w:rPr>
          <w:rFonts w:ascii="仿宋_GB2312" w:hAnsi="仿宋_GB2312" w:cs="仿宋_GB2312" w:eastAsia="仿宋_GB2312"/>
          <w:sz w:val="21"/>
        </w:rPr>
        <w:t>（1）服务器设备保修及运维服务（包含巡检、应急演练、应急响应及专项技术支持服务）；</w:t>
      </w:r>
    </w:p>
    <w:p>
      <w:pPr>
        <w:pStyle w:val="null3"/>
        <w:ind w:firstLine="420"/>
        <w:jc w:val="left"/>
      </w:pPr>
      <w:r>
        <w:rPr>
          <w:rFonts w:ascii="仿宋_GB2312" w:hAnsi="仿宋_GB2312" w:cs="仿宋_GB2312" w:eastAsia="仿宋_GB2312"/>
          <w:sz w:val="21"/>
        </w:rPr>
        <w:t>（2）网络设备保修及运维服务（包含巡检、应急响应及专项技术支持服务）；</w:t>
      </w:r>
    </w:p>
    <w:p>
      <w:pPr>
        <w:pStyle w:val="null3"/>
        <w:ind w:firstLine="420"/>
        <w:jc w:val="left"/>
      </w:pPr>
      <w:r>
        <w:rPr>
          <w:rFonts w:ascii="仿宋_GB2312" w:hAnsi="仿宋_GB2312" w:cs="仿宋_GB2312" w:eastAsia="仿宋_GB2312"/>
          <w:sz w:val="21"/>
        </w:rPr>
        <w:t>（3）机房动环设备及UPS设备保修及运维服务（包含巡检、应急演练、应急响应及专项技术支持服务）。</w:t>
      </w:r>
    </w:p>
    <w:p>
      <w:pPr>
        <w:pStyle w:val="null3"/>
        <w:ind w:firstLine="420"/>
        <w:jc w:val="left"/>
      </w:pPr>
      <w:r>
        <w:rPr>
          <w:rFonts w:ascii="仿宋_GB2312" w:hAnsi="仿宋_GB2312" w:cs="仿宋_GB2312" w:eastAsia="仿宋_GB2312"/>
          <w:sz w:val="21"/>
        </w:rPr>
        <w:t>设备保修原则为核心设备采购原厂或第三方保修，其他设备保修采用按次维修方式处理。</w:t>
      </w:r>
    </w:p>
    <w:p>
      <w:pPr>
        <w:pStyle w:val="null3"/>
        <w:ind w:firstLine="420"/>
        <w:jc w:val="left"/>
      </w:pPr>
      <w:r>
        <w:rPr>
          <w:rFonts w:ascii="仿宋_GB2312" w:hAnsi="仿宋_GB2312" w:cs="仿宋_GB2312" w:eastAsia="仿宋_GB2312"/>
          <w:sz w:val="21"/>
        </w:rPr>
        <w:t>项目运维服务期为2025年1月1日至2025年12月31日，预算金额为75.8万元。</w:t>
      </w:r>
    </w:p>
    <w:p>
      <w:pPr>
        <w:pStyle w:val="null3"/>
        <w:ind w:firstLine="420"/>
        <w:jc w:val="left"/>
      </w:pPr>
      <w:r>
        <w:rPr>
          <w:rFonts w:ascii="仿宋_GB2312" w:hAnsi="仿宋_GB2312" w:cs="仿宋_GB2312" w:eastAsia="仿宋_GB2312"/>
          <w:sz w:val="21"/>
        </w:rPr>
        <w:t>二、项目需求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服务器设备保修及运维服务</w:t>
      </w:r>
    </w:p>
    <w:p>
      <w:pPr>
        <w:pStyle w:val="null3"/>
        <w:ind w:firstLine="422"/>
        <w:jc w:val="left"/>
      </w:pPr>
      <w:r>
        <w:rPr>
          <w:rFonts w:ascii="仿宋_GB2312" w:hAnsi="仿宋_GB2312" w:cs="仿宋_GB2312" w:eastAsia="仿宋_GB2312"/>
          <w:sz w:val="21"/>
          <w:b/>
        </w:rPr>
        <w:t>（1）服务器设备服务范围</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市局机房内的所有服务器设备。服务器设备包括PC服务器、小型机、存储、超融合服务器、SAN网络设备、虚拟化平台（含虚拟桌面平台）、视频会议系统MCU等所有服务器相关设备。保修设备清单内的设备由投标人按照保修要求提供故障维修更换服务。保修设备清单外设备出现故障需更换配件，投标人需提供更换服务，配件费用由采购人负责。</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）服务器设备配套系统软件。配套系统软件是指服务器上运行的各类操作系统及数据备份系统（包括但不限于AIX系统、CNA系统、VMWARE、WINDOWS2003、WINDOWS2008、WINDOWS2012、Linux、NBU、VDP，及其他国产操作系统）。</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）服务期内，新投入使用的服务器设备和虚拟化平台也属本项目服务范围。</w:t>
      </w:r>
    </w:p>
    <w:p>
      <w:pPr>
        <w:pStyle w:val="null3"/>
        <w:ind w:firstLine="422"/>
        <w:jc w:val="left"/>
      </w:pPr>
      <w:r>
        <w:rPr>
          <w:rFonts w:ascii="仿宋_GB2312" w:hAnsi="仿宋_GB2312" w:cs="仿宋_GB2312" w:eastAsia="仿宋_GB2312"/>
          <w:sz w:val="21"/>
          <w:b/>
        </w:rPr>
        <w:t>（2）服务器设备保修</w:t>
      </w:r>
    </w:p>
    <w:p>
      <w:pPr>
        <w:pStyle w:val="null3"/>
        <w:ind w:firstLine="422"/>
        <w:jc w:val="left"/>
      </w:pPr>
      <w:r>
        <w:rPr>
          <w:rFonts w:ascii="仿宋_GB2312" w:hAnsi="仿宋_GB2312" w:cs="仿宋_GB2312" w:eastAsia="仿宋_GB2312"/>
          <w:sz w:val="21"/>
          <w:b/>
        </w:rPr>
        <w:t>★投标人承诺，提供以下核心服务器设备保修服务（详见表1核心服务器设备清单），保修设备配件更换费用已包含在投标总报价内，采购人不再支付上述设备任何费用。（提供承诺，可参照“投标（响应）文件格式”中《承诺函》格式）</w:t>
      </w:r>
    </w:p>
    <w:p>
      <w:pPr>
        <w:pStyle w:val="null3"/>
        <w:ind w:firstLine="422"/>
        <w:jc w:val="center"/>
      </w:pPr>
      <w:r>
        <w:rPr>
          <w:rFonts w:ascii="仿宋_GB2312" w:hAnsi="仿宋_GB2312" w:cs="仿宋_GB2312" w:eastAsia="仿宋_GB2312"/>
          <w:sz w:val="21"/>
          <w:b/>
        </w:rPr>
        <w:t>表1 核心服务器设备清单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110"/>
        <w:gridCol w:w="1155"/>
        <w:gridCol w:w="2206"/>
        <w:gridCol w:w="3080"/>
        <w:gridCol w:w="755"/>
      </w:tblGrid>
      <w:tr>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设备类型</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设备型号</w:t>
            </w:r>
          </w:p>
        </w:tc>
        <w:tc>
          <w:tcPr>
            <w:tcW w:type="dxa" w:w="22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设备序列号</w:t>
            </w:r>
          </w:p>
        </w:tc>
        <w:tc>
          <w:tcPr>
            <w:tcW w:type="dxa" w:w="3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配置</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数量</w:t>
            </w:r>
          </w:p>
        </w:tc>
      </w:tr>
      <w:tr>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小型机</w:t>
            </w:r>
          </w:p>
        </w:tc>
        <w:tc>
          <w:tcPr>
            <w:tcW w:type="dxa" w:w="1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P750</w:t>
            </w:r>
          </w:p>
        </w:tc>
        <w:tc>
          <w:tcPr>
            <w:tcW w:type="dxa" w:w="2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062057T/06E6D0P</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7*POWER 7 3220 MHz</w:t>
            </w:r>
            <w:r>
              <w:rPr>
                <w:rFonts w:ascii="仿宋_GB2312" w:hAnsi="仿宋_GB2312" w:cs="仿宋_GB2312" w:eastAsia="仿宋_GB2312"/>
                <w:sz w:val="21"/>
              </w:rPr>
              <w:t>，48384</w:t>
            </w:r>
          </w:p>
        </w:tc>
        <w:tc>
          <w:tcPr>
            <w:tcW w:type="dxa" w:w="7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11*POWER 7 3220 MHz</w:t>
            </w:r>
            <w:r>
              <w:rPr>
                <w:rFonts w:ascii="仿宋_GB2312" w:hAnsi="仿宋_GB2312" w:cs="仿宋_GB2312" w:eastAsia="仿宋_GB2312"/>
                <w:sz w:val="21"/>
              </w:rPr>
              <w:t>，32768</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4*POWER 7 3220 MHz</w:t>
            </w:r>
            <w:r>
              <w:rPr>
                <w:rFonts w:ascii="仿宋_GB2312" w:hAnsi="仿宋_GB2312" w:cs="仿宋_GB2312" w:eastAsia="仿宋_GB2312"/>
                <w:sz w:val="21"/>
              </w:rPr>
              <w:t>，32768</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20*POWER 7 3220 MHz</w:t>
            </w:r>
            <w:r>
              <w:rPr>
                <w:rFonts w:ascii="仿宋_GB2312" w:hAnsi="仿宋_GB2312" w:cs="仿宋_GB2312" w:eastAsia="仿宋_GB2312"/>
                <w:sz w:val="21"/>
              </w:rPr>
              <w:t>，98304</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6*POWER 7 3220 MHz</w:t>
            </w:r>
            <w:r>
              <w:rPr>
                <w:rFonts w:ascii="仿宋_GB2312" w:hAnsi="仿宋_GB2312" w:cs="仿宋_GB2312" w:eastAsia="仿宋_GB2312"/>
                <w:sz w:val="21"/>
              </w:rPr>
              <w:t>，65536</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6*POWER 7 3220 MHz</w:t>
            </w:r>
            <w:r>
              <w:rPr>
                <w:rFonts w:ascii="仿宋_GB2312" w:hAnsi="仿宋_GB2312" w:cs="仿宋_GB2312" w:eastAsia="仿宋_GB2312"/>
                <w:sz w:val="21"/>
              </w:rPr>
              <w:t>，26368</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E850</w:t>
            </w:r>
          </w:p>
        </w:tc>
        <w:tc>
          <w:tcPr>
            <w:tcW w:type="dxa" w:w="2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84AA12W</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12*POWER 8 3026 MHz</w:t>
            </w:r>
            <w:r>
              <w:rPr>
                <w:rFonts w:ascii="仿宋_GB2312" w:hAnsi="仿宋_GB2312" w:cs="仿宋_GB2312" w:eastAsia="仿宋_GB2312"/>
                <w:sz w:val="21"/>
              </w:rPr>
              <w:t>，131072</w:t>
            </w:r>
          </w:p>
        </w:tc>
        <w:tc>
          <w:tcPr>
            <w:tcW w:type="dxa" w:w="7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18*POWER 8 3026 MHz</w:t>
            </w:r>
            <w:r>
              <w:rPr>
                <w:rFonts w:ascii="仿宋_GB2312" w:hAnsi="仿宋_GB2312" w:cs="仿宋_GB2312" w:eastAsia="仿宋_GB2312"/>
                <w:sz w:val="21"/>
              </w:rPr>
              <w:t>，196608</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6*POWER 8 3026 MHz</w:t>
            </w:r>
            <w:r>
              <w:rPr>
                <w:rFonts w:ascii="仿宋_GB2312" w:hAnsi="仿宋_GB2312" w:cs="仿宋_GB2312" w:eastAsia="仿宋_GB2312"/>
                <w:sz w:val="21"/>
              </w:rPr>
              <w:t>，65536</w:t>
            </w:r>
          </w:p>
        </w:tc>
        <w:tc>
          <w:tcPr>
            <w:tcW w:type="dxa" w:w="755"/>
            <w:vMerge/>
            <w:tcBorders>
              <w:top w:val="none" w:color="000000" w:sz="4"/>
              <w:left w:val="none" w:color="000000" w:sz="4"/>
              <w:bottom w:val="single" w:color="000000" w:sz="4"/>
              <w:right w:val="single" w:color="000000" w:sz="4"/>
            </w:tcBorders>
          </w:tcPr>
          <w:p/>
        </w:tc>
      </w:tr>
      <w:tr>
        <w:tc>
          <w:tcPr>
            <w:tcW w:type="dxa" w:w="1110"/>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2206"/>
            <w:vMerge/>
            <w:tcBorders>
              <w:top w:val="none" w:color="000000" w:sz="4"/>
              <w:left w:val="none" w:color="000000" w:sz="4"/>
              <w:bottom w:val="single" w:color="000000" w:sz="4"/>
              <w:right w:val="single" w:color="000000" w:sz="4"/>
            </w:tcBorders>
          </w:tc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12*POWER 8 3026 MHz</w:t>
            </w:r>
            <w:r>
              <w:rPr>
                <w:rFonts w:ascii="仿宋_GB2312" w:hAnsi="仿宋_GB2312" w:cs="仿宋_GB2312" w:eastAsia="仿宋_GB2312"/>
                <w:sz w:val="21"/>
              </w:rPr>
              <w:t>，113664</w:t>
            </w:r>
          </w:p>
        </w:tc>
        <w:tc>
          <w:tcPr>
            <w:tcW w:type="dxa" w:w="755"/>
            <w:vMerge/>
            <w:tcBorders>
              <w:top w:val="none" w:color="000000" w:sz="4"/>
              <w:left w:val="none" w:color="000000" w:sz="4"/>
              <w:bottom w:val="single" w:color="000000" w:sz="4"/>
              <w:right w:val="single" w:color="000000" w:sz="4"/>
            </w:tcBorders>
          </w:tcPr>
          <w:p/>
        </w:tc>
      </w:tr>
      <w:tr>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存储设备</w:t>
            </w:r>
          </w:p>
          <w:p>
            <w:pPr>
              <w:pStyle w:val="null3"/>
              <w:ind w:firstLine="480"/>
              <w:jc w:val="center"/>
            </w:p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IBM V3700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主柜：7809447</w:t>
            </w:r>
            <w:r>
              <w:br/>
            </w:r>
            <w:r>
              <w:rPr>
                <w:rFonts w:ascii="仿宋_GB2312" w:hAnsi="仿宋_GB2312" w:cs="仿宋_GB2312" w:eastAsia="仿宋_GB2312"/>
                <w:sz w:val="21"/>
              </w:rPr>
              <w:t xml:space="preserve"> 2.扩1:7811649</w:t>
            </w:r>
            <w:r>
              <w:br/>
            </w:r>
            <w:r>
              <w:rPr>
                <w:rFonts w:ascii="仿宋_GB2312" w:hAnsi="仿宋_GB2312" w:cs="仿宋_GB2312" w:eastAsia="仿宋_GB2312"/>
                <w:sz w:val="21"/>
              </w:rPr>
              <w:t xml:space="preserve"> 3.扩2:7897266</w:t>
            </w:r>
            <w:r>
              <w:br/>
            </w:r>
            <w:r>
              <w:rPr>
                <w:rFonts w:ascii="仿宋_GB2312" w:hAnsi="仿宋_GB2312" w:cs="仿宋_GB2312" w:eastAsia="仿宋_GB2312"/>
                <w:sz w:val="21"/>
              </w:rPr>
              <w:t xml:space="preserve"> 4.扩3:7893914</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硬盘：3T 7.2K*12*4 PN:00Y2425</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V7000_1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 xml:space="preserve">、：78RGL9F     </w:t>
            </w:r>
            <w:r>
              <w:br/>
            </w:r>
            <w:r>
              <w:rPr>
                <w:rFonts w:ascii="仿宋_GB2312" w:hAnsi="仿宋_GB2312" w:cs="仿宋_GB2312" w:eastAsia="仿宋_GB2312"/>
                <w:sz w:val="21"/>
              </w:rPr>
              <w:t xml:space="preserve"> 2、：78RGL90     </w:t>
            </w:r>
            <w:r>
              <w:br/>
            </w:r>
            <w:r>
              <w:rPr>
                <w:rFonts w:ascii="仿宋_GB2312" w:hAnsi="仿宋_GB2312" w:cs="仿宋_GB2312" w:eastAsia="仿宋_GB2312"/>
                <w:sz w:val="21"/>
              </w:rPr>
              <w:t xml:space="preserve"> 3、：78RFZMD    </w:t>
            </w:r>
            <w:r>
              <w:br/>
            </w:r>
            <w:r>
              <w:rPr>
                <w:rFonts w:ascii="仿宋_GB2312" w:hAnsi="仿宋_GB2312" w:cs="仿宋_GB2312" w:eastAsia="仿宋_GB2312"/>
                <w:sz w:val="21"/>
              </w:rPr>
              <w:t xml:space="preserve"> 4、：78REGPB     </w:t>
            </w:r>
            <w:r>
              <w:br/>
            </w:r>
            <w:r>
              <w:rPr>
                <w:rFonts w:ascii="仿宋_GB2312" w:hAnsi="仿宋_GB2312" w:cs="仿宋_GB2312" w:eastAsia="仿宋_GB2312"/>
                <w:sz w:val="21"/>
              </w:rPr>
              <w:t xml:space="preserve"> 5、：78G076H           6、：78N11FT</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、硬盘：900G 10K*24，</w:t>
            </w:r>
          </w:p>
          <w:p>
            <w:pPr>
              <w:pStyle w:val="null3"/>
              <w:ind w:firstLine="480"/>
              <w:jc w:val="center"/>
            </w:pPr>
            <w:r>
              <w:rPr>
                <w:rFonts w:ascii="仿宋_GB2312" w:hAnsi="仿宋_GB2312" w:cs="仿宋_GB2312" w:eastAsia="仿宋_GB2312"/>
                <w:sz w:val="21"/>
              </w:rPr>
              <w:t>PN:00Y2684</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、硬盘：900G 10K*24，PN:00Y2684；</w:t>
            </w:r>
          </w:p>
          <w:p>
            <w:pPr>
              <w:pStyle w:val="null3"/>
              <w:ind w:firstLine="480"/>
              <w:jc w:val="center"/>
            </w:pPr>
            <w:r>
              <w:rPr>
                <w:rFonts w:ascii="仿宋_GB2312" w:hAnsi="仿宋_GB2312" w:cs="仿宋_GB2312" w:eastAsia="仿宋_GB2312"/>
                <w:sz w:val="21"/>
              </w:rPr>
              <w:t>3</w:t>
            </w:r>
            <w:r>
              <w:rPr>
                <w:rFonts w:ascii="仿宋_GB2312" w:hAnsi="仿宋_GB2312" w:cs="仿宋_GB2312" w:eastAsia="仿宋_GB2312"/>
                <w:sz w:val="21"/>
              </w:rPr>
              <w:t>、硬盘：200G 10K*8，PN:00AR442；</w:t>
            </w:r>
          </w:p>
          <w:p>
            <w:pPr>
              <w:pStyle w:val="null3"/>
              <w:ind w:firstLine="480"/>
              <w:jc w:val="center"/>
            </w:pPr>
            <w:r>
              <w:rPr>
                <w:rFonts w:ascii="仿宋_GB2312" w:hAnsi="仿宋_GB2312" w:cs="仿宋_GB2312" w:eastAsia="仿宋_GB2312"/>
                <w:sz w:val="21"/>
              </w:rPr>
              <w:t>4</w:t>
            </w:r>
            <w:r>
              <w:rPr>
                <w:rFonts w:ascii="仿宋_GB2312" w:hAnsi="仿宋_GB2312" w:cs="仿宋_GB2312" w:eastAsia="仿宋_GB2312"/>
                <w:sz w:val="21"/>
              </w:rPr>
              <w:t>、硬盘：900G 10K*24，PN:00Y2684；</w:t>
            </w:r>
          </w:p>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、硬盘：600G 10K*24，PN:85Y5864；</w:t>
            </w:r>
          </w:p>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、硬盘：600G 10K*24，PN:85Y5864。</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V7000_2</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 xml:space="preserve">、：7821VAP     </w:t>
            </w:r>
            <w:r>
              <w:br/>
            </w:r>
            <w:r>
              <w:rPr>
                <w:rFonts w:ascii="仿宋_GB2312" w:hAnsi="仿宋_GB2312" w:cs="仿宋_GB2312" w:eastAsia="仿宋_GB2312"/>
                <w:sz w:val="21"/>
              </w:rPr>
              <w:t xml:space="preserve"> 2、：7821TBL     </w:t>
            </w:r>
            <w:r>
              <w:br/>
            </w:r>
            <w:r>
              <w:rPr>
                <w:rFonts w:ascii="仿宋_GB2312" w:hAnsi="仿宋_GB2312" w:cs="仿宋_GB2312" w:eastAsia="仿宋_GB2312"/>
                <w:sz w:val="21"/>
              </w:rPr>
              <w:t xml:space="preserve"> 3、：7821V7D</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硬盘：900G 7.2K*24*3，PN:00AR326</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V7000_bak</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78RX1LF</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硬盘：4T 7.2K*12，PN:00AR144</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V5000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7879350</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硬盘：900G*4，FRU:00Y5803， 200G*6（SSD）+800G*14，    FRU：00AK372</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IBM V5000_bak</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7863762</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硬盘：3T 7.2K*12</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DELL SC2000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1T8GLG2</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双控制器；8Gb光纤通道；      2T*12+960G*24；电源冗余</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戴尔</w:t>
            </w:r>
            <w:r>
              <w:rPr>
                <w:rFonts w:ascii="仿宋_GB2312" w:hAnsi="仿宋_GB2312" w:cs="仿宋_GB2312" w:eastAsia="仿宋_GB2312"/>
                <w:sz w:val="21"/>
                <w:color w:val="000000"/>
              </w:rPr>
              <w:t xml:space="preserve"> EMC SC7020F</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9H51K13</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硬盘：1.92TB SSD *46 800G *8 SSD；4光纤2网4电源 1扩展柜</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戴尔 SC5020F</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GYS3BV2</w:t>
            </w: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1.92TB*22  SSD</w:t>
            </w:r>
            <w:r>
              <w:rPr>
                <w:rFonts w:ascii="仿宋_GB2312" w:hAnsi="仿宋_GB2312" w:cs="仿宋_GB2312" w:eastAsia="仿宋_GB2312"/>
                <w:sz w:val="21"/>
              </w:rPr>
              <w:t>；16Gb FC，2端口；电源冗余</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视频会议系统MCU</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中创视讯、UCM200-L</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30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r>
    </w:tbl>
    <w:p>
      <w:pPr>
        <w:pStyle w:val="null3"/>
        <w:ind w:firstLine="420"/>
        <w:jc w:val="left"/>
      </w:pPr>
      <w:r>
        <w:rPr>
          <w:rFonts w:ascii="仿宋_GB2312" w:hAnsi="仿宋_GB2312" w:cs="仿宋_GB2312" w:eastAsia="仿宋_GB2312"/>
          <w:sz w:val="21"/>
        </w:rPr>
        <w:t>核心设备备机服务。在整机崩溃时，制定故障恢复应急方案，保证业务停止不会超过24小时，如暂未能修复，提供相同档次和配置的备机。</w:t>
      </w:r>
    </w:p>
    <w:p>
      <w:pPr>
        <w:pStyle w:val="null3"/>
        <w:ind w:firstLine="422"/>
        <w:jc w:val="left"/>
      </w:pPr>
      <w:r>
        <w:rPr>
          <w:rFonts w:ascii="仿宋_GB2312" w:hAnsi="仿宋_GB2312" w:cs="仿宋_GB2312" w:eastAsia="仿宋_GB2312"/>
          <w:sz w:val="21"/>
          <w:b/>
        </w:rPr>
        <w:t>（3）服务器设备定期巡检服务</w:t>
      </w:r>
    </w:p>
    <w:p>
      <w:pPr>
        <w:pStyle w:val="null3"/>
        <w:ind w:firstLine="420"/>
        <w:jc w:val="left"/>
      </w:pPr>
      <w:r>
        <w:rPr>
          <w:rFonts w:ascii="仿宋_GB2312" w:hAnsi="仿宋_GB2312" w:cs="仿宋_GB2312" w:eastAsia="仿宋_GB2312"/>
          <w:sz w:val="21"/>
        </w:rPr>
        <w:t>提供季度巡检服务，服务器设备详细巡查，对系统性能详细分析。</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）巡检时间：每季度最后一个月的第三周某工作日。</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）巡检内容：对机房内服务器设备进行清点，检查设备的运行状况，查看系统日志，进行预防性维修，进行设备内/外清洁；完善和实施服务器的配置信息的备份和恢复服务；检查CNA系统、VMWARE ESXi的日志、报警，分析使用性能和提出优化建议，登记虚拟服务器和虚拟桌面的资源使用变化情况；按要求，对指定服务器进行定期重启，重启前要制定应急预案，重启时涉及到数据库、网络、数据同步应用的，需要和采购人信息中心协调分工安排；按要求通过相应技术手段对指定的重要服务器进行系统配置及数据备份，按需更新服务器上的数据备份范围，涉及到数据库、数据同步应用的数据由相应运维团队负责。</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）巡检结束后，应提交《巡检报告》，并于当月服务运维报告中简列巡检情况。</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）根据《巡检报告》中反馈的情况，开展预防性维护。</w:t>
      </w:r>
    </w:p>
    <w:p>
      <w:pPr>
        <w:pStyle w:val="null3"/>
        <w:ind w:firstLine="422"/>
        <w:jc w:val="left"/>
      </w:pPr>
      <w:r>
        <w:rPr>
          <w:rFonts w:ascii="仿宋_GB2312" w:hAnsi="仿宋_GB2312" w:cs="仿宋_GB2312" w:eastAsia="仿宋_GB2312"/>
          <w:sz w:val="21"/>
          <w:b/>
        </w:rPr>
        <w:t>（4）服务器设备应急演练服务</w:t>
      </w:r>
    </w:p>
    <w:p>
      <w:pPr>
        <w:pStyle w:val="null3"/>
        <w:ind w:firstLine="420"/>
        <w:jc w:val="left"/>
      </w:pPr>
      <w:r>
        <w:rPr>
          <w:rFonts w:ascii="仿宋_GB2312" w:hAnsi="仿宋_GB2312" w:cs="仿宋_GB2312" w:eastAsia="仿宋_GB2312"/>
          <w:sz w:val="21"/>
        </w:rPr>
        <w:t>开展年度机房服务器设备应急演练1次。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）应急演练时间：每年第三季度或采购人指定日期。</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）投标人需提出制定具体的应急演练方案并制定应急预案；经采购人审批同意后，安排开展实施应急演练；应急演练完成后，提供分析总结相关文档，并提出优化建议。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）协助其他团队开展应急演练。根据采购人的其他运维团队应急演练制度要求，协助完善每次的应急演练计划，配合相关运维团队完成服务器设备配置、调整等工作，在应急演练过程中提供技术支持服务。</w:t>
      </w:r>
    </w:p>
    <w:p>
      <w:pPr>
        <w:pStyle w:val="null3"/>
        <w:ind w:firstLine="422"/>
        <w:jc w:val="left"/>
      </w:pPr>
      <w:r>
        <w:rPr>
          <w:rFonts w:ascii="仿宋_GB2312" w:hAnsi="仿宋_GB2312" w:cs="仿宋_GB2312" w:eastAsia="仿宋_GB2312"/>
          <w:sz w:val="21"/>
          <w:b/>
        </w:rPr>
        <w:t>（5）服务器设备应急响应服务</w:t>
      </w:r>
    </w:p>
    <w:p>
      <w:pPr>
        <w:pStyle w:val="null3"/>
        <w:ind w:firstLine="420"/>
        <w:jc w:val="left"/>
      </w:pPr>
      <w:r>
        <w:rPr>
          <w:rFonts w:ascii="仿宋_GB2312" w:hAnsi="仿宋_GB2312" w:cs="仿宋_GB2312" w:eastAsia="仿宋_GB2312"/>
          <w:sz w:val="21"/>
        </w:rPr>
        <w:t>提供服务器设备的应急响应服务，包括保修设备及机房内其余所有服务器设备、虚拟化平台及服务器设备配套系统软件。</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提供故障报修热线电话，接收采购人提供的设备报警短信，收到服务器设备发生故障警报通知后，进行故障的初步诊断，并在规定的响应时间内到达现场对保修清单内设备进行维修和备件更换。保修清单外设备，应在损坏零部件采购完成后，在时限内完成维修和更换。</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提供充足的备件支持，需备有保修机器及运维机器的关键部件，包括CPU板、内存、硬盘及IO柜等，保证当机器出现零件损坏时，及时提供现场更换服务，提供备件是全新或功能全新，更换后的备件属数据存数介质的，应交采购人处理。</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）提供系统宕机恢复服务，恢复操作系统，重装操作系统，检查相关日志，搜集错误信息，进行故障原因分析。</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）保证业务系统停止不会超过24小时，在整机崩溃时，制定故障恢复应急方案并提供备机支持。</w:t>
      </w:r>
    </w:p>
    <w:p>
      <w:pPr>
        <w:pStyle w:val="null3"/>
        <w:ind w:firstLine="422"/>
        <w:jc w:val="left"/>
      </w:pPr>
      <w:r>
        <w:rPr>
          <w:rFonts w:ascii="仿宋_GB2312" w:hAnsi="仿宋_GB2312" w:cs="仿宋_GB2312" w:eastAsia="仿宋_GB2312"/>
          <w:sz w:val="21"/>
          <w:b/>
        </w:rPr>
        <w:t>（6）服务器设备专项技术支持服务</w:t>
      </w:r>
    </w:p>
    <w:p>
      <w:pPr>
        <w:pStyle w:val="null3"/>
        <w:ind w:firstLine="420"/>
        <w:jc w:val="left"/>
      </w:pPr>
      <w:r>
        <w:rPr>
          <w:rFonts w:ascii="仿宋_GB2312" w:hAnsi="仿宋_GB2312" w:cs="仿宋_GB2312" w:eastAsia="仿宋_GB2312"/>
          <w:sz w:val="21"/>
        </w:rPr>
        <w:t>提供服务器设备的专项技术支持服务。提供操作系统、存储设备安全加固服务；根据采购人需求，调整SAN存储网络、完成SAN存储分配和回收；调整备份策略；协助设备资源管理；以及采购人常规运维中，无法处理需现场技术支持的其他工作等。除专项技术支持服务外需对常规运维工作提供二线技术支持。具体包括：</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）提供硬件设备的微码和系统补丁升级服务。</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）提供常规的操作系统、存储设备安全配置变更服务，配合系统安全厂家完成服务器、存储设备安全加固。</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）协助完成新购服务器和存储设备接收、登记、上架、验收等现场服务，协助完成新上架设备的初始配置。</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）未过保的设备需要原厂服务时，负责协调、协助故障处理及现场确认。</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）依据设备重要性，定期协助调整配置及协助厂家配置监控报警系统。</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）系统性能优化服务，包括主机、存储、操作系统等的配置和性能优化，提供资源优化可行性方案。</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）根据要求，调整SAN存储网络，进行SAN存储分配和回收；对服务器操作系统进行安装、调试、升级、优化等服务。</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）规划虚拟资源分配标准，协助虚拟服务器、桌面虚拟机的创建、系统更新、发布等现场维护工作，合理分配虚拟化资源。</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）根据需求，协助每半年更新一次虚拟服务器及桌面虚拟机模板。</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虚拟桌面系统维护。负责系统使用技术支持，诊断和修复使用过程中的系统故障。涉及系统产品专有技术或特定授权的操作，如处理系统架构重建和升级、版本异常及原厂证书过期等，投标人需协助采购人与原厂沟通处理故障。</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）根据服务器设备重要性，调整备份策略。</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）协助维护和完善服务器资源、虚拟资源统计表，记载设备资源状态和归属，协助更新资料并归档整理。</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）当需要在服务器上安装系统、软件、调整系统和软件配置时，负责对是否正版、资源是否足量、要否重启服务器这三方面进行把关，并协助完成安装和调整。</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）采购人无法处理，需投标人提供现场技术支持的其他工作。</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）对采购人相关岗位工作人员日常运维工作进行实操指导。</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网络设备保修及运维服务</w:t>
      </w:r>
    </w:p>
    <w:p>
      <w:pPr>
        <w:pStyle w:val="null3"/>
        <w:ind w:firstLine="422"/>
        <w:jc w:val="left"/>
      </w:pPr>
      <w:r>
        <w:rPr>
          <w:rFonts w:ascii="仿宋_GB2312" w:hAnsi="仿宋_GB2312" w:cs="仿宋_GB2312" w:eastAsia="仿宋_GB2312"/>
          <w:sz w:val="21"/>
          <w:b/>
        </w:rPr>
        <w:t>（1）网络设备服务范围</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）市局机房内的所有网络设备</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）提供网络设备配套系统软件维护服务。</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）服务期内，机房内新投入使用的网络设备和配套系统软件也属本项目服务范围。</w:t>
      </w:r>
    </w:p>
    <w:p>
      <w:pPr>
        <w:pStyle w:val="null3"/>
        <w:ind w:firstLine="422"/>
        <w:jc w:val="left"/>
      </w:pPr>
      <w:r>
        <w:rPr>
          <w:rFonts w:ascii="仿宋_GB2312" w:hAnsi="仿宋_GB2312" w:cs="仿宋_GB2312" w:eastAsia="仿宋_GB2312"/>
          <w:sz w:val="21"/>
          <w:b/>
        </w:rPr>
        <w:t>（2）网络设备保修</w:t>
      </w:r>
    </w:p>
    <w:p>
      <w:pPr>
        <w:pStyle w:val="null3"/>
        <w:ind w:firstLine="422"/>
        <w:jc w:val="left"/>
      </w:pPr>
      <w:r>
        <w:rPr>
          <w:rFonts w:ascii="仿宋_GB2312" w:hAnsi="仿宋_GB2312" w:cs="仿宋_GB2312" w:eastAsia="仿宋_GB2312"/>
          <w:sz w:val="21"/>
          <w:b/>
        </w:rPr>
        <w:t>★投标人承诺，提供以下2台核心网络设备保修服务及备件保障（详见表2核心网络设备清单），保修设备配件更换费用包含在投标总价内，采购人不再另行支付上述设备任何费用。为保证业务停止不会超过24小时，如暂未能修复，提供相同档次和配置的备机。（提供承诺，可参照“投标（响应）文件格式”中《承诺函》格式）</w:t>
      </w:r>
    </w:p>
    <w:p>
      <w:pPr>
        <w:pStyle w:val="null3"/>
        <w:ind w:firstLine="422"/>
        <w:jc w:val="center"/>
      </w:pPr>
      <w:r>
        <w:rPr>
          <w:rFonts w:ascii="仿宋_GB2312" w:hAnsi="仿宋_GB2312" w:cs="仿宋_GB2312" w:eastAsia="仿宋_GB2312"/>
          <w:sz w:val="21"/>
          <w:b/>
        </w:rPr>
        <w:t>表2 核心网络设备清单</w:t>
      </w:r>
    </w:p>
    <w:tbl>
      <w:tblPr>
        <w:tblW w:w="0" w:type="auto"/>
        <w:tblInd w:type="dxa" w:w="120"/>
        <w:tblBorders>
          <w:top w:val="single"/>
          <w:left w:val="single"/>
          <w:bottom w:val="single"/>
          <w:right w:val="single"/>
          <w:insideH w:val="single"/>
          <w:insideV w:val="single"/>
        </w:tblBorders>
      </w:tblPr>
      <w:tblGrid>
        <w:gridCol w:w="1449"/>
        <w:gridCol w:w="3179"/>
        <w:gridCol w:w="3678"/>
      </w:tblGrid>
      <w:tr>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设备型号</w:t>
            </w:r>
          </w:p>
        </w:tc>
        <w:tc>
          <w:tcPr>
            <w:tcW w:type="dxa" w:w="31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板卡型号</w:t>
            </w:r>
          </w:p>
        </w:tc>
        <w:tc>
          <w:tcPr>
            <w:tcW w:type="dxa" w:w="3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序列号</w:t>
            </w:r>
          </w:p>
        </w:tc>
      </w:tr>
      <w:tr>
        <w:tc>
          <w:tcPr>
            <w:tcW w:type="dxa" w:w="1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华为 S7706</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ES0B07706</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21021133056TFC900411</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ES02G48TFA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030MQX10FC000309</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ES02G48TFA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030MQX10FC000310</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ES02G24CA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030LGK10FC000008</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ES02SRUA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030MQS6TFC000597</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ES02VSTSA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030QHL10G9000456</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ES02SRUA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030MQS6TFC000428</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ES02VSTSA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030QHL10G9000450</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EH1D200CMU00</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030NWB10FC000022</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ES0E2FBX</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21021207606TFC900701</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ES0E2FBX</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21021207606TFC900651</w:t>
            </w:r>
          </w:p>
        </w:tc>
      </w:tr>
      <w:tr>
        <w:tc>
          <w:tcPr>
            <w:tcW w:type="dxa" w:w="1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华为 S7706</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ES0B07706</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2102113305P0G9000318</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ES02G48TA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030MQM10GC000027</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ES02G24SA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030MQP10E3000067</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ES02SRUA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030MQS6TG9000911</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ES02VSTSA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030QHL10GC000514</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ES02SRUA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030MQS6TG9000922</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ES02VSTSA</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030QHL10GC000517</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EH1D200CMU00</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030NWB10G8000652</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ES0E2FBX</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2102120760P0G9000777</w:t>
            </w:r>
          </w:p>
        </w:tc>
      </w:tr>
      <w:tr>
        <w:tc>
          <w:tcPr>
            <w:tcW w:type="dxa" w:w="1449"/>
            <w:vMerge/>
            <w:tcBorders>
              <w:top w:val="none" w:color="000000" w:sz="4"/>
              <w:left w:val="single" w:color="000000" w:sz="4"/>
              <w:bottom w:val="single" w:color="000000" w:sz="4"/>
              <w:right w:val="single" w:color="000000" w:sz="4"/>
            </w:tcBorders>
          </w:tcP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ES0E2FBX</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2102120760P0G9000771</w:t>
            </w:r>
          </w:p>
        </w:tc>
      </w:tr>
    </w:tbl>
    <w:p>
      <w:pPr>
        <w:pStyle w:val="null3"/>
        <w:ind w:firstLine="422"/>
        <w:jc w:val="left"/>
      </w:pPr>
      <w:r>
        <w:rPr>
          <w:rFonts w:ascii="仿宋_GB2312" w:hAnsi="仿宋_GB2312" w:cs="仿宋_GB2312" w:eastAsia="仿宋_GB2312"/>
          <w:sz w:val="21"/>
          <w:b/>
        </w:rPr>
        <w:t>（3）网络设备定期巡检服务</w:t>
      </w:r>
    </w:p>
    <w:p>
      <w:pPr>
        <w:pStyle w:val="null3"/>
        <w:ind w:firstLine="420"/>
        <w:jc w:val="left"/>
      </w:pPr>
      <w:r>
        <w:rPr>
          <w:rFonts w:ascii="仿宋_GB2312" w:hAnsi="仿宋_GB2312" w:cs="仿宋_GB2312" w:eastAsia="仿宋_GB2312"/>
          <w:sz w:val="21"/>
        </w:rPr>
        <w:t>提供季度巡检服务，网络设备详细巡查，对系统性能详细分析。</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）巡检时间：每季度最后一个月的第三周某工作日。</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巡检内容：检查机房内的网络设备及其系统的健康状况。检查设备板卡、模块、CPU、内存等整体运行状态、各类指示灯是否显示正常、设备机身温度是否正常、机身是否存在异响、查看日志服务器及检查网络设备日志。及时发现网络设备故障或异常，定位故障，并向采购人报告，按用户要求更换网络设备或及时联系相关供应商保修设备。通过分析了解潜在问题，通过分析设备运行状、内在利用率等指标，向用户提出更好的规划网络方案。排查设备潜在风险。软硬件过期或存在隐患的，应及时提出升级计划报告用户，对硬件保内或续保设备联系厂家并报告采购人预约处理事件计划，保外设备提出更换计划报告采购人。</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）巡检结束后，应提交《巡检报告》，并于当月服务运维报告中简列巡检情况。</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）根据《巡检报告》中反馈的情况，开展预防性维护。</w:t>
      </w:r>
    </w:p>
    <w:p>
      <w:pPr>
        <w:pStyle w:val="null3"/>
        <w:ind w:firstLine="422"/>
        <w:jc w:val="left"/>
      </w:pPr>
      <w:r>
        <w:rPr>
          <w:rFonts w:ascii="仿宋_GB2312" w:hAnsi="仿宋_GB2312" w:cs="仿宋_GB2312" w:eastAsia="仿宋_GB2312"/>
          <w:sz w:val="21"/>
          <w:b/>
        </w:rPr>
        <w:t>（4）网络设备应急响应服务</w:t>
      </w:r>
    </w:p>
    <w:p>
      <w:pPr>
        <w:pStyle w:val="null3"/>
        <w:ind w:firstLine="420"/>
        <w:jc w:val="left"/>
      </w:pPr>
      <w:r>
        <w:rPr>
          <w:rFonts w:ascii="仿宋_GB2312" w:hAnsi="仿宋_GB2312" w:cs="仿宋_GB2312" w:eastAsia="仿宋_GB2312"/>
          <w:sz w:val="21"/>
        </w:rPr>
        <w:t>提供市局机房内所有网络设备的应急响应服务，包括保修设备及机房内其余所有网络设备及网络设备配套系统软件。若保修设备外其余设备出现故障需要更换配件或设备，配件及替换设备由采购人负责提供，投标人进行维修更换。</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）提供故障报修热线电话，接收采购人提供的设备报警短信，收到网络设备发生故障警报通知后，可以在任何时段进行保障报修。</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）故障报修后，进行故障的初步诊断，并在规定的响应时间内到达现场对保修清单内设备进行维修和备件更换。</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）处理网络事件、网络相关设置、协助排除网络故障，接收到采购人全局性的网络故障问题，负责对故障进行问题排查，并解决问题；对区域性网络故障，协助其他团队，完成故障问题排查及解决。</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）保修网络设备提供充足的备件支持，备有保修机器关键部件，保证当机器出现零件损坏时，及时提供现场更换服务，提供备件是全新或功能全新，更换后的备件属数据存数介质的，应交采购人处理。</w:t>
      </w:r>
    </w:p>
    <w:p>
      <w:pPr>
        <w:pStyle w:val="null3"/>
        <w:ind w:firstLine="422"/>
        <w:jc w:val="left"/>
      </w:pPr>
      <w:r>
        <w:rPr>
          <w:rFonts w:ascii="仿宋_GB2312" w:hAnsi="仿宋_GB2312" w:cs="仿宋_GB2312" w:eastAsia="仿宋_GB2312"/>
          <w:sz w:val="21"/>
          <w:b/>
        </w:rPr>
        <w:t>（5）网络设备专项技术支持服务</w:t>
      </w:r>
    </w:p>
    <w:p>
      <w:pPr>
        <w:pStyle w:val="null3"/>
        <w:ind w:firstLine="420"/>
        <w:jc w:val="left"/>
      </w:pPr>
      <w:r>
        <w:rPr>
          <w:rFonts w:ascii="仿宋_GB2312" w:hAnsi="仿宋_GB2312" w:cs="仿宋_GB2312" w:eastAsia="仿宋_GB2312"/>
          <w:sz w:val="21"/>
        </w:rPr>
        <w:t>提供网络设备的专项技术支持服务。提供网络设备安全加固服务；维护网络拓扑图；机房网络设备配置备份及详细日志分析以及采购人常规运维中，无法处理需现场技术支持的其他工作等。除专项技术支持服务外需对常规运维工作提供二线技术支持。具体包括：</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）根据网络设备、网络系统的固件版本日志，及时联系厂家获取相关升级版信息，开展版本升级工作。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）根据省、市各级机关的安全加固要求，对网络设备的固件、参数配置等方面进行安全加固工作。</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）依据网络设备使用情况，定期协助调整配置及协助厂家配置监控报警系统。并严格按照网络设备、链路、PING报警提示开展维护工作，做好登记台帐，确认和解决问题。</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）提供对异常流量分析，对日常达到带宽限额的线路进行告警，提供带宽调整建议并协助实施。</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）协助网络设备配置管理。网络参数的配置变更管理，配置或修改DNS；分配机房设备IP并登记用户使用情况。</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）协助完成安全设备或系统的数据配置和设备调整。</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）定期对网络设备配置进行备份操作。</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）协助机房内网络设备的上下架、测试、部署实施、报废等相关工作事项。</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）协助管理机房机柜网络布线。</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）机房网络线路维护，测试机房设备网络线路是否正常并排除故障。</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）维护网络拓扑图，同步更新采购人监控平台的拓扑图。</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协助接入运营商线路和处理线路故障，检测采购人传输专线（省局线路、政务外网线路、互联网线路、城域网线路等约10条汇聚主线），确保各网络节点的互联互通。当判断为运营商线路问题时，联系运营商处理，并跟进运营商处理情况。</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）协助采购人开展设备库存管理工作，盘点设备及备件库存，向采购人提供备件补充采购方案及建议。</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）采购人无法处理，需投标人提供现场技术支持的其他工作。</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）对采购人相关岗位工作人员日常运维工作进行实操指导。</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机房动环设备及UPS设备保修及运维服务</w:t>
      </w:r>
    </w:p>
    <w:p>
      <w:pPr>
        <w:pStyle w:val="null3"/>
        <w:ind w:firstLine="422"/>
        <w:jc w:val="left"/>
      </w:pPr>
      <w:r>
        <w:rPr>
          <w:rFonts w:ascii="仿宋_GB2312" w:hAnsi="仿宋_GB2312" w:cs="仿宋_GB2312" w:eastAsia="仿宋_GB2312"/>
          <w:sz w:val="21"/>
          <w:b/>
        </w:rPr>
        <w:t>（1）机房动环设备及UPS设备服务范围</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）市局机房内的机房动环设备。包括不仅限于市局北办公区六楼机房变配电系统、精密空调系统、消防系统、机房综合布线、新风系统等相关设备。</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）市局机房内的UPS不间断电源系统设备。包括UPS主机及UPS电池等相关设备。</w:t>
      </w:r>
    </w:p>
    <w:p>
      <w:pPr>
        <w:pStyle w:val="null3"/>
        <w:ind w:firstLine="422"/>
        <w:jc w:val="left"/>
      </w:pPr>
      <w:r>
        <w:rPr>
          <w:rFonts w:ascii="仿宋_GB2312" w:hAnsi="仿宋_GB2312" w:cs="仿宋_GB2312" w:eastAsia="仿宋_GB2312"/>
          <w:sz w:val="21"/>
          <w:b/>
        </w:rPr>
        <w:t>（2）机房动环设备及UPS设备保修</w:t>
      </w:r>
    </w:p>
    <w:p>
      <w:pPr>
        <w:pStyle w:val="null3"/>
        <w:ind w:firstLine="422"/>
        <w:jc w:val="left"/>
      </w:pPr>
      <w:r>
        <w:rPr>
          <w:rFonts w:ascii="仿宋_GB2312" w:hAnsi="仿宋_GB2312" w:cs="仿宋_GB2312" w:eastAsia="仿宋_GB2312"/>
          <w:sz w:val="21"/>
          <w:b/>
        </w:rPr>
        <w:t>★提供国家税务总局中山市税务局市局机房范围内动环设备及UPS设备保修，包括不仅限于市局北办公区六楼机房变配电系统、精密空调系统、消防系统、机房综合布线、新风系统、机房UPS设备保修。未过保的设备,需要原厂服务时，负责协调、联系和故障处理，其他设备保修及故障修复所需的配件、管线、管道、材料提供包干更换、维修服务。以上所产生的费用已包含在投标总报价内，采购人不再另外支付上述设备任何费用。（提供承诺，可参照“投标（响应）文件格式”中《承诺函》格式）</w:t>
      </w:r>
    </w:p>
    <w:p>
      <w:pPr>
        <w:pStyle w:val="null3"/>
        <w:ind w:firstLine="422"/>
        <w:jc w:val="left"/>
      </w:pPr>
      <w:r>
        <w:rPr>
          <w:rFonts w:ascii="仿宋_GB2312" w:hAnsi="仿宋_GB2312" w:cs="仿宋_GB2312" w:eastAsia="仿宋_GB2312"/>
          <w:sz w:val="21"/>
          <w:b/>
        </w:rPr>
        <w:t>（3）机房动环设备及UPS设备定期巡检服务</w:t>
      </w:r>
    </w:p>
    <w:p>
      <w:pPr>
        <w:pStyle w:val="null3"/>
        <w:ind w:firstLine="420"/>
        <w:jc w:val="left"/>
      </w:pPr>
      <w:r>
        <w:rPr>
          <w:rFonts w:ascii="仿宋_GB2312" w:hAnsi="仿宋_GB2312" w:cs="仿宋_GB2312" w:eastAsia="仿宋_GB2312"/>
          <w:sz w:val="21"/>
        </w:rPr>
        <w:t>提供季度巡检服务，机房动环设备及UPS设备详细巡查，对UPS设备进行充放电测试，对系统性能详细分析。</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）巡检时间：每季度最后一个月的第三周某工作日。</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）巡检内容：</w:t>
      </w:r>
    </w:p>
    <w:tbl>
      <w:tblPr>
        <w:tblW w:w="0" w:type="auto"/>
        <w:tblBorders>
          <w:top w:val="none" w:color="000000" w:sz="4"/>
          <w:left w:val="none" w:color="000000" w:sz="4"/>
          <w:bottom w:val="none" w:color="000000" w:sz="4"/>
          <w:right w:val="none" w:color="000000" w:sz="4"/>
          <w:insideH w:val="none"/>
          <w:insideV w:val="none"/>
        </w:tblBorders>
      </w:tblPr>
      <w:tblGrid>
        <w:gridCol w:w="697"/>
        <w:gridCol w:w="1172"/>
        <w:gridCol w:w="6437"/>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序号</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巡检项目</w:t>
            </w:r>
          </w:p>
        </w:tc>
        <w:tc>
          <w:tcPr>
            <w:tcW w:type="dxa" w:w="64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巡检内容</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装修</w:t>
            </w:r>
          </w:p>
          <w:p>
            <w:pPr>
              <w:pStyle w:val="null3"/>
              <w:ind w:firstLine="480"/>
              <w:jc w:val="center"/>
            </w:pPr>
            <w:r>
              <w:rPr>
                <w:rFonts w:ascii="仿宋_GB2312" w:hAnsi="仿宋_GB2312" w:cs="仿宋_GB2312" w:eastAsia="仿宋_GB2312"/>
                <w:sz w:val="21"/>
              </w:rPr>
              <w:t>土建</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检查并更换已损坏的装修材料（包括天花、地板、墙板），服务期内按需对静电地板进行切割,相关费用包含在投标总价中；</w:t>
            </w:r>
          </w:p>
          <w:p>
            <w:pPr>
              <w:pStyle w:val="null3"/>
              <w:ind w:firstLine="480"/>
              <w:jc w:val="both"/>
            </w:pPr>
            <w:r>
              <w:rPr>
                <w:rFonts w:ascii="仿宋_GB2312" w:hAnsi="仿宋_GB2312" w:cs="仿宋_GB2312" w:eastAsia="仿宋_GB2312"/>
                <w:sz w:val="21"/>
              </w:rPr>
              <w:t>检查门禁系统并处理发现的故障；</w:t>
            </w:r>
          </w:p>
          <w:p>
            <w:pPr>
              <w:pStyle w:val="null3"/>
              <w:ind w:firstLine="480"/>
              <w:jc w:val="both"/>
            </w:pPr>
            <w:r>
              <w:rPr>
                <w:rFonts w:ascii="仿宋_GB2312" w:hAnsi="仿宋_GB2312" w:cs="仿宋_GB2312" w:eastAsia="仿宋_GB2312"/>
                <w:sz w:val="21"/>
              </w:rPr>
              <w:t>检查机房水管状况；</w:t>
            </w:r>
          </w:p>
          <w:p>
            <w:pPr>
              <w:pStyle w:val="null3"/>
              <w:ind w:firstLine="480"/>
              <w:jc w:val="both"/>
            </w:pPr>
            <w:r>
              <w:rPr>
                <w:rFonts w:ascii="仿宋_GB2312" w:hAnsi="仿宋_GB2312" w:cs="仿宋_GB2312" w:eastAsia="仿宋_GB2312"/>
                <w:sz w:val="21"/>
              </w:rPr>
              <w:t>检查机房照明设备状况，修复更换故障易损件；</w:t>
            </w:r>
          </w:p>
          <w:p>
            <w:pPr>
              <w:pStyle w:val="null3"/>
              <w:ind w:firstLine="480"/>
              <w:jc w:val="both"/>
            </w:pPr>
            <w:r>
              <w:rPr>
                <w:rFonts w:ascii="仿宋_GB2312" w:hAnsi="仿宋_GB2312" w:cs="仿宋_GB2312" w:eastAsia="仿宋_GB2312"/>
                <w:sz w:val="21"/>
              </w:rPr>
              <w:t>机房日常清洁。对机房的地板、玻璃墙、机柜、门等进行清洁，清洁人员、用品和设备由投标人负责安排和提供。</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精密空调系统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精密空调外观检查。检查是否有锈蚀、变形现象；</w:t>
            </w:r>
          </w:p>
          <w:p>
            <w:pPr>
              <w:pStyle w:val="null3"/>
              <w:ind w:firstLine="480"/>
              <w:jc w:val="both"/>
            </w:pPr>
            <w:r>
              <w:rPr>
                <w:rFonts w:ascii="仿宋_GB2312" w:hAnsi="仿宋_GB2312" w:cs="仿宋_GB2312" w:eastAsia="仿宋_GB2312"/>
                <w:sz w:val="21"/>
              </w:rPr>
              <w:t>机组漏水检查(冷凝水；加湿热水；进、排水管道)。目测机组进排水顺畅，进排水管道无变形和渗漏；</w:t>
            </w:r>
          </w:p>
          <w:p>
            <w:pPr>
              <w:pStyle w:val="null3"/>
              <w:ind w:firstLine="480"/>
              <w:jc w:val="both"/>
            </w:pPr>
            <w:r>
              <w:rPr>
                <w:rFonts w:ascii="仿宋_GB2312" w:hAnsi="仿宋_GB2312" w:cs="仿宋_GB2312" w:eastAsia="仿宋_GB2312"/>
                <w:sz w:val="21"/>
              </w:rPr>
              <w:t>检查空气过滤网、加湿罐、冷凝水接水盘；</w:t>
            </w:r>
          </w:p>
          <w:p>
            <w:pPr>
              <w:pStyle w:val="null3"/>
              <w:ind w:firstLine="480"/>
              <w:jc w:val="both"/>
            </w:pPr>
            <w:r>
              <w:rPr>
                <w:rFonts w:ascii="仿宋_GB2312" w:hAnsi="仿宋_GB2312" w:cs="仿宋_GB2312" w:eastAsia="仿宋_GB2312"/>
                <w:sz w:val="21"/>
              </w:rPr>
              <w:t>机组电气元件安装固定检查。检查机组运动部件安装牢固，可靠。风机，压缩机无异响和摆动；</w:t>
            </w:r>
          </w:p>
          <w:p>
            <w:pPr>
              <w:pStyle w:val="null3"/>
              <w:ind w:firstLine="480"/>
              <w:jc w:val="both"/>
            </w:pPr>
            <w:r>
              <w:rPr>
                <w:rFonts w:ascii="仿宋_GB2312" w:hAnsi="仿宋_GB2312" w:cs="仿宋_GB2312" w:eastAsia="仿宋_GB2312"/>
                <w:sz w:val="21"/>
              </w:rPr>
              <w:t>电脑板工作参数检查。检查电脑板设置，可以根据机组实际运行情况适当修正相关参数；</w:t>
            </w:r>
          </w:p>
          <w:p>
            <w:pPr>
              <w:pStyle w:val="null3"/>
              <w:ind w:firstLine="480"/>
              <w:jc w:val="both"/>
            </w:pPr>
            <w:r>
              <w:rPr>
                <w:rFonts w:ascii="仿宋_GB2312" w:hAnsi="仿宋_GB2312" w:cs="仿宋_GB2312" w:eastAsia="仿宋_GB2312"/>
                <w:sz w:val="21"/>
              </w:rPr>
              <w:t>精密空调室内机、室外机运行状态检查；</w:t>
            </w:r>
          </w:p>
          <w:p>
            <w:pPr>
              <w:pStyle w:val="null3"/>
              <w:ind w:firstLine="480"/>
              <w:jc w:val="both"/>
            </w:pPr>
            <w:r>
              <w:rPr>
                <w:rFonts w:ascii="仿宋_GB2312" w:hAnsi="仿宋_GB2312" w:cs="仿宋_GB2312" w:eastAsia="仿宋_GB2312"/>
                <w:sz w:val="21"/>
              </w:rPr>
              <w:t>精密空调制冷及加湿功能检查；</w:t>
            </w:r>
          </w:p>
          <w:p>
            <w:pPr>
              <w:pStyle w:val="null3"/>
              <w:ind w:firstLine="480"/>
              <w:jc w:val="both"/>
            </w:pPr>
            <w:r>
              <w:rPr>
                <w:rFonts w:ascii="仿宋_GB2312" w:hAnsi="仿宋_GB2312" w:cs="仿宋_GB2312" w:eastAsia="仿宋_GB2312"/>
                <w:sz w:val="21"/>
              </w:rPr>
              <w:t>精密空调滤网的清洗或更换（一年不少于一次）。</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变配电系统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检测配电柜配有的电流表、电压表、电源指示灯、防护等级是否达到规范要求；</w:t>
            </w:r>
          </w:p>
          <w:p>
            <w:pPr>
              <w:pStyle w:val="null3"/>
              <w:ind w:firstLine="480"/>
              <w:jc w:val="both"/>
            </w:pPr>
            <w:r>
              <w:rPr>
                <w:rFonts w:ascii="仿宋_GB2312" w:hAnsi="仿宋_GB2312" w:cs="仿宋_GB2312" w:eastAsia="仿宋_GB2312"/>
                <w:sz w:val="21"/>
              </w:rPr>
              <w:t>检查应急照明及UPS设备供电是否正常；</w:t>
            </w:r>
          </w:p>
          <w:p>
            <w:pPr>
              <w:pStyle w:val="null3"/>
              <w:ind w:firstLine="480"/>
              <w:jc w:val="both"/>
            </w:pPr>
            <w:r>
              <w:rPr>
                <w:rFonts w:ascii="仿宋_GB2312" w:hAnsi="仿宋_GB2312" w:cs="仿宋_GB2312" w:eastAsia="仿宋_GB2312"/>
                <w:sz w:val="21"/>
              </w:rPr>
              <w:t>检测PDU是否正常供电，普通PDU检查指示灯及供电状态；智能PDU检查是否显示PDU总的电流、每位电流及温度湿度；</w:t>
            </w:r>
          </w:p>
          <w:p>
            <w:pPr>
              <w:pStyle w:val="null3"/>
              <w:ind w:firstLine="480"/>
              <w:jc w:val="both"/>
            </w:pPr>
            <w:r>
              <w:rPr>
                <w:rFonts w:ascii="仿宋_GB2312" w:hAnsi="仿宋_GB2312" w:cs="仿宋_GB2312" w:eastAsia="仿宋_GB2312"/>
                <w:sz w:val="21"/>
              </w:rPr>
              <w:t>检查各用电设备是否有过载过热现象；</w:t>
            </w:r>
          </w:p>
          <w:p>
            <w:pPr>
              <w:pStyle w:val="null3"/>
              <w:ind w:firstLine="480"/>
              <w:jc w:val="both"/>
            </w:pPr>
            <w:r>
              <w:rPr>
                <w:rFonts w:ascii="仿宋_GB2312" w:hAnsi="仿宋_GB2312" w:cs="仿宋_GB2312" w:eastAsia="仿宋_GB2312"/>
                <w:sz w:val="21"/>
              </w:rPr>
              <w:t>检查各开关老化情况。发现即时更换；</w:t>
            </w:r>
          </w:p>
          <w:p>
            <w:pPr>
              <w:pStyle w:val="null3"/>
              <w:ind w:firstLine="480"/>
              <w:jc w:val="both"/>
            </w:pPr>
            <w:r>
              <w:rPr>
                <w:rFonts w:ascii="仿宋_GB2312" w:hAnsi="仿宋_GB2312" w:cs="仿宋_GB2312" w:eastAsia="仿宋_GB2312"/>
                <w:sz w:val="21"/>
              </w:rPr>
              <w:t>对线缆及桥架进行查看，是否有积层、鼠患、凝露、生锈等状况并进行处理。</w:t>
            </w:r>
          </w:p>
          <w:p>
            <w:pPr>
              <w:pStyle w:val="null3"/>
              <w:ind w:firstLine="480"/>
              <w:jc w:val="both"/>
            </w:pPr>
            <w:r>
              <w:rPr>
                <w:rFonts w:ascii="仿宋_GB2312" w:hAnsi="仿宋_GB2312" w:cs="仿宋_GB2312" w:eastAsia="仿宋_GB2312"/>
                <w:sz w:val="21"/>
              </w:rPr>
              <w:t>配电箱布局走线、开关容量、电缆线径等是否符合要求，有没发黑发热现象，各线缆接点螺丝是否拧紧（接线），芯线铜丝有无外露，线缆走地是否穿线管，接线时是否合理使用接线端子，各线缆标识是否清晰，准确。</w:t>
            </w:r>
          </w:p>
          <w:p>
            <w:pPr>
              <w:pStyle w:val="null3"/>
              <w:ind w:firstLine="480"/>
              <w:jc w:val="both"/>
            </w:pPr>
            <w:r>
              <w:rPr>
                <w:rFonts w:ascii="仿宋_GB2312" w:hAnsi="仿宋_GB2312" w:cs="仿宋_GB2312" w:eastAsia="仿宋_GB2312"/>
                <w:sz w:val="21"/>
              </w:rPr>
              <w:t>采集机房各设备用电数据，并进行分析。</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防雷接地系统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检查机房接地电阻是否小于1.0欧姆；</w:t>
            </w:r>
          </w:p>
          <w:p>
            <w:pPr>
              <w:pStyle w:val="null3"/>
              <w:ind w:firstLine="480"/>
              <w:jc w:val="both"/>
            </w:pPr>
            <w:r>
              <w:rPr>
                <w:rFonts w:ascii="仿宋_GB2312" w:hAnsi="仿宋_GB2312" w:cs="仿宋_GB2312" w:eastAsia="仿宋_GB2312"/>
                <w:sz w:val="21"/>
              </w:rPr>
              <w:t>检查设备机房内设备接到4*40的铜排接地装置，检查所有金属顶棚、龙骨、防静电地板、墙面及设备的金属外壳、金属管线等等电位地网跨接情况；</w:t>
            </w:r>
          </w:p>
          <w:p>
            <w:pPr>
              <w:pStyle w:val="null3"/>
              <w:ind w:firstLine="480"/>
              <w:jc w:val="both"/>
            </w:pPr>
            <w:r>
              <w:rPr>
                <w:rFonts w:ascii="仿宋_GB2312" w:hAnsi="仿宋_GB2312" w:cs="仿宋_GB2312" w:eastAsia="仿宋_GB2312"/>
                <w:sz w:val="21"/>
              </w:rPr>
              <w:t>对现机房的防雷器外观、状态、性能进行观察；</w:t>
            </w:r>
          </w:p>
          <w:p>
            <w:pPr>
              <w:pStyle w:val="null3"/>
              <w:ind w:firstLine="480"/>
              <w:jc w:val="both"/>
            </w:pPr>
            <w:r>
              <w:rPr>
                <w:rFonts w:ascii="仿宋_GB2312" w:hAnsi="仿宋_GB2312" w:cs="仿宋_GB2312" w:eastAsia="仿宋_GB2312"/>
                <w:sz w:val="21"/>
              </w:rPr>
              <w:t>对机柜及各种设备进行初步万用表检查，检测是否有不正常电压。</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新风系统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检查风机机组的过滤网清洁情况，根据实际情况对有堵塞的换热器进行反冲洗；</w:t>
            </w:r>
          </w:p>
          <w:p>
            <w:pPr>
              <w:pStyle w:val="null3"/>
              <w:ind w:firstLine="480"/>
              <w:jc w:val="both"/>
            </w:pPr>
            <w:r>
              <w:rPr>
                <w:rFonts w:ascii="仿宋_GB2312" w:hAnsi="仿宋_GB2312" w:cs="仿宋_GB2312" w:eastAsia="仿宋_GB2312"/>
                <w:sz w:val="21"/>
              </w:rPr>
              <w:t>检查风机机组配电线路有无松动现象；</w:t>
            </w:r>
          </w:p>
          <w:p>
            <w:pPr>
              <w:pStyle w:val="null3"/>
              <w:ind w:firstLine="480"/>
              <w:jc w:val="both"/>
            </w:pPr>
            <w:r>
              <w:rPr>
                <w:rFonts w:ascii="仿宋_GB2312" w:hAnsi="仿宋_GB2312" w:cs="仿宋_GB2312" w:eastAsia="仿宋_GB2312"/>
                <w:sz w:val="21"/>
              </w:rPr>
              <w:t>清理风机盘管和风机机组冷凝水管；</w:t>
            </w:r>
          </w:p>
          <w:p>
            <w:pPr>
              <w:pStyle w:val="null3"/>
              <w:ind w:firstLine="480"/>
              <w:jc w:val="both"/>
            </w:pPr>
            <w:r>
              <w:rPr>
                <w:rFonts w:ascii="仿宋_GB2312" w:hAnsi="仿宋_GB2312" w:cs="仿宋_GB2312" w:eastAsia="仿宋_GB2312"/>
                <w:sz w:val="21"/>
              </w:rPr>
              <w:t>更换破损皮带；</w:t>
            </w:r>
          </w:p>
          <w:p>
            <w:pPr>
              <w:pStyle w:val="null3"/>
              <w:ind w:firstLine="480"/>
              <w:jc w:val="both"/>
            </w:pPr>
            <w:r>
              <w:rPr>
                <w:rFonts w:ascii="仿宋_GB2312" w:hAnsi="仿宋_GB2312" w:cs="仿宋_GB2312" w:eastAsia="仿宋_GB2312"/>
                <w:sz w:val="21"/>
              </w:rPr>
              <w:t>保养电机及调整动平衡；</w:t>
            </w:r>
          </w:p>
          <w:p>
            <w:pPr>
              <w:pStyle w:val="null3"/>
              <w:ind w:firstLine="480"/>
              <w:jc w:val="both"/>
            </w:pPr>
            <w:r>
              <w:rPr>
                <w:rFonts w:ascii="仿宋_GB2312" w:hAnsi="仿宋_GB2312" w:cs="仿宋_GB2312" w:eastAsia="仿宋_GB2312"/>
                <w:sz w:val="21"/>
              </w:rPr>
              <w:t>检查电机保护装置的内部设定；</w:t>
            </w:r>
          </w:p>
          <w:p>
            <w:pPr>
              <w:pStyle w:val="null3"/>
              <w:ind w:firstLine="480"/>
              <w:jc w:val="both"/>
            </w:pPr>
            <w:r>
              <w:rPr>
                <w:rFonts w:ascii="仿宋_GB2312" w:hAnsi="仿宋_GB2312" w:cs="仿宋_GB2312" w:eastAsia="仿宋_GB2312"/>
                <w:sz w:val="21"/>
              </w:rPr>
              <w:t>检查机组启动柜和控制柜内的电气接线连接紧固，接触器、继电器接点接触可靠并清理；</w:t>
            </w:r>
          </w:p>
          <w:p>
            <w:pPr>
              <w:pStyle w:val="null3"/>
              <w:ind w:firstLine="480"/>
              <w:jc w:val="both"/>
            </w:pPr>
            <w:r>
              <w:rPr>
                <w:rFonts w:ascii="仿宋_GB2312" w:hAnsi="仿宋_GB2312" w:cs="仿宋_GB2312" w:eastAsia="仿宋_GB2312"/>
                <w:sz w:val="21"/>
              </w:rPr>
              <w:t>负责将机组进行外观清洁处理。</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消防系统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检查七氟丙烷的存储压力是否正常，并按标准补充灭火剂；</w:t>
            </w:r>
          </w:p>
          <w:p>
            <w:pPr>
              <w:pStyle w:val="null3"/>
              <w:ind w:firstLine="480"/>
              <w:jc w:val="both"/>
            </w:pPr>
            <w:r>
              <w:rPr>
                <w:rFonts w:ascii="仿宋_GB2312" w:hAnsi="仿宋_GB2312" w:cs="仿宋_GB2312" w:eastAsia="仿宋_GB2312"/>
                <w:sz w:val="21"/>
              </w:rPr>
              <w:t>检查灭火剂存储容量及容器阀、单向阀、连接管、集流管、安全泄放装置、选择阀、阀驱动装置、喷嘴、信号反馈装置、检漏装置、减压装置等，检查全部系统组件，发现机械损伤、锈蚀、铭牌和标志牌模糊等应及时向用户反映，保证手动操作装置的保护罩、铅封和安全标志完好；</w:t>
            </w:r>
          </w:p>
          <w:p>
            <w:pPr>
              <w:pStyle w:val="null3"/>
              <w:ind w:firstLine="480"/>
              <w:jc w:val="both"/>
            </w:pPr>
            <w:r>
              <w:rPr>
                <w:rFonts w:ascii="仿宋_GB2312" w:hAnsi="仿宋_GB2312" w:cs="仿宋_GB2312" w:eastAsia="仿宋_GB2312"/>
                <w:sz w:val="21"/>
              </w:rPr>
              <w:t>保证灭火剂和驱动气体储存容器内的动力不得小于设计储存压力的90%；</w:t>
            </w:r>
          </w:p>
          <w:p>
            <w:pPr>
              <w:pStyle w:val="null3"/>
              <w:ind w:firstLine="480"/>
              <w:jc w:val="both"/>
            </w:pPr>
            <w:r>
              <w:rPr>
                <w:rFonts w:ascii="仿宋_GB2312" w:hAnsi="仿宋_GB2312" w:cs="仿宋_GB2312" w:eastAsia="仿宋_GB2312"/>
                <w:sz w:val="21"/>
              </w:rPr>
              <w:t>应用系统自身灭火控制线路通电检查，保证启动正常，如有问题及时更换；</w:t>
            </w:r>
          </w:p>
          <w:p>
            <w:pPr>
              <w:pStyle w:val="null3"/>
              <w:ind w:firstLine="480"/>
              <w:jc w:val="both"/>
            </w:pPr>
            <w:r>
              <w:rPr>
                <w:rFonts w:ascii="仿宋_GB2312" w:hAnsi="仿宋_GB2312" w:cs="仿宋_GB2312" w:eastAsia="仿宋_GB2312"/>
                <w:sz w:val="21"/>
              </w:rPr>
              <w:t>存储装置间的设备、灭火剂输送管道和支吊架保证固定无松动。连接管应无变形、裂纹及老化。各喷嘴孔应无堵塞。如有问题应及时更换。</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机房环境监控系统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检查设备的接线是否正确、电脑后面的串口接线有无松动，检查各数据控制模块状态；</w:t>
            </w:r>
          </w:p>
          <w:p>
            <w:pPr>
              <w:pStyle w:val="null3"/>
              <w:ind w:firstLine="480"/>
              <w:jc w:val="both"/>
            </w:pPr>
            <w:r>
              <w:rPr>
                <w:rFonts w:ascii="仿宋_GB2312" w:hAnsi="仿宋_GB2312" w:cs="仿宋_GB2312" w:eastAsia="仿宋_GB2312"/>
                <w:sz w:val="21"/>
              </w:rPr>
              <w:t>检查监控系统的画面显示的设备参数是否和实际不符；</w:t>
            </w:r>
          </w:p>
          <w:p>
            <w:pPr>
              <w:pStyle w:val="null3"/>
              <w:ind w:firstLine="480"/>
              <w:jc w:val="both"/>
            </w:pPr>
            <w:r>
              <w:rPr>
                <w:rFonts w:ascii="仿宋_GB2312" w:hAnsi="仿宋_GB2312" w:cs="仿宋_GB2312" w:eastAsia="仿宋_GB2312"/>
                <w:sz w:val="21"/>
              </w:rPr>
              <w:t>检查漏水报警装置（含漏水绳），按需进行漏水情况模拟测试；</w:t>
            </w:r>
          </w:p>
          <w:p>
            <w:pPr>
              <w:pStyle w:val="null3"/>
              <w:ind w:firstLine="480"/>
              <w:jc w:val="both"/>
            </w:pPr>
            <w:r>
              <w:rPr>
                <w:rFonts w:ascii="仿宋_GB2312" w:hAnsi="仿宋_GB2312" w:cs="仿宋_GB2312" w:eastAsia="仿宋_GB2312"/>
                <w:sz w:val="21"/>
              </w:rPr>
              <w:t>检查通讯状态是否正常，编辑模式下设置的命令参数是否跟通讯协议一致；</w:t>
            </w:r>
          </w:p>
          <w:p>
            <w:pPr>
              <w:pStyle w:val="null3"/>
              <w:ind w:firstLine="480"/>
              <w:jc w:val="both"/>
            </w:pPr>
            <w:r>
              <w:rPr>
                <w:rFonts w:ascii="仿宋_GB2312" w:hAnsi="仿宋_GB2312" w:cs="仿宋_GB2312" w:eastAsia="仿宋_GB2312"/>
                <w:sz w:val="21"/>
              </w:rPr>
              <w:t>检查能否收到报警电话及报警信息；</w:t>
            </w:r>
          </w:p>
          <w:p>
            <w:pPr>
              <w:pStyle w:val="null3"/>
              <w:ind w:firstLine="480"/>
              <w:jc w:val="both"/>
            </w:pPr>
            <w:r>
              <w:rPr>
                <w:rFonts w:ascii="仿宋_GB2312" w:hAnsi="仿宋_GB2312" w:cs="仿宋_GB2312" w:eastAsia="仿宋_GB2312"/>
                <w:sz w:val="21"/>
              </w:rPr>
              <w:t>检查机房视频监控系统状况；</w:t>
            </w:r>
          </w:p>
          <w:p>
            <w:pPr>
              <w:pStyle w:val="null3"/>
              <w:ind w:firstLine="480"/>
              <w:jc w:val="both"/>
            </w:pPr>
            <w:r>
              <w:rPr>
                <w:rFonts w:ascii="仿宋_GB2312" w:hAnsi="仿宋_GB2312" w:cs="仿宋_GB2312" w:eastAsia="仿宋_GB2312"/>
                <w:sz w:val="21"/>
              </w:rPr>
              <w:t>检查温湿度状况，根据季节变化合理调整告警阈值。</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 xml:space="preserve"> UPS</w:t>
            </w:r>
            <w:r>
              <w:rPr>
                <w:rFonts w:ascii="仿宋_GB2312" w:hAnsi="仿宋_GB2312" w:cs="仿宋_GB2312" w:eastAsia="仿宋_GB2312"/>
                <w:sz w:val="21"/>
              </w:rPr>
              <w:t>不间断电源系统</w:t>
            </w:r>
          </w:p>
        </w:tc>
        <w:tc>
          <w:tcPr>
            <w:tcW w:type="dxa" w:w="6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检查机房UPS主机外观及显示参数，确认显示面板上的各项图形显示单元都处于正常运行状态，所有电源的运行参数都处于正常值范围内，在显示的记录内没有出现任何故障和报警信息。</w:t>
            </w:r>
          </w:p>
          <w:p>
            <w:pPr>
              <w:pStyle w:val="null3"/>
              <w:ind w:firstLine="480"/>
              <w:jc w:val="both"/>
            </w:pPr>
            <w:r>
              <w:rPr>
                <w:rFonts w:ascii="仿宋_GB2312" w:hAnsi="仿宋_GB2312" w:cs="仿宋_GB2312" w:eastAsia="仿宋_GB2312"/>
                <w:sz w:val="21"/>
              </w:rPr>
              <w:t>查看并分析UPS主机日志文件。</w:t>
            </w:r>
          </w:p>
          <w:p>
            <w:pPr>
              <w:pStyle w:val="null3"/>
              <w:ind w:firstLine="480"/>
              <w:jc w:val="both"/>
            </w:pPr>
            <w:r>
              <w:rPr>
                <w:rFonts w:ascii="仿宋_GB2312" w:hAnsi="仿宋_GB2312" w:cs="仿宋_GB2312" w:eastAsia="仿宋_GB2312"/>
                <w:sz w:val="21"/>
              </w:rPr>
              <w:t>UPS</w:t>
            </w:r>
            <w:r>
              <w:rPr>
                <w:rFonts w:ascii="仿宋_GB2312" w:hAnsi="仿宋_GB2312" w:cs="仿宋_GB2312" w:eastAsia="仿宋_GB2312"/>
                <w:sz w:val="21"/>
              </w:rPr>
              <w:t>主机进气通道及散热风扇的排气通道及过滤网没有任何堵塞物。</w:t>
            </w:r>
          </w:p>
          <w:p>
            <w:pPr>
              <w:pStyle w:val="null3"/>
              <w:ind w:firstLine="480"/>
              <w:jc w:val="both"/>
            </w:pPr>
            <w:r>
              <w:rPr>
                <w:rFonts w:ascii="仿宋_GB2312" w:hAnsi="仿宋_GB2312" w:cs="仿宋_GB2312" w:eastAsia="仿宋_GB2312"/>
                <w:sz w:val="21"/>
              </w:rPr>
              <w:t>观察UPS所带负载量、输入输出电压及电流，检查负载量有否突然增加或者减小，负载是否有不明故障。</w:t>
            </w:r>
          </w:p>
          <w:p>
            <w:pPr>
              <w:pStyle w:val="null3"/>
              <w:ind w:firstLine="480"/>
              <w:jc w:val="both"/>
            </w:pPr>
            <w:r>
              <w:rPr>
                <w:rFonts w:ascii="仿宋_GB2312" w:hAnsi="仿宋_GB2312" w:cs="仿宋_GB2312" w:eastAsia="仿宋_GB2312"/>
                <w:sz w:val="21"/>
              </w:rPr>
              <w:t>检查风扇及风道情况并清洁；用毛刷、吸尘机和吹风机等工具清扫UPS机内各个部件和清除任何外来的残渣和灰尘。</w:t>
            </w:r>
          </w:p>
          <w:p>
            <w:pPr>
              <w:pStyle w:val="null3"/>
              <w:ind w:firstLine="480"/>
              <w:jc w:val="both"/>
            </w:pPr>
            <w:r>
              <w:rPr>
                <w:rFonts w:ascii="仿宋_GB2312" w:hAnsi="仿宋_GB2312" w:cs="仿宋_GB2312" w:eastAsia="仿宋_GB2312"/>
                <w:sz w:val="21"/>
              </w:rPr>
              <w:t>UPS</w:t>
            </w:r>
            <w:r>
              <w:rPr>
                <w:rFonts w:ascii="仿宋_GB2312" w:hAnsi="仿宋_GB2312" w:cs="仿宋_GB2312" w:eastAsia="仿宋_GB2312"/>
                <w:sz w:val="21"/>
              </w:rPr>
              <w:t>电池外观检查，检查极柱、连接条是否清洁，是否紧固，有否氧化或腐蚀现象，电池架等结构件腐蚀、形变与连接紧固情况。</w:t>
            </w:r>
          </w:p>
          <w:p>
            <w:pPr>
              <w:pStyle w:val="null3"/>
              <w:ind w:firstLine="480"/>
              <w:jc w:val="both"/>
            </w:pPr>
            <w:r>
              <w:rPr>
                <w:rFonts w:ascii="仿宋_GB2312" w:hAnsi="仿宋_GB2312" w:cs="仿宋_GB2312" w:eastAsia="仿宋_GB2312"/>
                <w:sz w:val="21"/>
              </w:rPr>
              <w:t>UPS</w:t>
            </w:r>
            <w:r>
              <w:rPr>
                <w:rFonts w:ascii="仿宋_GB2312" w:hAnsi="仿宋_GB2312" w:cs="仿宋_GB2312" w:eastAsia="仿宋_GB2312"/>
                <w:sz w:val="21"/>
              </w:rPr>
              <w:t>电池容量测试，对UPS电池进行充放电测试，检查充电时电池电流波动幅度及电压的均衡性。</w:t>
            </w:r>
          </w:p>
          <w:p>
            <w:pPr>
              <w:pStyle w:val="null3"/>
              <w:ind w:firstLine="480"/>
              <w:jc w:val="both"/>
            </w:pPr>
            <w:r>
              <w:rPr>
                <w:rFonts w:ascii="仿宋_GB2312" w:hAnsi="仿宋_GB2312" w:cs="仿宋_GB2312" w:eastAsia="仿宋_GB2312"/>
                <w:sz w:val="21"/>
              </w:rPr>
              <w:t>相关参数设置的检查和调整，根据厂家提供的技术参数和现场环境条件，调整充电限流值设置等。</w:t>
            </w:r>
          </w:p>
        </w:tc>
      </w:tr>
    </w:tbl>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）巡检结束后，应提交《巡检报告》，并于当月服务运维报告中简列巡检情况。</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）根据《巡检报告》中反馈的情况，开展预防性维护。</w:t>
      </w:r>
    </w:p>
    <w:p>
      <w:pPr>
        <w:pStyle w:val="null3"/>
        <w:ind w:firstLine="422"/>
        <w:jc w:val="left"/>
      </w:pPr>
      <w:r>
        <w:rPr>
          <w:rFonts w:ascii="仿宋_GB2312" w:hAnsi="仿宋_GB2312" w:cs="仿宋_GB2312" w:eastAsia="仿宋_GB2312"/>
          <w:sz w:val="21"/>
          <w:b/>
        </w:rPr>
        <w:t>（4）机房动环设备应急演练服务</w:t>
      </w:r>
    </w:p>
    <w:p>
      <w:pPr>
        <w:pStyle w:val="null3"/>
        <w:ind w:firstLine="420"/>
        <w:jc w:val="left"/>
      </w:pPr>
      <w:r>
        <w:rPr>
          <w:rFonts w:ascii="仿宋_GB2312" w:hAnsi="仿宋_GB2312" w:cs="仿宋_GB2312" w:eastAsia="仿宋_GB2312"/>
          <w:sz w:val="21"/>
        </w:rPr>
        <w:t>开展年度机房动环设备应急演练1次。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）应急演练时间：每年第三季度或采购人指定日期。</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）投标人需提出制定具体的应急演练方案并制定应急预案；经采购人审批同意后，安排开展实施应急演练；应急演练完成后，提供分析总结相关文档，并提出优化建议。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）协助其他团队开展应急演练。根据采购人的其他运维团队应急演练制度要求，协助完善每次的应急演练计划，配合相关运维团队完成机房动环设备配置、调整等工作，在应急演练过程中提供技术支持服务。</w:t>
      </w:r>
    </w:p>
    <w:p>
      <w:pPr>
        <w:pStyle w:val="null3"/>
        <w:ind w:firstLine="422"/>
        <w:jc w:val="left"/>
      </w:pPr>
      <w:r>
        <w:rPr>
          <w:rFonts w:ascii="仿宋_GB2312" w:hAnsi="仿宋_GB2312" w:cs="仿宋_GB2312" w:eastAsia="仿宋_GB2312"/>
          <w:sz w:val="21"/>
          <w:b/>
        </w:rPr>
        <w:t>（5）机房动环设备及UPS设备应急响应服务</w:t>
      </w:r>
    </w:p>
    <w:p>
      <w:pPr>
        <w:pStyle w:val="null3"/>
        <w:ind w:firstLine="420"/>
        <w:jc w:val="left"/>
      </w:pPr>
      <w:r>
        <w:rPr>
          <w:rFonts w:ascii="仿宋_GB2312" w:hAnsi="仿宋_GB2312" w:cs="仿宋_GB2312" w:eastAsia="仿宋_GB2312"/>
          <w:sz w:val="21"/>
        </w:rPr>
        <w:t>提供市局机房内所有机房动环设备及UPS设备的应急响应服务，对故障修复所需的配件、管线、管道、材料提供包干更换、维修服务。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）提供故障报修热线电话，接收采购人提供的设备报警短信，收到机房动环设备及UPS设备发生故障警报通知后，可以在任何时段进行保障报修。</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故障报修后，进行故障的初步诊断，并在规定的响应时间内到达现场开展检查排障，并告知采购人故障原因，尽最大努力降低影响范围。如遇不明故障原因或存在故障件损坏需更换维修的情况下，设备经现场检修后按时限更换维修配件。</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）提供充足的备件支持，需备有保修机器及运维机器的关键部件，保证当机器出现零件损坏时，及时提供现场更换服务，提供备件是全新或功能全新，更换后的备件属数据存数介质的，应交采购人处理。</w:t>
      </w:r>
    </w:p>
    <w:p>
      <w:pPr>
        <w:pStyle w:val="null3"/>
        <w:ind w:firstLine="422"/>
        <w:jc w:val="left"/>
      </w:pPr>
      <w:r>
        <w:rPr>
          <w:rFonts w:ascii="仿宋_GB2312" w:hAnsi="仿宋_GB2312" w:cs="仿宋_GB2312" w:eastAsia="仿宋_GB2312"/>
          <w:sz w:val="21"/>
          <w:b/>
        </w:rPr>
        <w:t>（6）专项技术支持服务</w:t>
      </w:r>
    </w:p>
    <w:p>
      <w:pPr>
        <w:pStyle w:val="null3"/>
        <w:ind w:firstLine="420"/>
        <w:jc w:val="left"/>
      </w:pPr>
      <w:r>
        <w:rPr>
          <w:rFonts w:ascii="仿宋_GB2312" w:hAnsi="仿宋_GB2312" w:cs="仿宋_GB2312" w:eastAsia="仿宋_GB2312"/>
          <w:sz w:val="21"/>
        </w:rPr>
        <w:t>提供机房内所有机房动环设备及UPS设备的专项技术支持服务。提供停电事件专项保障、机房动环系统配置备份、机房整体规划以及用户常规运维中，无法处理需现场技术支持的其他工作等。除专项技术支持服务外需对常规运维工作提供二线技术支持。</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）提供停电事件、市局配电改造、机房工程施工等存在影响机房动环设备及UPS设备正常运行风险工作的现场协助及保障。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）台风等恶劣天气来临前的专项机房检查及防护设备加固工作。</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）根据机房运行情况，定期调整动环系统配置并进行备份</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）负责机房的综合性管理，合理规划机房的各个区域，合理分配机柜空间，完善机房管理的各项制度，完善图纸资料及资产管理资料。定期对机房设备进行整体评估，为机房的管理完善提供优化建议。</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）采购人无法处理，需投标人提供现场技术支持的其他工作。</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）对采购人相关岗位工作人员日常运维工作进行实操指导。</w:t>
      </w:r>
    </w:p>
    <w:p>
      <w:pPr>
        <w:pStyle w:val="null3"/>
        <w:ind w:firstLine="420"/>
        <w:jc w:val="left"/>
      </w:pPr>
      <w:r>
        <w:rPr>
          <w:rFonts w:ascii="仿宋_GB2312" w:hAnsi="仿宋_GB2312" w:cs="仿宋_GB2312" w:eastAsia="仿宋_GB2312"/>
          <w:sz w:val="21"/>
        </w:rPr>
        <w:t>三、项目实施要求</w:t>
      </w:r>
    </w:p>
    <w:p>
      <w:pPr>
        <w:pStyle w:val="null3"/>
        <w:ind w:firstLine="422"/>
        <w:jc w:val="left"/>
      </w:pPr>
      <w:r>
        <w:rPr>
          <w:rFonts w:ascii="仿宋_GB2312" w:hAnsi="仿宋_GB2312" w:cs="仿宋_GB2312" w:eastAsia="仿宋_GB2312"/>
          <w:sz w:val="21"/>
          <w:b/>
        </w:rPr>
        <w:t>1.</w:t>
      </w:r>
      <w:r>
        <w:rPr>
          <w:rFonts w:ascii="仿宋_GB2312" w:hAnsi="仿宋_GB2312" w:cs="仿宋_GB2312" w:eastAsia="仿宋_GB2312"/>
          <w:sz w:val="21"/>
          <w:b/>
        </w:rPr>
        <w:t>服务质量要求</w:t>
      </w:r>
    </w:p>
    <w:p>
      <w:pPr>
        <w:pStyle w:val="null3"/>
        <w:ind w:firstLine="420"/>
        <w:jc w:val="left"/>
      </w:pPr>
      <w:r>
        <w:rPr>
          <w:rFonts w:ascii="仿宋_GB2312" w:hAnsi="仿宋_GB2312" w:cs="仿宋_GB2312" w:eastAsia="仿宋_GB2312"/>
          <w:sz w:val="21"/>
        </w:rPr>
        <w:t>（1）运维团队内部合理分工，配备项目经理、一线及二线工程师（包括网络设备运维工程师、服务器设备运维工程师及机房环控及UPS设备运维工程师等）等人员构成。并作为整体统一提供运维服务。运维团队的项目经理及负责工程师代表定期举行例会，就工作情况、服务质量、重大问题、人事变动计划等进行有效沟通。</w:t>
      </w:r>
    </w:p>
    <w:p>
      <w:pPr>
        <w:pStyle w:val="null3"/>
        <w:ind w:firstLine="420"/>
        <w:jc w:val="left"/>
      </w:pPr>
      <w:r>
        <w:rPr>
          <w:rFonts w:ascii="仿宋_GB2312" w:hAnsi="仿宋_GB2312" w:cs="仿宋_GB2312" w:eastAsia="仿宋_GB2312"/>
          <w:sz w:val="21"/>
        </w:rPr>
        <w:t>（2）在服务期内如需调整运维团队成员的，将在调整前一个月通过书面申请的方式向采购人报告，经采购人同意后才允许调整，同时替代人员必须具备原有团队成员的同等资质，不能影响服务质量。在服务期内，采购人有权调整不能胜任工作的运维团队成员，投标人全力进行配合。</w:t>
      </w:r>
    </w:p>
    <w:p>
      <w:pPr>
        <w:pStyle w:val="null3"/>
        <w:ind w:firstLine="422"/>
        <w:jc w:val="left"/>
      </w:pPr>
      <w:r>
        <w:rPr>
          <w:rFonts w:ascii="仿宋_GB2312" w:hAnsi="仿宋_GB2312" w:cs="仿宋_GB2312" w:eastAsia="仿宋_GB2312"/>
          <w:sz w:val="21"/>
          <w:b/>
        </w:rPr>
        <w:t>2.</w:t>
      </w:r>
      <w:r>
        <w:rPr>
          <w:rFonts w:ascii="仿宋_GB2312" w:hAnsi="仿宋_GB2312" w:cs="仿宋_GB2312" w:eastAsia="仿宋_GB2312"/>
          <w:sz w:val="21"/>
          <w:b/>
        </w:rPr>
        <w:t>安全保密要求</w:t>
      </w:r>
    </w:p>
    <w:p>
      <w:pPr>
        <w:pStyle w:val="null3"/>
        <w:ind w:firstLine="420"/>
        <w:jc w:val="left"/>
      </w:pPr>
      <w:r>
        <w:rPr>
          <w:rFonts w:ascii="仿宋_GB2312" w:hAnsi="仿宋_GB2312" w:cs="仿宋_GB2312" w:eastAsia="仿宋_GB2312"/>
          <w:sz w:val="21"/>
        </w:rPr>
        <w:t>（1）投标人需与采购人签订保密协议，运维人员需签订信息系统服务外包运维人员承诺书，及落实采购人其他保密要求，若运维人员出现不符合承诺书要求的情况，需对运维人员进行更换。运维人员应遵循采购人的各项规章制度。所接触的税务专有信息仅限于本人在本项目中使用，不得向他人泄露，更不得用于演示或宣传。</w:t>
      </w:r>
    </w:p>
    <w:p>
      <w:pPr>
        <w:pStyle w:val="null3"/>
        <w:ind w:firstLine="420"/>
        <w:jc w:val="left"/>
      </w:pPr>
      <w:r>
        <w:rPr>
          <w:rFonts w:ascii="仿宋_GB2312" w:hAnsi="仿宋_GB2312" w:cs="仿宋_GB2312" w:eastAsia="仿宋_GB2312"/>
          <w:sz w:val="21"/>
        </w:rPr>
        <w:t>（2）未经采购人事先书面同意，投标人不得将由采购人为本合同提供的条文、规格、计划、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left"/>
      </w:pPr>
      <w:r>
        <w:rPr>
          <w:rFonts w:ascii="仿宋_GB2312" w:hAnsi="仿宋_GB2312" w:cs="仿宋_GB2312" w:eastAsia="仿宋_GB2312"/>
          <w:sz w:val="21"/>
        </w:rPr>
        <w:t>（3）除了合同本身之外，上款所列举的全部物品均是采购人的财产。如果采购人有要求，投标人在完成合同后应将这些物品及全部复制件归还采购人。</w:t>
      </w:r>
    </w:p>
    <w:p>
      <w:pPr>
        <w:pStyle w:val="null3"/>
        <w:ind w:firstLine="420"/>
        <w:jc w:val="left"/>
      </w:pPr>
      <w:r>
        <w:rPr>
          <w:rFonts w:ascii="仿宋_GB2312" w:hAnsi="仿宋_GB2312" w:cs="仿宋_GB2312" w:eastAsia="仿宋_GB2312"/>
          <w:sz w:val="21"/>
        </w:rPr>
        <w:t>（4）技术支持过程中至投标人正式向采购人交付文档资料时止，投标人必须采取措施对本项目过程中的数据、源代码、技术文档等资料保密，否则，由于投标人过错导致的上述资料泄密的，投标人必须承担一切责任。</w:t>
      </w:r>
    </w:p>
    <w:p>
      <w:pPr>
        <w:pStyle w:val="null3"/>
        <w:ind w:firstLine="420"/>
        <w:jc w:val="left"/>
      </w:pPr>
      <w:r>
        <w:rPr>
          <w:rFonts w:ascii="仿宋_GB2312" w:hAnsi="仿宋_GB2312" w:cs="仿宋_GB2312" w:eastAsia="仿宋_GB2312"/>
          <w:sz w:val="21"/>
        </w:rPr>
        <w:t>（5）项目中所涉及的双方的内部资料、数据、业务流程、工作规范和开发过程中产生的文档记录以及其它商业信息，采购人、中标人双方均有责任承担保密义务。未经对方许可，任何一方不得以任何形式向其他方泄露。</w:t>
      </w:r>
    </w:p>
    <w:p>
      <w:pPr>
        <w:pStyle w:val="null3"/>
        <w:ind w:firstLine="422"/>
        <w:jc w:val="left"/>
      </w:pPr>
      <w:r>
        <w:rPr>
          <w:rFonts w:ascii="仿宋_GB2312" w:hAnsi="仿宋_GB2312" w:cs="仿宋_GB2312" w:eastAsia="仿宋_GB2312"/>
          <w:sz w:val="21"/>
          <w:b/>
        </w:rPr>
        <w:t>3.</w:t>
      </w:r>
      <w:r>
        <w:rPr>
          <w:rFonts w:ascii="仿宋_GB2312" w:hAnsi="仿宋_GB2312" w:cs="仿宋_GB2312" w:eastAsia="仿宋_GB2312"/>
          <w:sz w:val="21"/>
          <w:b/>
        </w:rPr>
        <w:t>服务团队要求</w:t>
      </w:r>
    </w:p>
    <w:p>
      <w:pPr>
        <w:pStyle w:val="null3"/>
        <w:ind w:firstLine="422"/>
        <w:jc w:val="left"/>
      </w:pPr>
      <w:r>
        <w:rPr>
          <w:rFonts w:ascii="仿宋_GB2312" w:hAnsi="仿宋_GB2312" w:cs="仿宋_GB2312" w:eastAsia="仿宋_GB2312"/>
          <w:sz w:val="21"/>
          <w:b/>
        </w:rPr>
        <w:t>★（1）服务团队配备项目经理1人、一线工程师不少于1人及二线工程师不少于5人等，根据采购人的需要，完成定期巡检、应急响应、设备维修及现场专项技术支持等工作。（提供承诺，可参照“投标（响应）文件格式”中《承诺函》格式）</w:t>
      </w:r>
    </w:p>
    <w:p>
      <w:pPr>
        <w:pStyle w:val="null3"/>
        <w:ind w:firstLine="420"/>
        <w:jc w:val="left"/>
      </w:pPr>
      <w:r>
        <w:rPr>
          <w:rFonts w:ascii="仿宋_GB2312" w:hAnsi="仿宋_GB2312" w:cs="仿宋_GB2312" w:eastAsia="仿宋_GB2312"/>
          <w:sz w:val="21"/>
        </w:rPr>
        <w:t>（2）项目经理负责管控整个运维团队人力资源和项目质量，并作为项目责任人向采购人负责。</w:t>
      </w:r>
    </w:p>
    <w:p>
      <w:pPr>
        <w:pStyle w:val="null3"/>
        <w:ind w:firstLine="420"/>
        <w:jc w:val="left"/>
      </w:pPr>
      <w:r>
        <w:rPr>
          <w:rFonts w:ascii="仿宋_GB2312" w:hAnsi="仿宋_GB2312" w:cs="仿宋_GB2312" w:eastAsia="仿宋_GB2312"/>
          <w:sz w:val="21"/>
        </w:rPr>
        <w:t>（3）一线工程师负责根据采购人的需要，进行故障应急响应，及提供现场专项技术支持服务。</w:t>
      </w:r>
    </w:p>
    <w:p>
      <w:pPr>
        <w:pStyle w:val="null3"/>
        <w:ind w:firstLine="420"/>
        <w:jc w:val="left"/>
      </w:pPr>
      <w:r>
        <w:rPr>
          <w:rFonts w:ascii="仿宋_GB2312" w:hAnsi="仿宋_GB2312" w:cs="仿宋_GB2312" w:eastAsia="仿宋_GB2312"/>
          <w:sz w:val="21"/>
        </w:rPr>
        <w:t>（4）二线工程师服务团队是运维团队中的二线技术支持力量，由项目经理协调安排解决运维工作中遇到的难点问题，并向采购人和运维团队其他成员提供技术指导。</w:t>
      </w:r>
    </w:p>
    <w:p>
      <w:pPr>
        <w:pStyle w:val="null3"/>
        <w:ind w:firstLine="422"/>
        <w:jc w:val="left"/>
      </w:pPr>
      <w:r>
        <w:rPr>
          <w:rFonts w:ascii="仿宋_GB2312" w:hAnsi="仿宋_GB2312" w:cs="仿宋_GB2312" w:eastAsia="仿宋_GB2312"/>
          <w:sz w:val="21"/>
          <w:b/>
        </w:rPr>
        <w:t>4.</w:t>
      </w:r>
      <w:r>
        <w:rPr>
          <w:rFonts w:ascii="仿宋_GB2312" w:hAnsi="仿宋_GB2312" w:cs="仿宋_GB2312" w:eastAsia="仿宋_GB2312"/>
          <w:sz w:val="21"/>
          <w:b/>
        </w:rPr>
        <w:t>项目经理资质</w:t>
      </w:r>
    </w:p>
    <w:p>
      <w:pPr>
        <w:pStyle w:val="null3"/>
        <w:ind w:firstLine="420"/>
        <w:jc w:val="left"/>
      </w:pPr>
      <w:r>
        <w:rPr>
          <w:rFonts w:ascii="仿宋_GB2312" w:hAnsi="仿宋_GB2312" w:cs="仿宋_GB2312" w:eastAsia="仿宋_GB2312"/>
          <w:sz w:val="21"/>
        </w:rPr>
        <w:t>优先考虑具有以下资质的项目经理：</w:t>
      </w:r>
    </w:p>
    <w:p>
      <w:pPr>
        <w:pStyle w:val="null3"/>
        <w:ind w:firstLine="420"/>
        <w:jc w:val="left"/>
      </w:pPr>
      <w:r>
        <w:rPr>
          <w:rFonts w:ascii="仿宋_GB2312" w:hAnsi="仿宋_GB2312" w:cs="仿宋_GB2312" w:eastAsia="仿宋_GB2312"/>
          <w:sz w:val="21"/>
        </w:rPr>
        <w:t>（1）由人力资源和社会保障部门或工业和信息化部门颁发的信息系统项目管理师证书（计算机技术与软件专业技术资格）；</w:t>
      </w:r>
    </w:p>
    <w:p>
      <w:pPr>
        <w:pStyle w:val="null3"/>
        <w:ind w:firstLine="420"/>
        <w:jc w:val="left"/>
      </w:pPr>
      <w:r>
        <w:rPr>
          <w:rFonts w:ascii="仿宋_GB2312" w:hAnsi="仿宋_GB2312" w:cs="仿宋_GB2312" w:eastAsia="仿宋_GB2312"/>
          <w:sz w:val="21"/>
        </w:rPr>
        <w:t>（2）具备 5 年或以上的机房设备或信息化设备维保工作经验。</w:t>
      </w:r>
    </w:p>
    <w:p>
      <w:pPr>
        <w:pStyle w:val="null3"/>
        <w:ind w:firstLine="422"/>
        <w:jc w:val="left"/>
      </w:pPr>
      <w:r>
        <w:rPr>
          <w:rFonts w:ascii="仿宋_GB2312" w:hAnsi="仿宋_GB2312" w:cs="仿宋_GB2312" w:eastAsia="仿宋_GB2312"/>
          <w:sz w:val="21"/>
          <w:b/>
        </w:rPr>
        <w:t>5.</w:t>
      </w:r>
      <w:r>
        <w:rPr>
          <w:rFonts w:ascii="仿宋_GB2312" w:hAnsi="仿宋_GB2312" w:cs="仿宋_GB2312" w:eastAsia="仿宋_GB2312"/>
          <w:sz w:val="21"/>
          <w:b/>
        </w:rPr>
        <w:t>一线工程师资质</w:t>
      </w:r>
    </w:p>
    <w:p>
      <w:pPr>
        <w:pStyle w:val="null3"/>
        <w:ind w:firstLine="420"/>
        <w:jc w:val="left"/>
      </w:pPr>
      <w:r>
        <w:rPr>
          <w:rFonts w:ascii="仿宋_GB2312" w:hAnsi="仿宋_GB2312" w:cs="仿宋_GB2312" w:eastAsia="仿宋_GB2312"/>
          <w:sz w:val="21"/>
        </w:rPr>
        <w:t>熟悉服务器设备的运维，维修及管理。 熟悉局域网和广域网组网的规程和部署、掌握各种路由协议和二层、三层网络架构搭建，精通华为、思科等网络设备的安装、调试、管理及网络故障排查，并对 vpn、防火墙以及 AC、 AP 有一定认识。能完成机房基础设备及机房 UPS 设备运维产品的技术操作。优先考虑具有以下证书的一线工程师：</w:t>
      </w:r>
    </w:p>
    <w:p>
      <w:pPr>
        <w:pStyle w:val="null3"/>
        <w:ind w:firstLine="420"/>
        <w:jc w:val="left"/>
      </w:pPr>
      <w:r>
        <w:rPr>
          <w:rFonts w:ascii="仿宋_GB2312" w:hAnsi="仿宋_GB2312" w:cs="仿宋_GB2312" w:eastAsia="仿宋_GB2312"/>
          <w:sz w:val="21"/>
        </w:rPr>
        <w:t>（1） 人力资源和社会保障部门或工业和信息化部门颁发的系统集成项目管理工程师（计算机技术与软件专业技术资格）；</w:t>
      </w:r>
    </w:p>
    <w:p>
      <w:pPr>
        <w:pStyle w:val="null3"/>
        <w:ind w:firstLine="420"/>
        <w:jc w:val="left"/>
      </w:pPr>
      <w:r>
        <w:rPr>
          <w:rFonts w:ascii="仿宋_GB2312" w:hAnsi="仿宋_GB2312" w:cs="仿宋_GB2312" w:eastAsia="仿宋_GB2312"/>
          <w:sz w:val="21"/>
        </w:rPr>
        <w:t>（2）人力资源和社会保障部门或工业和信息化部门颁发的网络工程师（计算机技术与软件专业技术资格）。</w:t>
      </w:r>
    </w:p>
    <w:p>
      <w:pPr>
        <w:pStyle w:val="null3"/>
        <w:ind w:firstLine="420"/>
        <w:jc w:val="left"/>
      </w:pPr>
      <w:r>
        <w:rPr>
          <w:rFonts w:ascii="仿宋_GB2312" w:hAnsi="仿宋_GB2312" w:cs="仿宋_GB2312" w:eastAsia="仿宋_GB2312"/>
          <w:sz w:val="21"/>
        </w:rPr>
        <w:t>（3）具备 3 年或以上的机房设备或信息化设备维保工作经验。</w:t>
      </w:r>
    </w:p>
    <w:p>
      <w:pPr>
        <w:pStyle w:val="null3"/>
        <w:ind w:firstLine="422"/>
        <w:jc w:val="left"/>
      </w:pPr>
      <w:r>
        <w:rPr>
          <w:rFonts w:ascii="仿宋_GB2312" w:hAnsi="仿宋_GB2312" w:cs="仿宋_GB2312" w:eastAsia="仿宋_GB2312"/>
          <w:sz w:val="21"/>
          <w:b/>
        </w:rPr>
        <w:t>6.</w:t>
      </w:r>
      <w:r>
        <w:rPr>
          <w:rFonts w:ascii="仿宋_GB2312" w:hAnsi="仿宋_GB2312" w:cs="仿宋_GB2312" w:eastAsia="仿宋_GB2312"/>
          <w:sz w:val="21"/>
          <w:b/>
        </w:rPr>
        <w:t>二线工程师资质</w:t>
      </w:r>
    </w:p>
    <w:p>
      <w:pPr>
        <w:pStyle w:val="null3"/>
        <w:ind w:firstLine="420"/>
        <w:jc w:val="left"/>
      </w:pPr>
      <w:r>
        <w:rPr>
          <w:rFonts w:ascii="仿宋_GB2312" w:hAnsi="仿宋_GB2312" w:cs="仿宋_GB2312" w:eastAsia="仿宋_GB2312"/>
          <w:sz w:val="21"/>
        </w:rPr>
        <w:t>优先考虑具有以下证书的二线工程师：</w:t>
      </w:r>
    </w:p>
    <w:p>
      <w:pPr>
        <w:pStyle w:val="null3"/>
        <w:ind w:firstLine="420"/>
        <w:jc w:val="left"/>
      </w:pPr>
      <w:r>
        <w:rPr>
          <w:rFonts w:ascii="仿宋_GB2312" w:hAnsi="仿宋_GB2312" w:cs="仿宋_GB2312" w:eastAsia="仿宋_GB2312"/>
          <w:sz w:val="21"/>
        </w:rPr>
        <w:t>（1）人力资源和社会保障部门或工业和信息化部门颁发的信息安全工程师（计算机技术与软件专业技术资格）；</w:t>
      </w:r>
    </w:p>
    <w:p>
      <w:pPr>
        <w:pStyle w:val="null3"/>
        <w:ind w:firstLine="420"/>
        <w:jc w:val="left"/>
      </w:pPr>
      <w:r>
        <w:rPr>
          <w:rFonts w:ascii="仿宋_GB2312" w:hAnsi="仿宋_GB2312" w:cs="仿宋_GB2312" w:eastAsia="仿宋_GB2312"/>
          <w:sz w:val="21"/>
        </w:rPr>
        <w:t>（2）人力资源和社会保障部门或工业和信息化部门颁发的系统集成项目管理工程师（计算机技术与软件专业技术资格）；</w:t>
      </w:r>
    </w:p>
    <w:p>
      <w:pPr>
        <w:pStyle w:val="null3"/>
        <w:ind w:firstLine="420"/>
        <w:jc w:val="left"/>
      </w:pPr>
      <w:r>
        <w:rPr>
          <w:rFonts w:ascii="仿宋_GB2312" w:hAnsi="仿宋_GB2312" w:cs="仿宋_GB2312" w:eastAsia="仿宋_GB2312"/>
          <w:sz w:val="21"/>
        </w:rPr>
        <w:t>（3）人力资源和社会保障部门或工业和信息化部门颁发的网络工程师（计算机技术与软件专业技术资格）。</w:t>
      </w:r>
    </w:p>
    <w:p>
      <w:pPr>
        <w:pStyle w:val="null3"/>
        <w:ind w:firstLine="422"/>
        <w:jc w:val="left"/>
      </w:pPr>
      <w:r>
        <w:rPr>
          <w:rFonts w:ascii="仿宋_GB2312" w:hAnsi="仿宋_GB2312" w:cs="仿宋_GB2312" w:eastAsia="仿宋_GB2312"/>
          <w:sz w:val="21"/>
          <w:b/>
        </w:rPr>
        <w:t>7.</w:t>
      </w:r>
      <w:r>
        <w:rPr>
          <w:rFonts w:ascii="仿宋_GB2312" w:hAnsi="仿宋_GB2312" w:cs="仿宋_GB2312" w:eastAsia="仿宋_GB2312"/>
          <w:sz w:val="21"/>
          <w:b/>
        </w:rPr>
        <w:t>投标供应商资质</w:t>
      </w:r>
    </w:p>
    <w:p>
      <w:pPr>
        <w:pStyle w:val="null3"/>
        <w:ind w:firstLine="420"/>
        <w:jc w:val="left"/>
      </w:pPr>
      <w:r>
        <w:rPr>
          <w:rFonts w:ascii="仿宋_GB2312" w:hAnsi="仿宋_GB2312" w:cs="仿宋_GB2312" w:eastAsia="仿宋_GB2312"/>
          <w:sz w:val="21"/>
        </w:rPr>
        <w:t>优先考虑具有以下证书：</w:t>
      </w:r>
    </w:p>
    <w:p>
      <w:pPr>
        <w:pStyle w:val="null3"/>
        <w:ind w:firstLine="420"/>
        <w:jc w:val="left"/>
      </w:pPr>
      <w:r>
        <w:rPr>
          <w:rFonts w:ascii="仿宋_GB2312" w:hAnsi="仿宋_GB2312" w:cs="仿宋_GB2312" w:eastAsia="仿宋_GB2312"/>
          <w:sz w:val="21"/>
        </w:rPr>
        <w:t xml:space="preserve">ISO9001 </w:t>
      </w:r>
      <w:r>
        <w:rPr>
          <w:rFonts w:ascii="仿宋_GB2312" w:hAnsi="仿宋_GB2312" w:cs="仿宋_GB2312" w:eastAsia="仿宋_GB2312"/>
          <w:sz w:val="21"/>
        </w:rPr>
        <w:t>质量管理体系认证证书（认证范围与计算机信息系统集成信息化设备维护或网络维护相关）</w:t>
      </w:r>
    </w:p>
    <w:p>
      <w:pPr>
        <w:pStyle w:val="null3"/>
        <w:ind w:firstLine="422"/>
        <w:jc w:val="left"/>
      </w:pPr>
      <w:r>
        <w:rPr>
          <w:rFonts w:ascii="仿宋_GB2312" w:hAnsi="仿宋_GB2312" w:cs="仿宋_GB2312" w:eastAsia="仿宋_GB2312"/>
          <w:sz w:val="21"/>
          <w:b/>
        </w:rPr>
        <w:t>8.</w:t>
      </w:r>
      <w:r>
        <w:rPr>
          <w:rFonts w:ascii="仿宋_GB2312" w:hAnsi="仿宋_GB2312" w:cs="仿宋_GB2312" w:eastAsia="仿宋_GB2312"/>
          <w:sz w:val="21"/>
          <w:b/>
        </w:rPr>
        <w:t>投标供应商同类案例</w:t>
      </w:r>
    </w:p>
    <w:p>
      <w:pPr>
        <w:pStyle w:val="null3"/>
        <w:ind w:firstLine="420"/>
        <w:jc w:val="left"/>
      </w:pPr>
      <w:r>
        <w:rPr>
          <w:rFonts w:ascii="仿宋_GB2312" w:hAnsi="仿宋_GB2312" w:cs="仿宋_GB2312" w:eastAsia="仿宋_GB2312"/>
          <w:sz w:val="21"/>
        </w:rPr>
        <w:t>优先考虑具有以下案例：</w:t>
      </w:r>
    </w:p>
    <w:p>
      <w:pPr>
        <w:pStyle w:val="null3"/>
        <w:ind w:firstLine="420"/>
        <w:jc w:val="left"/>
      </w:pPr>
      <w:r>
        <w:rPr>
          <w:rFonts w:ascii="仿宋_GB2312" w:hAnsi="仿宋_GB2312" w:cs="仿宋_GB2312" w:eastAsia="仿宋_GB2312"/>
          <w:sz w:val="21"/>
        </w:rPr>
        <w:t xml:space="preserve">2021 </w:t>
      </w:r>
      <w:r>
        <w:rPr>
          <w:rFonts w:ascii="仿宋_GB2312" w:hAnsi="仿宋_GB2312" w:cs="仿宋_GB2312" w:eastAsia="仿宋_GB2312"/>
          <w:sz w:val="21"/>
        </w:rPr>
        <w:t>年以来（以合同签订时间为准），投标人承担的机房设备保修或运维业绩。</w:t>
      </w:r>
    </w:p>
    <w:p>
      <w:pPr>
        <w:pStyle w:val="null3"/>
        <w:ind w:firstLine="420"/>
        <w:jc w:val="left"/>
      </w:pPr>
      <w:r>
        <w:rPr>
          <w:rFonts w:ascii="仿宋_GB2312" w:hAnsi="仿宋_GB2312" w:cs="仿宋_GB2312" w:eastAsia="仿宋_GB2312"/>
          <w:sz w:val="21"/>
        </w:rPr>
        <w:t>四、项目验收要求</w:t>
      </w:r>
    </w:p>
    <w:p>
      <w:pPr>
        <w:pStyle w:val="null3"/>
        <w:ind w:firstLine="420"/>
        <w:jc w:val="left"/>
      </w:pPr>
      <w:r>
        <w:rPr>
          <w:rFonts w:ascii="仿宋_GB2312" w:hAnsi="仿宋_GB2312" w:cs="仿宋_GB2312" w:eastAsia="仿宋_GB2312"/>
          <w:sz w:val="21"/>
        </w:rPr>
        <w:t>运维服务期从2025年1月1日起至2025年12月31日止，每半年对运维服务进行一次验收，由中标人提交《运维报告》给采购人评审验收。合共两期。</w:t>
      </w:r>
    </w:p>
    <w:p>
      <w:pPr>
        <w:pStyle w:val="null3"/>
        <w:ind w:firstLine="420"/>
        <w:jc w:val="left"/>
      </w:pPr>
      <w:r>
        <w:rPr>
          <w:rFonts w:ascii="仿宋_GB2312" w:hAnsi="仿宋_GB2312" w:cs="仿宋_GB2312" w:eastAsia="仿宋_GB2312"/>
          <w:sz w:val="21"/>
        </w:rPr>
        <w:t>考核指标及评分标准如下：</w:t>
      </w:r>
    </w:p>
    <w:tbl>
      <w:tblPr>
        <w:tblW w:w="0" w:type="auto"/>
        <w:tblBorders>
          <w:top w:val="none" w:color="000000" w:sz="4"/>
          <w:left w:val="none" w:color="000000" w:sz="4"/>
          <w:bottom w:val="none" w:color="000000" w:sz="4"/>
          <w:right w:val="none" w:color="000000" w:sz="4"/>
          <w:insideH w:val="none"/>
          <w:insideV w:val="none"/>
        </w:tblBorders>
      </w:tblPr>
      <w:tblGrid>
        <w:gridCol w:w="748"/>
        <w:gridCol w:w="6929"/>
        <w:gridCol w:w="629"/>
      </w:tblGrid>
      <w:tr>
        <w:tc>
          <w:tcPr>
            <w:tcW w:type="dxa" w:w="748"/>
            <w:tcBorders>
              <w:top w:val="single" w:color="000000" w:sz="4"/>
              <w:left w:val="single" w:color="000000" w:sz="4"/>
              <w:bottom w:val="single" w:color="000000" w:sz="4"/>
              <w:right w:val="single" w:color="000000" w:sz="4"/>
            </w:tcBorders>
            <w:shd w:fill="FFFFFF"/>
            <w:tcMar>
              <w:top w:type="dxa" w:w="1"/>
              <w:left w:type="dxa" w:w="1"/>
              <w:bottom w:type="dxa" w:w="1"/>
              <w:right w:type="dxa" w:w="1"/>
            </w:tcMar>
          </w:tcPr>
          <w:p>
            <w:pPr>
              <w:pStyle w:val="null3"/>
              <w:ind w:firstLine="480"/>
              <w:jc w:val="center"/>
            </w:pPr>
            <w:r>
              <w:rPr>
                <w:rFonts w:ascii="仿宋_GB2312" w:hAnsi="仿宋_GB2312" w:cs="仿宋_GB2312" w:eastAsia="仿宋_GB2312"/>
                <w:sz w:val="21"/>
              </w:rPr>
              <w:t>序号</w:t>
            </w:r>
          </w:p>
        </w:tc>
        <w:tc>
          <w:tcPr>
            <w:tcW w:type="dxa" w:w="6929"/>
            <w:tcBorders>
              <w:top w:val="single" w:color="000000" w:sz="4"/>
              <w:left w:val="none" w:color="000000" w:sz="4"/>
              <w:bottom w:val="single" w:color="000000" w:sz="4"/>
              <w:right w:val="single" w:color="000000" w:sz="4"/>
            </w:tcBorders>
            <w:shd w:fill="FFFFFF"/>
            <w:tcMar>
              <w:top w:type="dxa" w:w="1"/>
              <w:left w:type="dxa" w:w="1"/>
              <w:bottom w:type="dxa" w:w="1"/>
              <w:right w:type="dxa" w:w="1"/>
            </w:tcMar>
          </w:tcPr>
          <w:p>
            <w:pPr>
              <w:pStyle w:val="null3"/>
              <w:ind w:firstLine="480"/>
              <w:jc w:val="center"/>
            </w:pPr>
            <w:r>
              <w:rPr>
                <w:rFonts w:ascii="仿宋_GB2312" w:hAnsi="仿宋_GB2312" w:cs="仿宋_GB2312" w:eastAsia="仿宋_GB2312"/>
                <w:sz w:val="21"/>
              </w:rPr>
              <w:t>考核内容</w:t>
            </w:r>
          </w:p>
        </w:tc>
        <w:tc>
          <w:tcPr>
            <w:tcW w:type="dxa" w:w="629"/>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考核分值</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提供机房设备巡检服务（15分）。运维期内，提供设备巡检及预防性维护服务，巡查各指示灯状态等运行状态。用户发现预防性维护检查应发现未发现的潜在风险及预防性故障的，一次扣5分。</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15</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2</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提供应急响应服务（15分）。未能提供应急运维服务的、运维服务较差的、有其他单位有效投诉的，一次扣5分。设备故障影响业务系统正常运行超过24小时未能提供备机支持的，一次扣5分（厂家原因、较长时间派送等不可抗因素所导致的除外，但需在更换时间到期前提出纸质申请）。</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15</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3</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服务响应时限</w:t>
            </w:r>
            <w:r>
              <w:rPr>
                <w:rFonts w:ascii="仿宋_GB2312" w:hAnsi="仿宋_GB2312" w:cs="仿宋_GB2312" w:eastAsia="仿宋_GB2312"/>
                <w:sz w:val="21"/>
              </w:rPr>
              <w:t>（15分）。未能在15分钟内对故障做出响应，在半小时内到达现场排障，一次扣5分；未按规定时限完成故障处理的，一次扣5分。</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15</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4</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交付文档资料（15分）。每个季度按照巡检要求对运维范围内的设备和系统进行巡检，并巡检结束后5个工作日提交巡检报告；每月度末5个工作日内提交运维月报；半年末后10日内提交运维半年报告；年末后15日内提交运维年报；每次重大故障处理后，3个工作日内出具《重大故障运维报告》；上述所提工作资料，逾期1天提交或完成的，扣1分，最多扣15分，扣完为止。</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15</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5</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人员安排及交接（10分）。若实际一线运维人员无法胜任工作要求的，按次扣5分。且采购人有权要求更换运维团队成员，运维团队成员有变更，需提前1个月书面通知采购人，经采购人审核同意后才可更换，不按此流程变更人员的扣5分。</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10</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6</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专项技术支持服务（20分）。属于运维范围内的专项技术支持工作安排，未按采购人要求到达现场完成的，一次扣5分。</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20</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7</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应急演练服务（10分）。根据采购人的应急演练制度完成不同运维服务内容的应急演练工作，未按要求进行应急演练扣10分；在节假日前后对运维范围内设备加大检查频率，未完成的，每次扣5分。</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10</w:t>
            </w:r>
          </w:p>
        </w:tc>
      </w:tr>
      <w:tr>
        <w:tc>
          <w:tcPr>
            <w:tcW w:type="dxa" w:w="74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8</w:t>
            </w:r>
          </w:p>
        </w:tc>
        <w:tc>
          <w:tcPr>
            <w:tcW w:type="dxa" w:w="69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both"/>
            </w:pPr>
            <w:r>
              <w:rPr>
                <w:rFonts w:ascii="仿宋_GB2312" w:hAnsi="仿宋_GB2312" w:cs="仿宋_GB2312" w:eastAsia="仿宋_GB2312"/>
                <w:sz w:val="21"/>
              </w:rPr>
              <w:t>收到采购人书面表扬或完成合同外工作且得到采购人认可的，每次加2分，最多加10分，仅用于</w:t>
            </w:r>
            <w:r>
              <w:rPr>
                <w:rFonts w:ascii="仿宋_GB2312" w:hAnsi="仿宋_GB2312" w:cs="仿宋_GB2312" w:eastAsia="仿宋_GB2312"/>
                <w:sz w:val="21"/>
              </w:rPr>
              <w:t>考核指标及评分标准</w:t>
            </w:r>
            <w:r>
              <w:rPr>
                <w:rFonts w:ascii="仿宋_GB2312" w:hAnsi="仿宋_GB2312" w:cs="仿宋_GB2312" w:eastAsia="仿宋_GB2312"/>
                <w:sz w:val="21"/>
              </w:rPr>
              <w:t>1-7</w:t>
            </w:r>
            <w:r>
              <w:rPr>
                <w:rFonts w:ascii="仿宋_GB2312" w:hAnsi="仿宋_GB2312" w:cs="仿宋_GB2312" w:eastAsia="仿宋_GB2312"/>
                <w:sz w:val="21"/>
              </w:rPr>
              <w:t>点中存在扣分情形时，抵扣相关扣分值。</w:t>
            </w:r>
          </w:p>
        </w:tc>
        <w:tc>
          <w:tcPr>
            <w:tcW w:type="dxa" w:w="6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10</w:t>
            </w:r>
          </w:p>
        </w:tc>
      </w:tr>
    </w:tbl>
    <w:p>
      <w:pPr>
        <w:pStyle w:val="null3"/>
        <w:ind w:firstLine="420"/>
        <w:jc w:val="left"/>
      </w:pPr>
      <w:r>
        <w:rPr>
          <w:rFonts w:ascii="仿宋_GB2312" w:hAnsi="仿宋_GB2312" w:cs="仿宋_GB2312" w:eastAsia="仿宋_GB2312"/>
          <w:sz w:val="21"/>
        </w:rPr>
        <w:t>采购人每半年对服务质量进行综合评分，得出该期分值。</w:t>
      </w:r>
    </w:p>
    <w:p>
      <w:pPr>
        <w:pStyle w:val="null3"/>
        <w:ind w:firstLine="420"/>
        <w:jc w:val="left"/>
      </w:pPr>
      <w:r>
        <w:rPr>
          <w:rFonts w:ascii="仿宋_GB2312" w:hAnsi="仿宋_GB2312" w:cs="仿宋_GB2312" w:eastAsia="仿宋_GB2312"/>
          <w:sz w:val="21"/>
        </w:rPr>
        <w:t>五、项目技术支持服务要求</w:t>
      </w:r>
    </w:p>
    <w:p>
      <w:pPr>
        <w:pStyle w:val="null3"/>
        <w:ind w:firstLine="422"/>
        <w:jc w:val="left"/>
      </w:pPr>
      <w:r>
        <w:rPr>
          <w:rFonts w:ascii="仿宋_GB2312" w:hAnsi="仿宋_GB2312" w:cs="仿宋_GB2312" w:eastAsia="仿宋_GB2312"/>
          <w:sz w:val="21"/>
          <w:b/>
        </w:rPr>
        <w:t>1.</w:t>
      </w:r>
      <w:r>
        <w:rPr>
          <w:rFonts w:ascii="仿宋_GB2312" w:hAnsi="仿宋_GB2312" w:cs="仿宋_GB2312" w:eastAsia="仿宋_GB2312"/>
          <w:sz w:val="21"/>
          <w:b/>
        </w:rPr>
        <w:t>服务内容及方式要求</w:t>
      </w:r>
    </w:p>
    <w:p>
      <w:pPr>
        <w:pStyle w:val="null3"/>
        <w:ind w:firstLine="420"/>
        <w:jc w:val="left"/>
      </w:pPr>
      <w:r>
        <w:rPr>
          <w:rFonts w:ascii="仿宋_GB2312" w:hAnsi="仿宋_GB2312" w:cs="仿宋_GB2312" w:eastAsia="仿宋_GB2312"/>
          <w:sz w:val="21"/>
        </w:rPr>
        <w:t>项目服务要求包括投标方提供机房设备（包含机房范围内的服务器设备、网络设备、动环设备以及UPS设备）的巡检服务、应急演练服务、应急响应服务、专项技术支持服务及核心设备采购原厂或第三方维保。</w:t>
      </w:r>
    </w:p>
    <w:p>
      <w:pPr>
        <w:pStyle w:val="null3"/>
        <w:ind w:firstLine="422"/>
        <w:jc w:val="left"/>
      </w:pPr>
      <w:r>
        <w:rPr>
          <w:rFonts w:ascii="仿宋_GB2312" w:hAnsi="仿宋_GB2312" w:cs="仿宋_GB2312" w:eastAsia="仿宋_GB2312"/>
          <w:sz w:val="21"/>
          <w:b/>
        </w:rPr>
        <w:t>2.</w:t>
      </w:r>
      <w:r>
        <w:rPr>
          <w:rFonts w:ascii="仿宋_GB2312" w:hAnsi="仿宋_GB2312" w:cs="仿宋_GB2312" w:eastAsia="仿宋_GB2312"/>
          <w:sz w:val="21"/>
          <w:b/>
        </w:rPr>
        <w:t>服务期限要求</w:t>
      </w:r>
    </w:p>
    <w:p>
      <w:pPr>
        <w:pStyle w:val="null3"/>
        <w:ind w:firstLine="420"/>
        <w:jc w:val="left"/>
      </w:pPr>
      <w:r>
        <w:rPr>
          <w:rFonts w:ascii="仿宋_GB2312" w:hAnsi="仿宋_GB2312" w:cs="仿宋_GB2312" w:eastAsia="仿宋_GB2312"/>
          <w:sz w:val="21"/>
        </w:rPr>
        <w:t>2025</w:t>
      </w:r>
      <w:r>
        <w:rPr>
          <w:rFonts w:ascii="仿宋_GB2312" w:hAnsi="仿宋_GB2312" w:cs="仿宋_GB2312" w:eastAsia="仿宋_GB2312"/>
          <w:sz w:val="21"/>
        </w:rPr>
        <w:t>年1月1日至2025年12月31日，服务期满后一个月为交接期，在交接期内，服务商需继续按服务期内同等标准提供服务并与新服务团队完成各项交接。</w:t>
      </w:r>
    </w:p>
    <w:p>
      <w:pPr>
        <w:pStyle w:val="null3"/>
        <w:ind w:firstLine="422"/>
        <w:jc w:val="left"/>
      </w:pPr>
      <w:r>
        <w:rPr>
          <w:rFonts w:ascii="仿宋_GB2312" w:hAnsi="仿宋_GB2312" w:cs="仿宋_GB2312" w:eastAsia="仿宋_GB2312"/>
          <w:sz w:val="21"/>
          <w:b/>
        </w:rPr>
        <w:t>3.</w:t>
      </w:r>
      <w:r>
        <w:rPr>
          <w:rFonts w:ascii="仿宋_GB2312" w:hAnsi="仿宋_GB2312" w:cs="仿宋_GB2312" w:eastAsia="仿宋_GB2312"/>
          <w:sz w:val="21"/>
          <w:b/>
        </w:rPr>
        <w:t>服务响应时限</w:t>
      </w:r>
      <w:r>
        <w:rPr>
          <w:rFonts w:ascii="仿宋_GB2312" w:hAnsi="仿宋_GB2312" w:cs="仿宋_GB2312" w:eastAsia="仿宋_GB2312"/>
          <w:sz w:val="21"/>
          <w:b/>
        </w:rPr>
        <w:t>要求</w:t>
      </w:r>
    </w:p>
    <w:tbl>
      <w:tblPr>
        <w:tblW w:w="0" w:type="auto"/>
        <w:tblBorders>
          <w:top w:val="none" w:color="000000" w:sz="4"/>
          <w:left w:val="none" w:color="000000" w:sz="4"/>
          <w:bottom w:val="none" w:color="000000" w:sz="4"/>
          <w:right w:val="none" w:color="000000" w:sz="4"/>
          <w:insideH w:val="none"/>
          <w:insideV w:val="none"/>
        </w:tblBorders>
      </w:tblPr>
      <w:tblGrid>
        <w:gridCol w:w="1235"/>
        <w:gridCol w:w="2501"/>
        <w:gridCol w:w="2397"/>
        <w:gridCol w:w="2173"/>
      </w:tblGrid>
      <w:tr>
        <w:tc>
          <w:tcPr>
            <w:tcW w:type="dxa" w:w="1235"/>
            <w:vMerge w:val="restart"/>
            <w:tcBorders>
              <w:top w:val="single" w:color="000000" w:sz="4"/>
              <w:left w:val="singl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服务内容</w:t>
            </w:r>
          </w:p>
        </w:tc>
        <w:tc>
          <w:tcPr>
            <w:tcW w:type="dxa" w:w="7071"/>
            <w:gridSpan w:val="3"/>
            <w:tcBorders>
              <w:top w:val="singl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处理形式时限要求</w:t>
            </w:r>
          </w:p>
        </w:tc>
      </w:tr>
      <w:tr>
        <w:tc>
          <w:tcPr>
            <w:tcW w:type="dxa" w:w="1235"/>
            <w:vMerge/>
            <w:tcBorders>
              <w:top w:val="single" w:color="000000" w:sz="4"/>
              <w:left w:val="single" w:color="000000" w:sz="4"/>
              <w:bottom w:val="single" w:color="000000" w:sz="4"/>
              <w:right w:val="single" w:color="000000" w:sz="4"/>
            </w:tcBorders>
          </w:tcPr>
          <w:p/>
        </w:tc>
        <w:tc>
          <w:tcPr>
            <w:tcW w:type="dxa" w:w="4898"/>
            <w:gridSpan w:val="2"/>
            <w:tcBorders>
              <w:top w:val="non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故障应急事件管理</w:t>
            </w:r>
          </w:p>
        </w:tc>
        <w:tc>
          <w:tcPr>
            <w:tcW w:type="dxa" w:w="2173"/>
            <w:vMerge w:val="restart"/>
            <w:tcBorders>
              <w:top w:val="non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专项技术支持</w:t>
            </w:r>
          </w:p>
        </w:tc>
      </w:tr>
      <w:tr>
        <w:tc>
          <w:tcPr>
            <w:tcW w:type="dxa" w:w="1235"/>
            <w:vMerge/>
            <w:tcBorders>
              <w:top w:val="single" w:color="000000" w:sz="4"/>
              <w:left w:val="single" w:color="000000" w:sz="4"/>
              <w:bottom w:val="single" w:color="000000" w:sz="4"/>
              <w:right w:val="single" w:color="000000" w:sz="4"/>
            </w:tcBorders>
          </w:tcPr>
          <w:p/>
        </w:tc>
        <w:tc>
          <w:tcPr>
            <w:tcW w:type="dxa" w:w="2501"/>
            <w:tcBorders>
              <w:top w:val="non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日常型（工作时间段）</w:t>
            </w:r>
          </w:p>
        </w:tc>
        <w:tc>
          <w:tcPr>
            <w:tcW w:type="dxa" w:w="2397"/>
            <w:tcBorders>
              <w:top w:val="non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紧急型</w:t>
            </w:r>
          </w:p>
        </w:tc>
        <w:tc>
          <w:tcPr>
            <w:tcW w:type="dxa" w:w="2173"/>
            <w:vMerge/>
            <w:tcBorders>
              <w:top w:val="none" w:color="000000" w:sz="4"/>
              <w:left w:val="none" w:color="000000" w:sz="4"/>
              <w:bottom w:val="single" w:color="000000" w:sz="4"/>
              <w:right w:val="single" w:color="000000" w:sz="4"/>
            </w:tcBorders>
          </w:tcPr>
          <w:p/>
        </w:tc>
      </w:tr>
      <w:tr>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服务器设备运维</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r>
              <w:rPr>
                <w:rFonts w:ascii="仿宋_GB2312" w:hAnsi="仿宋_GB2312" w:cs="仿宋_GB2312" w:eastAsia="仿宋_GB2312"/>
                <w:sz w:val="21"/>
              </w:rPr>
              <w:t>分钟（响应）+0.5小时（到达现场）+ 5个工作日（处理）</w:t>
            </w:r>
          </w:p>
          <w:p>
            <w:pPr>
              <w:pStyle w:val="null3"/>
              <w:ind w:firstLine="480"/>
              <w:jc w:val="left"/>
            </w:pPr>
            <w:r>
              <w:rPr>
                <w:rFonts w:ascii="仿宋_GB2312" w:hAnsi="仿宋_GB2312" w:cs="仿宋_GB2312" w:eastAsia="仿宋_GB2312"/>
                <w:sz w:val="21"/>
              </w:rPr>
              <w:t>一般故障（即不需要更换备件），12小时内解决故障。</w:t>
            </w:r>
          </w:p>
        </w:tc>
        <w:tc>
          <w:tcPr>
            <w:tcW w:type="dxa" w:w="2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①提供7 × 24小时应急服务；</w:t>
            </w:r>
            <w:r>
              <w:br/>
            </w:r>
            <w:r>
              <w:rPr>
                <w:rFonts w:ascii="仿宋_GB2312" w:hAnsi="仿宋_GB2312" w:cs="仿宋_GB2312" w:eastAsia="仿宋_GB2312"/>
                <w:sz w:val="21"/>
              </w:rPr>
              <w:t xml:space="preserve"> ②15分钟对故障做出响应，在半小时内到达现场排障。</w:t>
            </w:r>
          </w:p>
          <w:p>
            <w:pPr>
              <w:pStyle w:val="null3"/>
              <w:ind w:firstLine="480"/>
              <w:jc w:val="left"/>
            </w:pPr>
            <w:r>
              <w:rPr>
                <w:rFonts w:ascii="仿宋_GB2312" w:hAnsi="仿宋_GB2312" w:cs="仿宋_GB2312" w:eastAsia="仿宋_GB2312"/>
                <w:sz w:val="21"/>
              </w:rPr>
              <w:t>③保障业务系统停止不会超过24小时，并提供应急方案。</w:t>
            </w:r>
          </w:p>
          <w:p>
            <w:pPr>
              <w:pStyle w:val="null3"/>
              <w:ind w:firstLine="480"/>
              <w:jc w:val="left"/>
            </w:pPr>
            <w:r>
              <w:rPr>
                <w:rFonts w:ascii="仿宋_GB2312" w:hAnsi="仿宋_GB2312" w:cs="仿宋_GB2312" w:eastAsia="仿宋_GB2312"/>
                <w:sz w:val="21"/>
              </w:rPr>
              <w:t>④5个工作日完成故障处理。</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采购人要求时限到达现场进行处理</w:t>
            </w:r>
          </w:p>
        </w:tc>
      </w:tr>
      <w:tr>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网络设备运维</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r>
              <w:rPr>
                <w:rFonts w:ascii="仿宋_GB2312" w:hAnsi="仿宋_GB2312" w:cs="仿宋_GB2312" w:eastAsia="仿宋_GB2312"/>
                <w:sz w:val="21"/>
              </w:rPr>
              <w:t>分钟（响应）+0.5小时（到达现场）+ 5个工作日（处理）</w:t>
            </w:r>
          </w:p>
          <w:p>
            <w:pPr>
              <w:pStyle w:val="null3"/>
              <w:ind w:firstLine="480"/>
              <w:jc w:val="left"/>
            </w:pPr>
            <w:r>
              <w:rPr>
                <w:rFonts w:ascii="仿宋_GB2312" w:hAnsi="仿宋_GB2312" w:cs="仿宋_GB2312" w:eastAsia="仿宋_GB2312"/>
                <w:sz w:val="21"/>
              </w:rPr>
              <w:t>一般故障（即不需要更换备件），12小时内解决故障。</w:t>
            </w:r>
          </w:p>
        </w:tc>
        <w:tc>
          <w:tcPr>
            <w:tcW w:type="dxa" w:w="2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①提供7 × 24小时应急服务；</w:t>
            </w:r>
            <w:r>
              <w:br/>
            </w:r>
            <w:r>
              <w:rPr>
                <w:rFonts w:ascii="仿宋_GB2312" w:hAnsi="仿宋_GB2312" w:cs="仿宋_GB2312" w:eastAsia="仿宋_GB2312"/>
                <w:sz w:val="21"/>
              </w:rPr>
              <w:t xml:space="preserve"> ②15分钟对故障做出响应，在半小时内到达现场排障。</w:t>
            </w:r>
          </w:p>
          <w:p>
            <w:pPr>
              <w:pStyle w:val="null3"/>
              <w:ind w:firstLine="480"/>
              <w:jc w:val="left"/>
            </w:pPr>
            <w:r>
              <w:rPr>
                <w:rFonts w:ascii="仿宋_GB2312" w:hAnsi="仿宋_GB2312" w:cs="仿宋_GB2312" w:eastAsia="仿宋_GB2312"/>
                <w:sz w:val="21"/>
              </w:rPr>
              <w:t>③保障业务系统停止不会超过24小时，并提供应急方案。</w:t>
            </w:r>
          </w:p>
          <w:p>
            <w:pPr>
              <w:pStyle w:val="null3"/>
              <w:ind w:firstLine="480"/>
              <w:jc w:val="left"/>
            </w:pPr>
            <w:r>
              <w:rPr>
                <w:rFonts w:ascii="仿宋_GB2312" w:hAnsi="仿宋_GB2312" w:cs="仿宋_GB2312" w:eastAsia="仿宋_GB2312"/>
                <w:sz w:val="21"/>
              </w:rPr>
              <w:t>④5个工作日完成故障处理。</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采购人要求时限到达现场进行处理</w:t>
            </w:r>
          </w:p>
        </w:tc>
      </w:tr>
      <w:tr>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机房环控设备及机房UPS设备运维</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r>
              <w:rPr>
                <w:rFonts w:ascii="仿宋_GB2312" w:hAnsi="仿宋_GB2312" w:cs="仿宋_GB2312" w:eastAsia="仿宋_GB2312"/>
                <w:sz w:val="21"/>
              </w:rPr>
              <w:t>分钟（响应）+0.5小时（到达现场）+ 5个工作日（处理）</w:t>
            </w:r>
          </w:p>
          <w:p>
            <w:pPr>
              <w:pStyle w:val="null3"/>
              <w:ind w:firstLine="480"/>
              <w:jc w:val="both"/>
            </w:pPr>
            <w:r>
              <w:rPr>
                <w:rFonts w:ascii="仿宋_GB2312" w:hAnsi="仿宋_GB2312" w:cs="仿宋_GB2312" w:eastAsia="仿宋_GB2312"/>
                <w:sz w:val="21"/>
              </w:rPr>
              <w:t>一般故障（即不需要更换备件），12小时内解决故障。</w:t>
            </w:r>
          </w:p>
        </w:tc>
        <w:tc>
          <w:tcPr>
            <w:tcW w:type="dxa" w:w="2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①提供7 × 24小时应急服务；</w:t>
            </w:r>
          </w:p>
          <w:p>
            <w:pPr>
              <w:pStyle w:val="null3"/>
              <w:ind w:firstLine="480"/>
              <w:jc w:val="left"/>
            </w:pPr>
            <w:r>
              <w:rPr>
                <w:rFonts w:ascii="仿宋_GB2312" w:hAnsi="仿宋_GB2312" w:cs="仿宋_GB2312" w:eastAsia="仿宋_GB2312"/>
                <w:sz w:val="21"/>
              </w:rPr>
              <w:t>②15分钟对故障做出响应，在半小时内到达现场排障。</w:t>
            </w:r>
          </w:p>
          <w:p>
            <w:pPr>
              <w:pStyle w:val="null3"/>
              <w:ind w:firstLine="480"/>
              <w:jc w:val="left"/>
            </w:pPr>
            <w:r>
              <w:rPr>
                <w:rFonts w:ascii="仿宋_GB2312" w:hAnsi="仿宋_GB2312" w:cs="仿宋_GB2312" w:eastAsia="仿宋_GB2312"/>
                <w:sz w:val="21"/>
              </w:rPr>
              <w:t>③保障业务系统停止不会超过24小时，并提供应急方案。</w:t>
            </w:r>
          </w:p>
          <w:p>
            <w:pPr>
              <w:pStyle w:val="null3"/>
              <w:ind w:firstLine="480"/>
              <w:jc w:val="left"/>
            </w:pPr>
            <w:r>
              <w:rPr>
                <w:rFonts w:ascii="仿宋_GB2312" w:hAnsi="仿宋_GB2312" w:cs="仿宋_GB2312" w:eastAsia="仿宋_GB2312"/>
                <w:sz w:val="21"/>
              </w:rPr>
              <w:t>④5个工作日完成故障处理。</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采购人要求时限到达现场进行处理</w:t>
            </w:r>
          </w:p>
        </w:tc>
      </w:tr>
    </w:tbl>
    <w:p>
      <w:pPr>
        <w:pStyle w:val="null3"/>
        <w:ind w:firstLine="420"/>
        <w:jc w:val="left"/>
      </w:pPr>
      <w:r>
        <w:rPr>
          <w:rFonts w:ascii="仿宋_GB2312" w:hAnsi="仿宋_GB2312" w:cs="仿宋_GB2312" w:eastAsia="仿宋_GB2312"/>
          <w:sz w:val="21"/>
        </w:rPr>
        <w:t>六、税收信息化项目开发和应用管理工作要求</w:t>
      </w:r>
    </w:p>
    <w:p>
      <w:pPr>
        <w:pStyle w:val="null3"/>
        <w:ind w:firstLine="420"/>
        <w:jc w:val="left"/>
      </w:pPr>
      <w:r>
        <w:rPr>
          <w:rFonts w:ascii="仿宋_GB2312" w:hAnsi="仿宋_GB2312" w:cs="仿宋_GB2312" w:eastAsia="仿宋_GB2312"/>
          <w:sz w:val="21"/>
        </w:rPr>
        <w:t>无</w:t>
      </w:r>
    </w:p>
    <w:p>
      <w:pPr>
        <w:pStyle w:val="null3"/>
        <w:ind w:firstLine="420"/>
        <w:jc w:val="left"/>
      </w:pPr>
      <w:r>
        <w:rPr>
          <w:rFonts w:ascii="仿宋_GB2312" w:hAnsi="仿宋_GB2312" w:cs="仿宋_GB2312" w:eastAsia="仿宋_GB2312"/>
          <w:sz w:val="21"/>
        </w:rPr>
        <w:t>七、其他要求</w:t>
      </w:r>
    </w:p>
    <w:p>
      <w:pPr>
        <w:pStyle w:val="null3"/>
        <w:ind w:firstLine="422"/>
        <w:jc w:val="left"/>
      </w:pPr>
      <w:r>
        <w:rPr>
          <w:rFonts w:ascii="仿宋_GB2312" w:hAnsi="仿宋_GB2312" w:cs="仿宋_GB2312" w:eastAsia="仿宋_GB2312"/>
          <w:sz w:val="21"/>
          <w:b/>
        </w:rPr>
        <w:t>1.</w:t>
      </w:r>
      <w:r>
        <w:rPr>
          <w:rFonts w:ascii="仿宋_GB2312" w:hAnsi="仿宋_GB2312" w:cs="仿宋_GB2312" w:eastAsia="仿宋_GB2312"/>
          <w:sz w:val="21"/>
          <w:b/>
        </w:rPr>
        <w:t>付款要求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项目采用先服务后付款的方式，运维服务期从2025年1月1日起至2025年12月31日止，支付期为每半年运维服务期结束后支付一期运维服务费，其中2025年支付第一期运维服务费；2026年支付第二期运维服务费，合共支付两期。</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）每期中标人提交当期的《运维报告》，采购人根据服务质量综合评分情况，确定当期服务费，收到成交供应商提供符合法律法规的发票后,10个工作日内支付当期服务费。</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）服务费的计算方法：</w:t>
      </w:r>
    </w:p>
    <w:p>
      <w:pPr>
        <w:pStyle w:val="null3"/>
        <w:ind w:firstLine="420"/>
        <w:jc w:val="left"/>
      </w:pPr>
      <w:r>
        <w:rPr>
          <w:rFonts w:ascii="仿宋_GB2312" w:hAnsi="仿宋_GB2312" w:cs="仿宋_GB2312" w:eastAsia="仿宋_GB2312"/>
          <w:sz w:val="21"/>
        </w:rPr>
        <w:t>本期服务费﹦本期应付服务费－本期扣减费用。</w:t>
      </w:r>
    </w:p>
    <w:p>
      <w:pPr>
        <w:pStyle w:val="null3"/>
        <w:ind w:firstLine="420"/>
        <w:jc w:val="left"/>
      </w:pPr>
      <w:r>
        <w:rPr>
          <w:rFonts w:ascii="仿宋_GB2312" w:hAnsi="仿宋_GB2312" w:cs="仿宋_GB2312" w:eastAsia="仿宋_GB2312"/>
          <w:sz w:val="21"/>
        </w:rPr>
        <w:t>每（本）期应付服务费﹦合同金额（合同总价款）×50%。</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）扣减费用的计算方法如下：</w:t>
      </w:r>
    </w:p>
    <w:p>
      <w:pPr>
        <w:pStyle w:val="null3"/>
        <w:ind w:firstLine="420"/>
        <w:jc w:val="left"/>
      </w:pPr>
      <w:r>
        <w:rPr>
          <w:rFonts w:ascii="仿宋_GB2312" w:hAnsi="仿宋_GB2312" w:cs="仿宋_GB2312" w:eastAsia="仿宋_GB2312"/>
          <w:sz w:val="21"/>
        </w:rPr>
        <w:t>扣减费用 = 总服务费用（合同总价款）×50% ×当期扣分值/100（当期扣分值不得为负值）。</w:t>
      </w:r>
    </w:p>
    <w:p>
      <w:pPr>
        <w:pStyle w:val="null3"/>
        <w:ind w:firstLine="422"/>
        <w:jc w:val="left"/>
      </w:pPr>
      <w:r>
        <w:rPr>
          <w:rFonts w:ascii="仿宋_GB2312" w:hAnsi="仿宋_GB2312" w:cs="仿宋_GB2312" w:eastAsia="仿宋_GB2312"/>
          <w:sz w:val="21"/>
          <w:b/>
        </w:rPr>
        <w:t>2.</w:t>
      </w:r>
      <w:r>
        <w:rPr>
          <w:rFonts w:ascii="仿宋_GB2312" w:hAnsi="仿宋_GB2312" w:cs="仿宋_GB2312" w:eastAsia="仿宋_GB2312"/>
          <w:sz w:val="21"/>
          <w:b/>
        </w:rPr>
        <w:t>文档编制要求</w:t>
      </w:r>
    </w:p>
    <w:p>
      <w:pPr>
        <w:pStyle w:val="null3"/>
        <w:ind w:firstLine="420"/>
        <w:jc w:val="left"/>
      </w:pPr>
      <w:r>
        <w:rPr>
          <w:rFonts w:ascii="仿宋_GB2312" w:hAnsi="仿宋_GB2312" w:cs="仿宋_GB2312" w:eastAsia="仿宋_GB2312"/>
          <w:sz w:val="21"/>
        </w:rPr>
        <w:t>（1）交付文档要求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）投标人需定期提交《巡检报告》、《运维月报》、《运维半年报》、《运维年报》和《重大故障运维报告》等周期性运维报告文档和重大故障运维报告文档。</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）周期性运维报告文档应包含但不局限于以下内容：</w:t>
      </w:r>
    </w:p>
    <w:p>
      <w:pPr>
        <w:pStyle w:val="null3"/>
        <w:ind w:firstLine="420"/>
        <w:jc w:val="left"/>
      </w:pPr>
      <w:r>
        <w:rPr>
          <w:rFonts w:ascii="仿宋_GB2312" w:hAnsi="仿宋_GB2312" w:cs="仿宋_GB2312" w:eastAsia="仿宋_GB2312"/>
          <w:sz w:val="21"/>
        </w:rPr>
        <w:t>①人员调整及分工情况；</w:t>
      </w:r>
    </w:p>
    <w:p>
      <w:pPr>
        <w:pStyle w:val="null3"/>
        <w:ind w:firstLine="420"/>
        <w:jc w:val="left"/>
      </w:pPr>
      <w:r>
        <w:rPr>
          <w:rFonts w:ascii="仿宋_GB2312" w:hAnsi="仿宋_GB2312" w:cs="仿宋_GB2312" w:eastAsia="仿宋_GB2312"/>
          <w:sz w:val="21"/>
        </w:rPr>
        <w:t>②前一段时间运维服务的情况；</w:t>
      </w:r>
    </w:p>
    <w:p>
      <w:pPr>
        <w:pStyle w:val="null3"/>
        <w:ind w:firstLine="420"/>
        <w:jc w:val="left"/>
      </w:pPr>
      <w:r>
        <w:rPr>
          <w:rFonts w:ascii="仿宋_GB2312" w:hAnsi="仿宋_GB2312" w:cs="仿宋_GB2312" w:eastAsia="仿宋_GB2312"/>
          <w:sz w:val="21"/>
        </w:rPr>
        <w:t>③回顾重要问题的处理过程；</w:t>
      </w:r>
    </w:p>
    <w:p>
      <w:pPr>
        <w:pStyle w:val="null3"/>
        <w:ind w:firstLine="420"/>
        <w:jc w:val="left"/>
      </w:pPr>
      <w:r>
        <w:rPr>
          <w:rFonts w:ascii="仿宋_GB2312" w:hAnsi="仿宋_GB2312" w:cs="仿宋_GB2312" w:eastAsia="仿宋_GB2312"/>
          <w:sz w:val="21"/>
        </w:rPr>
        <w:t>④服务质量自评；</w:t>
      </w:r>
    </w:p>
    <w:p>
      <w:pPr>
        <w:pStyle w:val="null3"/>
        <w:ind w:firstLine="420"/>
        <w:jc w:val="left"/>
      </w:pPr>
      <w:r>
        <w:rPr>
          <w:rFonts w:ascii="仿宋_GB2312" w:hAnsi="仿宋_GB2312" w:cs="仿宋_GB2312" w:eastAsia="仿宋_GB2312"/>
          <w:sz w:val="21"/>
        </w:rPr>
        <w:t>⑤下一阶段运维服务计划和建议。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）发生影响业务系统正常运行的事件需出具重大故障运维报告，文档应包含但不局限于以下内容：</w:t>
      </w:r>
    </w:p>
    <w:p>
      <w:pPr>
        <w:pStyle w:val="null3"/>
        <w:ind w:firstLine="420"/>
        <w:jc w:val="left"/>
      </w:pPr>
      <w:r>
        <w:rPr>
          <w:rFonts w:ascii="仿宋_GB2312" w:hAnsi="仿宋_GB2312" w:cs="仿宋_GB2312" w:eastAsia="仿宋_GB2312"/>
          <w:sz w:val="21"/>
        </w:rPr>
        <w:t>①故障的基本情况，包括时间、现象、业务影响等描述；</w:t>
      </w:r>
    </w:p>
    <w:p>
      <w:pPr>
        <w:pStyle w:val="null3"/>
        <w:ind w:firstLine="420"/>
        <w:jc w:val="left"/>
      </w:pPr>
      <w:r>
        <w:rPr>
          <w:rFonts w:ascii="仿宋_GB2312" w:hAnsi="仿宋_GB2312" w:cs="仿宋_GB2312" w:eastAsia="仿宋_GB2312"/>
          <w:sz w:val="21"/>
        </w:rPr>
        <w:t>②故障定位及解决方法；</w:t>
      </w:r>
    </w:p>
    <w:p>
      <w:pPr>
        <w:pStyle w:val="null3"/>
        <w:ind w:firstLine="420"/>
        <w:jc w:val="left"/>
      </w:pPr>
      <w:r>
        <w:rPr>
          <w:rFonts w:ascii="仿宋_GB2312" w:hAnsi="仿宋_GB2312" w:cs="仿宋_GB2312" w:eastAsia="仿宋_GB2312"/>
          <w:sz w:val="21"/>
        </w:rPr>
        <w:t>③避免（预防）故障再次发生的建议。</w:t>
      </w:r>
    </w:p>
    <w:p>
      <w:pPr>
        <w:pStyle w:val="null3"/>
        <w:ind w:firstLine="420"/>
        <w:jc w:val="left"/>
      </w:pPr>
      <w:r>
        <w:rPr>
          <w:rFonts w:ascii="仿宋_GB2312" w:hAnsi="仿宋_GB2312" w:cs="仿宋_GB2312" w:eastAsia="仿宋_GB2312"/>
          <w:sz w:val="21"/>
        </w:rPr>
        <w:t>（2）交付期限要求</w:t>
      </w:r>
    </w:p>
    <w:tbl>
      <w:tblPr>
        <w:tblW w:w="0" w:type="auto"/>
        <w:tblBorders>
          <w:top w:val="none" w:color="000000" w:sz="4"/>
          <w:left w:val="none" w:color="000000" w:sz="4"/>
          <w:bottom w:val="none" w:color="000000" w:sz="4"/>
          <w:right w:val="none" w:color="000000" w:sz="4"/>
          <w:insideH w:val="none"/>
          <w:insideV w:val="none"/>
        </w:tblBorders>
      </w:tblPr>
      <w:tblGrid>
        <w:gridCol w:w="2285"/>
        <w:gridCol w:w="2816"/>
        <w:gridCol w:w="3206"/>
      </w:tblGrid>
      <w:tr>
        <w:tc>
          <w:tcPr>
            <w:tcW w:type="dxa" w:w="2285"/>
            <w:tcBorders>
              <w:top w:val="single" w:color="000000" w:sz="4"/>
              <w:left w:val="singl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交付物类别</w:t>
            </w:r>
          </w:p>
        </w:tc>
        <w:tc>
          <w:tcPr>
            <w:tcW w:type="dxa" w:w="2816"/>
            <w:tcBorders>
              <w:top w:val="singl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交付物名称</w:t>
            </w:r>
          </w:p>
        </w:tc>
        <w:tc>
          <w:tcPr>
            <w:tcW w:type="dxa" w:w="3206"/>
            <w:tcBorders>
              <w:top w:val="single" w:color="000000" w:sz="4"/>
              <w:left w:val="none" w:color="000000" w:sz="4"/>
              <w:bottom w:val="single" w:color="000000" w:sz="4"/>
              <w:right w:val="single" w:color="000000" w:sz="4"/>
            </w:tcBorders>
            <w:shd w:fill="C0C0C0"/>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提交时限</w:t>
            </w:r>
          </w:p>
        </w:tc>
      </w:tr>
      <w:tr>
        <w:tc>
          <w:tcPr>
            <w:tcW w:type="dxa" w:w="2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周期类</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运维月报</w:t>
            </w:r>
          </w:p>
        </w:tc>
        <w:tc>
          <w:tcPr>
            <w:tcW w:type="dxa" w:w="3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期后5个工作日内</w:t>
            </w:r>
          </w:p>
        </w:tc>
      </w:tr>
      <w:tr>
        <w:tc>
          <w:tcPr>
            <w:tcW w:type="dxa" w:w="2285"/>
            <w:vMerge/>
            <w:tcBorders>
              <w:top w:val="none" w:color="000000" w:sz="4"/>
              <w:left w:val="single" w:color="000000" w:sz="4"/>
              <w:bottom w:val="singl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巡检报告</w:t>
            </w:r>
          </w:p>
        </w:tc>
        <w:tc>
          <w:tcPr>
            <w:tcW w:type="dxa" w:w="3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期后5个工作日内</w:t>
            </w:r>
          </w:p>
        </w:tc>
      </w:tr>
      <w:tr>
        <w:tc>
          <w:tcPr>
            <w:tcW w:type="dxa" w:w="2285"/>
            <w:vMerge/>
            <w:tcBorders>
              <w:top w:val="none" w:color="000000" w:sz="4"/>
              <w:left w:val="single" w:color="000000" w:sz="4"/>
              <w:bottom w:val="singl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运维半年报</w:t>
            </w:r>
          </w:p>
        </w:tc>
        <w:tc>
          <w:tcPr>
            <w:tcW w:type="dxa" w:w="3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期后10日内</w:t>
            </w:r>
          </w:p>
        </w:tc>
      </w:tr>
      <w:tr>
        <w:tc>
          <w:tcPr>
            <w:tcW w:type="dxa" w:w="2285"/>
            <w:vMerge/>
            <w:tcBorders>
              <w:top w:val="none" w:color="000000" w:sz="4"/>
              <w:left w:val="single" w:color="000000" w:sz="4"/>
              <w:bottom w:val="singl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运维年报</w:t>
            </w:r>
          </w:p>
        </w:tc>
        <w:tc>
          <w:tcPr>
            <w:tcW w:type="dxa" w:w="3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期后15日内</w:t>
            </w:r>
          </w:p>
        </w:tc>
      </w:tr>
      <w:tr>
        <w:tc>
          <w:tcPr>
            <w:tcW w:type="dxa" w:w="22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故障类</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重大故障运维报告</w:t>
            </w:r>
          </w:p>
        </w:tc>
        <w:tc>
          <w:tcPr>
            <w:tcW w:type="dxa" w:w="3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期后3个工作日内</w:t>
            </w:r>
          </w:p>
        </w:tc>
      </w:tr>
    </w:tbl>
    <w:p>
      <w:pPr>
        <w:pStyle w:val="null3"/>
        <w:ind w:firstLine="420"/>
        <w:jc w:val="left"/>
      </w:pPr>
      <w:r>
        <w:rPr>
          <w:rFonts w:ascii="仿宋_GB2312" w:hAnsi="仿宋_GB2312" w:cs="仿宋_GB2312" w:eastAsia="仿宋_GB2312"/>
          <w:sz w:val="21"/>
        </w:rPr>
        <w:t>方案类文档应在响应后五个工作日内提交，文档格式要规范统一，描述清晰，同一文档多次修改应该有版本信息。如有其他文档需求，应遵照要求提交。</w:t>
      </w:r>
    </w:p>
    <w:p>
      <w:pPr>
        <w:pStyle w:val="null3"/>
        <w:ind w:firstLine="422"/>
        <w:jc w:val="left"/>
      </w:pPr>
      <w:r>
        <w:rPr>
          <w:rFonts w:ascii="仿宋_GB2312" w:hAnsi="仿宋_GB2312" w:cs="仿宋_GB2312" w:eastAsia="仿宋_GB2312"/>
          <w:sz w:val="21"/>
          <w:b/>
        </w:rPr>
        <w:t>3.</w:t>
      </w:r>
      <w:r>
        <w:rPr>
          <w:rFonts w:ascii="仿宋_GB2312" w:hAnsi="仿宋_GB2312" w:cs="仿宋_GB2312" w:eastAsia="仿宋_GB2312"/>
          <w:sz w:val="21"/>
          <w:b/>
        </w:rPr>
        <w:t>其他要求</w:t>
      </w:r>
    </w:p>
    <w:p>
      <w:pPr>
        <w:pStyle w:val="null3"/>
        <w:ind w:firstLine="422"/>
        <w:jc w:val="left"/>
      </w:pPr>
      <w:r>
        <w:rPr>
          <w:rFonts w:ascii="仿宋_GB2312" w:hAnsi="仿宋_GB2312" w:cs="仿宋_GB2312" w:eastAsia="仿宋_GB2312"/>
          <w:sz w:val="21"/>
          <w:b/>
        </w:rPr>
        <w:t>★（1）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提供承诺，可参照“投标（响应）文件格式”中《承诺函》格式）</w:t>
      </w:r>
    </w:p>
    <w:p>
      <w:pPr>
        <w:pStyle w:val="null3"/>
        <w:ind w:firstLine="422"/>
        <w:jc w:val="left"/>
      </w:pPr>
      <w:r>
        <w:rPr>
          <w:rFonts w:ascii="仿宋_GB2312" w:hAnsi="仿宋_GB2312" w:cs="仿宋_GB2312" w:eastAsia="仿宋_GB2312"/>
          <w:sz w:val="21"/>
          <w:b/>
        </w:rPr>
        <w:t>★（2）投标人承诺所投入人员为投标人的正式员工或签合同满一年的人员。（提供承诺，可参照“投标（响应）文件格式”中《承诺函》格式）</w:t>
      </w:r>
    </w:p>
    <w:p>
      <w:pPr>
        <w:pStyle w:val="null3"/>
        <w:ind w:firstLine="420"/>
        <w:jc w:val="left"/>
      </w:pPr>
      <w:r>
        <w:rPr>
          <w:rFonts w:ascii="仿宋_GB2312" w:hAnsi="仿宋_GB2312" w:cs="仿宋_GB2312" w:eastAsia="仿宋_GB2312"/>
          <w:sz w:val="21"/>
        </w:rPr>
        <w:t>（3）中标人不得另行开发本合同业务需求范围内、供纳税人(或缴费人)使用的软件,如有违反，采购人将中标人纳入税务系统信息化服务商失信名单。</w:t>
      </w:r>
    </w:p>
    <w:p>
      <w:pPr>
        <w:pStyle w:val="null3"/>
        <w:ind w:firstLine="420"/>
        <w:jc w:val="left"/>
      </w:pPr>
      <w:r>
        <w:rPr>
          <w:rFonts w:ascii="仿宋_GB2312" w:hAnsi="仿宋_GB2312" w:cs="仿宋_GB2312" w:eastAsia="仿宋_GB2312"/>
          <w:sz w:val="21"/>
        </w:rPr>
        <w:t>（4） 中标人在本项目实施过程中发生违反网络安全规定行为，造成数据失窃或丢失、敏感信息泄露、主要业务系统瘫痪等不良后果的，自采购人或采购人主管机关做出认定之日起三年内，税务系统各单位可以拒绝中标人参与税务系统政府采购活动。</w:t>
      </w:r>
    </w:p>
    <w:p>
      <w:pPr>
        <w:pStyle w:val="null3"/>
        <w:ind w:firstLine="420"/>
        <w:jc w:val="left"/>
      </w:pPr>
      <w:r>
        <w:rPr>
          <w:rFonts w:ascii="仿宋_GB2312" w:hAnsi="仿宋_GB2312" w:cs="仿宋_GB2312" w:eastAsia="仿宋_GB2312"/>
          <w:sz w:val="21"/>
        </w:rPr>
        <w:t>（5） 中标人应建立防止违法违规聘用离职税务人员的风险控制制度。中标人违法违规聘用离职税务人员的，采购人有权视情况采取以下一项或多项措施：</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）采购人要求中标人限期改正。</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）中标人按合同总价10%的数额向采购人支付违约金。</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）中标人3年内不得参加所聘人员原单位及下属单位的信息化项目政府采购活动。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）采购人有权解除部分或全部合同。</w:t>
      </w:r>
    </w:p>
    <w:p>
      <w:pPr>
        <w:pStyle w:val="null3"/>
        <w:ind w:firstLine="422"/>
        <w:jc w:val="left"/>
      </w:pPr>
      <w:r>
        <w:rPr>
          <w:rFonts w:ascii="仿宋_GB2312" w:hAnsi="仿宋_GB2312" w:cs="仿宋_GB2312" w:eastAsia="仿宋_GB2312"/>
          <w:sz w:val="21"/>
        </w:rPr>
        <w:t>（6）国家税务总局发票电子化改革（金税四期）领导小组办公室可以对相关失信行为进行认定，经其认定存在失信行为的服务商，3年内限制参加税收信息化项目政府采购活动。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国家税务总局中山市税务局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投标（报价）总金额是固定价且是唯一的，未超过本项目采购预算。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代理服务费收费标准：定额人民币15000元，投标总报价须包含此费用。</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（1）纸质响应副本2份。</w:t>
            </w:r>
          </w:p>
          <w:p>
            <w:pPr>
              <w:pStyle w:val="null3"/>
              <w:jc w:val="left"/>
            </w:pPr>
            <w:r>
              <w:rPr>
                <w:rFonts w:ascii="仿宋_GB2312" w:hAnsi="仿宋_GB2312" w:cs="仿宋_GB2312" w:eastAsia="仿宋_GB2312"/>
              </w:rPr>
              <w:t>纸质响应文件应与电子响应文件一致（递交的纸质文件需密封完好，注明“副本”字样，如果纸质副本与电子版不符，应以电子版为准。）。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r>
              <w:br/>
            </w:r>
            <w:r>
              <w:rPr>
                <w:rFonts w:ascii="仿宋_GB2312" w:hAnsi="仿宋_GB2312" w:cs="仿宋_GB2312" w:eastAsia="仿宋_GB2312"/>
              </w:rPr>
              <w:t xml:space="preserve"> 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010-68513070</w:t>
      </w:r>
      <w:r>
        <w:rPr>
          <w:rFonts w:ascii="仿宋_GB2312" w:hAnsi="仿宋_GB2312" w:cs="仿宋_GB2312" w:eastAsia="仿宋_GB2312"/>
          <w:sz w:val="21"/>
        </w:rPr>
        <w:t>，68519967</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提供以下①或②证明材料：①经会计师事务所审计的2023年度财务状况报告；②同时提供a.基本开户行出具的资信证明，b.《基本存款账号信息》或《开户许可证》。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专门面对中小企业采购。承接本项目服务的供应商须为符合本项目采购标的对应行业（软件和信息技术服务业）政策划分标准的中小企业，提供《中小企业声明函（服务）》。监狱企业、残疾人福利单位视同小型、微型企业。 注：中小企业以供应商填写的《中小企业声明函（服务）》（见响应格式）为判定标准，残疾人福利性单位以供应商填写的《残疾人福利性单位声明函》（见响应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未出现串标投标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运维服务方案</w:t>
            </w:r>
          </w:p>
        </w:tc>
        <w:tc>
          <w:tcPr>
            <w:tcW w:type="dxa" w:w="4614"/>
          </w:tcPr>
          <w:p>
            <w:pPr>
              <w:pStyle w:val="null3"/>
              <w:jc w:val="left"/>
            </w:pPr>
            <w:r>
              <w:rPr>
                <w:rFonts w:ascii="仿宋_GB2312" w:hAnsi="仿宋_GB2312" w:cs="仿宋_GB2312" w:eastAsia="仿宋_GB2312"/>
              </w:rPr>
              <w:t>根据需求中“二、项目需求”提供运维服务方案（“★”号条款除外）： 1.方案完全满足且优于采购需求的，得20分； 2.方案完全满足采购需求的，得13分； 3.方案不完全满足采购需求的，得6分； 4.未提供或其他的，得0分。</w:t>
            </w:r>
          </w:p>
        </w:tc>
        <w:tc>
          <w:tcPr>
            <w:tcW w:type="dxa" w:w="923"/>
          </w:tcPr>
          <w:p>
            <w:pPr>
              <w:pStyle w:val="null3"/>
              <w:jc w:val="right"/>
            </w:pPr>
            <w:r>
              <w:rPr>
                <w:rFonts w:ascii="仿宋_GB2312" w:hAnsi="仿宋_GB2312" w:cs="仿宋_GB2312" w:eastAsia="仿宋_GB2312"/>
              </w:rPr>
              <w:t>20.00</w:t>
            </w:r>
          </w:p>
        </w:tc>
      </w:tr>
      <w:tr>
        <w:tc>
          <w:tcPr>
            <w:tcW w:type="dxa" w:w="923"/>
            <w:vMerge/>
          </w:tcPr>
          <w:p/>
        </w:tc>
        <w:tc>
          <w:tcPr>
            <w:tcW w:type="dxa" w:w="1846"/>
          </w:tcPr>
          <w:p>
            <w:pPr>
              <w:pStyle w:val="null3"/>
              <w:jc w:val="left"/>
            </w:pPr>
            <w:r>
              <w:rPr>
                <w:rFonts w:ascii="仿宋_GB2312" w:hAnsi="仿宋_GB2312" w:cs="仿宋_GB2312" w:eastAsia="仿宋_GB2312"/>
              </w:rPr>
              <w:t>服务响应时间</w:t>
            </w:r>
          </w:p>
        </w:tc>
        <w:tc>
          <w:tcPr>
            <w:tcW w:type="dxa" w:w="4614"/>
          </w:tcPr>
          <w:p>
            <w:pPr>
              <w:pStyle w:val="null3"/>
              <w:jc w:val="left"/>
            </w:pPr>
            <w:r>
              <w:rPr>
                <w:rFonts w:ascii="仿宋_GB2312" w:hAnsi="仿宋_GB2312" w:cs="仿宋_GB2312" w:eastAsia="仿宋_GB2312"/>
              </w:rPr>
              <w:t>根据需求中“五、项目技术支持服务要求，3.服务响应时限要求”的要求，对投标人投标时承诺的服务响应时间进行评审： 1.投标人承诺服务响应时间完全满足且优于采购需求的，得15分； 2.投标人承诺服务响应时间完全满足采购需求的，得10分； 3.投标人承诺服务响应时间不完全满足采购需求的，得5分； 4.未提供或其他的，得0分。 注：投标人投标时提供承诺函，函中需明确具体服务响应时间，可参照“格式”中《承诺函》格式。</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组织实施</w:t>
            </w:r>
          </w:p>
        </w:tc>
        <w:tc>
          <w:tcPr>
            <w:tcW w:type="dxa" w:w="4614"/>
          </w:tcPr>
          <w:p>
            <w:pPr>
              <w:pStyle w:val="null3"/>
              <w:jc w:val="left"/>
            </w:pPr>
            <w:r>
              <w:rPr>
                <w:rFonts w:ascii="仿宋_GB2312" w:hAnsi="仿宋_GB2312" w:cs="仿宋_GB2312" w:eastAsia="仿宋_GB2312"/>
              </w:rPr>
              <w:t>根据需求中“三、项目实施要求，1.服务质量要求”的要求，对投标人针对本项目组织实施进行评审： 1.完全满足并优于采购需求的，得15分； 2.完全满足采购需求的，得10分； 3.不完全满足采购需求的，得5分； 4.未提供或其他的，得0分。</w:t>
            </w:r>
          </w:p>
        </w:tc>
        <w:tc>
          <w:tcPr>
            <w:tcW w:type="dxa" w:w="923"/>
          </w:tcPr>
          <w:p>
            <w:pPr>
              <w:pStyle w:val="null3"/>
              <w:jc w:val="right"/>
            </w:pPr>
            <w:r>
              <w:rPr>
                <w:rFonts w:ascii="仿宋_GB2312" w:hAnsi="仿宋_GB2312" w:cs="仿宋_GB2312" w:eastAsia="仿宋_GB2312"/>
              </w:rPr>
              <w:t>15.00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相关证书</w:t>
            </w:r>
          </w:p>
        </w:tc>
        <w:tc>
          <w:tcPr>
            <w:tcW w:type="dxa" w:w="4614"/>
          </w:tcPr>
          <w:p>
            <w:pPr>
              <w:pStyle w:val="null3"/>
              <w:jc w:val="left"/>
            </w:pPr>
            <w:r>
              <w:rPr>
                <w:rFonts w:ascii="仿宋_GB2312" w:hAnsi="仿宋_GB2312" w:cs="仿宋_GB2312" w:eastAsia="仿宋_GB2312"/>
              </w:rPr>
              <w:t>具有 ISO9001 质量管理体系认证证书（认证范围与计算机信息系统集成信息化设备维护或网络维护相关）；该项得 5分。 注：须同时提供认证证书复印件及国家认证认可监督 管理委员会 的“全国认证认可信 息公共服务平台 ” （http://cx.cnca.cn）查询结果截图，失效、撤销或暂停的不得分。供应商因成立时间不足三个月无法获得证书的，对应项可得分。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同类案例</w:t>
            </w:r>
          </w:p>
        </w:tc>
        <w:tc>
          <w:tcPr>
            <w:tcW w:type="dxa" w:w="4614"/>
          </w:tcPr>
          <w:p>
            <w:pPr>
              <w:pStyle w:val="null3"/>
              <w:jc w:val="left"/>
            </w:pPr>
            <w:r>
              <w:rPr>
                <w:rFonts w:ascii="仿宋_GB2312" w:hAnsi="仿宋_GB2312" w:cs="仿宋_GB2312" w:eastAsia="仿宋_GB2312"/>
              </w:rPr>
              <w:t>2021 年以来（以合同签订时间为准），投标人承担的机房设备保修或运维业绩，每提供一个项目业绩得 1 分，最高得 5分。 注：需提供合同关键页复印件（关键页含首页、盖章页）并加盖投标人公章。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技术力量（项目经理）</w:t>
            </w:r>
          </w:p>
        </w:tc>
        <w:tc>
          <w:tcPr>
            <w:tcW w:type="dxa" w:w="4614"/>
          </w:tcPr>
          <w:p>
            <w:pPr>
              <w:pStyle w:val="null3"/>
              <w:jc w:val="left"/>
            </w:pPr>
            <w:r>
              <w:rPr>
                <w:rFonts w:ascii="仿宋_GB2312" w:hAnsi="仿宋_GB2312" w:cs="仿宋_GB2312" w:eastAsia="仿宋_GB2312"/>
              </w:rPr>
              <w:t>投标人拟投入本项目的项目经理（仅指一人）具有： 1.由人力资源和社会保障部门或工业和信息化部门颁发的信息系统项目管理师证书（计算机技术与软件专业技术资格），得6分（提供证书复印件/扫描件）； 2.具备 5 年或以上的机房设备或信息化设备维保工作经验，得6分（提供人员工作履历并加盖投标人公章）； 本项最高得12分。 序号 1-2 注：除提供上述要求的证明材料外，还需提供投标人自 2024 年 5月以来为其依法缴纳的任意 1 个月社保的证明材料（须至少体现养老保险）复印件或劳动合同复印件。</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技术力量（一线工程师）</w:t>
            </w:r>
          </w:p>
        </w:tc>
        <w:tc>
          <w:tcPr>
            <w:tcW w:type="dxa" w:w="4614"/>
          </w:tcPr>
          <w:p>
            <w:pPr>
              <w:pStyle w:val="null3"/>
              <w:jc w:val="left"/>
            </w:pPr>
            <w:r>
              <w:rPr>
                <w:rFonts w:ascii="仿宋_GB2312" w:hAnsi="仿宋_GB2312" w:cs="仿宋_GB2312" w:eastAsia="仿宋_GB2312"/>
              </w:rPr>
              <w:t>服务团队一线工程师： 以下每提供一项得 3 分（允许一人满足多项或多人满足多项），最多得 9 分； 1. 人力资源和社会保障部门或工业和信息化部门颁发的系统集成项目管理工程师（计算机技术与软件专业技术资格）；（提供证书复印件/扫描件） 2. 人力资源和社会保障部门或工业和信息化部门颁发的网络工程师（计算机技术与软件专业技术资格）；（提供证书复印件/扫描件） 3. 具备 3 年或以上的机房设备或信息化设备维保工作经验。（提供人员工作履历并加盖投标人公章） 序号 1-3 注：除提供上述要求的证明材料外，还需提供投标人自 2024 年 5月以来为其依法缴纳的任意 1 个月社保的证明材料（须至少体现养老保险）复印件或劳动合同复印件。</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技术力量（二线工程师）</w:t>
            </w:r>
          </w:p>
        </w:tc>
        <w:tc>
          <w:tcPr>
            <w:tcW w:type="dxa" w:w="4614"/>
          </w:tcPr>
          <w:p>
            <w:pPr>
              <w:pStyle w:val="null3"/>
              <w:jc w:val="left"/>
            </w:pPr>
            <w:r>
              <w:rPr>
                <w:rFonts w:ascii="仿宋_GB2312" w:hAnsi="仿宋_GB2312" w:cs="仿宋_GB2312" w:eastAsia="仿宋_GB2312"/>
              </w:rPr>
              <w:t>服务团队二线工程师（允许一人满足多项或多人满足多项）： 1.具有人力资源和社会保障部门或工业和信息化部门颁发的信息安全工程师（计算机技术与软件专业技术资格）,每提供一证得3分，最多得 3 分； 2. 人力资源和社会保障部门或工业和信息化部门颁发的系统集成项目管理工程师（计算机技术与软件专业技术资格）,每提供一证得3分，最多得 3 分； 3. 具有人力资源和社会保障部门或工业和信息化部门颁发的网络工程师（计算机技术与软件专业技术资格）,每提供一证得3分，最多得 3 分。 序号 1-3注： 提供有效证书复印件和投标人自 2024 年 5月以来为其依法缴纳的任意 1 个月社保的证明材料（须至少体现养老保险）复印件或劳动合同复印件。</w:t>
            </w:r>
          </w:p>
        </w:tc>
        <w:tc>
          <w:tcPr>
            <w:tcW w:type="dxa" w:w="923"/>
          </w:tcPr>
          <w:p>
            <w:pPr>
              <w:pStyle w:val="null3"/>
              <w:jc w:val="right"/>
            </w:pPr>
            <w:r>
              <w:rPr>
                <w:rFonts w:ascii="仿宋_GB2312" w:hAnsi="仿宋_GB2312" w:cs="仿宋_GB2312" w:eastAsia="仿宋_GB2312"/>
              </w:rPr>
              <w:t>9.00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价格评分＝（基准价÷评标价）×10</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70"/>
          <w:b/>
        </w:rPr>
        <w:t>政府采购合同</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采购编号：</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 xml:space="preserve">项目名称： </w:t>
            </w:r>
            <w:r>
              <w:rPr>
                <w:rFonts w:ascii="仿宋_GB2312" w:hAnsi="仿宋_GB2312" w:cs="仿宋_GB2312" w:eastAsia="仿宋_GB2312"/>
                <w:sz w:val="21"/>
                <w:b/>
                <w:u w:val="single"/>
              </w:rPr>
              <w:t>国家税务总局中山市税务局</w:t>
            </w:r>
            <w:r>
              <w:rPr>
                <w:rFonts w:ascii="仿宋_GB2312" w:hAnsi="仿宋_GB2312" w:cs="仿宋_GB2312" w:eastAsia="仿宋_GB2312"/>
                <w:sz w:val="21"/>
                <w:b/>
                <w:u w:val="single"/>
              </w:rPr>
              <w:t>2025</w:t>
            </w:r>
            <w:r>
              <w:rPr>
                <w:rFonts w:ascii="仿宋_GB2312" w:hAnsi="仿宋_GB2312" w:cs="仿宋_GB2312" w:eastAsia="仿宋_GB2312"/>
                <w:sz w:val="21"/>
                <w:b/>
                <w:u w:val="single"/>
              </w:rPr>
              <w:t>年度市局机房设备保修及运维服务项目</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1"/>
        </w:rPr>
        <w:t>甲　　方：国家税务总局中山市税务局</w:t>
      </w:r>
    </w:p>
    <w:p>
      <w:pPr>
        <w:pStyle w:val="null3"/>
        <w:jc w:val="both"/>
      </w:pPr>
      <w:r>
        <w:rPr>
          <w:rFonts w:ascii="仿宋_GB2312" w:hAnsi="仿宋_GB2312" w:cs="仿宋_GB2312" w:eastAsia="仿宋_GB2312"/>
          <w:sz w:val="21"/>
        </w:rPr>
        <w:t>地　　址：中山市兴中道</w:t>
      </w:r>
      <w:r>
        <w:rPr>
          <w:rFonts w:ascii="仿宋_GB2312" w:hAnsi="仿宋_GB2312" w:cs="仿宋_GB2312" w:eastAsia="仿宋_GB2312"/>
          <w:sz w:val="21"/>
        </w:rPr>
        <w:t>45</w:t>
      </w:r>
      <w:r>
        <w:rPr>
          <w:rFonts w:ascii="仿宋_GB2312" w:hAnsi="仿宋_GB2312" w:cs="仿宋_GB2312" w:eastAsia="仿宋_GB2312"/>
          <w:sz w:val="21"/>
        </w:rPr>
        <w:t>号</w:t>
      </w:r>
    </w:p>
    <w:p>
      <w:pPr>
        <w:pStyle w:val="null3"/>
        <w:jc w:val="both"/>
      </w:pPr>
      <w:r>
        <w:rPr>
          <w:rFonts w:ascii="仿宋_GB2312" w:hAnsi="仿宋_GB2312" w:cs="仿宋_GB2312" w:eastAsia="仿宋_GB2312"/>
          <w:sz w:val="21"/>
        </w:rPr>
        <w:t>乙　　方：　　　　　　</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地　　址：　　　　　　　</w:t>
      </w:r>
    </w:p>
    <w:p>
      <w:pPr>
        <w:pStyle w:val="null3"/>
        <w:jc w:val="left"/>
      </w:pPr>
      <w:r>
        <w:rPr>
          <w:rFonts w:ascii="仿宋_GB2312" w:hAnsi="仿宋_GB2312" w:cs="仿宋_GB2312" w:eastAsia="仿宋_GB2312"/>
          <w:sz w:val="21"/>
        </w:rPr>
        <w:t>项目名称：国家税务总局中山市税务局</w:t>
      </w:r>
      <w:r>
        <w:rPr>
          <w:rFonts w:ascii="仿宋_GB2312" w:hAnsi="仿宋_GB2312" w:cs="仿宋_GB2312" w:eastAsia="仿宋_GB2312"/>
          <w:sz w:val="21"/>
        </w:rPr>
        <w:t>2025</w:t>
      </w:r>
      <w:r>
        <w:rPr>
          <w:rFonts w:ascii="仿宋_GB2312" w:hAnsi="仿宋_GB2312" w:cs="仿宋_GB2312" w:eastAsia="仿宋_GB2312"/>
          <w:sz w:val="21"/>
        </w:rPr>
        <w:t>年度市局机房设备保修及运维服务项目</w:t>
      </w:r>
    </w:p>
    <w:p>
      <w:pPr>
        <w:pStyle w:val="null3"/>
        <w:jc w:val="left"/>
      </w:pPr>
      <w:r>
        <w:rPr>
          <w:rFonts w:ascii="仿宋_GB2312" w:hAnsi="仿宋_GB2312" w:cs="仿宋_GB2312" w:eastAsia="仿宋_GB2312"/>
          <w:sz w:val="21"/>
        </w:rPr>
        <w:t>采购编号：</w:t>
      </w:r>
    </w:p>
    <w:p>
      <w:pPr>
        <w:pStyle w:val="null3"/>
        <w:ind w:firstLine="424"/>
        <w:jc w:val="left"/>
      </w:pPr>
      <w:r>
        <w:rPr>
          <w:rFonts w:ascii="仿宋_GB2312" w:hAnsi="仿宋_GB2312" w:cs="仿宋_GB2312" w:eastAsia="仿宋_GB2312"/>
          <w:sz w:val="21"/>
        </w:rPr>
        <w:t>根据</w:t>
      </w:r>
      <w:r>
        <w:rPr>
          <w:rFonts w:ascii="仿宋_GB2312" w:hAnsi="仿宋_GB2312" w:cs="仿宋_GB2312" w:eastAsia="仿宋_GB2312"/>
          <w:sz w:val="21"/>
          <w:u w:val="single"/>
        </w:rPr>
        <w:t>国家税务总局中山市税务局</w:t>
      </w:r>
      <w:r>
        <w:rPr>
          <w:rFonts w:ascii="仿宋_GB2312" w:hAnsi="仿宋_GB2312" w:cs="仿宋_GB2312" w:eastAsia="仿宋_GB2312"/>
          <w:sz w:val="21"/>
          <w:u w:val="single"/>
        </w:rPr>
        <w:t>2025</w:t>
      </w:r>
      <w:r>
        <w:rPr>
          <w:rFonts w:ascii="仿宋_GB2312" w:hAnsi="仿宋_GB2312" w:cs="仿宋_GB2312" w:eastAsia="仿宋_GB2312"/>
          <w:sz w:val="21"/>
          <w:u w:val="single"/>
        </w:rPr>
        <w:t>年度市局机房设备保修及运维服务项目</w:t>
      </w:r>
      <w:r>
        <w:rPr>
          <w:rFonts w:ascii="仿宋_GB2312" w:hAnsi="仿宋_GB2312" w:cs="仿宋_GB2312" w:eastAsia="仿宋_GB2312"/>
          <w:sz w:val="21"/>
        </w:rPr>
        <w:t xml:space="preserve"> 的采购结果，按照《中华人民共和国政府采购法》、《中华人民共和国民法典》的规定，经双方协商，本着平等互利和诚实信用的原则，一致同意签订本合同如下。</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0"/>
          <w:b/>
        </w:rPr>
        <w:t xml:space="preserve">   </w:t>
      </w:r>
      <w:r>
        <w:rPr>
          <w:rFonts w:ascii="仿宋_GB2312" w:hAnsi="仿宋_GB2312" w:cs="仿宋_GB2312" w:eastAsia="仿宋_GB2312"/>
          <w:sz w:val="21"/>
          <w:b/>
        </w:rPr>
        <w:t>合同金额</w:t>
      </w:r>
    </w:p>
    <w:p>
      <w:pPr>
        <w:pStyle w:val="null3"/>
        <w:ind w:left="855"/>
        <w:jc w:val="both"/>
      </w:pPr>
      <w:r>
        <w:rPr>
          <w:rFonts w:ascii="仿宋_GB2312" w:hAnsi="仿宋_GB2312" w:cs="仿宋_GB2312" w:eastAsia="仿宋_GB2312"/>
          <w:sz w:val="21"/>
        </w:rPr>
        <w:t>合同金额为人民币（大写）：元（￥元）。</w:t>
      </w:r>
    </w:p>
    <w:p>
      <w:pPr>
        <w:pStyle w:val="null3"/>
        <w:ind w:left="975"/>
        <w:jc w:val="both"/>
      </w:pPr>
      <w:r>
        <w:rPr>
          <w:rFonts w:ascii="仿宋_GB2312" w:hAnsi="仿宋_GB2312" w:cs="仿宋_GB2312" w:eastAsia="仿宋_GB2312"/>
          <w:sz w:val="21"/>
          <w:b/>
        </w:rPr>
        <w:t>二、</w:t>
      </w:r>
      <w:r>
        <w:rPr>
          <w:rFonts w:ascii="仿宋_GB2312" w:hAnsi="仿宋_GB2312" w:cs="仿宋_GB2312" w:eastAsia="仿宋_GB2312"/>
          <w:sz w:val="20"/>
          <w:b/>
        </w:rPr>
        <w:t xml:space="preserve">   </w:t>
      </w:r>
      <w:r>
        <w:rPr>
          <w:rFonts w:ascii="仿宋_GB2312" w:hAnsi="仿宋_GB2312" w:cs="仿宋_GB2312" w:eastAsia="仿宋_GB2312"/>
          <w:sz w:val="21"/>
          <w:b/>
        </w:rPr>
        <w:t>服务内容</w:t>
      </w:r>
    </w:p>
    <w:p>
      <w:pPr>
        <w:pStyle w:val="null3"/>
        <w:ind w:left="855"/>
        <w:jc w:val="both"/>
      </w:pPr>
      <w:r>
        <w:rPr>
          <w:rFonts w:ascii="仿宋_GB2312" w:hAnsi="仿宋_GB2312" w:cs="仿宋_GB2312" w:eastAsia="仿宋_GB2312"/>
          <w:sz w:val="21"/>
        </w:rPr>
        <w:t>详见招投标文件（严格按照招投标文件执行）。</w:t>
      </w:r>
    </w:p>
    <w:p>
      <w:pPr>
        <w:pStyle w:val="null3"/>
        <w:ind w:left="975"/>
        <w:jc w:val="both"/>
      </w:pPr>
      <w:r>
        <w:rPr>
          <w:rFonts w:ascii="仿宋_GB2312" w:hAnsi="仿宋_GB2312" w:cs="仿宋_GB2312" w:eastAsia="仿宋_GB2312"/>
          <w:sz w:val="21"/>
          <w:b/>
        </w:rPr>
        <w:t>三、</w:t>
      </w:r>
      <w:r>
        <w:rPr>
          <w:rFonts w:ascii="仿宋_GB2312" w:hAnsi="仿宋_GB2312" w:cs="仿宋_GB2312" w:eastAsia="仿宋_GB2312"/>
          <w:sz w:val="20"/>
          <w:b/>
        </w:rPr>
        <w:t xml:space="preserve">   </w:t>
      </w:r>
      <w:r>
        <w:rPr>
          <w:rFonts w:ascii="仿宋_GB2312" w:hAnsi="仿宋_GB2312" w:cs="仿宋_GB2312" w:eastAsia="仿宋_GB2312"/>
          <w:sz w:val="21"/>
          <w:b/>
        </w:rPr>
        <w:t>服务期限</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委托服务期间自</w:t>
      </w:r>
      <w:r>
        <w:rPr>
          <w:rFonts w:ascii="仿宋_GB2312" w:hAnsi="仿宋_GB2312" w:cs="仿宋_GB2312" w:eastAsia="仿宋_GB2312"/>
          <w:sz w:val="21"/>
          <w:u w:val="single"/>
        </w:rPr>
        <w:t xml:space="preserve"> 2025 </w:t>
      </w:r>
      <w:r>
        <w:rPr>
          <w:rFonts w:ascii="仿宋_GB2312" w:hAnsi="仿宋_GB2312" w:cs="仿宋_GB2312" w:eastAsia="仿宋_GB2312"/>
          <w:sz w:val="21"/>
        </w:rPr>
        <w:t>年</w:t>
      </w:r>
      <w:r>
        <w:rPr>
          <w:rFonts w:ascii="仿宋_GB2312" w:hAnsi="仿宋_GB2312" w:cs="仿宋_GB2312" w:eastAsia="仿宋_GB2312"/>
          <w:sz w:val="21"/>
          <w:u w:val="single"/>
        </w:rPr>
        <w:t xml:space="preserve"> 1 </w:t>
      </w:r>
      <w:r>
        <w:rPr>
          <w:rFonts w:ascii="仿宋_GB2312" w:hAnsi="仿宋_GB2312" w:cs="仿宋_GB2312" w:eastAsia="仿宋_GB2312"/>
          <w:sz w:val="21"/>
        </w:rPr>
        <w:t>月</w:t>
      </w:r>
      <w:r>
        <w:rPr>
          <w:rFonts w:ascii="仿宋_GB2312" w:hAnsi="仿宋_GB2312" w:cs="仿宋_GB2312" w:eastAsia="仿宋_GB2312"/>
          <w:sz w:val="21"/>
          <w:u w:val="single"/>
        </w:rPr>
        <w:t xml:space="preserve"> 1 </w:t>
      </w:r>
      <w:r>
        <w:rPr>
          <w:rFonts w:ascii="仿宋_GB2312" w:hAnsi="仿宋_GB2312" w:cs="仿宋_GB2312" w:eastAsia="仿宋_GB2312"/>
          <w:sz w:val="21"/>
        </w:rPr>
        <w:t>日至</w:t>
      </w:r>
      <w:r>
        <w:rPr>
          <w:rFonts w:ascii="仿宋_GB2312" w:hAnsi="仿宋_GB2312" w:cs="仿宋_GB2312" w:eastAsia="仿宋_GB2312"/>
          <w:sz w:val="21"/>
          <w:u w:val="single"/>
        </w:rPr>
        <w:t xml:space="preserve"> 2025 </w:t>
      </w:r>
      <w:r>
        <w:rPr>
          <w:rFonts w:ascii="仿宋_GB2312" w:hAnsi="仿宋_GB2312" w:cs="仿宋_GB2312" w:eastAsia="仿宋_GB2312"/>
          <w:sz w:val="21"/>
        </w:rPr>
        <w:t>年</w:t>
      </w:r>
      <w:r>
        <w:rPr>
          <w:rFonts w:ascii="仿宋_GB2312" w:hAnsi="仿宋_GB2312" w:cs="仿宋_GB2312" w:eastAsia="仿宋_GB2312"/>
          <w:sz w:val="21"/>
          <w:u w:val="single"/>
        </w:rPr>
        <w:t xml:space="preserve"> 12</w:t>
      </w:r>
      <w:r>
        <w:rPr>
          <w:rFonts w:ascii="仿宋_GB2312" w:hAnsi="仿宋_GB2312" w:cs="仿宋_GB2312" w:eastAsia="仿宋_GB2312"/>
          <w:sz w:val="21"/>
        </w:rPr>
        <w:t>月</w:t>
      </w:r>
      <w:r>
        <w:rPr>
          <w:rFonts w:ascii="仿宋_GB2312" w:hAnsi="仿宋_GB2312" w:cs="仿宋_GB2312" w:eastAsia="仿宋_GB2312"/>
          <w:sz w:val="21"/>
          <w:u w:val="single"/>
        </w:rPr>
        <w:t xml:space="preserve"> 31</w:t>
      </w:r>
      <w:r>
        <w:rPr>
          <w:rFonts w:ascii="仿宋_GB2312" w:hAnsi="仿宋_GB2312" w:cs="仿宋_GB2312" w:eastAsia="仿宋_GB2312"/>
          <w:sz w:val="21"/>
          <w:u w:val="single"/>
        </w:rPr>
        <w:t xml:space="preserve">日 </w:t>
      </w:r>
      <w:r>
        <w:rPr>
          <w:rFonts w:ascii="仿宋_GB2312" w:hAnsi="仿宋_GB2312" w:cs="仿宋_GB2312" w:eastAsia="仿宋_GB2312"/>
          <w:sz w:val="21"/>
        </w:rPr>
        <w:t>止。</w:t>
      </w:r>
    </w:p>
    <w:p>
      <w:pPr>
        <w:pStyle w:val="null3"/>
        <w:ind w:left="975"/>
        <w:jc w:val="both"/>
      </w:pPr>
      <w:r>
        <w:rPr>
          <w:rFonts w:ascii="仿宋_GB2312" w:hAnsi="仿宋_GB2312" w:cs="仿宋_GB2312" w:eastAsia="仿宋_GB2312"/>
          <w:sz w:val="21"/>
          <w:b/>
        </w:rPr>
        <w:t>四、</w:t>
      </w:r>
      <w:r>
        <w:rPr>
          <w:rFonts w:ascii="仿宋_GB2312" w:hAnsi="仿宋_GB2312" w:cs="仿宋_GB2312" w:eastAsia="仿宋_GB2312"/>
          <w:sz w:val="20"/>
          <w:b/>
        </w:rPr>
        <w:t xml:space="preserve">   </w:t>
      </w:r>
      <w:r>
        <w:rPr>
          <w:rFonts w:ascii="仿宋_GB2312" w:hAnsi="仿宋_GB2312" w:cs="仿宋_GB2312" w:eastAsia="仿宋_GB2312"/>
          <w:sz w:val="21"/>
          <w:b/>
        </w:rPr>
        <w:t>付款方式</w:t>
      </w:r>
    </w:p>
    <w:p>
      <w:pPr>
        <w:pStyle w:val="null3"/>
        <w:ind w:left="360"/>
        <w:jc w:val="both"/>
      </w:pPr>
      <w:r>
        <w:rPr>
          <w:rFonts w:ascii="仿宋_GB2312" w:hAnsi="仿宋_GB2312" w:cs="仿宋_GB2312" w:eastAsia="仿宋_GB2312"/>
          <w:sz w:val="21"/>
        </w:rPr>
        <w:t>1</w:t>
      </w:r>
      <w:r>
        <w:rPr>
          <w:rFonts w:ascii="仿宋_GB2312" w:hAnsi="仿宋_GB2312" w:cs="仿宋_GB2312" w:eastAsia="仿宋_GB2312"/>
          <w:sz w:val="21"/>
        </w:rPr>
        <w:t>、整体项目服务采用先服务后结算方式，每半年结算一次服务费，分两期支付服务费。</w:t>
      </w:r>
    </w:p>
    <w:p>
      <w:pPr>
        <w:pStyle w:val="null3"/>
        <w:ind w:left="360"/>
        <w:jc w:val="both"/>
      </w:pPr>
      <w:r>
        <w:rPr>
          <w:rFonts w:ascii="仿宋_GB2312" w:hAnsi="仿宋_GB2312" w:cs="仿宋_GB2312" w:eastAsia="仿宋_GB2312"/>
          <w:sz w:val="21"/>
        </w:rPr>
        <w:t>2</w:t>
      </w:r>
      <w:r>
        <w:rPr>
          <w:rFonts w:ascii="仿宋_GB2312" w:hAnsi="仿宋_GB2312" w:cs="仿宋_GB2312" w:eastAsia="仿宋_GB2312"/>
          <w:sz w:val="21"/>
        </w:rPr>
        <w:t>、每期乙方提交结算周期的《运维报告》，甲方根据服务质量综合评分情况，确定本期服务费，甲方在收到乙方提供符合法律法规的发票后</w:t>
      </w:r>
      <w:r>
        <w:rPr>
          <w:rFonts w:ascii="仿宋_GB2312" w:hAnsi="仿宋_GB2312" w:cs="仿宋_GB2312" w:eastAsia="仿宋_GB2312"/>
          <w:sz w:val="21"/>
        </w:rPr>
        <w:t>,10</w:t>
      </w:r>
      <w:r>
        <w:rPr>
          <w:rFonts w:ascii="仿宋_GB2312" w:hAnsi="仿宋_GB2312" w:cs="仿宋_GB2312" w:eastAsia="仿宋_GB2312"/>
          <w:sz w:val="21"/>
        </w:rPr>
        <w:t>个工作日内支付当期服务费。</w:t>
      </w:r>
    </w:p>
    <w:p>
      <w:pPr>
        <w:pStyle w:val="null3"/>
        <w:ind w:left="360"/>
        <w:jc w:val="both"/>
      </w:pPr>
      <w:r>
        <w:rPr>
          <w:rFonts w:ascii="仿宋_GB2312" w:hAnsi="仿宋_GB2312" w:cs="仿宋_GB2312" w:eastAsia="仿宋_GB2312"/>
          <w:sz w:val="21"/>
        </w:rPr>
        <w:t>3</w:t>
      </w:r>
      <w:r>
        <w:rPr>
          <w:rFonts w:ascii="仿宋_GB2312" w:hAnsi="仿宋_GB2312" w:cs="仿宋_GB2312" w:eastAsia="仿宋_GB2312"/>
          <w:sz w:val="21"/>
        </w:rPr>
        <w:t>、服务费的计算方法：</w:t>
      </w:r>
    </w:p>
    <w:p>
      <w:pPr>
        <w:pStyle w:val="null3"/>
        <w:ind w:left="405"/>
        <w:jc w:val="both"/>
      </w:pPr>
      <w:r>
        <w:rPr>
          <w:rFonts w:ascii="仿宋_GB2312" w:hAnsi="仿宋_GB2312" w:cs="仿宋_GB2312" w:eastAsia="仿宋_GB2312"/>
          <w:sz w:val="21"/>
        </w:rPr>
        <w:t>本期服务费﹦本期应付服务费－本期扣减费用。</w:t>
      </w:r>
    </w:p>
    <w:p>
      <w:pPr>
        <w:pStyle w:val="null3"/>
        <w:ind w:left="405"/>
        <w:jc w:val="both"/>
      </w:pPr>
      <w:r>
        <w:rPr>
          <w:rFonts w:ascii="仿宋_GB2312" w:hAnsi="仿宋_GB2312" w:cs="仿宋_GB2312" w:eastAsia="仿宋_GB2312"/>
          <w:sz w:val="21"/>
        </w:rPr>
        <w:t>每（本）期应付服务费﹦合同金额（合同总价款）×</w:t>
      </w:r>
      <w:r>
        <w:rPr>
          <w:rFonts w:ascii="仿宋_GB2312" w:hAnsi="仿宋_GB2312" w:cs="仿宋_GB2312" w:eastAsia="仿宋_GB2312"/>
          <w:sz w:val="21"/>
        </w:rPr>
        <w:t>50%</w:t>
      </w:r>
      <w:r>
        <w:rPr>
          <w:rFonts w:ascii="仿宋_GB2312" w:hAnsi="仿宋_GB2312" w:cs="仿宋_GB2312" w:eastAsia="仿宋_GB2312"/>
          <w:sz w:val="21"/>
        </w:rPr>
        <w:t>。</w:t>
      </w:r>
    </w:p>
    <w:p>
      <w:pPr>
        <w:pStyle w:val="null3"/>
        <w:ind w:left="360"/>
        <w:jc w:val="both"/>
      </w:pPr>
      <w:r>
        <w:rPr>
          <w:rFonts w:ascii="仿宋_GB2312" w:hAnsi="仿宋_GB2312" w:cs="仿宋_GB2312" w:eastAsia="仿宋_GB2312"/>
          <w:sz w:val="21"/>
        </w:rPr>
        <w:t>4</w:t>
      </w:r>
      <w:r>
        <w:rPr>
          <w:rFonts w:ascii="仿宋_GB2312" w:hAnsi="仿宋_GB2312" w:cs="仿宋_GB2312" w:eastAsia="仿宋_GB2312"/>
          <w:sz w:val="21"/>
        </w:rPr>
        <w:t>、扣减费用的计算方法如下：</w:t>
      </w:r>
    </w:p>
    <w:p>
      <w:pPr>
        <w:pStyle w:val="null3"/>
        <w:ind w:left="405"/>
        <w:jc w:val="both"/>
      </w:pPr>
      <w:r>
        <w:rPr>
          <w:rFonts w:ascii="仿宋_GB2312" w:hAnsi="仿宋_GB2312" w:cs="仿宋_GB2312" w:eastAsia="仿宋_GB2312"/>
          <w:sz w:val="21"/>
        </w:rPr>
        <w:t>扣减费用</w:t>
      </w:r>
      <w:r>
        <w:rPr>
          <w:rFonts w:ascii="仿宋_GB2312" w:hAnsi="仿宋_GB2312" w:cs="仿宋_GB2312" w:eastAsia="仿宋_GB2312"/>
          <w:sz w:val="21"/>
        </w:rPr>
        <w:t xml:space="preserve"> = </w:t>
      </w:r>
      <w:r>
        <w:rPr>
          <w:rFonts w:ascii="仿宋_GB2312" w:hAnsi="仿宋_GB2312" w:cs="仿宋_GB2312" w:eastAsia="仿宋_GB2312"/>
          <w:sz w:val="21"/>
        </w:rPr>
        <w:t>合同金额（合同总价款）×</w:t>
      </w:r>
      <w:r>
        <w:rPr>
          <w:rFonts w:ascii="仿宋_GB2312" w:hAnsi="仿宋_GB2312" w:cs="仿宋_GB2312" w:eastAsia="仿宋_GB2312"/>
          <w:sz w:val="21"/>
        </w:rPr>
        <w:t xml:space="preserve">50% </w:t>
      </w:r>
      <w:r>
        <w:rPr>
          <w:rFonts w:ascii="仿宋_GB2312" w:hAnsi="仿宋_GB2312" w:cs="仿宋_GB2312" w:eastAsia="仿宋_GB2312"/>
          <w:sz w:val="21"/>
        </w:rPr>
        <w:t>×当期扣分值</w:t>
      </w:r>
      <w:r>
        <w:rPr>
          <w:rFonts w:ascii="仿宋_GB2312" w:hAnsi="仿宋_GB2312" w:cs="仿宋_GB2312" w:eastAsia="仿宋_GB2312"/>
          <w:sz w:val="21"/>
        </w:rPr>
        <w:t>/100</w:t>
      </w:r>
      <w:r>
        <w:rPr>
          <w:rFonts w:ascii="仿宋_GB2312" w:hAnsi="仿宋_GB2312" w:cs="仿宋_GB2312" w:eastAsia="仿宋_GB2312"/>
          <w:sz w:val="21"/>
        </w:rPr>
        <w:t>（当期扣分值不得为负值）。</w:t>
      </w:r>
    </w:p>
    <w:p>
      <w:pPr>
        <w:pStyle w:val="null3"/>
        <w:ind w:left="360"/>
        <w:jc w:val="both"/>
      </w:pPr>
      <w:r>
        <w:rPr>
          <w:rFonts w:ascii="仿宋_GB2312" w:hAnsi="仿宋_GB2312" w:cs="仿宋_GB2312" w:eastAsia="仿宋_GB2312"/>
          <w:sz w:val="21"/>
        </w:rPr>
        <w:t>5</w:t>
      </w:r>
      <w:r>
        <w:rPr>
          <w:rFonts w:ascii="仿宋_GB2312" w:hAnsi="仿宋_GB2312" w:cs="仿宋_GB2312" w:eastAsia="仿宋_GB2312"/>
          <w:sz w:val="21"/>
        </w:rPr>
        <w:t>、考核指标及评分标准如下：</w:t>
      </w:r>
    </w:p>
    <w:tbl>
      <w:tblPr>
        <w:tblW w:w="0" w:type="auto"/>
        <w:tblBorders>
          <w:top w:val="none" w:color="000000" w:sz="4"/>
          <w:left w:val="none" w:color="000000" w:sz="4"/>
          <w:bottom w:val="none" w:color="000000" w:sz="4"/>
          <w:right w:val="none" w:color="000000" w:sz="4"/>
          <w:insideH w:val="none"/>
          <w:insideV w:val="none"/>
        </w:tblBorders>
      </w:tblPr>
      <w:tblGrid>
        <w:gridCol w:w="750"/>
        <w:gridCol w:w="6927"/>
        <w:gridCol w:w="630"/>
      </w:tblGrid>
      <w:tr>
        <w:tc>
          <w:tcPr>
            <w:tcW w:type="dxa" w:w="750"/>
            <w:tcBorders>
              <w:top w:val="single" w:color="000000" w:sz="4"/>
              <w:left w:val="single" w:color="000000" w:sz="4"/>
              <w:bottom w:val="single" w:color="000000" w:sz="4"/>
              <w:right w:val="single" w:color="000000" w:sz="4"/>
            </w:tcBorders>
            <w:shd w:fill="FFFFFF"/>
            <w:tcMar>
              <w:top w:type="dxa" w:w="10"/>
              <w:left w:type="dxa" w:w="10"/>
              <w:bottom w:type="dxa" w:w="10"/>
              <w:right w:type="dxa" w:w="10"/>
            </w:tcMar>
            <w:vAlign w:val="top"/>
          </w:tcPr>
          <w:p>
            <w:pPr>
              <w:pStyle w:val="null3"/>
              <w:jc w:val="center"/>
            </w:pPr>
            <w:r>
              <w:rPr>
                <w:rFonts w:ascii="仿宋_GB2312" w:hAnsi="仿宋_GB2312" w:cs="仿宋_GB2312" w:eastAsia="仿宋_GB2312"/>
                <w:sz w:val="21"/>
              </w:rPr>
              <w:t>序号</w:t>
            </w:r>
          </w:p>
        </w:tc>
        <w:tc>
          <w:tcPr>
            <w:tcW w:type="dxa" w:w="6927"/>
            <w:tcBorders>
              <w:top w:val="single" w:color="000000" w:sz="4"/>
              <w:left w:val="none" w:color="000000" w:sz="4"/>
              <w:bottom w:val="single" w:color="000000" w:sz="4"/>
              <w:right w:val="single" w:color="000000" w:sz="4"/>
            </w:tcBorders>
            <w:shd w:fill="FFFFFF"/>
            <w:tcMar>
              <w:top w:type="dxa" w:w="10"/>
              <w:left w:type="dxa" w:w="10"/>
              <w:bottom w:type="dxa" w:w="10"/>
              <w:right w:type="dxa" w:w="10"/>
            </w:tcMar>
            <w:vAlign w:val="top"/>
          </w:tcPr>
          <w:p>
            <w:pPr>
              <w:pStyle w:val="null3"/>
              <w:jc w:val="center"/>
            </w:pPr>
            <w:r>
              <w:rPr>
                <w:rFonts w:ascii="仿宋_GB2312" w:hAnsi="仿宋_GB2312" w:cs="仿宋_GB2312" w:eastAsia="仿宋_GB2312"/>
                <w:sz w:val="21"/>
              </w:rPr>
              <w:t>考核内容</w:t>
            </w:r>
          </w:p>
        </w:tc>
        <w:tc>
          <w:tcPr>
            <w:tcW w:type="dxa" w:w="630"/>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考核分值</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提供机房设备巡检服务（</w:t>
            </w:r>
            <w:r>
              <w:rPr>
                <w:rFonts w:ascii="仿宋_GB2312" w:hAnsi="仿宋_GB2312" w:cs="仿宋_GB2312" w:eastAsia="仿宋_GB2312"/>
                <w:sz w:val="21"/>
              </w:rPr>
              <w:t>15</w:t>
            </w:r>
            <w:r>
              <w:rPr>
                <w:rFonts w:ascii="仿宋_GB2312" w:hAnsi="仿宋_GB2312" w:cs="仿宋_GB2312" w:eastAsia="仿宋_GB2312"/>
                <w:sz w:val="21"/>
              </w:rPr>
              <w:t>分）。运维期内，提供设备巡检及预防性维护服务，巡查各指示灯状态等运行状态。用户发现预防性维护检查应发现未发现的潜在风险及预防性故障的，一次扣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15</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2</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提供应急响应服务（</w:t>
            </w:r>
            <w:r>
              <w:rPr>
                <w:rFonts w:ascii="仿宋_GB2312" w:hAnsi="仿宋_GB2312" w:cs="仿宋_GB2312" w:eastAsia="仿宋_GB2312"/>
                <w:sz w:val="21"/>
              </w:rPr>
              <w:t>15</w:t>
            </w:r>
            <w:r>
              <w:rPr>
                <w:rFonts w:ascii="仿宋_GB2312" w:hAnsi="仿宋_GB2312" w:cs="仿宋_GB2312" w:eastAsia="仿宋_GB2312"/>
                <w:sz w:val="21"/>
              </w:rPr>
              <w:t>分）。未能提供应急运维服务的、运维服务较差的、有其他单位有效投诉的，一次扣</w:t>
            </w:r>
            <w:r>
              <w:rPr>
                <w:rFonts w:ascii="仿宋_GB2312" w:hAnsi="仿宋_GB2312" w:cs="仿宋_GB2312" w:eastAsia="仿宋_GB2312"/>
                <w:sz w:val="21"/>
              </w:rPr>
              <w:t>5</w:t>
            </w:r>
            <w:r>
              <w:rPr>
                <w:rFonts w:ascii="仿宋_GB2312" w:hAnsi="仿宋_GB2312" w:cs="仿宋_GB2312" w:eastAsia="仿宋_GB2312"/>
                <w:sz w:val="21"/>
              </w:rPr>
              <w:t>分。设备故障影响业务系统正常运行超过</w:t>
            </w:r>
            <w:r>
              <w:rPr>
                <w:rFonts w:ascii="仿宋_GB2312" w:hAnsi="仿宋_GB2312" w:cs="仿宋_GB2312" w:eastAsia="仿宋_GB2312"/>
                <w:sz w:val="21"/>
              </w:rPr>
              <w:t>24</w:t>
            </w:r>
            <w:r>
              <w:rPr>
                <w:rFonts w:ascii="仿宋_GB2312" w:hAnsi="仿宋_GB2312" w:cs="仿宋_GB2312" w:eastAsia="仿宋_GB2312"/>
                <w:sz w:val="21"/>
              </w:rPr>
              <w:t>小时未能提供备机支持的，一次扣</w:t>
            </w:r>
            <w:r>
              <w:rPr>
                <w:rFonts w:ascii="仿宋_GB2312" w:hAnsi="仿宋_GB2312" w:cs="仿宋_GB2312" w:eastAsia="仿宋_GB2312"/>
                <w:sz w:val="21"/>
              </w:rPr>
              <w:t>5</w:t>
            </w:r>
            <w:r>
              <w:rPr>
                <w:rFonts w:ascii="仿宋_GB2312" w:hAnsi="仿宋_GB2312" w:cs="仿宋_GB2312" w:eastAsia="仿宋_GB2312"/>
                <w:sz w:val="21"/>
              </w:rPr>
              <w:t>分（厂家原因、较长时间派送等不可抗因素所导致的除外，但需在更换时间到期前提出纸质申请）。</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15</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3</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服务响应时限（</w:t>
            </w:r>
            <w:r>
              <w:rPr>
                <w:rFonts w:ascii="仿宋_GB2312" w:hAnsi="仿宋_GB2312" w:cs="仿宋_GB2312" w:eastAsia="仿宋_GB2312"/>
                <w:sz w:val="21"/>
              </w:rPr>
              <w:t>15</w:t>
            </w:r>
            <w:r>
              <w:rPr>
                <w:rFonts w:ascii="仿宋_GB2312" w:hAnsi="仿宋_GB2312" w:cs="仿宋_GB2312" w:eastAsia="仿宋_GB2312"/>
                <w:sz w:val="21"/>
              </w:rPr>
              <w:t>分）。未能在</w:t>
            </w:r>
            <w:r>
              <w:rPr>
                <w:rFonts w:ascii="仿宋_GB2312" w:hAnsi="仿宋_GB2312" w:cs="仿宋_GB2312" w:eastAsia="仿宋_GB2312"/>
                <w:sz w:val="21"/>
              </w:rPr>
              <w:t xml:space="preserve">15 </w:t>
            </w:r>
            <w:r>
              <w:rPr>
                <w:rFonts w:ascii="仿宋_GB2312" w:hAnsi="仿宋_GB2312" w:cs="仿宋_GB2312" w:eastAsia="仿宋_GB2312"/>
                <w:sz w:val="21"/>
              </w:rPr>
              <w:t>分钟内对故障做出响应，在半小时内到达现场排障，一次扣</w:t>
            </w:r>
            <w:r>
              <w:rPr>
                <w:rFonts w:ascii="仿宋_GB2312" w:hAnsi="仿宋_GB2312" w:cs="仿宋_GB2312" w:eastAsia="仿宋_GB2312"/>
                <w:sz w:val="21"/>
              </w:rPr>
              <w:t>5</w:t>
            </w:r>
            <w:r>
              <w:rPr>
                <w:rFonts w:ascii="仿宋_GB2312" w:hAnsi="仿宋_GB2312" w:cs="仿宋_GB2312" w:eastAsia="仿宋_GB2312"/>
                <w:sz w:val="21"/>
              </w:rPr>
              <w:t>分；未按规定时限完成故障处理的，一次扣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15</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4</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交付文档资料（</w:t>
            </w:r>
            <w:r>
              <w:rPr>
                <w:rFonts w:ascii="仿宋_GB2312" w:hAnsi="仿宋_GB2312" w:cs="仿宋_GB2312" w:eastAsia="仿宋_GB2312"/>
                <w:sz w:val="21"/>
              </w:rPr>
              <w:t>15</w:t>
            </w:r>
            <w:r>
              <w:rPr>
                <w:rFonts w:ascii="仿宋_GB2312" w:hAnsi="仿宋_GB2312" w:cs="仿宋_GB2312" w:eastAsia="仿宋_GB2312"/>
                <w:sz w:val="21"/>
              </w:rPr>
              <w:t>分）。每个季度按照巡检要求对运维范围内的设备和系统进行巡检，并巡检结束后</w:t>
            </w:r>
            <w:r>
              <w:rPr>
                <w:rFonts w:ascii="仿宋_GB2312" w:hAnsi="仿宋_GB2312" w:cs="仿宋_GB2312" w:eastAsia="仿宋_GB2312"/>
                <w:sz w:val="21"/>
              </w:rPr>
              <w:t>5</w:t>
            </w:r>
            <w:r>
              <w:rPr>
                <w:rFonts w:ascii="仿宋_GB2312" w:hAnsi="仿宋_GB2312" w:cs="仿宋_GB2312" w:eastAsia="仿宋_GB2312"/>
                <w:sz w:val="21"/>
              </w:rPr>
              <w:t>个工作日提交巡检报告；每月度末</w:t>
            </w:r>
            <w:r>
              <w:rPr>
                <w:rFonts w:ascii="仿宋_GB2312" w:hAnsi="仿宋_GB2312" w:cs="仿宋_GB2312" w:eastAsia="仿宋_GB2312"/>
                <w:sz w:val="21"/>
              </w:rPr>
              <w:t>5</w:t>
            </w:r>
            <w:r>
              <w:rPr>
                <w:rFonts w:ascii="仿宋_GB2312" w:hAnsi="仿宋_GB2312" w:cs="仿宋_GB2312" w:eastAsia="仿宋_GB2312"/>
                <w:sz w:val="21"/>
              </w:rPr>
              <w:t>个工作日内提交运维月报；半年末后</w:t>
            </w:r>
            <w:r>
              <w:rPr>
                <w:rFonts w:ascii="仿宋_GB2312" w:hAnsi="仿宋_GB2312" w:cs="仿宋_GB2312" w:eastAsia="仿宋_GB2312"/>
                <w:sz w:val="21"/>
              </w:rPr>
              <w:t>10</w:t>
            </w:r>
            <w:r>
              <w:rPr>
                <w:rFonts w:ascii="仿宋_GB2312" w:hAnsi="仿宋_GB2312" w:cs="仿宋_GB2312" w:eastAsia="仿宋_GB2312"/>
                <w:sz w:val="21"/>
              </w:rPr>
              <w:t>日内提交运维半年报告；年末后</w:t>
            </w:r>
            <w:r>
              <w:rPr>
                <w:rFonts w:ascii="仿宋_GB2312" w:hAnsi="仿宋_GB2312" w:cs="仿宋_GB2312" w:eastAsia="仿宋_GB2312"/>
                <w:sz w:val="21"/>
              </w:rPr>
              <w:t>15</w:t>
            </w:r>
            <w:r>
              <w:rPr>
                <w:rFonts w:ascii="仿宋_GB2312" w:hAnsi="仿宋_GB2312" w:cs="仿宋_GB2312" w:eastAsia="仿宋_GB2312"/>
                <w:sz w:val="21"/>
              </w:rPr>
              <w:t>日内提交运维年报；每次重大故障处理后，</w:t>
            </w:r>
            <w:r>
              <w:rPr>
                <w:rFonts w:ascii="仿宋_GB2312" w:hAnsi="仿宋_GB2312" w:cs="仿宋_GB2312" w:eastAsia="仿宋_GB2312"/>
                <w:sz w:val="21"/>
              </w:rPr>
              <w:t>3</w:t>
            </w:r>
            <w:r>
              <w:rPr>
                <w:rFonts w:ascii="仿宋_GB2312" w:hAnsi="仿宋_GB2312" w:cs="仿宋_GB2312" w:eastAsia="仿宋_GB2312"/>
                <w:sz w:val="21"/>
              </w:rPr>
              <w:t>个工作日内出具《重大故障运维报告》；上述所提工作资料，逾期</w:t>
            </w:r>
            <w:r>
              <w:rPr>
                <w:rFonts w:ascii="仿宋_GB2312" w:hAnsi="仿宋_GB2312" w:cs="仿宋_GB2312" w:eastAsia="仿宋_GB2312"/>
                <w:sz w:val="21"/>
              </w:rPr>
              <w:t>1</w:t>
            </w:r>
            <w:r>
              <w:rPr>
                <w:rFonts w:ascii="仿宋_GB2312" w:hAnsi="仿宋_GB2312" w:cs="仿宋_GB2312" w:eastAsia="仿宋_GB2312"/>
                <w:sz w:val="21"/>
              </w:rPr>
              <w:t>天提交或完成的，扣</w:t>
            </w:r>
            <w:r>
              <w:rPr>
                <w:rFonts w:ascii="仿宋_GB2312" w:hAnsi="仿宋_GB2312" w:cs="仿宋_GB2312" w:eastAsia="仿宋_GB2312"/>
                <w:sz w:val="21"/>
              </w:rPr>
              <w:t>1</w:t>
            </w:r>
            <w:r>
              <w:rPr>
                <w:rFonts w:ascii="仿宋_GB2312" w:hAnsi="仿宋_GB2312" w:cs="仿宋_GB2312" w:eastAsia="仿宋_GB2312"/>
                <w:sz w:val="21"/>
              </w:rPr>
              <w:t>分，最多扣</w:t>
            </w:r>
            <w:r>
              <w:rPr>
                <w:rFonts w:ascii="仿宋_GB2312" w:hAnsi="仿宋_GB2312" w:cs="仿宋_GB2312" w:eastAsia="仿宋_GB2312"/>
                <w:sz w:val="21"/>
              </w:rPr>
              <w:t>15</w:t>
            </w:r>
            <w:r>
              <w:rPr>
                <w:rFonts w:ascii="仿宋_GB2312" w:hAnsi="仿宋_GB2312" w:cs="仿宋_GB2312" w:eastAsia="仿宋_GB2312"/>
                <w:sz w:val="21"/>
              </w:rPr>
              <w:t>分，扣完为止。</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15</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5</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人员安排及交接（</w:t>
            </w:r>
            <w:r>
              <w:rPr>
                <w:rFonts w:ascii="仿宋_GB2312" w:hAnsi="仿宋_GB2312" w:cs="仿宋_GB2312" w:eastAsia="仿宋_GB2312"/>
                <w:sz w:val="21"/>
              </w:rPr>
              <w:t>10</w:t>
            </w:r>
            <w:r>
              <w:rPr>
                <w:rFonts w:ascii="仿宋_GB2312" w:hAnsi="仿宋_GB2312" w:cs="仿宋_GB2312" w:eastAsia="仿宋_GB2312"/>
                <w:sz w:val="21"/>
              </w:rPr>
              <w:t>分）。若实际一线运维人员无法胜任工作要求的，按次扣</w:t>
            </w:r>
            <w:r>
              <w:rPr>
                <w:rFonts w:ascii="仿宋_GB2312" w:hAnsi="仿宋_GB2312" w:cs="仿宋_GB2312" w:eastAsia="仿宋_GB2312"/>
                <w:sz w:val="21"/>
              </w:rPr>
              <w:t>5</w:t>
            </w:r>
            <w:r>
              <w:rPr>
                <w:rFonts w:ascii="仿宋_GB2312" w:hAnsi="仿宋_GB2312" w:cs="仿宋_GB2312" w:eastAsia="仿宋_GB2312"/>
                <w:sz w:val="21"/>
              </w:rPr>
              <w:t>分。且甲方有权要求更换运维团队成员，运维团队成员有变更，需提前</w:t>
            </w:r>
            <w:r>
              <w:rPr>
                <w:rFonts w:ascii="仿宋_GB2312" w:hAnsi="仿宋_GB2312" w:cs="仿宋_GB2312" w:eastAsia="仿宋_GB2312"/>
                <w:sz w:val="21"/>
              </w:rPr>
              <w:t>1</w:t>
            </w:r>
            <w:r>
              <w:rPr>
                <w:rFonts w:ascii="仿宋_GB2312" w:hAnsi="仿宋_GB2312" w:cs="仿宋_GB2312" w:eastAsia="仿宋_GB2312"/>
                <w:sz w:val="21"/>
              </w:rPr>
              <w:t>个月书面通知甲方，经甲方审核同意后才可更换，不按此流程变更人员的扣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10</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6</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专项技术支持服务（</w:t>
            </w:r>
            <w:r>
              <w:rPr>
                <w:rFonts w:ascii="仿宋_GB2312" w:hAnsi="仿宋_GB2312" w:cs="仿宋_GB2312" w:eastAsia="仿宋_GB2312"/>
                <w:sz w:val="21"/>
              </w:rPr>
              <w:t>20</w:t>
            </w:r>
            <w:r>
              <w:rPr>
                <w:rFonts w:ascii="仿宋_GB2312" w:hAnsi="仿宋_GB2312" w:cs="仿宋_GB2312" w:eastAsia="仿宋_GB2312"/>
                <w:sz w:val="21"/>
              </w:rPr>
              <w:t>分）。属于运维范围内的专项技术支持工作安排，未按甲方要求到达现场完成的，一次扣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20</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7</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应急演练服务（</w:t>
            </w:r>
            <w:r>
              <w:rPr>
                <w:rFonts w:ascii="仿宋_GB2312" w:hAnsi="仿宋_GB2312" w:cs="仿宋_GB2312" w:eastAsia="仿宋_GB2312"/>
                <w:sz w:val="21"/>
              </w:rPr>
              <w:t>10</w:t>
            </w:r>
            <w:r>
              <w:rPr>
                <w:rFonts w:ascii="仿宋_GB2312" w:hAnsi="仿宋_GB2312" w:cs="仿宋_GB2312" w:eastAsia="仿宋_GB2312"/>
                <w:sz w:val="21"/>
              </w:rPr>
              <w:t>分）。根据甲方的应急演练制度完成不同运维服务内容的应急演练工作，未按要求进行应急演练扣</w:t>
            </w:r>
            <w:r>
              <w:rPr>
                <w:rFonts w:ascii="仿宋_GB2312" w:hAnsi="仿宋_GB2312" w:cs="仿宋_GB2312" w:eastAsia="仿宋_GB2312"/>
                <w:sz w:val="21"/>
              </w:rPr>
              <w:t>10</w:t>
            </w:r>
            <w:r>
              <w:rPr>
                <w:rFonts w:ascii="仿宋_GB2312" w:hAnsi="仿宋_GB2312" w:cs="仿宋_GB2312" w:eastAsia="仿宋_GB2312"/>
                <w:sz w:val="21"/>
              </w:rPr>
              <w:t>分；在节假日前后对运维范围内设备加大检查频率，未完成的，每次扣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10</w:t>
            </w:r>
          </w:p>
        </w:tc>
      </w:tr>
      <w:tr>
        <w:tc>
          <w:tcPr>
            <w:tcW w:type="dxa" w:w="75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8</w:t>
            </w:r>
          </w:p>
        </w:tc>
        <w:tc>
          <w:tcPr>
            <w:tcW w:type="dxa" w:w="6927"/>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both"/>
            </w:pPr>
            <w:r>
              <w:rPr>
                <w:rFonts w:ascii="仿宋_GB2312" w:hAnsi="仿宋_GB2312" w:cs="仿宋_GB2312" w:eastAsia="仿宋_GB2312"/>
                <w:sz w:val="21"/>
              </w:rPr>
              <w:t>收到甲方书面表扬或完成合同外工作且得到甲方认可的，每次加</w:t>
            </w:r>
            <w:r>
              <w:rPr>
                <w:rFonts w:ascii="仿宋_GB2312" w:hAnsi="仿宋_GB2312" w:cs="仿宋_GB2312" w:eastAsia="仿宋_GB2312"/>
                <w:sz w:val="21"/>
              </w:rPr>
              <w:t>2</w:t>
            </w:r>
            <w:r>
              <w:rPr>
                <w:rFonts w:ascii="仿宋_GB2312" w:hAnsi="仿宋_GB2312" w:cs="仿宋_GB2312" w:eastAsia="仿宋_GB2312"/>
                <w:sz w:val="21"/>
              </w:rPr>
              <w:t>分，最多加</w:t>
            </w:r>
            <w:r>
              <w:rPr>
                <w:rFonts w:ascii="仿宋_GB2312" w:hAnsi="仿宋_GB2312" w:cs="仿宋_GB2312" w:eastAsia="仿宋_GB2312"/>
                <w:sz w:val="21"/>
              </w:rPr>
              <w:t>10</w:t>
            </w:r>
            <w:r>
              <w:rPr>
                <w:rFonts w:ascii="仿宋_GB2312" w:hAnsi="仿宋_GB2312" w:cs="仿宋_GB2312" w:eastAsia="仿宋_GB2312"/>
                <w:sz w:val="21"/>
              </w:rPr>
              <w:t>分，仅用于考核指标及评分标准</w:t>
            </w:r>
            <w:r>
              <w:rPr>
                <w:rFonts w:ascii="仿宋_GB2312" w:hAnsi="仿宋_GB2312" w:cs="仿宋_GB2312" w:eastAsia="仿宋_GB2312"/>
                <w:sz w:val="21"/>
              </w:rPr>
              <w:t>1-7</w:t>
            </w:r>
            <w:r>
              <w:rPr>
                <w:rFonts w:ascii="仿宋_GB2312" w:hAnsi="仿宋_GB2312" w:cs="仿宋_GB2312" w:eastAsia="仿宋_GB2312"/>
                <w:sz w:val="21"/>
              </w:rPr>
              <w:t>点中存在扣分情形时，抵扣相关扣分值。</w:t>
            </w:r>
          </w:p>
        </w:tc>
        <w:tc>
          <w:tcPr>
            <w:tcW w:type="dxa" w:w="630"/>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10</w:t>
            </w:r>
          </w:p>
        </w:tc>
      </w:tr>
    </w:tbl>
    <w:p>
      <w:pPr>
        <w:pStyle w:val="null3"/>
        <w:jc w:val="both"/>
      </w:pPr>
      <w:r>
        <w:rPr>
          <w:rFonts w:ascii="仿宋_GB2312" w:hAnsi="仿宋_GB2312" w:cs="仿宋_GB2312" w:eastAsia="仿宋_GB2312"/>
          <w:sz w:val="21"/>
        </w:rPr>
        <w:t>甲方每半年对服务质量进行综合评分，得出当期分值。</w:t>
      </w:r>
    </w:p>
    <w:p>
      <w:pPr>
        <w:pStyle w:val="null3"/>
        <w:ind w:left="975"/>
        <w:jc w:val="both"/>
      </w:pPr>
      <w:r>
        <w:rPr>
          <w:rFonts w:ascii="仿宋_GB2312" w:hAnsi="仿宋_GB2312" w:cs="仿宋_GB2312" w:eastAsia="仿宋_GB2312"/>
          <w:sz w:val="21"/>
          <w:b/>
        </w:rPr>
        <w:t>五、</w:t>
      </w:r>
      <w:r>
        <w:rPr>
          <w:rFonts w:ascii="仿宋_GB2312" w:hAnsi="仿宋_GB2312" w:cs="仿宋_GB2312" w:eastAsia="仿宋_GB2312"/>
          <w:sz w:val="20"/>
          <w:b/>
        </w:rPr>
        <w:t xml:space="preserve">   </w:t>
      </w:r>
      <w:r>
        <w:rPr>
          <w:rFonts w:ascii="仿宋_GB2312" w:hAnsi="仿宋_GB2312" w:cs="仿宋_GB2312" w:eastAsia="仿宋_GB2312"/>
          <w:sz w:val="21"/>
          <w:b/>
        </w:rPr>
        <w:t>甲方乙方的权利和义务</w:t>
      </w:r>
    </w:p>
    <w:p>
      <w:pPr>
        <w:pStyle w:val="null3"/>
        <w:ind w:left="855"/>
        <w:jc w:val="both"/>
      </w:pPr>
      <w:r>
        <w:rPr>
          <w:rFonts w:ascii="仿宋_GB2312" w:hAnsi="仿宋_GB2312" w:cs="仿宋_GB2312" w:eastAsia="仿宋_GB2312"/>
          <w:sz w:val="21"/>
          <w:b/>
        </w:rPr>
        <w:t>（一）</w:t>
      </w:r>
      <w:r>
        <w:rPr>
          <w:rFonts w:ascii="仿宋_GB2312" w:hAnsi="仿宋_GB2312" w:cs="仿宋_GB2312" w:eastAsia="仿宋_GB2312"/>
          <w:sz w:val="21"/>
        </w:rPr>
        <w:t>甲方权利与义务</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甲方为乙方有效完成服务提供必要的支持，包括提供工作场所、系统运行软硬件环境、及时下达工作任务，为乙方更好地完成工作任务而协调必要的业务和技术支持。</w:t>
      </w:r>
    </w:p>
    <w:p>
      <w:pPr>
        <w:pStyle w:val="null3"/>
        <w:ind w:left="855"/>
        <w:jc w:val="both"/>
      </w:pPr>
      <w:r>
        <w:rPr>
          <w:rFonts w:ascii="仿宋_GB2312" w:hAnsi="仿宋_GB2312" w:cs="仿宋_GB2312" w:eastAsia="仿宋_GB2312"/>
          <w:sz w:val="21"/>
        </w:rPr>
        <w:t xml:space="preserve">2.      </w:t>
      </w:r>
      <w:r>
        <w:rPr>
          <w:rFonts w:ascii="仿宋_GB2312" w:hAnsi="仿宋_GB2312" w:cs="仿宋_GB2312" w:eastAsia="仿宋_GB2312"/>
          <w:sz w:val="21"/>
        </w:rPr>
        <w:t>对乙方不合格的项目成员，甲方有权要求乙方更换，不得空缺。</w:t>
      </w:r>
    </w:p>
    <w:p>
      <w:pPr>
        <w:pStyle w:val="null3"/>
        <w:ind w:left="855"/>
        <w:jc w:val="both"/>
      </w:pPr>
      <w:r>
        <w:rPr>
          <w:rFonts w:ascii="仿宋_GB2312" w:hAnsi="仿宋_GB2312" w:cs="仿宋_GB2312" w:eastAsia="仿宋_GB2312"/>
          <w:sz w:val="21"/>
        </w:rPr>
        <w:t xml:space="preserve">3.      </w:t>
      </w:r>
      <w:r>
        <w:rPr>
          <w:rFonts w:ascii="仿宋_GB2312" w:hAnsi="仿宋_GB2312" w:cs="仿宋_GB2312" w:eastAsia="仿宋_GB2312"/>
          <w:sz w:val="21"/>
        </w:rPr>
        <w:t>负责对该项目的验收工作，并出具验收报告。</w:t>
      </w:r>
    </w:p>
    <w:p>
      <w:pPr>
        <w:pStyle w:val="null3"/>
        <w:ind w:left="855"/>
        <w:jc w:val="both"/>
      </w:pPr>
      <w:r>
        <w:rPr>
          <w:rFonts w:ascii="仿宋_GB2312" w:hAnsi="仿宋_GB2312" w:cs="仿宋_GB2312" w:eastAsia="仿宋_GB2312"/>
          <w:sz w:val="21"/>
        </w:rPr>
        <w:t xml:space="preserve">4.      </w:t>
      </w:r>
      <w:r>
        <w:rPr>
          <w:rFonts w:ascii="仿宋_GB2312" w:hAnsi="仿宋_GB2312" w:cs="仿宋_GB2312" w:eastAsia="仿宋_GB2312"/>
          <w:sz w:val="21"/>
        </w:rPr>
        <w:t>按合同要求支付乙方相应阶段的费用。</w:t>
      </w:r>
    </w:p>
    <w:p>
      <w:pPr>
        <w:pStyle w:val="null3"/>
        <w:ind w:left="855"/>
        <w:jc w:val="both"/>
      </w:pPr>
      <w:r>
        <w:rPr>
          <w:rFonts w:ascii="仿宋_GB2312" w:hAnsi="仿宋_GB2312" w:cs="仿宋_GB2312" w:eastAsia="仿宋_GB2312"/>
          <w:sz w:val="21"/>
        </w:rPr>
        <w:t>（二）乙方权利与义务</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乙方保证提供的服务具有合法性，确保甲方不会因使用乙方的服务而产生法律风险。</w:t>
      </w:r>
    </w:p>
    <w:p>
      <w:pPr>
        <w:pStyle w:val="null3"/>
        <w:ind w:left="855"/>
        <w:jc w:val="both"/>
      </w:pPr>
      <w:r>
        <w:rPr>
          <w:rFonts w:ascii="仿宋_GB2312" w:hAnsi="仿宋_GB2312" w:cs="仿宋_GB2312" w:eastAsia="仿宋_GB2312"/>
          <w:sz w:val="21"/>
        </w:rPr>
        <w:t xml:space="preserve">2.      </w:t>
      </w:r>
      <w:r>
        <w:rPr>
          <w:rFonts w:ascii="仿宋_GB2312" w:hAnsi="仿宋_GB2312" w:cs="仿宋_GB2312" w:eastAsia="仿宋_GB2312"/>
          <w:sz w:val="21"/>
        </w:rPr>
        <w:t>乙方到甲方进行现场支持服务，应有甲方指定专人陪同，应遵守甲方规章制度，服从甲方管理和调度。</w:t>
      </w:r>
    </w:p>
    <w:p>
      <w:pPr>
        <w:pStyle w:val="null3"/>
        <w:ind w:left="855"/>
        <w:jc w:val="both"/>
      </w:pPr>
      <w:r>
        <w:rPr>
          <w:rFonts w:ascii="仿宋_GB2312" w:hAnsi="仿宋_GB2312" w:cs="仿宋_GB2312" w:eastAsia="仿宋_GB2312"/>
          <w:sz w:val="21"/>
        </w:rPr>
        <w:t xml:space="preserve">3.      </w:t>
      </w:r>
      <w:r>
        <w:rPr>
          <w:rFonts w:ascii="仿宋_GB2312" w:hAnsi="仿宋_GB2312" w:cs="仿宋_GB2312" w:eastAsia="仿宋_GB2312"/>
          <w:sz w:val="21"/>
        </w:rPr>
        <w:t>乙方提供服务时引起的各种安全事件和事故，乙方应予以赔偿并承担责任。</w:t>
      </w:r>
    </w:p>
    <w:p>
      <w:pPr>
        <w:pStyle w:val="null3"/>
        <w:ind w:left="855"/>
        <w:jc w:val="both"/>
      </w:pPr>
      <w:r>
        <w:rPr>
          <w:rFonts w:ascii="仿宋_GB2312" w:hAnsi="仿宋_GB2312" w:cs="仿宋_GB2312" w:eastAsia="仿宋_GB2312"/>
          <w:sz w:val="21"/>
        </w:rPr>
        <w:t xml:space="preserve">4.      </w:t>
      </w:r>
      <w:r>
        <w:rPr>
          <w:rFonts w:ascii="仿宋_GB2312" w:hAnsi="仿宋_GB2312" w:cs="仿宋_GB2312" w:eastAsia="仿宋_GB2312"/>
          <w:sz w:val="21"/>
        </w:rPr>
        <w:t>乙方不承担由于项目中非乙方人员原因所造成的服务延迟、服务质量或水平下降而带来的任何责任。</w:t>
      </w:r>
    </w:p>
    <w:p>
      <w:pPr>
        <w:pStyle w:val="null3"/>
        <w:ind w:left="975"/>
        <w:jc w:val="both"/>
      </w:pPr>
      <w:r>
        <w:rPr>
          <w:rFonts w:ascii="仿宋_GB2312" w:hAnsi="仿宋_GB2312" w:cs="仿宋_GB2312" w:eastAsia="仿宋_GB2312"/>
          <w:sz w:val="21"/>
          <w:b/>
        </w:rPr>
        <w:t>六、</w:t>
      </w:r>
      <w:r>
        <w:rPr>
          <w:rFonts w:ascii="仿宋_GB2312" w:hAnsi="仿宋_GB2312" w:cs="仿宋_GB2312" w:eastAsia="仿宋_GB2312"/>
          <w:sz w:val="20"/>
          <w:b/>
        </w:rPr>
        <w:t xml:space="preserve">   </w:t>
      </w:r>
      <w:r>
        <w:rPr>
          <w:rFonts w:ascii="仿宋_GB2312" w:hAnsi="仿宋_GB2312" w:cs="仿宋_GB2312" w:eastAsia="仿宋_GB2312"/>
          <w:sz w:val="21"/>
          <w:b/>
        </w:rPr>
        <w:t>验收</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每半年对运维服务进行一次验收，由乙方提交《运维报告》给甲方评审验收，合共两期。</w:t>
      </w:r>
    </w:p>
    <w:p>
      <w:pPr>
        <w:pStyle w:val="null3"/>
        <w:ind w:left="975"/>
        <w:jc w:val="both"/>
      </w:pPr>
      <w:r>
        <w:rPr>
          <w:rFonts w:ascii="仿宋_GB2312" w:hAnsi="仿宋_GB2312" w:cs="仿宋_GB2312" w:eastAsia="仿宋_GB2312"/>
          <w:sz w:val="21"/>
          <w:b/>
        </w:rPr>
        <w:t>七、</w:t>
      </w:r>
      <w:r>
        <w:rPr>
          <w:rFonts w:ascii="仿宋_GB2312" w:hAnsi="仿宋_GB2312" w:cs="仿宋_GB2312" w:eastAsia="仿宋_GB2312"/>
          <w:sz w:val="20"/>
          <w:b/>
        </w:rPr>
        <w:t xml:space="preserve">   </w:t>
      </w:r>
      <w:r>
        <w:rPr>
          <w:rFonts w:ascii="仿宋_GB2312" w:hAnsi="仿宋_GB2312" w:cs="仿宋_GB2312" w:eastAsia="仿宋_GB2312"/>
          <w:sz w:val="21"/>
          <w:b/>
        </w:rPr>
        <w:t>违约责任与赔偿损失</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乙方提供的服务不符合本合同约定的，甲方有权拒绝，并且乙方须向甲方支付本合同总价款</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ind w:left="855"/>
        <w:jc w:val="both"/>
      </w:pPr>
      <w:r>
        <w:rPr>
          <w:rFonts w:ascii="仿宋_GB2312" w:hAnsi="仿宋_GB2312" w:cs="仿宋_GB2312" w:eastAsia="仿宋_GB2312"/>
          <w:sz w:val="21"/>
        </w:rPr>
        <w:t xml:space="preserve">2.      </w:t>
      </w:r>
      <w:r>
        <w:rPr>
          <w:rFonts w:ascii="仿宋_GB2312" w:hAnsi="仿宋_GB2312" w:cs="仿宋_GB2312" w:eastAsia="仿宋_GB2312"/>
          <w:sz w:val="21"/>
        </w:rPr>
        <w:t>乙方未能按本合同约定的时间提供服务，从逾期之日起每日按本合同当期服务费</w:t>
      </w:r>
      <w:r>
        <w:rPr>
          <w:rFonts w:ascii="仿宋_GB2312" w:hAnsi="仿宋_GB2312" w:cs="仿宋_GB2312" w:eastAsia="仿宋_GB2312"/>
          <w:sz w:val="21"/>
        </w:rPr>
        <w:t>3</w:t>
      </w:r>
      <w:r>
        <w:rPr>
          <w:rFonts w:ascii="仿宋_GB2312" w:hAnsi="仿宋_GB2312" w:cs="仿宋_GB2312" w:eastAsia="仿宋_GB2312"/>
          <w:sz w:val="21"/>
        </w:rPr>
        <w:t>‰的数额向甲方支付违约金；逾期</w:t>
      </w:r>
      <w:r>
        <w:rPr>
          <w:rFonts w:ascii="仿宋_GB2312" w:hAnsi="仿宋_GB2312" w:cs="仿宋_GB2312" w:eastAsia="仿宋_GB2312"/>
          <w:sz w:val="21"/>
        </w:rPr>
        <w:t>15</w:t>
      </w:r>
      <w:r>
        <w:rPr>
          <w:rFonts w:ascii="仿宋_GB2312" w:hAnsi="仿宋_GB2312" w:cs="仿宋_GB2312" w:eastAsia="仿宋_GB2312"/>
          <w:sz w:val="21"/>
        </w:rPr>
        <w:t>日以上的，甲方有权终止合同，由此造成的甲方经济损失由乙方承担。</w:t>
      </w:r>
    </w:p>
    <w:p>
      <w:pPr>
        <w:pStyle w:val="null3"/>
        <w:ind w:left="855"/>
        <w:jc w:val="both"/>
      </w:pPr>
      <w:r>
        <w:rPr>
          <w:rFonts w:ascii="仿宋_GB2312" w:hAnsi="仿宋_GB2312" w:cs="仿宋_GB2312" w:eastAsia="仿宋_GB2312"/>
          <w:sz w:val="21"/>
        </w:rPr>
        <w:t xml:space="preserve">3.      </w:t>
      </w:r>
      <w:r>
        <w:rPr>
          <w:rFonts w:ascii="仿宋_GB2312" w:hAnsi="仿宋_GB2312" w:cs="仿宋_GB2312" w:eastAsia="仿宋_GB2312"/>
          <w:sz w:val="21"/>
        </w:rPr>
        <w:t>甲方无正当理由拒绝接受服务，到期拒付服务款项的，甲方向乙方偿付本合同当期服务费</w:t>
      </w:r>
      <w:r>
        <w:rPr>
          <w:rFonts w:ascii="仿宋_GB2312" w:hAnsi="仿宋_GB2312" w:cs="仿宋_GB2312" w:eastAsia="仿宋_GB2312"/>
          <w:sz w:val="21"/>
        </w:rPr>
        <w:t>5%</w:t>
      </w:r>
      <w:r>
        <w:rPr>
          <w:rFonts w:ascii="仿宋_GB2312" w:hAnsi="仿宋_GB2312" w:cs="仿宋_GB2312" w:eastAsia="仿宋_GB2312"/>
          <w:sz w:val="21"/>
        </w:rPr>
        <w:t>的违约金；甲方逾期付款，则每日按当期服务费的</w:t>
      </w:r>
      <w:r>
        <w:rPr>
          <w:rFonts w:ascii="仿宋_GB2312" w:hAnsi="仿宋_GB2312" w:cs="仿宋_GB2312" w:eastAsia="仿宋_GB2312"/>
          <w:sz w:val="21"/>
        </w:rPr>
        <w:t>3</w:t>
      </w:r>
      <w:r>
        <w:rPr>
          <w:rFonts w:ascii="仿宋_GB2312" w:hAnsi="仿宋_GB2312" w:cs="仿宋_GB2312" w:eastAsia="仿宋_GB2312"/>
          <w:sz w:val="21"/>
        </w:rPr>
        <w:t>‰向乙方偿付违约金。</w:t>
      </w:r>
    </w:p>
    <w:p>
      <w:pPr>
        <w:pStyle w:val="null3"/>
        <w:ind w:left="855"/>
        <w:jc w:val="left"/>
      </w:pPr>
      <w:r>
        <w:rPr>
          <w:rFonts w:ascii="仿宋_GB2312" w:hAnsi="仿宋_GB2312" w:cs="仿宋_GB2312" w:eastAsia="仿宋_GB2312"/>
          <w:sz w:val="21"/>
        </w:rPr>
        <w:t xml:space="preserve">4.      </w:t>
      </w:r>
      <w:r>
        <w:rPr>
          <w:rFonts w:ascii="仿宋_GB2312" w:hAnsi="仿宋_GB2312" w:cs="仿宋_GB2312" w:eastAsia="仿宋_GB2312"/>
          <w:sz w:val="21"/>
        </w:rPr>
        <w:t>其它违约责任按《中华人民共和国民法典》处理。</w:t>
      </w:r>
    </w:p>
    <w:p>
      <w:pPr>
        <w:pStyle w:val="null3"/>
        <w:ind w:left="855"/>
        <w:jc w:val="left"/>
      </w:pPr>
      <w:r>
        <w:rPr>
          <w:rFonts w:ascii="仿宋_GB2312" w:hAnsi="仿宋_GB2312" w:cs="仿宋_GB2312" w:eastAsia="仿宋_GB2312"/>
          <w:sz w:val="21"/>
        </w:rPr>
        <w:t xml:space="preserve">5.      </w:t>
      </w:r>
      <w:r>
        <w:rPr>
          <w:rFonts w:ascii="仿宋_GB2312" w:hAnsi="仿宋_GB2312" w:cs="仿宋_GB2312" w:eastAsia="仿宋_GB2312"/>
          <w:sz w:val="21"/>
        </w:rPr>
        <w:t>乙方不得另行开发本合同业务需求范围内、供纳税人（或缴费人</w:t>
      </w:r>
      <w:r>
        <w:rPr>
          <w:rFonts w:ascii="仿宋_GB2312" w:hAnsi="仿宋_GB2312" w:cs="仿宋_GB2312" w:eastAsia="仿宋_GB2312"/>
          <w:sz w:val="21"/>
        </w:rPr>
        <w:t>)</w:t>
      </w:r>
      <w:r>
        <w:rPr>
          <w:rFonts w:ascii="仿宋_GB2312" w:hAnsi="仿宋_GB2312" w:cs="仿宋_GB2312" w:eastAsia="仿宋_GB2312"/>
          <w:sz w:val="21"/>
        </w:rPr>
        <w:t>使用的软件</w:t>
      </w:r>
      <w:r>
        <w:rPr>
          <w:rFonts w:ascii="仿宋_GB2312" w:hAnsi="仿宋_GB2312" w:cs="仿宋_GB2312" w:eastAsia="仿宋_GB2312"/>
          <w:sz w:val="21"/>
        </w:rPr>
        <w:t>,</w:t>
      </w:r>
      <w:r>
        <w:rPr>
          <w:rFonts w:ascii="仿宋_GB2312" w:hAnsi="仿宋_GB2312" w:cs="仿宋_GB2312" w:eastAsia="仿宋_GB2312"/>
          <w:sz w:val="21"/>
        </w:rPr>
        <w:t>如有违反，甲方将乙方纳入税务系统信息化服务商失信名单。</w:t>
      </w:r>
    </w:p>
    <w:p>
      <w:pPr>
        <w:pStyle w:val="null3"/>
        <w:ind w:left="855"/>
        <w:jc w:val="left"/>
      </w:pPr>
      <w:r>
        <w:rPr>
          <w:rFonts w:ascii="仿宋_GB2312" w:hAnsi="仿宋_GB2312" w:cs="仿宋_GB2312" w:eastAsia="仿宋_GB2312"/>
          <w:sz w:val="21"/>
        </w:rPr>
        <w:t xml:space="preserve">6.      </w:t>
      </w:r>
      <w:r>
        <w:rPr>
          <w:rFonts w:ascii="仿宋_GB2312" w:hAnsi="仿宋_GB2312" w:cs="仿宋_GB2312" w:eastAsia="仿宋_GB2312"/>
          <w:sz w:val="21"/>
        </w:rPr>
        <w:t>乙方在本项目实施过程中发生违反网络安全规定行为，造成数据失窃或丢失、敏感信息泄露、主要业务系统瘫痪等不良后果的，自甲方或甲方主管机关做出认定之日起三年内，税务系统各单位可以拒绝乙方参与税务系统政府采购活动。</w:t>
      </w:r>
    </w:p>
    <w:p>
      <w:pPr>
        <w:pStyle w:val="null3"/>
        <w:ind w:left="855"/>
        <w:jc w:val="left"/>
      </w:pPr>
      <w:r>
        <w:rPr>
          <w:rFonts w:ascii="仿宋_GB2312" w:hAnsi="仿宋_GB2312" w:cs="仿宋_GB2312" w:eastAsia="仿宋_GB2312"/>
          <w:sz w:val="21"/>
        </w:rPr>
        <w:t xml:space="preserve">7.      </w:t>
      </w:r>
      <w:r>
        <w:rPr>
          <w:rFonts w:ascii="仿宋_GB2312" w:hAnsi="仿宋_GB2312" w:cs="仿宋_GB2312" w:eastAsia="仿宋_GB2312"/>
          <w:sz w:val="21"/>
        </w:rPr>
        <w:t>乙方应建立防止违法违规聘用离职税务人员的风险控制制度。乙方违法违规聘用离职税务人员的，甲方有权视情况采取以下一项或多项措施：</w:t>
      </w:r>
    </w:p>
    <w:p>
      <w:pPr>
        <w:pStyle w:val="null3"/>
        <w:ind w:firstLine="84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）甲方要求乙方限期改正。</w:t>
      </w:r>
    </w:p>
    <w:p>
      <w:pPr>
        <w:pStyle w:val="null3"/>
        <w:ind w:firstLine="84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）乙方按合同总价</w:t>
      </w:r>
      <w:r>
        <w:rPr>
          <w:rFonts w:ascii="仿宋_GB2312" w:hAnsi="仿宋_GB2312" w:cs="仿宋_GB2312" w:eastAsia="仿宋_GB2312"/>
          <w:sz w:val="21"/>
        </w:rPr>
        <w:t>10%</w:t>
      </w:r>
      <w:r>
        <w:rPr>
          <w:rFonts w:ascii="仿宋_GB2312" w:hAnsi="仿宋_GB2312" w:cs="仿宋_GB2312" w:eastAsia="仿宋_GB2312"/>
          <w:sz w:val="21"/>
        </w:rPr>
        <w:t>的数额向甲方支付违约金。</w:t>
      </w:r>
    </w:p>
    <w:p>
      <w:pPr>
        <w:pStyle w:val="null3"/>
        <w:ind w:firstLine="84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）乙方</w:t>
      </w:r>
      <w:r>
        <w:rPr>
          <w:rFonts w:ascii="仿宋_GB2312" w:hAnsi="仿宋_GB2312" w:cs="仿宋_GB2312" w:eastAsia="仿宋_GB2312"/>
          <w:sz w:val="21"/>
        </w:rPr>
        <w:t>3</w:t>
      </w:r>
      <w:r>
        <w:rPr>
          <w:rFonts w:ascii="仿宋_GB2312" w:hAnsi="仿宋_GB2312" w:cs="仿宋_GB2312" w:eastAsia="仿宋_GB2312"/>
          <w:sz w:val="21"/>
        </w:rPr>
        <w:t>年内不得参加所聘人员原单位及下属单位的信息化项目政府采购活动。</w:t>
      </w:r>
    </w:p>
    <w:p>
      <w:pPr>
        <w:pStyle w:val="null3"/>
        <w:ind w:firstLine="84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）甲方有权解除部分或全部合同。</w:t>
      </w:r>
    </w:p>
    <w:p>
      <w:pPr>
        <w:pStyle w:val="null3"/>
        <w:ind w:left="855"/>
        <w:jc w:val="left"/>
      </w:pPr>
      <w:r>
        <w:rPr>
          <w:rFonts w:ascii="仿宋_GB2312" w:hAnsi="仿宋_GB2312" w:cs="仿宋_GB2312" w:eastAsia="仿宋_GB2312"/>
          <w:sz w:val="21"/>
        </w:rPr>
        <w:t xml:space="preserve">8.      </w:t>
      </w:r>
      <w:r>
        <w:rPr>
          <w:rFonts w:ascii="仿宋_GB2312" w:hAnsi="仿宋_GB2312" w:cs="仿宋_GB2312" w:eastAsia="仿宋_GB2312"/>
          <w:sz w:val="21"/>
        </w:rPr>
        <w:t>国家税务总局发票电子化改革（金税四期）领导小组办公室可以对相关失信行为进行认定，经其认定存在失信行为的服务商，</w:t>
      </w:r>
      <w:r>
        <w:rPr>
          <w:rFonts w:ascii="仿宋_GB2312" w:hAnsi="仿宋_GB2312" w:cs="仿宋_GB2312" w:eastAsia="仿宋_GB2312"/>
          <w:sz w:val="21"/>
        </w:rPr>
        <w:t>3</w:t>
      </w:r>
      <w:r>
        <w:rPr>
          <w:rFonts w:ascii="仿宋_GB2312" w:hAnsi="仿宋_GB2312" w:cs="仿宋_GB2312" w:eastAsia="仿宋_GB2312"/>
          <w:sz w:val="21"/>
        </w:rPr>
        <w:t>年内限制参加税收信息化项目政府采购活动。</w:t>
      </w:r>
    </w:p>
    <w:p>
      <w:pPr>
        <w:pStyle w:val="null3"/>
        <w:ind w:left="975"/>
        <w:jc w:val="both"/>
      </w:pPr>
      <w:r>
        <w:rPr>
          <w:rFonts w:ascii="仿宋_GB2312" w:hAnsi="仿宋_GB2312" w:cs="仿宋_GB2312" w:eastAsia="仿宋_GB2312"/>
          <w:sz w:val="21"/>
          <w:b/>
        </w:rPr>
        <w:t>八、</w:t>
      </w:r>
      <w:r>
        <w:rPr>
          <w:rFonts w:ascii="仿宋_GB2312" w:hAnsi="仿宋_GB2312" w:cs="仿宋_GB2312" w:eastAsia="仿宋_GB2312"/>
          <w:sz w:val="20"/>
          <w:b/>
        </w:rPr>
        <w:t xml:space="preserve">   </w:t>
      </w:r>
      <w:r>
        <w:rPr>
          <w:rFonts w:ascii="仿宋_GB2312" w:hAnsi="仿宋_GB2312" w:cs="仿宋_GB2312" w:eastAsia="仿宋_GB2312"/>
          <w:sz w:val="21"/>
          <w:b/>
        </w:rPr>
        <w:t>保密</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本合同签署双方均不得向第三方泄露本合同内容及在本合同履行过程中获得的另一方的商业秘密及知识产权。</w:t>
      </w:r>
    </w:p>
    <w:p>
      <w:pPr>
        <w:pStyle w:val="null3"/>
        <w:ind w:left="855"/>
        <w:jc w:val="both"/>
      </w:pPr>
      <w:r>
        <w:rPr>
          <w:rFonts w:ascii="仿宋_GB2312" w:hAnsi="仿宋_GB2312" w:cs="仿宋_GB2312" w:eastAsia="仿宋_GB2312"/>
          <w:sz w:val="21"/>
        </w:rPr>
        <w:t xml:space="preserve">2.      </w:t>
      </w:r>
      <w:r>
        <w:rPr>
          <w:rFonts w:ascii="仿宋_GB2312" w:hAnsi="仿宋_GB2312" w:cs="仿宋_GB2312" w:eastAsia="仿宋_GB2312"/>
          <w:sz w:val="21"/>
        </w:rPr>
        <w:t>乙方应签订保密协议（附件二），运维人员签订《信息系统服务外包运维人员承诺书》（附件三），对在项目实施过程中接触到的甲方所有系统信息、工作资料等进行保密，不得以任何形式复制、带走或提供给任何其他个人或团体。乙方如违反本保密约定，甲方有权追究乙方的相关法律责任。</w:t>
      </w:r>
    </w:p>
    <w:p>
      <w:pPr>
        <w:pStyle w:val="null3"/>
        <w:ind w:left="975"/>
        <w:jc w:val="both"/>
      </w:pPr>
      <w:r>
        <w:rPr>
          <w:rFonts w:ascii="仿宋_GB2312" w:hAnsi="仿宋_GB2312" w:cs="仿宋_GB2312" w:eastAsia="仿宋_GB2312"/>
          <w:sz w:val="21"/>
          <w:b/>
        </w:rPr>
        <w:t>九、</w:t>
      </w:r>
      <w:r>
        <w:rPr>
          <w:rFonts w:ascii="仿宋_GB2312" w:hAnsi="仿宋_GB2312" w:cs="仿宋_GB2312" w:eastAsia="仿宋_GB2312"/>
          <w:sz w:val="20"/>
          <w:b/>
        </w:rPr>
        <w:t xml:space="preserve">   </w:t>
      </w:r>
      <w:r>
        <w:rPr>
          <w:rFonts w:ascii="仿宋_GB2312" w:hAnsi="仿宋_GB2312" w:cs="仿宋_GB2312" w:eastAsia="仿宋_GB2312"/>
          <w:sz w:val="21"/>
          <w:b/>
        </w:rPr>
        <w:t>争议的解决</w:t>
      </w:r>
    </w:p>
    <w:p>
      <w:pPr>
        <w:pStyle w:val="null3"/>
        <w:ind w:left="780"/>
        <w:jc w:val="both"/>
      </w:pPr>
      <w:r>
        <w:rPr>
          <w:rFonts w:ascii="仿宋_GB2312" w:hAnsi="仿宋_GB2312" w:cs="仿宋_GB2312" w:eastAsia="仿宋_GB2312"/>
          <w:sz w:val="21"/>
        </w:rPr>
        <w:t xml:space="preserve">1.     </w:t>
      </w:r>
      <w:r>
        <w:rPr>
          <w:rFonts w:ascii="仿宋_GB2312" w:hAnsi="仿宋_GB2312" w:cs="仿宋_GB2312" w:eastAsia="仿宋_GB2312"/>
          <w:sz w:val="21"/>
        </w:rPr>
        <w:t>双方因履行本合同所发生的一切争议，应通过友好协商解决；如协商解决不成，任何一方均可向甲方所在地法院提起诉讼。</w:t>
      </w:r>
    </w:p>
    <w:p>
      <w:pPr>
        <w:pStyle w:val="null3"/>
        <w:ind w:left="975"/>
        <w:jc w:val="both"/>
      </w:pPr>
      <w:r>
        <w:rPr>
          <w:rFonts w:ascii="仿宋_GB2312" w:hAnsi="仿宋_GB2312" w:cs="仿宋_GB2312" w:eastAsia="仿宋_GB2312"/>
          <w:sz w:val="21"/>
          <w:b/>
        </w:rPr>
        <w:t>十、</w:t>
      </w:r>
      <w:r>
        <w:rPr>
          <w:rFonts w:ascii="仿宋_GB2312" w:hAnsi="仿宋_GB2312" w:cs="仿宋_GB2312" w:eastAsia="仿宋_GB2312"/>
          <w:sz w:val="20"/>
          <w:b/>
        </w:rPr>
        <w:t xml:space="preserve">   </w:t>
      </w:r>
      <w:r>
        <w:rPr>
          <w:rFonts w:ascii="仿宋_GB2312" w:hAnsi="仿宋_GB2312" w:cs="仿宋_GB2312" w:eastAsia="仿宋_GB2312"/>
          <w:sz w:val="21"/>
          <w:b/>
        </w:rPr>
        <w:t>不可抗力</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签约双方由于不可抗力原因不能履行合同时，应在不可抗力事件结束后</w:t>
      </w:r>
      <w:r>
        <w:rPr>
          <w:rFonts w:ascii="仿宋_GB2312" w:hAnsi="仿宋_GB2312" w:cs="仿宋_GB2312" w:eastAsia="仿宋_GB2312"/>
          <w:sz w:val="21"/>
        </w:rPr>
        <w:t>1</w:t>
      </w:r>
      <w:r>
        <w:rPr>
          <w:rFonts w:ascii="仿宋_GB2312" w:hAnsi="仿宋_GB2312" w:cs="仿宋_GB2312" w:eastAsia="仿宋_GB2312"/>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975"/>
        <w:jc w:val="both"/>
      </w:pPr>
      <w:r>
        <w:rPr>
          <w:rFonts w:ascii="仿宋_GB2312" w:hAnsi="仿宋_GB2312" w:cs="仿宋_GB2312" w:eastAsia="仿宋_GB2312"/>
          <w:sz w:val="21"/>
          <w:b/>
        </w:rPr>
        <w:t>十一、</w:t>
      </w:r>
      <w:r>
        <w:rPr>
          <w:rFonts w:ascii="仿宋_GB2312" w:hAnsi="仿宋_GB2312" w:cs="仿宋_GB2312" w:eastAsia="仿宋_GB2312"/>
          <w:sz w:val="20"/>
          <w:b/>
        </w:rPr>
        <w:t xml:space="preserve">  </w:t>
      </w:r>
      <w:r>
        <w:rPr>
          <w:rFonts w:ascii="仿宋_GB2312" w:hAnsi="仿宋_GB2312" w:cs="仿宋_GB2312" w:eastAsia="仿宋_GB2312"/>
          <w:sz w:val="21"/>
          <w:b/>
        </w:rPr>
        <w:t>税费</w:t>
      </w:r>
    </w:p>
    <w:p>
      <w:pPr>
        <w:pStyle w:val="null3"/>
        <w:ind w:left="360"/>
        <w:jc w:val="both"/>
      </w:pPr>
      <w:r>
        <w:rPr>
          <w:rFonts w:ascii="仿宋_GB2312" w:hAnsi="仿宋_GB2312" w:cs="仿宋_GB2312" w:eastAsia="仿宋_GB2312"/>
          <w:sz w:val="21"/>
        </w:rPr>
        <w:t xml:space="preserve">1. </w:t>
      </w:r>
      <w:r>
        <w:rPr>
          <w:rFonts w:ascii="仿宋_GB2312" w:hAnsi="仿宋_GB2312" w:cs="仿宋_GB2312" w:eastAsia="仿宋_GB2312"/>
          <w:sz w:val="21"/>
        </w:rPr>
        <w:t>在中国境内、外发生的与本合同履行有关的一切税费均由乙方负担。</w:t>
      </w:r>
    </w:p>
    <w:p>
      <w:pPr>
        <w:pStyle w:val="null3"/>
        <w:ind w:left="975"/>
        <w:jc w:val="both"/>
      </w:pPr>
      <w:r>
        <w:rPr>
          <w:rFonts w:ascii="仿宋_GB2312" w:hAnsi="仿宋_GB2312" w:cs="仿宋_GB2312" w:eastAsia="仿宋_GB2312"/>
          <w:sz w:val="21"/>
          <w:b/>
        </w:rPr>
        <w:t>十二、</w:t>
      </w:r>
      <w:r>
        <w:rPr>
          <w:rFonts w:ascii="仿宋_GB2312" w:hAnsi="仿宋_GB2312" w:cs="仿宋_GB2312" w:eastAsia="仿宋_GB2312"/>
          <w:sz w:val="20"/>
          <w:b/>
        </w:rPr>
        <w:t xml:space="preserve">  </w:t>
      </w:r>
      <w:r>
        <w:rPr>
          <w:rFonts w:ascii="仿宋_GB2312" w:hAnsi="仿宋_GB2312" w:cs="仿宋_GB2312" w:eastAsia="仿宋_GB2312"/>
          <w:sz w:val="21"/>
          <w:b/>
        </w:rPr>
        <w:t>其它</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本合同所有附件、招标文件、投标文件、中标通知书均为合同的有效组成部分，与本合同具有同等法律效力。</w:t>
      </w:r>
    </w:p>
    <w:p>
      <w:pPr>
        <w:pStyle w:val="null3"/>
        <w:ind w:left="855"/>
        <w:jc w:val="both"/>
      </w:pPr>
      <w:r>
        <w:rPr>
          <w:rFonts w:ascii="仿宋_GB2312" w:hAnsi="仿宋_GB2312" w:cs="仿宋_GB2312" w:eastAsia="仿宋_GB2312"/>
          <w:sz w:val="21"/>
        </w:rPr>
        <w:t xml:space="preserve">2.      </w:t>
      </w:r>
      <w:r>
        <w:rPr>
          <w:rFonts w:ascii="仿宋_GB2312" w:hAnsi="仿宋_GB2312" w:cs="仿宋_GB2312" w:eastAsia="仿宋_GB2312"/>
          <w:sz w:val="21"/>
        </w:rPr>
        <w:t>在履行本合同的过程中，所有经甲乙双方签署确认的文件（包括会议纪要、补充协议、往来信函）即成为本合同的有效组成部分。</w:t>
      </w:r>
    </w:p>
    <w:p>
      <w:pPr>
        <w:pStyle w:val="null3"/>
        <w:ind w:left="855"/>
        <w:jc w:val="both"/>
      </w:pPr>
      <w:r>
        <w:rPr>
          <w:rFonts w:ascii="仿宋_GB2312" w:hAnsi="仿宋_GB2312" w:cs="仿宋_GB2312" w:eastAsia="仿宋_GB2312"/>
          <w:sz w:val="21"/>
        </w:rPr>
        <w:t xml:space="preserve">3.      </w:t>
      </w:r>
      <w:r>
        <w:rPr>
          <w:rFonts w:ascii="仿宋_GB2312" w:hAnsi="仿宋_GB2312" w:cs="仿宋_GB2312" w:eastAsia="仿宋_GB2312"/>
          <w:sz w:val="21"/>
        </w:rPr>
        <w:t>如一方地址、电话、传真号码有变更，应在变更当日内书面通知对方，否则，应承担相应责任。</w:t>
      </w:r>
    </w:p>
    <w:p>
      <w:pPr>
        <w:pStyle w:val="null3"/>
        <w:ind w:left="855"/>
        <w:jc w:val="both"/>
      </w:pPr>
      <w:r>
        <w:rPr>
          <w:rFonts w:ascii="仿宋_GB2312" w:hAnsi="仿宋_GB2312" w:cs="仿宋_GB2312" w:eastAsia="仿宋_GB2312"/>
          <w:sz w:val="21"/>
        </w:rPr>
        <w:t xml:space="preserve">4.      </w:t>
      </w:r>
      <w:r>
        <w:rPr>
          <w:rFonts w:ascii="仿宋_GB2312" w:hAnsi="仿宋_GB2312" w:cs="仿宋_GB2312" w:eastAsia="仿宋_GB2312"/>
          <w:sz w:val="21"/>
        </w:rPr>
        <w:t>除甲方事先书面同意外，乙方不得全部或部分转让其应履行的合同项下的义务。</w:t>
      </w:r>
    </w:p>
    <w:p>
      <w:pPr>
        <w:pStyle w:val="null3"/>
        <w:ind w:left="855"/>
        <w:jc w:val="both"/>
      </w:pPr>
      <w:r>
        <w:rPr>
          <w:rFonts w:ascii="仿宋_GB2312" w:hAnsi="仿宋_GB2312" w:cs="仿宋_GB2312" w:eastAsia="仿宋_GB2312"/>
          <w:sz w:val="21"/>
        </w:rPr>
        <w:t xml:space="preserve">5.      </w:t>
      </w:r>
      <w:r>
        <w:rPr>
          <w:rFonts w:ascii="仿宋_GB2312" w:hAnsi="仿宋_GB2312" w:cs="仿宋_GB2312" w:eastAsia="仿宋_GB2312"/>
          <w:sz w:val="21"/>
        </w:rPr>
        <w:t>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ind w:left="975"/>
        <w:jc w:val="both"/>
      </w:pPr>
      <w:r>
        <w:rPr>
          <w:rFonts w:ascii="仿宋_GB2312" w:hAnsi="仿宋_GB2312" w:cs="仿宋_GB2312" w:eastAsia="仿宋_GB2312"/>
          <w:sz w:val="21"/>
          <w:b/>
        </w:rPr>
        <w:t>十三、</w:t>
      </w:r>
      <w:r>
        <w:rPr>
          <w:rFonts w:ascii="仿宋_GB2312" w:hAnsi="仿宋_GB2312" w:cs="仿宋_GB2312" w:eastAsia="仿宋_GB2312"/>
          <w:sz w:val="20"/>
          <w:b/>
        </w:rPr>
        <w:t xml:space="preserve">  </w:t>
      </w:r>
      <w:r>
        <w:rPr>
          <w:rFonts w:ascii="仿宋_GB2312" w:hAnsi="仿宋_GB2312" w:cs="仿宋_GB2312" w:eastAsia="仿宋_GB2312"/>
          <w:sz w:val="21"/>
          <w:b/>
        </w:rPr>
        <w:t>合同生效</w:t>
      </w:r>
    </w:p>
    <w:p>
      <w:pPr>
        <w:pStyle w:val="null3"/>
        <w:ind w:left="855"/>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本合同经甲乙双方法定代表人或其授权代表签字盖章后生效。</w:t>
      </w:r>
    </w:p>
    <w:p>
      <w:pPr>
        <w:pStyle w:val="null3"/>
        <w:ind w:left="855"/>
        <w:jc w:val="both"/>
      </w:pPr>
      <w:r>
        <w:rPr>
          <w:rFonts w:ascii="仿宋_GB2312" w:hAnsi="仿宋_GB2312" w:cs="仿宋_GB2312" w:eastAsia="仿宋_GB2312"/>
          <w:sz w:val="21"/>
        </w:rPr>
        <w:t xml:space="preserve">2.      </w:t>
      </w:r>
      <w:r>
        <w:rPr>
          <w:rFonts w:ascii="仿宋_GB2312" w:hAnsi="仿宋_GB2312" w:cs="仿宋_GB2312" w:eastAsia="仿宋_GB2312"/>
          <w:sz w:val="21"/>
        </w:rPr>
        <w:t>本合同一式</w:t>
      </w:r>
      <w:r>
        <w:rPr>
          <w:rFonts w:ascii="仿宋_GB2312" w:hAnsi="仿宋_GB2312" w:cs="仿宋_GB2312" w:eastAsia="仿宋_GB2312"/>
          <w:sz w:val="21"/>
        </w:rPr>
        <w:t>_</w:t>
      </w:r>
      <w:r>
        <w:rPr>
          <w:rFonts w:ascii="仿宋_GB2312" w:hAnsi="仿宋_GB2312" w:cs="仿宋_GB2312" w:eastAsia="仿宋_GB2312"/>
          <w:sz w:val="21"/>
          <w:u w:val="single"/>
        </w:rPr>
        <w:t>肆</w:t>
      </w:r>
      <w:r>
        <w:rPr>
          <w:rFonts w:ascii="仿宋_GB2312" w:hAnsi="仿宋_GB2312" w:cs="仿宋_GB2312" w:eastAsia="仿宋_GB2312"/>
          <w:sz w:val="21"/>
        </w:rPr>
        <w:t>份，甲乙双方各执</w:t>
      </w:r>
      <w:r>
        <w:rPr>
          <w:rFonts w:ascii="仿宋_GB2312" w:hAnsi="仿宋_GB2312" w:cs="仿宋_GB2312" w:eastAsia="仿宋_GB2312"/>
          <w:sz w:val="21"/>
        </w:rPr>
        <w:t>_</w:t>
      </w:r>
      <w:r>
        <w:rPr>
          <w:rFonts w:ascii="仿宋_GB2312" w:hAnsi="仿宋_GB2312" w:cs="仿宋_GB2312" w:eastAsia="仿宋_GB2312"/>
          <w:sz w:val="21"/>
          <w:u w:val="single"/>
        </w:rPr>
        <w:t>贰</w:t>
      </w:r>
      <w:r>
        <w:rPr>
          <w:rFonts w:ascii="仿宋_GB2312" w:hAnsi="仿宋_GB2312" w:cs="仿宋_GB2312" w:eastAsia="仿宋_GB2312"/>
          <w:sz w:val="21"/>
        </w:rPr>
        <w:t>份，具有同等法律效力。</w:t>
      </w:r>
    </w:p>
    <w:p>
      <w:pPr>
        <w:pStyle w:val="null3"/>
        <w:jc w:val="both"/>
      </w:pPr>
      <w:r>
        <w:rPr>
          <w:rFonts w:ascii="仿宋_GB2312" w:hAnsi="仿宋_GB2312" w:cs="仿宋_GB2312" w:eastAsia="仿宋_GB2312"/>
          <w:sz w:val="21"/>
          <w:b/>
        </w:rPr>
        <w:t>甲方（盖章）：</w:t>
      </w:r>
      <w:r>
        <w:rPr>
          <w:rFonts w:ascii="仿宋_GB2312" w:hAnsi="仿宋_GB2312" w:cs="仿宋_GB2312" w:eastAsia="仿宋_GB2312"/>
          <w:sz w:val="20"/>
          <w:b/>
        </w:rPr>
        <w:t xml:space="preserve">                      </w:t>
      </w:r>
      <w:r>
        <w:rPr>
          <w:rFonts w:ascii="仿宋_GB2312" w:hAnsi="仿宋_GB2312" w:cs="仿宋_GB2312" w:eastAsia="仿宋_GB2312"/>
          <w:sz w:val="21"/>
          <w:b/>
        </w:rPr>
        <w:t>乙方（盖章）：</w:t>
      </w:r>
    </w:p>
    <w:p>
      <w:pPr>
        <w:pStyle w:val="null3"/>
        <w:jc w:val="both"/>
      </w:pPr>
      <w:r>
        <w:rPr>
          <w:rFonts w:ascii="仿宋_GB2312" w:hAnsi="仿宋_GB2312" w:cs="仿宋_GB2312" w:eastAsia="仿宋_GB2312"/>
          <w:sz w:val="21"/>
          <w:b/>
        </w:rPr>
        <w:t>国家税务总局中山市税务局</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1"/>
          <w:b/>
        </w:rPr>
        <w:t>法定代表人：</w:t>
      </w:r>
      <w:r>
        <w:rPr>
          <w:rFonts w:ascii="仿宋_GB2312" w:hAnsi="仿宋_GB2312" w:cs="仿宋_GB2312" w:eastAsia="仿宋_GB2312"/>
          <w:sz w:val="20"/>
          <w:b/>
        </w:rPr>
        <w:t xml:space="preserve">                        </w:t>
      </w:r>
      <w:r>
        <w:rPr>
          <w:rFonts w:ascii="仿宋_GB2312" w:hAnsi="仿宋_GB2312" w:cs="仿宋_GB2312" w:eastAsia="仿宋_GB2312"/>
          <w:sz w:val="21"/>
          <w:b/>
        </w:rPr>
        <w:t>法定代表人：</w:t>
      </w:r>
    </w:p>
    <w:p>
      <w:pPr>
        <w:pStyle w:val="null3"/>
        <w:jc w:val="both"/>
      </w:pPr>
      <w:r>
        <w:rPr>
          <w:rFonts w:ascii="仿宋_GB2312" w:hAnsi="仿宋_GB2312" w:cs="仿宋_GB2312" w:eastAsia="仿宋_GB2312"/>
          <w:sz w:val="21"/>
          <w:b/>
        </w:rPr>
        <w:t>授权代表：</w:t>
      </w:r>
      <w:r>
        <w:rPr>
          <w:rFonts w:ascii="仿宋_GB2312" w:hAnsi="仿宋_GB2312" w:cs="仿宋_GB2312" w:eastAsia="仿宋_GB2312"/>
          <w:sz w:val="20"/>
          <w:b/>
        </w:rPr>
        <w:t xml:space="preserve">                          </w:t>
      </w:r>
      <w:r>
        <w:rPr>
          <w:rFonts w:ascii="仿宋_GB2312" w:hAnsi="仿宋_GB2312" w:cs="仿宋_GB2312" w:eastAsia="仿宋_GB2312"/>
          <w:sz w:val="21"/>
          <w:b/>
        </w:rPr>
        <w:t>授权代表：</w:t>
      </w:r>
    </w:p>
    <w:p>
      <w:pPr>
        <w:pStyle w:val="null3"/>
        <w:jc w:val="both"/>
      </w:pPr>
      <w:r>
        <w:rPr>
          <w:rFonts w:ascii="仿宋_GB2312" w:hAnsi="仿宋_GB2312" w:cs="仿宋_GB2312" w:eastAsia="仿宋_GB2312"/>
          <w:sz w:val="21"/>
        </w:rPr>
        <w:t>签订地点：中山市</w:t>
      </w:r>
    </w:p>
    <w:p>
      <w:pPr>
        <w:pStyle w:val="null3"/>
        <w:jc w:val="both"/>
      </w:pPr>
      <w:r>
        <w:rPr>
          <w:rFonts w:ascii="仿宋_GB2312" w:hAnsi="仿宋_GB2312" w:cs="仿宋_GB2312" w:eastAsia="仿宋_GB2312"/>
          <w:sz w:val="21"/>
        </w:rPr>
        <w:t>签订日期：</w:t>
      </w:r>
      <w:r>
        <w:rPr>
          <w:rFonts w:ascii="仿宋_GB2312" w:hAnsi="仿宋_GB2312" w:cs="仿宋_GB2312" w:eastAsia="仿宋_GB2312"/>
          <w:sz w:val="20"/>
        </w:rPr>
        <w:t xml:space="preserve">    </w:t>
      </w:r>
      <w:r>
        <w:rPr>
          <w:rFonts w:ascii="仿宋_GB2312" w:hAnsi="仿宋_GB2312" w:cs="仿宋_GB2312" w:eastAsia="仿宋_GB2312"/>
          <w:sz w:val="21"/>
        </w:rPr>
        <w:t>年</w:t>
      </w:r>
      <w:r>
        <w:rPr>
          <w:rFonts w:ascii="仿宋_GB2312" w:hAnsi="仿宋_GB2312" w:cs="仿宋_GB2312" w:eastAsia="仿宋_GB2312"/>
          <w:sz w:val="20"/>
        </w:rPr>
        <w:t xml:space="preserve">  </w:t>
      </w:r>
      <w:r>
        <w:rPr>
          <w:rFonts w:ascii="仿宋_GB2312" w:hAnsi="仿宋_GB2312" w:cs="仿宋_GB2312" w:eastAsia="仿宋_GB2312"/>
          <w:sz w:val="21"/>
        </w:rPr>
        <w:t>月　　日</w:t>
      </w:r>
      <w:r>
        <w:rPr>
          <w:rFonts w:ascii="仿宋_GB2312" w:hAnsi="仿宋_GB2312" w:cs="仿宋_GB2312" w:eastAsia="仿宋_GB2312"/>
          <w:sz w:val="20"/>
        </w:rPr>
        <w:t xml:space="preserve">          </w:t>
      </w:r>
      <w:r>
        <w:rPr>
          <w:rFonts w:ascii="仿宋_GB2312" w:hAnsi="仿宋_GB2312" w:cs="仿宋_GB2312" w:eastAsia="仿宋_GB2312"/>
          <w:sz w:val="21"/>
        </w:rPr>
        <w:t>签订日期：</w:t>
      </w:r>
      <w:r>
        <w:rPr>
          <w:rFonts w:ascii="仿宋_GB2312" w:hAnsi="仿宋_GB2312" w:cs="仿宋_GB2312" w:eastAsia="仿宋_GB2312"/>
          <w:sz w:val="20"/>
        </w:rPr>
        <w:t xml:space="preserve">    </w:t>
      </w:r>
      <w:r>
        <w:rPr>
          <w:rFonts w:ascii="仿宋_GB2312" w:hAnsi="仿宋_GB2312" w:cs="仿宋_GB2312" w:eastAsia="仿宋_GB2312"/>
          <w:sz w:val="21"/>
        </w:rPr>
        <w:t>年</w:t>
      </w:r>
      <w:r>
        <w:rPr>
          <w:rFonts w:ascii="仿宋_GB2312" w:hAnsi="仿宋_GB2312" w:cs="仿宋_GB2312" w:eastAsia="仿宋_GB2312"/>
          <w:sz w:val="20"/>
        </w:rPr>
        <w:t xml:space="preserve">  </w:t>
      </w:r>
      <w:r>
        <w:rPr>
          <w:rFonts w:ascii="仿宋_GB2312" w:hAnsi="仿宋_GB2312" w:cs="仿宋_GB2312" w:eastAsia="仿宋_GB2312"/>
          <w:sz w:val="21"/>
        </w:rPr>
        <w:t>月　　日</w:t>
      </w:r>
    </w:p>
    <w:p>
      <w:pPr>
        <w:pStyle w:val="null3"/>
        <w:ind w:firstLine="582"/>
        <w:jc w:val="both"/>
      </w:pPr>
      <w:r>
        <w:rPr>
          <w:rFonts w:ascii="仿宋_GB2312" w:hAnsi="仿宋_GB2312" w:cs="仿宋_GB2312" w:eastAsia="仿宋_GB2312"/>
          <w:sz w:val="21"/>
          <w:b/>
        </w:rPr>
        <w:t>合同附件：</w:t>
      </w:r>
    </w:p>
    <w:p>
      <w:pPr>
        <w:pStyle w:val="null3"/>
        <w:ind w:firstLine="582"/>
        <w:jc w:val="both"/>
      </w:pPr>
      <w:r>
        <w:rPr>
          <w:rFonts w:ascii="仿宋_GB2312" w:hAnsi="仿宋_GB2312" w:cs="仿宋_GB2312" w:eastAsia="仿宋_GB2312"/>
          <w:sz w:val="21"/>
          <w:b/>
        </w:rPr>
        <w:t>附件（一）：中标通知书。</w:t>
      </w:r>
    </w:p>
    <w:p>
      <w:pPr>
        <w:pStyle w:val="null3"/>
        <w:ind w:firstLine="582"/>
        <w:jc w:val="both"/>
      </w:pPr>
      <w:r>
        <w:rPr>
          <w:rFonts w:ascii="仿宋_GB2312" w:hAnsi="仿宋_GB2312" w:cs="仿宋_GB2312" w:eastAsia="仿宋_GB2312"/>
          <w:sz w:val="21"/>
          <w:b/>
        </w:rPr>
        <w:t>附件（二）：保密协议。</w:t>
      </w:r>
    </w:p>
    <w:p>
      <w:pPr>
        <w:pStyle w:val="null3"/>
        <w:ind w:firstLine="582"/>
        <w:jc w:val="both"/>
      </w:pPr>
      <w:r>
        <w:rPr>
          <w:rFonts w:ascii="仿宋_GB2312" w:hAnsi="仿宋_GB2312" w:cs="仿宋_GB2312" w:eastAsia="仿宋_GB2312"/>
          <w:sz w:val="21"/>
          <w:b/>
        </w:rPr>
        <w:t>附件（三）：保密承诺书（适用于个人）。</w:t>
      </w:r>
    </w:p>
    <w:p>
      <w:pPr>
        <w:pStyle w:val="null3"/>
        <w:jc w:val="left"/>
      </w:pPr>
      <w:r>
        <w:rPr>
          <w:rFonts w:ascii="仿宋_GB2312" w:hAnsi="仿宋_GB2312" w:cs="仿宋_GB2312" w:eastAsia="仿宋_GB2312"/>
          <w:sz w:val="32"/>
          <w:b/>
        </w:rPr>
        <w:t>附件（一）</w:t>
      </w:r>
    </w:p>
    <w:p>
      <w:pPr>
        <w:pStyle w:val="null3"/>
        <w:jc w:val="both"/>
      </w:pPr>
      <w:r>
        <w:rPr>
          <w:rFonts w:ascii="仿宋_GB2312" w:hAnsi="仿宋_GB2312" w:cs="仿宋_GB2312" w:eastAsia="仿宋_GB2312"/>
          <w:sz w:val="32"/>
          <w:b/>
        </w:rPr>
        <w:t>《中标通知书》</w:t>
      </w:r>
    </w:p>
    <w:p>
      <w:pPr>
        <w:pStyle w:val="null3"/>
        <w:jc w:val="left"/>
      </w:pPr>
      <w:r>
        <w:rPr>
          <w:rFonts w:ascii="仿宋_GB2312" w:hAnsi="仿宋_GB2312" w:cs="仿宋_GB2312" w:eastAsia="仿宋_GB2312"/>
          <w:sz w:val="32"/>
          <w:b/>
        </w:rPr>
        <w:t>附件（二）</w:t>
      </w:r>
    </w:p>
    <w:p>
      <w:pPr>
        <w:pStyle w:val="null3"/>
        <w:jc w:val="center"/>
      </w:pPr>
      <w:r>
        <w:rPr>
          <w:rFonts w:ascii="仿宋_GB2312" w:hAnsi="仿宋_GB2312" w:cs="仿宋_GB2312" w:eastAsia="仿宋_GB2312"/>
          <w:sz w:val="32"/>
          <w:b/>
        </w:rPr>
        <w:t>保密协议</w:t>
      </w:r>
    </w:p>
    <w:p>
      <w:pPr>
        <w:pStyle w:val="null3"/>
        <w:jc w:val="both"/>
      </w:pPr>
      <w:r>
        <w:rPr>
          <w:rFonts w:ascii="仿宋_GB2312" w:hAnsi="仿宋_GB2312" w:cs="仿宋_GB2312" w:eastAsia="仿宋_GB2312"/>
          <w:sz w:val="21"/>
        </w:rPr>
        <w:t>甲方：国家税务总局中山市税务局</w:t>
      </w:r>
    </w:p>
    <w:p>
      <w:pPr>
        <w:pStyle w:val="null3"/>
        <w:jc w:val="both"/>
      </w:pPr>
      <w:r>
        <w:rPr>
          <w:rFonts w:ascii="仿宋_GB2312" w:hAnsi="仿宋_GB2312" w:cs="仿宋_GB2312" w:eastAsia="仿宋_GB2312"/>
          <w:sz w:val="21"/>
        </w:rPr>
        <w:t>乙方：</w:t>
      </w:r>
    </w:p>
    <w:p>
      <w:pPr>
        <w:pStyle w:val="null3"/>
        <w:jc w:val="both"/>
      </w:pPr>
      <w:r>
        <w:rPr>
          <w:rFonts w:ascii="仿宋_GB2312" w:hAnsi="仿宋_GB2312" w:cs="仿宋_GB2312" w:eastAsia="仿宋_GB2312"/>
          <w:sz w:val="21"/>
        </w:rPr>
        <w:t>签订地点：中山市</w:t>
      </w:r>
    </w:p>
    <w:p>
      <w:pPr>
        <w:pStyle w:val="null3"/>
        <w:jc w:val="both"/>
      </w:pPr>
      <w:r>
        <w:rPr>
          <w:rFonts w:ascii="仿宋_GB2312" w:hAnsi="仿宋_GB2312" w:cs="仿宋_GB2312" w:eastAsia="仿宋_GB2312"/>
          <w:sz w:val="21"/>
        </w:rPr>
        <w:t>签订日期：</w:t>
      </w:r>
      <w:r>
        <w:rPr>
          <w:rFonts w:ascii="仿宋_GB2312" w:hAnsi="仿宋_GB2312" w:cs="仿宋_GB2312" w:eastAsia="仿宋_GB2312"/>
          <w:sz w:val="20"/>
        </w:rPr>
        <w:t xml:space="preserve">        </w:t>
      </w:r>
      <w:r>
        <w:rPr>
          <w:rFonts w:ascii="仿宋_GB2312" w:hAnsi="仿宋_GB2312" w:cs="仿宋_GB2312" w:eastAsia="仿宋_GB2312"/>
          <w:sz w:val="21"/>
        </w:rPr>
        <w:t>年</w:t>
      </w:r>
      <w:r>
        <w:rPr>
          <w:rFonts w:ascii="仿宋_GB2312" w:hAnsi="仿宋_GB2312" w:cs="仿宋_GB2312" w:eastAsia="仿宋_GB2312"/>
          <w:sz w:val="20"/>
        </w:rPr>
        <w:t xml:space="preserve">     </w:t>
      </w:r>
      <w:r>
        <w:rPr>
          <w:rFonts w:ascii="仿宋_GB2312" w:hAnsi="仿宋_GB2312" w:cs="仿宋_GB2312" w:eastAsia="仿宋_GB2312"/>
          <w:sz w:val="21"/>
        </w:rPr>
        <w:t>月</w:t>
      </w:r>
      <w:r>
        <w:rPr>
          <w:rFonts w:ascii="仿宋_GB2312" w:hAnsi="仿宋_GB2312" w:cs="仿宋_GB2312" w:eastAsia="仿宋_GB2312"/>
          <w:sz w:val="20"/>
        </w:rPr>
        <w:t xml:space="preserve">      </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为加强信息技术资料和数据的保密管理，双方根据国家有关法律、法规，本着平等、自愿、协商一致、诚实信用的原则，就乙方为甲方提供软件修改完善、数据处理和技术支持服务（下称项目）等工作中的保密事宜达成如下协议：</w:t>
      </w:r>
    </w:p>
    <w:p>
      <w:pPr>
        <w:pStyle w:val="null3"/>
        <w:ind w:firstLine="420"/>
        <w:jc w:val="both"/>
      </w:pPr>
      <w:r>
        <w:rPr>
          <w:rFonts w:ascii="仿宋_GB2312" w:hAnsi="仿宋_GB2312" w:cs="仿宋_GB2312" w:eastAsia="仿宋_GB2312"/>
          <w:sz w:val="21"/>
        </w:rPr>
        <w:t>一、保密信息</w:t>
      </w:r>
    </w:p>
    <w:p>
      <w:pPr>
        <w:pStyle w:val="null3"/>
        <w:ind w:firstLine="420"/>
        <w:jc w:val="both"/>
      </w:pPr>
      <w:r>
        <w:rPr>
          <w:rFonts w:ascii="仿宋_GB2312" w:hAnsi="仿宋_GB2312" w:cs="仿宋_GB2312" w:eastAsia="仿宋_GB2312"/>
          <w:sz w:val="21"/>
        </w:rPr>
        <w:t>（一）在项目中涉及的项目设计、图片、开发工具、流程图、工程设计图、计算机程序、数据、专利技术、招标文件等内容。</w:t>
      </w:r>
    </w:p>
    <w:p>
      <w:pPr>
        <w:pStyle w:val="null3"/>
        <w:ind w:firstLine="420"/>
        <w:jc w:val="both"/>
      </w:pPr>
      <w:r>
        <w:rPr>
          <w:rFonts w:ascii="仿宋_GB2312" w:hAnsi="仿宋_GB2312" w:cs="仿宋_GB2312" w:eastAsia="仿宋_GB2312"/>
          <w:sz w:val="21"/>
        </w:rPr>
        <w:t>（二）甲方在合同项目实施中为乙方及乙方工作人员提供必要的数据、程序、用户名、口令和资料等；</w:t>
      </w:r>
    </w:p>
    <w:p>
      <w:pPr>
        <w:pStyle w:val="null3"/>
        <w:ind w:firstLine="420"/>
        <w:jc w:val="both"/>
      </w:pPr>
      <w:r>
        <w:rPr>
          <w:rFonts w:ascii="仿宋_GB2312" w:hAnsi="仿宋_GB2312" w:cs="仿宋_GB2312" w:eastAsia="仿宋_GB2312"/>
          <w:sz w:val="21"/>
        </w:rPr>
        <w:t>（三）甲方在方案调研、开发阶段中涉及的业务及技术文档，包括税收政策、方案设计细节、程序文件、数据结构，以及相关业务系统的软硬件、文档、测试和测试产生的数据等；</w:t>
      </w:r>
    </w:p>
    <w:p>
      <w:pPr>
        <w:pStyle w:val="null3"/>
        <w:ind w:firstLine="420"/>
        <w:jc w:val="both"/>
      </w:pPr>
      <w:r>
        <w:rPr>
          <w:rFonts w:ascii="仿宋_GB2312" w:hAnsi="仿宋_GB2312" w:cs="仿宋_GB2312" w:eastAsia="仿宋_GB2312"/>
          <w:sz w:val="21"/>
        </w:rPr>
        <w:t>（四）其他甲方合理认为，并告之乙方属于保密的内容。</w:t>
      </w:r>
    </w:p>
    <w:p>
      <w:pPr>
        <w:pStyle w:val="null3"/>
        <w:ind w:firstLine="420"/>
        <w:jc w:val="both"/>
      </w:pPr>
      <w:r>
        <w:rPr>
          <w:rFonts w:ascii="仿宋_GB2312" w:hAnsi="仿宋_GB2312" w:cs="仿宋_GB2312" w:eastAsia="仿宋_GB2312"/>
          <w:sz w:val="21"/>
        </w:rPr>
        <w:t>二、保密范围</w:t>
      </w:r>
    </w:p>
    <w:p>
      <w:pPr>
        <w:pStyle w:val="null3"/>
        <w:ind w:firstLine="420"/>
        <w:jc w:val="both"/>
      </w:pPr>
      <w:r>
        <w:rPr>
          <w:rFonts w:ascii="仿宋_GB2312" w:hAnsi="仿宋_GB2312" w:cs="仿宋_GB2312" w:eastAsia="仿宋_GB2312"/>
          <w:sz w:val="21"/>
        </w:rPr>
        <w:t>（一）甲方已有的技术秘密；</w:t>
      </w:r>
    </w:p>
    <w:p>
      <w:pPr>
        <w:pStyle w:val="null3"/>
        <w:ind w:firstLine="420"/>
        <w:jc w:val="both"/>
      </w:pPr>
      <w:r>
        <w:rPr>
          <w:rFonts w:ascii="仿宋_GB2312" w:hAnsi="仿宋_GB2312" w:cs="仿宋_GB2312" w:eastAsia="仿宋_GB2312"/>
          <w:sz w:val="21"/>
        </w:rPr>
        <w:t>（二）乙方持有的科研成果和技术秘密，经双方协商，乙方同意被甲方使用的。</w:t>
      </w:r>
    </w:p>
    <w:p>
      <w:pPr>
        <w:pStyle w:val="null3"/>
        <w:ind w:firstLine="420"/>
        <w:jc w:val="both"/>
      </w:pPr>
      <w:r>
        <w:rPr>
          <w:rFonts w:ascii="仿宋_GB2312" w:hAnsi="仿宋_GB2312" w:cs="仿宋_GB2312" w:eastAsia="仿宋_GB2312"/>
          <w:sz w:val="21"/>
        </w:rPr>
        <w:t>三、保密条款</w:t>
      </w:r>
    </w:p>
    <w:p>
      <w:pPr>
        <w:pStyle w:val="null3"/>
        <w:ind w:firstLine="420"/>
        <w:jc w:val="both"/>
      </w:pPr>
      <w:r>
        <w:rPr>
          <w:rFonts w:ascii="仿宋_GB2312" w:hAnsi="仿宋_GB2312" w:cs="仿宋_GB2312" w:eastAsia="仿宋_GB2312"/>
          <w:sz w:val="21"/>
        </w:rPr>
        <w:t>（一）乙方应严格保守甲方的有关保密信息，不得以其他任何手段谋取私利，损害甲方的利益。</w:t>
      </w:r>
    </w:p>
    <w:p>
      <w:pPr>
        <w:pStyle w:val="null3"/>
        <w:ind w:firstLine="420"/>
        <w:jc w:val="both"/>
      </w:pPr>
      <w:r>
        <w:rPr>
          <w:rFonts w:ascii="仿宋_GB2312" w:hAnsi="仿宋_GB2312" w:cs="仿宋_GB2312" w:eastAsia="仿宋_GB2312"/>
          <w:sz w:val="21"/>
        </w:rPr>
        <w:t>（二）未经甲方书面许可，乙方不得以任何名义向有关单位或个人泄露甲方保密信息。</w:t>
      </w:r>
    </w:p>
    <w:p>
      <w:pPr>
        <w:pStyle w:val="null3"/>
        <w:ind w:firstLine="420"/>
        <w:jc w:val="both"/>
      </w:pPr>
      <w:r>
        <w:rPr>
          <w:rFonts w:ascii="仿宋_GB2312" w:hAnsi="仿宋_GB2312" w:cs="仿宋_GB2312" w:eastAsia="仿宋_GB2312"/>
          <w:sz w:val="21"/>
        </w:rPr>
        <w:t>（三）未经甲方书面许可，甲方的技术资料、技术成果乙方无权利用在其他项目上。</w:t>
      </w:r>
    </w:p>
    <w:p>
      <w:pPr>
        <w:pStyle w:val="null3"/>
        <w:ind w:firstLine="420"/>
        <w:jc w:val="both"/>
      </w:pPr>
      <w:r>
        <w:rPr>
          <w:rFonts w:ascii="仿宋_GB2312" w:hAnsi="仿宋_GB2312" w:cs="仿宋_GB2312" w:eastAsia="仿宋_GB2312"/>
          <w:sz w:val="21"/>
        </w:rPr>
        <w:t>（四）未经甲方书面许可，乙方不得对有关保密信息进行修改、补充、复制。</w:t>
      </w:r>
    </w:p>
    <w:p>
      <w:pPr>
        <w:pStyle w:val="null3"/>
        <w:ind w:firstLine="420"/>
        <w:jc w:val="both"/>
      </w:pPr>
      <w:r>
        <w:rPr>
          <w:rFonts w:ascii="仿宋_GB2312" w:hAnsi="仿宋_GB2312" w:cs="仿宋_GB2312" w:eastAsia="仿宋_GB2312"/>
          <w:sz w:val="21"/>
        </w:rPr>
        <w:t>（五）未经甲方书面许可，不得将保密信息以任何方式（如</w:t>
      </w:r>
      <w:r>
        <w:rPr>
          <w:rFonts w:ascii="仿宋_GB2312" w:hAnsi="仿宋_GB2312" w:cs="仿宋_GB2312" w:eastAsia="仿宋_GB2312"/>
          <w:sz w:val="21"/>
        </w:rPr>
        <w:t>E-mail</w:t>
      </w:r>
      <w:r>
        <w:rPr>
          <w:rFonts w:ascii="仿宋_GB2312" w:hAnsi="仿宋_GB2312" w:cs="仿宋_GB2312" w:eastAsia="仿宋_GB2312"/>
          <w:sz w:val="21"/>
        </w:rPr>
        <w:t>）携带出甲方场所。</w:t>
      </w:r>
    </w:p>
    <w:p>
      <w:pPr>
        <w:pStyle w:val="null3"/>
        <w:ind w:firstLine="420"/>
        <w:jc w:val="both"/>
      </w:pPr>
      <w:r>
        <w:rPr>
          <w:rFonts w:ascii="仿宋_GB2312" w:hAnsi="仿宋_GB2312" w:cs="仿宋_GB2312" w:eastAsia="仿宋_GB2312"/>
          <w:sz w:val="21"/>
        </w:rPr>
        <w:t>四、保密信息的所有权</w:t>
      </w:r>
    </w:p>
    <w:p>
      <w:pPr>
        <w:pStyle w:val="null3"/>
        <w:ind w:left="420"/>
        <w:jc w:val="both"/>
      </w:pPr>
      <w:r>
        <w:rPr>
          <w:rFonts w:ascii="仿宋_GB2312" w:hAnsi="仿宋_GB2312" w:cs="仿宋_GB2312" w:eastAsia="仿宋_GB2312"/>
          <w:sz w:val="21"/>
        </w:rPr>
        <w:t>以上所提及的保密信息均为甲方所有。</w:t>
      </w:r>
    </w:p>
    <w:p>
      <w:pPr>
        <w:pStyle w:val="null3"/>
        <w:ind w:firstLine="420"/>
        <w:jc w:val="both"/>
      </w:pPr>
      <w:r>
        <w:rPr>
          <w:rFonts w:ascii="仿宋_GB2312" w:hAnsi="仿宋_GB2312" w:cs="仿宋_GB2312" w:eastAsia="仿宋_GB2312"/>
          <w:sz w:val="21"/>
        </w:rPr>
        <w:t>五、保密期限</w:t>
      </w:r>
    </w:p>
    <w:p>
      <w:pPr>
        <w:pStyle w:val="null3"/>
        <w:ind w:firstLine="420"/>
        <w:jc w:val="both"/>
      </w:pPr>
      <w:r>
        <w:rPr>
          <w:rFonts w:ascii="仿宋_GB2312" w:hAnsi="仿宋_GB2312" w:cs="仿宋_GB2312" w:eastAsia="仿宋_GB2312"/>
          <w:sz w:val="21"/>
        </w:rPr>
        <w:t>（一）本协议的保密期限为五年。</w:t>
      </w:r>
    </w:p>
    <w:p>
      <w:pPr>
        <w:pStyle w:val="null3"/>
        <w:ind w:firstLine="420"/>
        <w:jc w:val="both"/>
      </w:pPr>
      <w:r>
        <w:rPr>
          <w:rFonts w:ascii="仿宋_GB2312" w:hAnsi="仿宋_GB2312" w:cs="仿宋_GB2312" w:eastAsia="仿宋_GB2312"/>
          <w:sz w:val="21"/>
        </w:rPr>
        <w:t>（二）在本协议失效后，如果本协议中包括的某些保密信息并未失去保密性的，本协议仍对这些未失去保密性的信息发生效力，约束双方的行为。</w:t>
      </w:r>
    </w:p>
    <w:p>
      <w:pPr>
        <w:pStyle w:val="null3"/>
        <w:ind w:firstLine="420"/>
        <w:jc w:val="both"/>
      </w:pPr>
      <w:r>
        <w:rPr>
          <w:rFonts w:ascii="仿宋_GB2312" w:hAnsi="仿宋_GB2312" w:cs="仿宋_GB2312" w:eastAsia="仿宋_GB2312"/>
          <w:sz w:val="21"/>
        </w:rPr>
        <w:t>（三）本协议是为防止甲方的保密信息在协议有效期发生泄漏而制定。因任何理由而导致甲、乙双方的合作项目终止时，乙方应归还甲方所有有关信息资料和文件，但并不免除乙方的保密义务。</w:t>
      </w:r>
    </w:p>
    <w:p>
      <w:pPr>
        <w:pStyle w:val="null3"/>
        <w:ind w:firstLine="420"/>
        <w:jc w:val="both"/>
      </w:pPr>
      <w:r>
        <w:rPr>
          <w:rFonts w:ascii="仿宋_GB2312" w:hAnsi="仿宋_GB2312" w:cs="仿宋_GB2312" w:eastAsia="仿宋_GB2312"/>
          <w:sz w:val="21"/>
        </w:rPr>
        <w:t>六、关系限制</w:t>
      </w:r>
    </w:p>
    <w:p>
      <w:pPr>
        <w:pStyle w:val="null3"/>
        <w:ind w:firstLine="420"/>
        <w:jc w:val="both"/>
      </w:pPr>
      <w:r>
        <w:rPr>
          <w:rFonts w:ascii="仿宋_GB2312" w:hAnsi="仿宋_GB2312" w:cs="仿宋_GB2312" w:eastAsia="仿宋_GB2312"/>
          <w:sz w:val="21"/>
        </w:rPr>
        <w:t>本协议不作为双方建立任何合作关系或其他业务关系的依据。</w:t>
      </w:r>
    </w:p>
    <w:p>
      <w:pPr>
        <w:pStyle w:val="null3"/>
        <w:ind w:firstLine="420"/>
        <w:jc w:val="both"/>
      </w:pPr>
      <w:r>
        <w:rPr>
          <w:rFonts w:ascii="仿宋_GB2312" w:hAnsi="仿宋_GB2312" w:cs="仿宋_GB2312" w:eastAsia="仿宋_GB2312"/>
          <w:sz w:val="21"/>
        </w:rPr>
        <w:t>七、违约责任</w:t>
      </w:r>
    </w:p>
    <w:p>
      <w:pPr>
        <w:pStyle w:val="null3"/>
        <w:ind w:firstLine="420"/>
        <w:jc w:val="both"/>
      </w:pPr>
      <w:r>
        <w:rPr>
          <w:rFonts w:ascii="仿宋_GB2312" w:hAnsi="仿宋_GB2312" w:cs="仿宋_GB2312" w:eastAsia="仿宋_GB2312"/>
          <w:sz w:val="21"/>
        </w:rPr>
        <w:t>乙方未遵守本协议的约定泄露或使用了保密信息，甲方有权终止双方的合作项目，乙方应按合作项目金额作为违约金支付甲方，并按照有管辖权的人民法院认定的赔偿金额赔偿甲方遭到的其他损失，甲方有权进一步追究其一切相关法律责任。</w:t>
      </w:r>
    </w:p>
    <w:p>
      <w:pPr>
        <w:pStyle w:val="null3"/>
        <w:ind w:firstLine="420"/>
        <w:jc w:val="both"/>
      </w:pPr>
      <w:r>
        <w:rPr>
          <w:rFonts w:ascii="仿宋_GB2312" w:hAnsi="仿宋_GB2312" w:cs="仿宋_GB2312" w:eastAsia="仿宋_GB2312"/>
          <w:sz w:val="21"/>
        </w:rPr>
        <w:t>八、其他事项</w:t>
      </w:r>
    </w:p>
    <w:p>
      <w:pPr>
        <w:pStyle w:val="null3"/>
        <w:ind w:firstLine="420"/>
        <w:jc w:val="both"/>
      </w:pPr>
      <w:r>
        <w:rPr>
          <w:rFonts w:ascii="仿宋_GB2312" w:hAnsi="仿宋_GB2312" w:cs="仿宋_GB2312" w:eastAsia="仿宋_GB2312"/>
          <w:sz w:val="21"/>
        </w:rPr>
        <w:t>（一）本协议以中文做成，一式肆份，由甲、乙双方各执贰份，各份协议具有同等法律效力。</w:t>
      </w:r>
    </w:p>
    <w:p>
      <w:pPr>
        <w:pStyle w:val="null3"/>
        <w:ind w:firstLine="420"/>
        <w:jc w:val="both"/>
      </w:pPr>
      <w:r>
        <w:rPr>
          <w:rFonts w:ascii="仿宋_GB2312" w:hAnsi="仿宋_GB2312" w:cs="仿宋_GB2312" w:eastAsia="仿宋_GB2312"/>
          <w:sz w:val="21"/>
        </w:rPr>
        <w:t>（二）本协议未尽事宜，由甲乙双方协商解决。</w:t>
      </w:r>
    </w:p>
    <w:p>
      <w:pPr>
        <w:pStyle w:val="null3"/>
        <w:ind w:firstLine="420"/>
        <w:jc w:val="both"/>
      </w:pPr>
      <w:r>
        <w:rPr>
          <w:rFonts w:ascii="仿宋_GB2312" w:hAnsi="仿宋_GB2312" w:cs="仿宋_GB2312" w:eastAsia="仿宋_GB2312"/>
          <w:sz w:val="21"/>
        </w:rPr>
        <w:t>（三）本协议自甲、乙双方签字之日起生效。</w:t>
      </w:r>
    </w:p>
    <w:p>
      <w:pPr>
        <w:pStyle w:val="null3"/>
        <w:ind w:left="420"/>
        <w:jc w:val="both"/>
      </w:pPr>
      <w:r>
        <w:rPr>
          <w:rFonts w:ascii="仿宋_GB2312" w:hAnsi="仿宋_GB2312" w:cs="仿宋_GB2312" w:eastAsia="仿宋_GB2312"/>
          <w:sz w:val="21"/>
        </w:rPr>
        <w:t>甲方：</w:t>
      </w:r>
      <w:r>
        <w:rPr>
          <w:rFonts w:ascii="仿宋_GB2312" w:hAnsi="仿宋_GB2312" w:cs="仿宋_GB2312" w:eastAsia="仿宋_GB2312"/>
          <w:sz w:val="20"/>
        </w:rPr>
        <w:t xml:space="preserve">  </w:t>
      </w:r>
      <w:r>
        <w:rPr>
          <w:rFonts w:ascii="仿宋_GB2312" w:hAnsi="仿宋_GB2312" w:cs="仿宋_GB2312" w:eastAsia="仿宋_GB2312"/>
          <w:sz w:val="21"/>
        </w:rPr>
        <w:t>国家税务总局中山市税务局</w:t>
      </w:r>
      <w:r>
        <w:rPr>
          <w:rFonts w:ascii="仿宋_GB2312" w:hAnsi="仿宋_GB2312" w:cs="仿宋_GB2312" w:eastAsia="仿宋_GB2312"/>
          <w:sz w:val="20"/>
        </w:rPr>
        <w:t xml:space="preserve">            </w:t>
      </w:r>
      <w:r>
        <w:rPr>
          <w:rFonts w:ascii="仿宋_GB2312" w:hAnsi="仿宋_GB2312" w:cs="仿宋_GB2312" w:eastAsia="仿宋_GB2312"/>
          <w:sz w:val="21"/>
        </w:rPr>
        <w:t>乙方：</w:t>
      </w:r>
    </w:p>
    <w:p>
      <w:pPr>
        <w:pStyle w:val="null3"/>
        <w:jc w:val="both"/>
      </w:pPr>
      <w:r>
        <w:rPr>
          <w:rFonts w:ascii="仿宋_GB2312" w:hAnsi="仿宋_GB2312" w:cs="仿宋_GB2312" w:eastAsia="仿宋_GB2312"/>
          <w:sz w:val="32"/>
          <w:b/>
        </w:rPr>
        <w:t>附件（三）</w:t>
      </w:r>
    </w:p>
    <w:p>
      <w:pPr>
        <w:pStyle w:val="null3"/>
        <w:jc w:val="center"/>
      </w:pPr>
      <w:r>
        <w:rPr>
          <w:rFonts w:ascii="仿宋_GB2312" w:hAnsi="仿宋_GB2312" w:cs="仿宋_GB2312" w:eastAsia="仿宋_GB2312"/>
          <w:sz w:val="72"/>
        </w:rPr>
        <w:t>保</w:t>
      </w:r>
      <w:r>
        <w:rPr>
          <w:rFonts w:ascii="仿宋_GB2312" w:hAnsi="仿宋_GB2312" w:cs="仿宋_GB2312" w:eastAsia="仿宋_GB2312"/>
          <w:sz w:val="20"/>
        </w:rPr>
        <w:t xml:space="preserve">  </w:t>
      </w:r>
      <w:r>
        <w:rPr>
          <w:rFonts w:ascii="仿宋_GB2312" w:hAnsi="仿宋_GB2312" w:cs="仿宋_GB2312" w:eastAsia="仿宋_GB2312"/>
          <w:sz w:val="72"/>
        </w:rPr>
        <w:t>密</w:t>
      </w:r>
      <w:r>
        <w:rPr>
          <w:rFonts w:ascii="仿宋_GB2312" w:hAnsi="仿宋_GB2312" w:cs="仿宋_GB2312" w:eastAsia="仿宋_GB2312"/>
          <w:sz w:val="20"/>
        </w:rPr>
        <w:t xml:space="preserve">  </w:t>
      </w:r>
      <w:r>
        <w:rPr>
          <w:rFonts w:ascii="仿宋_GB2312" w:hAnsi="仿宋_GB2312" w:cs="仿宋_GB2312" w:eastAsia="仿宋_GB2312"/>
          <w:sz w:val="72"/>
        </w:rPr>
        <w:t>承</w:t>
      </w:r>
      <w:r>
        <w:rPr>
          <w:rFonts w:ascii="仿宋_GB2312" w:hAnsi="仿宋_GB2312" w:cs="仿宋_GB2312" w:eastAsia="仿宋_GB2312"/>
          <w:sz w:val="20"/>
        </w:rPr>
        <w:t xml:space="preserve">  </w:t>
      </w:r>
      <w:r>
        <w:rPr>
          <w:rFonts w:ascii="仿宋_GB2312" w:hAnsi="仿宋_GB2312" w:cs="仿宋_GB2312" w:eastAsia="仿宋_GB2312"/>
          <w:sz w:val="72"/>
        </w:rPr>
        <w:t>诺</w:t>
      </w:r>
      <w:r>
        <w:rPr>
          <w:rFonts w:ascii="仿宋_GB2312" w:hAnsi="仿宋_GB2312" w:cs="仿宋_GB2312" w:eastAsia="仿宋_GB2312"/>
          <w:sz w:val="20"/>
        </w:rPr>
        <w:t xml:space="preserve">  </w:t>
      </w:r>
      <w:r>
        <w:rPr>
          <w:rFonts w:ascii="仿宋_GB2312" w:hAnsi="仿宋_GB2312" w:cs="仿宋_GB2312" w:eastAsia="仿宋_GB2312"/>
          <w:sz w:val="72"/>
        </w:rPr>
        <w:t>书</w:t>
      </w:r>
    </w:p>
    <w:p>
      <w:pPr>
        <w:pStyle w:val="null3"/>
        <w:jc w:val="center"/>
      </w:pPr>
      <w:r>
        <w:rPr>
          <w:rFonts w:ascii="仿宋_GB2312" w:hAnsi="仿宋_GB2312" w:cs="仿宋_GB2312" w:eastAsia="仿宋_GB2312"/>
          <w:sz w:val="32"/>
        </w:rPr>
        <w:t>（适用于个人）</w:t>
      </w:r>
    </w:p>
    <w:p>
      <w:pPr>
        <w:pStyle w:val="null3"/>
        <w:jc w:val="both"/>
      </w:pPr>
      <w:r>
        <w:rPr>
          <w:rFonts w:ascii="仿宋_GB2312" w:hAnsi="仿宋_GB2312" w:cs="仿宋_GB2312" w:eastAsia="仿宋_GB2312"/>
          <w:sz w:val="32"/>
        </w:rPr>
        <w:t>单</w:t>
      </w:r>
      <w:r>
        <w:rPr>
          <w:rFonts w:ascii="仿宋_GB2312" w:hAnsi="仿宋_GB2312" w:cs="仿宋_GB2312" w:eastAsia="仿宋_GB2312"/>
          <w:sz w:val="20"/>
        </w:rPr>
        <w:t xml:space="preserve">         </w:t>
      </w:r>
      <w:r>
        <w:rPr>
          <w:rFonts w:ascii="仿宋_GB2312" w:hAnsi="仿宋_GB2312" w:cs="仿宋_GB2312" w:eastAsia="仿宋_GB2312"/>
          <w:sz w:val="32"/>
        </w:rPr>
        <w:t>位：国家</w:t>
      </w:r>
      <w:r>
        <w:rPr>
          <w:rFonts w:ascii="仿宋_GB2312" w:hAnsi="仿宋_GB2312" w:cs="仿宋_GB2312" w:eastAsia="仿宋_GB2312"/>
          <w:sz w:val="31"/>
          <w:color w:val="000000"/>
        </w:rPr>
        <w:t>税务总局中山市税务局</w:t>
      </w:r>
    </w:p>
    <w:p>
      <w:pPr>
        <w:pStyle w:val="null3"/>
        <w:ind w:firstLine="1920"/>
        <w:jc w:val="both"/>
      </w:pPr>
      <w:r>
        <w:rPr>
          <w:rFonts w:ascii="仿宋_GB2312" w:hAnsi="仿宋_GB2312" w:cs="仿宋_GB2312" w:eastAsia="仿宋_GB2312"/>
          <w:sz w:val="32"/>
        </w:rPr>
        <w:t>姓</w:t>
      </w:r>
      <w:r>
        <w:rPr>
          <w:rFonts w:ascii="仿宋_GB2312" w:hAnsi="仿宋_GB2312" w:cs="仿宋_GB2312" w:eastAsia="仿宋_GB2312"/>
          <w:sz w:val="20"/>
        </w:rPr>
        <w:t xml:space="preserve">         </w:t>
      </w:r>
      <w:r>
        <w:rPr>
          <w:rFonts w:ascii="仿宋_GB2312" w:hAnsi="仿宋_GB2312" w:cs="仿宋_GB2312" w:eastAsia="仿宋_GB2312"/>
          <w:sz w:val="32"/>
        </w:rPr>
        <w:t>名：</w:t>
      </w:r>
      <w:r>
        <w:rPr>
          <w:rFonts w:ascii="仿宋_GB2312" w:hAnsi="仿宋_GB2312" w:cs="仿宋_GB2312" w:eastAsia="仿宋_GB2312"/>
          <w:sz w:val="20"/>
        </w:rPr>
        <w:t xml:space="preserve">                 </w:t>
      </w:r>
    </w:p>
    <w:p>
      <w:pPr>
        <w:pStyle w:val="null3"/>
        <w:ind w:firstLine="1920"/>
        <w:jc w:val="both"/>
      </w:pPr>
      <w:r>
        <w:rPr>
          <w:rFonts w:ascii="仿宋_GB2312" w:hAnsi="仿宋_GB2312" w:cs="仿宋_GB2312" w:eastAsia="仿宋_GB2312"/>
          <w:sz w:val="32"/>
        </w:rPr>
        <w:t>服</w:t>
      </w:r>
      <w:r>
        <w:rPr>
          <w:rFonts w:ascii="仿宋_GB2312" w:hAnsi="仿宋_GB2312" w:cs="仿宋_GB2312" w:eastAsia="仿宋_GB2312"/>
          <w:sz w:val="20"/>
        </w:rPr>
        <w:t xml:space="preserve">  </w:t>
      </w:r>
      <w:r>
        <w:rPr>
          <w:rFonts w:ascii="仿宋_GB2312" w:hAnsi="仿宋_GB2312" w:cs="仿宋_GB2312" w:eastAsia="仿宋_GB2312"/>
          <w:sz w:val="32"/>
        </w:rPr>
        <w:t>务 厂</w:t>
      </w:r>
      <w:r>
        <w:rPr>
          <w:rFonts w:ascii="仿宋_GB2312" w:hAnsi="仿宋_GB2312" w:cs="仿宋_GB2312" w:eastAsia="仿宋_GB2312"/>
          <w:sz w:val="20"/>
        </w:rPr>
        <w:t xml:space="preserve">  </w:t>
      </w:r>
      <w:r>
        <w:rPr>
          <w:rFonts w:ascii="仿宋_GB2312" w:hAnsi="仿宋_GB2312" w:cs="仿宋_GB2312" w:eastAsia="仿宋_GB2312"/>
          <w:sz w:val="32"/>
        </w:rPr>
        <w:t>家：</w:t>
      </w:r>
      <w:r>
        <w:rPr>
          <w:rFonts w:ascii="仿宋_GB2312" w:hAnsi="仿宋_GB2312" w:cs="仿宋_GB2312" w:eastAsia="仿宋_GB2312"/>
          <w:sz w:val="20"/>
        </w:rPr>
        <w:t xml:space="preserve">                                   </w:t>
      </w:r>
    </w:p>
    <w:p>
      <w:pPr>
        <w:pStyle w:val="null3"/>
        <w:ind w:left="4485"/>
        <w:jc w:val="both"/>
      </w:pPr>
      <w:r>
        <w:rPr>
          <w:rFonts w:ascii="仿宋_GB2312" w:hAnsi="仿宋_GB2312" w:cs="仿宋_GB2312" w:eastAsia="仿宋_GB2312"/>
          <w:sz w:val="32"/>
        </w:rPr>
        <w:t>服</w:t>
      </w:r>
      <w:r>
        <w:rPr>
          <w:rFonts w:ascii="仿宋_GB2312" w:hAnsi="仿宋_GB2312" w:cs="仿宋_GB2312" w:eastAsia="仿宋_GB2312"/>
          <w:sz w:val="20"/>
        </w:rPr>
        <w:t xml:space="preserve">  </w:t>
      </w:r>
      <w:r>
        <w:rPr>
          <w:rFonts w:ascii="仿宋_GB2312" w:hAnsi="仿宋_GB2312" w:cs="仿宋_GB2312" w:eastAsia="仿宋_GB2312"/>
          <w:sz w:val="32"/>
        </w:rPr>
        <w:t>务 期</w:t>
      </w:r>
      <w:r>
        <w:rPr>
          <w:rFonts w:ascii="仿宋_GB2312" w:hAnsi="仿宋_GB2312" w:cs="仿宋_GB2312" w:eastAsia="仿宋_GB2312"/>
          <w:sz w:val="20"/>
        </w:rPr>
        <w:t xml:space="preserve">  </w:t>
      </w:r>
      <w:r>
        <w:rPr>
          <w:rFonts w:ascii="仿宋_GB2312" w:hAnsi="仿宋_GB2312" w:cs="仿宋_GB2312" w:eastAsia="仿宋_GB2312"/>
          <w:sz w:val="32"/>
        </w:rPr>
        <w:t>限：</w:t>
      </w:r>
      <w:r>
        <w:rPr>
          <w:rFonts w:ascii="仿宋_GB2312" w:hAnsi="仿宋_GB2312" w:cs="仿宋_GB2312" w:eastAsia="仿宋_GB2312"/>
          <w:sz w:val="31"/>
          <w:color w:val="000000"/>
        </w:rPr>
        <w:t>2025</w:t>
      </w:r>
      <w:r>
        <w:rPr>
          <w:rFonts w:ascii="仿宋_GB2312" w:hAnsi="仿宋_GB2312" w:cs="仿宋_GB2312" w:eastAsia="仿宋_GB2312"/>
          <w:sz w:val="31"/>
          <w:color w:val="000000"/>
        </w:rPr>
        <w:t>年</w:t>
      </w:r>
      <w:r>
        <w:rPr>
          <w:rFonts w:ascii="仿宋_GB2312" w:hAnsi="仿宋_GB2312" w:cs="仿宋_GB2312" w:eastAsia="仿宋_GB2312"/>
          <w:sz w:val="31"/>
          <w:color w:val="000000"/>
        </w:rPr>
        <w:t>1</w:t>
      </w:r>
      <w:r>
        <w:rPr>
          <w:rFonts w:ascii="仿宋_GB2312" w:hAnsi="仿宋_GB2312" w:cs="仿宋_GB2312" w:eastAsia="仿宋_GB2312"/>
          <w:sz w:val="31"/>
          <w:color w:val="000000"/>
        </w:rPr>
        <w:t>月</w:t>
      </w:r>
      <w:r>
        <w:rPr>
          <w:rFonts w:ascii="仿宋_GB2312" w:hAnsi="仿宋_GB2312" w:cs="仿宋_GB2312" w:eastAsia="仿宋_GB2312"/>
          <w:sz w:val="31"/>
          <w:color w:val="000000"/>
        </w:rPr>
        <w:t>1</w:t>
      </w:r>
      <w:r>
        <w:rPr>
          <w:rFonts w:ascii="仿宋_GB2312" w:hAnsi="仿宋_GB2312" w:cs="仿宋_GB2312" w:eastAsia="仿宋_GB2312"/>
          <w:sz w:val="31"/>
          <w:color w:val="000000"/>
        </w:rPr>
        <w:t>日至</w:t>
      </w:r>
      <w:r>
        <w:rPr>
          <w:rFonts w:ascii="仿宋_GB2312" w:hAnsi="仿宋_GB2312" w:cs="仿宋_GB2312" w:eastAsia="仿宋_GB2312"/>
          <w:sz w:val="31"/>
          <w:color w:val="000000"/>
        </w:rPr>
        <w:t>12</w:t>
      </w:r>
      <w:r>
        <w:rPr>
          <w:rFonts w:ascii="仿宋_GB2312" w:hAnsi="仿宋_GB2312" w:cs="仿宋_GB2312" w:eastAsia="仿宋_GB2312"/>
          <w:sz w:val="31"/>
          <w:color w:val="000000"/>
        </w:rPr>
        <w:t>月</w:t>
      </w:r>
      <w:r>
        <w:rPr>
          <w:rFonts w:ascii="仿宋_GB2312" w:hAnsi="仿宋_GB2312" w:cs="仿宋_GB2312" w:eastAsia="仿宋_GB2312"/>
          <w:sz w:val="31"/>
          <w:color w:val="000000"/>
        </w:rPr>
        <w:t>31</w:t>
      </w:r>
      <w:r>
        <w:rPr>
          <w:rFonts w:ascii="仿宋_GB2312" w:hAnsi="仿宋_GB2312" w:cs="仿宋_GB2312" w:eastAsia="仿宋_GB2312"/>
          <w:sz w:val="31"/>
          <w:color w:val="000000"/>
        </w:rPr>
        <w:t>日</w:t>
      </w:r>
    </w:p>
    <w:p>
      <w:pPr>
        <w:pStyle w:val="null3"/>
        <w:ind w:firstLine="2262"/>
        <w:jc w:val="both"/>
      </w:pPr>
      <w:r>
        <w:rPr>
          <w:rFonts w:ascii="仿宋_GB2312" w:hAnsi="仿宋_GB2312" w:cs="仿宋_GB2312" w:eastAsia="仿宋_GB2312"/>
          <w:sz w:val="32"/>
          <w:color w:val="000000"/>
        </w:rPr>
        <w:t>国家税务总局中山市税务局制</w:t>
      </w:r>
    </w:p>
    <w:p>
      <w:pPr>
        <w:pStyle w:val="null3"/>
        <w:jc w:val="center"/>
      </w:pPr>
      <w:r>
        <w:rPr>
          <w:rFonts w:ascii="仿宋_GB2312" w:hAnsi="仿宋_GB2312" w:cs="仿宋_GB2312" w:eastAsia="仿宋_GB2312"/>
          <w:sz w:val="32"/>
        </w:rPr>
        <w:t>我参与国家税务总局中山市税务局</w:t>
      </w:r>
      <w:r>
        <w:rPr>
          <w:rFonts w:ascii="仿宋_GB2312" w:hAnsi="仿宋_GB2312" w:cs="仿宋_GB2312" w:eastAsia="仿宋_GB2312"/>
          <w:sz w:val="32"/>
          <w:u w:val="single"/>
        </w:rPr>
        <w:t xml:space="preserve"> 国家税务总局中山市税务局</w:t>
      </w:r>
      <w:r>
        <w:rPr>
          <w:rFonts w:ascii="仿宋_GB2312" w:hAnsi="仿宋_GB2312" w:cs="仿宋_GB2312" w:eastAsia="仿宋_GB2312"/>
          <w:sz w:val="32"/>
          <w:u w:val="single"/>
        </w:rPr>
        <w:t>2025</w:t>
      </w:r>
      <w:r>
        <w:rPr>
          <w:rFonts w:ascii="仿宋_GB2312" w:hAnsi="仿宋_GB2312" w:cs="仿宋_GB2312" w:eastAsia="仿宋_GB2312"/>
          <w:sz w:val="32"/>
          <w:u w:val="single"/>
        </w:rPr>
        <w:t>年度市局机房设备保修及运维服务项目</w:t>
      </w:r>
      <w:r>
        <w:rPr>
          <w:rFonts w:ascii="仿宋_GB2312" w:hAnsi="仿宋_GB2312" w:cs="仿宋_GB2312" w:eastAsia="仿宋_GB2312"/>
          <w:sz w:val="20"/>
          <w:u w:val="single"/>
        </w:rPr>
        <w:t xml:space="preserve">     </w:t>
      </w:r>
      <w:r>
        <w:rPr>
          <w:rFonts w:ascii="仿宋_GB2312" w:hAnsi="仿宋_GB2312" w:cs="仿宋_GB2312" w:eastAsia="仿宋_GB2312"/>
          <w:sz w:val="32"/>
        </w:rPr>
        <w:t>的外包服务工作。本人对服务期间应当承担保密义务和法律责任，作出以下庄重承诺：</w:t>
      </w:r>
    </w:p>
    <w:p>
      <w:pPr>
        <w:pStyle w:val="null3"/>
        <w:ind w:firstLine="640"/>
        <w:jc w:val="left"/>
      </w:pPr>
      <w:r>
        <w:rPr>
          <w:rFonts w:ascii="仿宋_GB2312" w:hAnsi="仿宋_GB2312" w:cs="仿宋_GB2312" w:eastAsia="仿宋_GB2312"/>
          <w:sz w:val="32"/>
        </w:rPr>
        <w:t>一、个人信息提供</w:t>
      </w:r>
    </w:p>
    <w:p>
      <w:pPr>
        <w:pStyle w:val="null3"/>
        <w:ind w:firstLine="640"/>
        <w:jc w:val="left"/>
      </w:pPr>
      <w:r>
        <w:rPr>
          <w:rFonts w:ascii="仿宋_GB2312" w:hAnsi="仿宋_GB2312" w:cs="仿宋_GB2312" w:eastAsia="仿宋_GB2312"/>
          <w:sz w:val="32"/>
        </w:rPr>
        <w:t>本人保证，所提供的厂家和个人信息都是真实的，没有任何虚假、伪造或隐瞒。</w:t>
      </w:r>
    </w:p>
    <w:p>
      <w:pPr>
        <w:pStyle w:val="null3"/>
        <w:ind w:firstLine="640"/>
        <w:jc w:val="left"/>
      </w:pPr>
      <w:r>
        <w:rPr>
          <w:rFonts w:ascii="仿宋_GB2312" w:hAnsi="仿宋_GB2312" w:cs="仿宋_GB2312" w:eastAsia="仿宋_GB2312"/>
          <w:sz w:val="32"/>
        </w:rPr>
        <w:t>二、行为规范</w:t>
      </w:r>
    </w:p>
    <w:p>
      <w:pPr>
        <w:pStyle w:val="null3"/>
        <w:ind w:firstLine="420"/>
        <w:jc w:val="left"/>
      </w:pPr>
      <w:r>
        <w:rPr>
          <w:rFonts w:ascii="仿宋_GB2312" w:hAnsi="仿宋_GB2312" w:cs="仿宋_GB2312" w:eastAsia="仿宋_GB2312"/>
          <w:sz w:val="32"/>
        </w:rPr>
        <w:t>（一）严格遵守国家保密法律、法规和规章制度，自觉接受保密监督，配合做好相关工作，履行保密职责。</w:t>
      </w:r>
    </w:p>
    <w:p>
      <w:pPr>
        <w:pStyle w:val="null3"/>
        <w:ind w:firstLine="420"/>
        <w:jc w:val="left"/>
      </w:pPr>
      <w:r>
        <w:rPr>
          <w:rFonts w:ascii="仿宋_GB2312" w:hAnsi="仿宋_GB2312" w:cs="仿宋_GB2312" w:eastAsia="仿宋_GB2312"/>
          <w:sz w:val="32"/>
        </w:rPr>
        <w:t>（二）不以任何方式存储、传递和对外泄露服务过程中所接触的工作秘密。</w:t>
      </w:r>
    </w:p>
    <w:p>
      <w:pPr>
        <w:pStyle w:val="null3"/>
        <w:ind w:firstLine="420"/>
        <w:jc w:val="left"/>
      </w:pPr>
      <w:r>
        <w:rPr>
          <w:rFonts w:ascii="仿宋_GB2312" w:hAnsi="仿宋_GB2312" w:cs="仿宋_GB2312" w:eastAsia="仿宋_GB2312"/>
          <w:sz w:val="32"/>
        </w:rPr>
        <w:t>（三）不发表涉及税务相关工作内容的言论；</w:t>
      </w:r>
    </w:p>
    <w:p>
      <w:pPr>
        <w:pStyle w:val="null3"/>
        <w:ind w:firstLine="420"/>
        <w:jc w:val="left"/>
      </w:pPr>
      <w:r>
        <w:rPr>
          <w:rFonts w:ascii="仿宋_GB2312" w:hAnsi="仿宋_GB2312" w:cs="仿宋_GB2312" w:eastAsia="仿宋_GB2312"/>
          <w:sz w:val="32"/>
        </w:rPr>
        <w:t>（四）外包服务完成后，全部清退不应由本人持有的各类载体。</w:t>
      </w:r>
    </w:p>
    <w:p>
      <w:pPr>
        <w:pStyle w:val="null3"/>
        <w:ind w:firstLine="420"/>
        <w:jc w:val="left"/>
      </w:pPr>
      <w:r>
        <w:rPr>
          <w:rFonts w:ascii="仿宋_GB2312" w:hAnsi="仿宋_GB2312" w:cs="仿宋_GB2312" w:eastAsia="仿宋_GB2312"/>
          <w:sz w:val="32"/>
        </w:rPr>
        <w:t>（五）国家保密法律、法规规定应当履行的行为。</w:t>
      </w:r>
    </w:p>
    <w:p>
      <w:pPr>
        <w:pStyle w:val="null3"/>
        <w:ind w:firstLine="640"/>
        <w:jc w:val="left"/>
      </w:pPr>
      <w:r>
        <w:rPr>
          <w:rFonts w:ascii="仿宋_GB2312" w:hAnsi="仿宋_GB2312" w:cs="仿宋_GB2312" w:eastAsia="仿宋_GB2312"/>
          <w:sz w:val="32"/>
        </w:rPr>
        <w:t>三、法律后果</w:t>
      </w:r>
    </w:p>
    <w:p>
      <w:pPr>
        <w:pStyle w:val="null3"/>
        <w:ind w:firstLine="640"/>
        <w:jc w:val="left"/>
      </w:pPr>
      <w:r>
        <w:rPr>
          <w:rFonts w:ascii="仿宋_GB2312" w:hAnsi="仿宋_GB2312" w:cs="仿宋_GB2312" w:eastAsia="仿宋_GB2312"/>
          <w:sz w:val="32"/>
        </w:rPr>
        <w:t>本人违反上述承诺，致使相关工作存在重大泄密隐患或发生泄密的，将承担一切法律责任。</w:t>
      </w:r>
    </w:p>
    <w:p>
      <w:pPr>
        <w:pStyle w:val="null3"/>
        <w:ind w:firstLine="640"/>
        <w:jc w:val="left"/>
      </w:pPr>
      <w:r>
        <w:rPr>
          <w:rFonts w:ascii="仿宋_GB2312" w:hAnsi="仿宋_GB2312" w:cs="仿宋_GB2312" w:eastAsia="仿宋_GB2312"/>
          <w:sz w:val="32"/>
        </w:rPr>
        <w:t>本承诺书一式两份，服务单位、承诺人各留存一份，自签字之日起生效。</w:t>
      </w:r>
    </w:p>
    <w:p>
      <w:pPr>
        <w:pStyle w:val="null3"/>
        <w:ind w:firstLine="640"/>
        <w:jc w:val="left"/>
      </w:pPr>
      <w:r>
        <w:rPr>
          <w:rFonts w:ascii="仿宋_GB2312" w:hAnsi="仿宋_GB2312" w:cs="仿宋_GB2312" w:eastAsia="仿宋_GB2312"/>
          <w:sz w:val="32"/>
        </w:rPr>
        <w:t>承诺人（签名）：</w:t>
      </w:r>
    </w:p>
    <w:p>
      <w:pPr>
        <w:pStyle w:val="null3"/>
        <w:ind w:firstLine="640"/>
        <w:jc w:val="both"/>
      </w:pPr>
      <w:r>
        <w:rPr>
          <w:rFonts w:ascii="仿宋_GB2312" w:hAnsi="仿宋_GB2312" w:cs="仿宋_GB2312" w:eastAsia="仿宋_GB2312"/>
          <w:sz w:val="32"/>
        </w:rPr>
        <w:t>身份证号码：</w:t>
      </w:r>
    </w:p>
    <w:p>
      <w:pPr>
        <w:pStyle w:val="null3"/>
        <w:jc w:val="center"/>
        <w:outlineLvl w:val="0"/>
      </w:pPr>
      <w:r>
        <w:rPr>
          <w:rFonts w:ascii="仿宋_GB2312" w:hAnsi="仿宋_GB2312" w:cs="仿宋_GB2312" w:eastAsia="仿宋_GB2312"/>
          <w:sz w:val="32"/>
          <w:b/>
        </w:rPr>
        <w:t>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国家税务总局中山市税务局2025年度市局机房设备保修及运维服务项目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GPCGD24C500FG139F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国家税务总局中山市税务局2025年度市局机房设备保修及运维服务项目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GPCGD24C500FG139F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国家税务总局中山市税务局2025年度市局机房设备保修及运维服务项目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r>
        <w:rPr>
          <w:rFonts w:ascii="仿宋_GB2312" w:hAnsi="仿宋_GB2312" w:cs="仿宋_GB2312" w:eastAsia="仿宋_GB2312"/>
        </w:rPr>
        <w:t>（若采购人支付代理服务费，则此条不适用）</w:t>
      </w:r>
    </w:p>
    <w:p>
      <w:pPr>
        <w:pStyle w:val="null3"/>
        <w:jc w:val="left"/>
      </w:pPr>
      <w:r>
        <w:rPr>
          <w:rFonts w:ascii="仿宋_GB2312" w:hAnsi="仿宋_GB2312" w:cs="仿宋_GB2312" w:eastAsia="仿宋_GB2312"/>
        </w:rPr>
        <w:t>（十）我方与其他投标人不存在单位负责人为同一人或者存在直接控股、管理关系。</w:t>
      </w:r>
    </w:p>
    <w:p>
      <w:pPr>
        <w:pStyle w:val="null3"/>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国家税务总局中山市税务局2025年度市局机房设备保修及运维服务项目</w:t>
      </w:r>
      <w:r>
        <w:rPr>
          <w:rFonts w:ascii="仿宋_GB2312" w:hAnsi="仿宋_GB2312" w:cs="仿宋_GB2312" w:eastAsia="仿宋_GB2312"/>
        </w:rPr>
        <w:t>”项目采购[采购项目编号为</w:t>
      </w:r>
      <w:r>
        <w:rPr>
          <w:rFonts w:ascii="仿宋_GB2312" w:hAnsi="仿宋_GB2312" w:cs="仿宋_GB2312" w:eastAsia="仿宋_GB2312"/>
        </w:rPr>
        <w:t>GPCGD24C500FG139F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国家税务总局中山市税务局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国家税务总局中山市税务局2025年度市局机房设备保修及运维服务项目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GPCGD24C500FG139F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国家税务总局中山市税务局2025年度市局机房设备保修及运维服务项目</w:t>
      </w:r>
      <w:r>
        <w:rPr>
          <w:rFonts w:ascii="仿宋_GB2312" w:hAnsi="仿宋_GB2312" w:cs="仿宋_GB2312" w:eastAsia="仿宋_GB2312"/>
        </w:rPr>
        <w:t>”项目（采购项目编号：</w:t>
      </w:r>
      <w:r>
        <w:rPr>
          <w:rFonts w:ascii="仿宋_GB2312" w:hAnsi="仿宋_GB2312" w:cs="仿宋_GB2312" w:eastAsia="仿宋_GB2312"/>
        </w:rPr>
        <w:t>GPCGD24C500FG139F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