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b/>
          <w:bCs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color w:val="auto"/>
          <w:sz w:val="36"/>
          <w:szCs w:val="36"/>
        </w:rPr>
        <w:t>国家税务总局广州市税务局第一税务分局（重点税源企业税收服务和管理局）税务行政职权运行流程图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</w:p>
    <w:p>
      <w:pPr>
        <w:numPr>
          <w:ilvl w:val="0"/>
          <w:numId w:val="1"/>
        </w:numPr>
        <w:adjustRightInd w:val="0"/>
        <w:snapToGrid w:val="0"/>
        <w:spacing w:line="620" w:lineRule="exact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监管执法</w:t>
      </w:r>
    </w:p>
    <w:p>
      <w:pPr>
        <w:numPr>
          <w:ilvl w:val="0"/>
          <w:numId w:val="0"/>
        </w:numPr>
        <w:adjustRightInd w:val="0"/>
        <w:snapToGrid w:val="0"/>
        <w:spacing w:line="620" w:lineRule="exact"/>
        <w:rPr>
          <w:rFonts w:hint="default" w:ascii="黑体" w:hAnsi="黑体" w:eastAsia="黑体"/>
          <w:color w:val="auto"/>
          <w:sz w:val="32"/>
          <w:szCs w:val="22"/>
          <w:lang w:val="en-US" w:eastAsia="zh-CN"/>
        </w:rPr>
      </w:pPr>
      <w:bookmarkStart w:id="0" w:name="_GoBack"/>
      <w:bookmarkEnd w:id="0"/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5" o:spt="75" type="#_x0000_t75" style="height:241.5pt;width:128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6EC4B"/>
    <w:multiLevelType w:val="singleLevel"/>
    <w:tmpl w:val="6176EC4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D7465"/>
    <w:rsid w:val="0E433C4A"/>
    <w:rsid w:val="45ED7465"/>
    <w:rsid w:val="528D77B6"/>
    <w:rsid w:val="7D9A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朱晓</cp:lastModifiedBy>
  <cp:revision>1</cp:revision>
  <dcterms:created xsi:type="dcterms:W3CDTF">2025-03-07T02:29:00Z</dcterms:created>
  <dcterms:modified xsi:type="dcterms:W3CDTF">2026-09-24T02:39:01Z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