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napToGrid w:val="0"/>
        <w:ind w:right="-42" w:rightChars="-20"/>
        <w:jc w:val="center"/>
        <w:rPr>
          <w:rFonts w:hint="eastAsia" w:asciiTheme="minorEastAsia" w:hAnsiTheme="minorEastAsia" w:eastAsiaTheme="minorEastAsia" w:cstheme="minorEastAsia"/>
          <w:b/>
          <w:bCs/>
          <w:color w:val="auto"/>
          <w:kern w:val="0"/>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国家税务总局博罗县税务局长宁税务分局局部修缮工程</w:t>
      </w: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pPr>
        <w:pStyle w:val="17"/>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3</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10</w:t>
      </w:r>
      <w:r>
        <w:rPr>
          <w:rFonts w:hint="eastAsia" w:ascii="宋体" w:hAnsi="宋体" w:cs="Times New Roman"/>
          <w:b/>
          <w:bCs/>
          <w:color w:val="auto"/>
          <w:sz w:val="36"/>
          <w:szCs w:val="36"/>
          <w:highlight w:val="none"/>
        </w:rPr>
        <w:t>月</w:t>
      </w:r>
    </w:p>
    <w:p>
      <w:pPr>
        <w:spacing w:before="124" w:line="221" w:lineRule="auto"/>
        <w:ind w:left="1538"/>
        <w:outlineLvl w:val="0"/>
        <w:rPr>
          <w:rFonts w:ascii="宋体" w:hAnsi="宋体" w:eastAsia="宋体" w:cs="宋体"/>
          <w:color w:val="auto"/>
          <w:sz w:val="38"/>
          <w:szCs w:val="38"/>
          <w:highlight w:val="none"/>
        </w:rPr>
      </w:pPr>
    </w:p>
    <w:p>
      <w:pPr>
        <w:spacing w:line="280" w:lineRule="auto"/>
        <w:rPr>
          <w:rFonts w:ascii="Arial"/>
          <w:color w:val="auto"/>
          <w:sz w:val="21"/>
          <w:highlight w:val="none"/>
        </w:rPr>
      </w:pPr>
    </w:p>
    <w:p>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我单位拟对国家税务总局博罗县税务局长宁税务分局局部修缮工程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 xml:space="preserve">一、项目名称： </w:t>
      </w:r>
      <w:r>
        <w:rPr>
          <w:rFonts w:hint="eastAsia" w:ascii="宋体" w:hAnsi="宋体" w:cs="宋体"/>
          <w:color w:val="auto"/>
          <w:kern w:val="0"/>
          <w:sz w:val="24"/>
          <w:szCs w:val="24"/>
          <w:highlight w:val="none"/>
          <w:lang w:val="en-US" w:eastAsia="zh-CN"/>
        </w:rPr>
        <w:t>国家税务总局博罗县税务局长宁税务分局局部修缮工程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二、项目编号： BLSW2023</w:t>
      </w:r>
      <w:r>
        <w:rPr>
          <w:rFonts w:hint="eastAsia" w:ascii="宋体" w:hAnsi="宋体" w:eastAsia="宋体" w:cs="宋体"/>
          <w:color w:val="auto"/>
          <w:sz w:val="24"/>
          <w:szCs w:val="24"/>
          <w:highlight w:val="none"/>
          <w:lang w:val="en-US" w:eastAsia="zh-CN"/>
        </w:rPr>
        <w:t>1031</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pPr>
        <w:spacing w:line="159" w:lineRule="exact"/>
        <w:rPr>
          <w:color w:val="auto"/>
          <w:highlight w:val="none"/>
        </w:rPr>
      </w:pPr>
    </w:p>
    <w:tbl>
      <w:tblPr>
        <w:tblStyle w:val="12"/>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center"/>
          </w:tcPr>
          <w:p>
            <w:pPr>
              <w:spacing w:before="81" w:line="223" w:lineRule="auto"/>
              <w:ind w:left="225"/>
              <w:jc w:val="center"/>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center"/>
          </w:tcPr>
          <w:p>
            <w:pPr>
              <w:spacing w:before="82" w:line="219" w:lineRule="auto"/>
              <w:ind w:left="1089"/>
              <w:jc w:val="center"/>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center"/>
          </w:tcPr>
          <w:p>
            <w:pPr>
              <w:spacing w:before="82" w:line="221" w:lineRule="auto"/>
              <w:ind w:left="22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center"/>
          </w:tcPr>
          <w:p>
            <w:pPr>
              <w:spacing w:before="81" w:line="221" w:lineRule="auto"/>
              <w:ind w:left="621"/>
              <w:jc w:val="center"/>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center"/>
          </w:tcPr>
          <w:p>
            <w:pPr>
              <w:spacing w:before="81" w:line="220" w:lineRule="auto"/>
              <w:ind w:left="553"/>
              <w:jc w:val="center"/>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center"/>
          </w:tcPr>
          <w:p>
            <w:pPr>
              <w:spacing w:before="101" w:line="186" w:lineRule="auto"/>
              <w:ind w:left="389"/>
              <w:jc w:val="center"/>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center"/>
          </w:tcPr>
          <w:p>
            <w:pPr>
              <w:spacing w:before="79" w:line="218" w:lineRule="auto"/>
              <w:ind w:left="86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国家税务总局博罗县税务局长宁税务分局局部修缮工程</w:t>
            </w:r>
          </w:p>
        </w:tc>
        <w:tc>
          <w:tcPr>
            <w:tcW w:w="832" w:type="dxa"/>
            <w:tcBorders>
              <w:tl2br w:val="nil"/>
              <w:tr2bl w:val="nil"/>
            </w:tcBorders>
            <w:shd w:val="clear" w:color="auto" w:fill="FFFFFF"/>
            <w:vAlign w:val="center"/>
          </w:tcPr>
          <w:p>
            <w:pPr>
              <w:spacing w:before="101" w:line="186" w:lineRule="auto"/>
              <w:ind w:left="388"/>
              <w:jc w:val="center"/>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1990" w:type="dxa"/>
            <w:tcBorders>
              <w:tl2br w:val="nil"/>
              <w:tr2bl w:val="nil"/>
            </w:tcBorders>
            <w:shd w:val="clear" w:color="auto" w:fill="FFFFFF"/>
            <w:vAlign w:val="center"/>
          </w:tcPr>
          <w:p>
            <w:pPr>
              <w:spacing w:before="78" w:line="221" w:lineRule="auto"/>
              <w:ind w:left="46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center"/>
          </w:tcPr>
          <w:p>
            <w:pPr>
              <w:spacing w:before="78" w:line="221" w:lineRule="auto"/>
              <w:ind w:left="462"/>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182,507.59</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个日历日内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(1)供应商为在中华人民共和国境内注册的能独立承担民事责任的法人，取得合法营业执照并具有相关的经营范围，有固定的营业地址。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pPr>
        <w:spacing w:before="57" w:line="224" w:lineRule="auto"/>
        <w:rPr>
          <w:rFonts w:ascii="宋体" w:hAnsi="宋体" w:eastAsia="宋体" w:cs="宋体"/>
          <w:color w:val="auto"/>
          <w:spacing w:val="11"/>
          <w:sz w:val="28"/>
          <w:szCs w:val="28"/>
          <w:highlight w:val="none"/>
        </w:r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本次项目为国家税务总局博罗县税务局长宁税务分局局部修缮工程，</w:t>
      </w:r>
      <w:r>
        <w:rPr>
          <w:rFonts w:hint="eastAsia" w:ascii="宋体" w:hAnsi="宋体" w:eastAsia="宋体" w:cs="宋体"/>
          <w:color w:val="auto"/>
          <w:sz w:val="24"/>
          <w:szCs w:val="24"/>
          <w:highlight w:val="none"/>
          <w:lang w:eastAsia="zh-CN"/>
        </w:rPr>
        <w:t>预算金额：</w:t>
      </w:r>
      <w:r>
        <w:rPr>
          <w:rFonts w:hint="default" w:ascii="宋体" w:hAnsi="宋体" w:eastAsia="宋体" w:cs="宋体"/>
          <w:color w:val="auto"/>
          <w:sz w:val="24"/>
          <w:szCs w:val="24"/>
          <w:highlight w:val="none"/>
          <w:lang w:val="en-US" w:eastAsia="zh-CN"/>
        </w:rPr>
        <w:t>182,507.59</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eastAsia="zh-CN"/>
        </w:rPr>
        <w:t>按采购人提供的施工图纸和有关资料及说明进行施工及保修，具体以施工图纸、工程量清单及采购人的书面通知为准，当施工图纸与工程量清单不一致时，以采购人书面通知为准。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(国家税务总局博罗县税务局长宁税务分局局部修缮工程)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pPr>
        <w:spacing w:line="14" w:lineRule="exact"/>
        <w:rPr>
          <w:color w:val="auto"/>
          <w:highlight w:val="none"/>
        </w:rPr>
      </w:pPr>
    </w:p>
    <w:tbl>
      <w:tblPr>
        <w:tblStyle w:val="12"/>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468" w:type="dxa"/>
            <w:tcBorders>
              <w:tl2br w:val="nil"/>
              <w:tr2bl w:val="nil"/>
            </w:tcBorders>
            <w:shd w:val="clear" w:color="auto" w:fill="FFFFFF"/>
            <w:vAlign w:val="top"/>
          </w:tcPr>
          <w:p>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30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pPr>
        <w:spacing w:line="14" w:lineRule="exact"/>
        <w:rPr>
          <w:color w:val="auto"/>
          <w:highlight w:val="none"/>
        </w:rPr>
      </w:pPr>
    </w:p>
    <w:tbl>
      <w:tblPr>
        <w:tblStyle w:val="12"/>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378" w:type="dxa"/>
            <w:tcBorders>
              <w:tl2br w:val="nil"/>
              <w:tr2bl w:val="nil"/>
            </w:tcBorders>
            <w:shd w:val="clear" w:color="auto" w:fill="FFFFFF"/>
            <w:textDirection w:val="tbRlV"/>
            <w:vAlign w:val="top"/>
          </w:tcPr>
          <w:p>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378" w:type="dxa"/>
            <w:tcBorders>
              <w:tl2br w:val="nil"/>
              <w:tr2bl w:val="nil"/>
            </w:tcBorders>
            <w:shd w:val="clear" w:color="auto" w:fill="FFFFFF"/>
            <w:vAlign w:val="top"/>
          </w:tcPr>
          <w:p>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pPr>
              <w:rPr>
                <w:rFonts w:ascii="Arial"/>
                <w:color w:val="auto"/>
                <w:sz w:val="21"/>
                <w:highlight w:val="none"/>
              </w:rPr>
            </w:pPr>
          </w:p>
        </w:tc>
        <w:tc>
          <w:tcPr>
            <w:tcW w:w="1546" w:type="dxa"/>
            <w:tcBorders>
              <w:tl2br w:val="nil"/>
              <w:tr2bl w:val="nil"/>
            </w:tcBorders>
            <w:shd w:val="clear" w:color="auto" w:fill="FFFFFF"/>
            <w:vAlign w:val="top"/>
          </w:tcPr>
          <w:p>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国家税务总局博罗县税务局长宁税务分局局部修缮工程</w:t>
            </w:r>
          </w:p>
        </w:tc>
        <w:tc>
          <w:tcPr>
            <w:tcW w:w="372" w:type="dxa"/>
            <w:tcBorders>
              <w:tl2br w:val="nil"/>
              <w:tr2bl w:val="nil"/>
            </w:tcBorders>
            <w:shd w:val="clear" w:color="auto" w:fill="FFFFFF"/>
            <w:vAlign w:val="top"/>
          </w:tcPr>
          <w:p>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center"/>
          </w:tcPr>
          <w:p>
            <w:pPr>
              <w:spacing w:before="79" w:line="360" w:lineRule="exact"/>
              <w:ind w:left="65" w:leftChars="0"/>
              <w:jc w:val="center"/>
              <w:rPr>
                <w:rFonts w:ascii="Microsoft JhengHei" w:hAnsi="Microsoft JhengHei" w:eastAsia="Microsoft JhengHei" w:cs="Microsoft JhengHei"/>
                <w:color w:val="auto"/>
                <w:sz w:val="19"/>
                <w:szCs w:val="19"/>
                <w:highlight w:val="none"/>
              </w:rPr>
            </w:pPr>
            <w:r>
              <w:rPr>
                <w:rFonts w:ascii="宋体" w:hAnsi="宋体" w:eastAsia="宋体" w:cs="宋体"/>
                <w:color w:val="auto"/>
                <w:spacing w:val="2"/>
                <w:position w:val="12"/>
                <w:sz w:val="20"/>
                <w:szCs w:val="20"/>
                <w:highlight w:val="none"/>
              </w:rPr>
              <w:t>1 .00</w:t>
            </w:r>
          </w:p>
        </w:tc>
        <w:tc>
          <w:tcPr>
            <w:tcW w:w="1302" w:type="dxa"/>
            <w:tcBorders>
              <w:tl2br w:val="nil"/>
              <w:tr2bl w:val="nil"/>
            </w:tcBorders>
            <w:shd w:val="clear" w:color="auto" w:fill="FFFFFF"/>
            <w:vAlign w:val="center"/>
          </w:tcPr>
          <w:p>
            <w:pPr>
              <w:spacing w:before="79" w:line="360" w:lineRule="exact"/>
              <w:ind w:left="65" w:leftChars="0"/>
              <w:jc w:val="center"/>
              <w:rPr>
                <w:rFonts w:hint="default" w:ascii="Microsoft JhengHei" w:hAnsi="Microsoft JhengHei" w:eastAsia="宋体" w:cs="Microsoft JhengHei"/>
                <w:color w:val="auto"/>
                <w:sz w:val="19"/>
                <w:szCs w:val="19"/>
                <w:highlight w:val="none"/>
                <w:lang w:val="en-US" w:eastAsia="zh-CN"/>
              </w:rPr>
            </w:pPr>
            <w:r>
              <w:rPr>
                <w:rFonts w:hint="default" w:ascii="宋体" w:hAnsi="宋体" w:eastAsia="宋体" w:cs="宋体"/>
                <w:color w:val="auto"/>
                <w:spacing w:val="2"/>
                <w:position w:val="12"/>
                <w:sz w:val="20"/>
                <w:szCs w:val="20"/>
                <w:highlight w:val="none"/>
                <w:lang w:val="en-US" w:eastAsia="zh-CN"/>
              </w:rPr>
              <w:t>182,507.59</w:t>
            </w:r>
          </w:p>
        </w:tc>
        <w:tc>
          <w:tcPr>
            <w:tcW w:w="1222" w:type="dxa"/>
            <w:tcBorders>
              <w:tl2br w:val="nil"/>
              <w:tr2bl w:val="nil"/>
            </w:tcBorders>
            <w:shd w:val="clear" w:color="auto" w:fill="FFFFFF"/>
            <w:vAlign w:val="center"/>
          </w:tcPr>
          <w:p>
            <w:pPr>
              <w:spacing w:before="79" w:line="360" w:lineRule="exact"/>
              <w:ind w:left="65" w:leftChars="0"/>
              <w:jc w:val="center"/>
              <w:rPr>
                <w:rFonts w:ascii="宋体" w:hAnsi="宋体" w:eastAsia="宋体" w:cs="宋体"/>
                <w:color w:val="auto"/>
                <w:sz w:val="19"/>
                <w:szCs w:val="19"/>
                <w:highlight w:val="none"/>
              </w:rPr>
            </w:pPr>
            <w:r>
              <w:rPr>
                <w:rFonts w:hint="eastAsia" w:ascii="宋体" w:hAnsi="宋体" w:eastAsia="宋体" w:cs="宋体"/>
                <w:color w:val="auto"/>
                <w:spacing w:val="2"/>
                <w:position w:val="12"/>
                <w:sz w:val="20"/>
                <w:szCs w:val="20"/>
                <w:highlight w:val="none"/>
              </w:rPr>
              <w:t>3332.12</w:t>
            </w:r>
          </w:p>
        </w:tc>
        <w:tc>
          <w:tcPr>
            <w:tcW w:w="1154" w:type="dxa"/>
            <w:tcBorders>
              <w:tl2br w:val="nil"/>
              <w:tr2bl w:val="nil"/>
            </w:tcBorders>
            <w:shd w:val="clear" w:color="auto" w:fill="FFFFFF"/>
            <w:vAlign w:val="top"/>
          </w:tcPr>
          <w:p>
            <w:pPr>
              <w:spacing w:before="78" w:line="221" w:lineRule="auto"/>
              <w:ind w:left="93"/>
              <w:rPr>
                <w:rFonts w:hint="eastAsia" w:ascii="宋体" w:hAnsi="宋体" w:eastAsia="宋体" w:cs="宋体"/>
                <w:color w:val="auto"/>
                <w:sz w:val="9"/>
                <w:szCs w:val="9"/>
                <w:highlight w:val="none"/>
                <w:lang w:eastAsia="zh-CN"/>
              </w:rPr>
            </w:pPr>
            <w:r>
              <w:rPr>
                <w:rFonts w:ascii="宋体" w:hAnsi="宋体" w:eastAsia="宋体" w:cs="宋体"/>
                <w:color w:val="auto"/>
                <w:spacing w:val="-1"/>
                <w:sz w:val="19"/>
                <w:szCs w:val="19"/>
                <w:highlight w:val="none"/>
              </w:rPr>
              <w:t>详见附表</w:t>
            </w:r>
            <w:r>
              <w:rPr>
                <w:rFonts w:hint="eastAsia" w:ascii="宋体" w:hAnsi="宋体" w:eastAsia="宋体" w:cs="宋体"/>
                <w:color w:val="auto"/>
                <w:spacing w:val="-1"/>
                <w:sz w:val="19"/>
                <w:szCs w:val="19"/>
                <w:highlight w:val="none"/>
                <w:lang w:eastAsia="zh-CN"/>
              </w:rPr>
              <w:t>一</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附表一：国家税务总局博罗县税务局长宁税务分局局部修缮工程  是否进口： 否</w:t>
      </w:r>
    </w:p>
    <w:p>
      <w:pPr>
        <w:spacing w:line="46" w:lineRule="exact"/>
        <w:rPr>
          <w:color w:val="auto"/>
          <w:highlight w:val="none"/>
        </w:rPr>
      </w:pPr>
    </w:p>
    <w:tbl>
      <w:tblPr>
        <w:tblStyle w:val="12"/>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pPr>
              <w:rPr>
                <w:rFonts w:ascii="Arial"/>
                <w:color w:val="auto"/>
                <w:sz w:val="21"/>
                <w:highlight w:val="none"/>
              </w:rPr>
            </w:pPr>
          </w:p>
        </w:tc>
        <w:tc>
          <w:tcPr>
            <w:tcW w:w="488" w:type="dxa"/>
            <w:shd w:val="clear" w:color="auto" w:fill="FFFFFF"/>
            <w:vAlign w:val="top"/>
          </w:tcPr>
          <w:p>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pPr>
        <w:rPr>
          <w:rFonts w:ascii="Arial"/>
          <w:color w:val="auto"/>
          <w:sz w:val="21"/>
          <w:highlight w:val="none"/>
        </w:rPr>
      </w:pPr>
    </w:p>
    <w:p>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bookmarkStart w:id="33" w:name="_GoBack"/>
      <w:bookmarkEnd w:id="33"/>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pPr>
        <w:spacing w:line="136" w:lineRule="exact"/>
        <w:rPr>
          <w:color w:val="auto"/>
          <w:highlight w:val="none"/>
        </w:rPr>
      </w:pPr>
    </w:p>
    <w:tbl>
      <w:tblPr>
        <w:tblStyle w:val="10"/>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pPr>
        <w:bidi w:val="0"/>
        <w:rPr>
          <w:rFonts w:hint="eastAsia"/>
          <w:color w:val="auto"/>
          <w:highlight w:val="none"/>
          <w:lang w:eastAsia="zh-CN"/>
        </w:rPr>
      </w:pPr>
    </w:p>
    <w:p>
      <w:pPr>
        <w:bidi w:val="0"/>
        <w:rPr>
          <w:rFonts w:hint="eastAsia"/>
          <w:color w:val="auto"/>
          <w:highlight w:val="none"/>
          <w:lang w:eastAsia="zh-CN"/>
        </w:rPr>
      </w:pPr>
    </w:p>
    <w:p>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国家税务总局博罗县税务局长宁税务分局局部修缮工程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国家税务总局博罗县税务局长宁税务分局局部修缮工程</w:t>
      </w:r>
      <w:r>
        <w:rPr>
          <w:rFonts w:hint="eastAsia" w:ascii="宋体" w:hAnsi="宋体" w:eastAsia="宋体" w:cs="宋体"/>
          <w:color w:val="auto"/>
          <w:sz w:val="24"/>
          <w:szCs w:val="24"/>
          <w:highlight w:val="none"/>
        </w:rPr>
        <w:t>）：</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国家税务总局博罗县税务局长宁税务分局局部修缮工程</w:t>
      </w:r>
      <w:r>
        <w:rPr>
          <w:rFonts w:hint="eastAsia" w:ascii="宋体" w:hAnsi="宋体" w:eastAsia="宋体" w:cs="宋体"/>
          <w:color w:val="auto"/>
          <w:sz w:val="24"/>
          <w:szCs w:val="24"/>
          <w:highlight w:val="none"/>
        </w:rPr>
        <w:t>）：</w:t>
      </w:r>
    </w:p>
    <w:tbl>
      <w:tblPr>
        <w:tblStyle w:val="1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10"/>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pPr>
              <w:pStyle w:val="15"/>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提供企业近五年内，即响应文件提交截止之日前五年内，同类项目的业绩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pPr>
              <w:pStyle w:val="15"/>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rPr>
          <w:rFonts w:ascii="Arial"/>
          <w:color w:val="auto"/>
          <w:sz w:val="21"/>
          <w:highlight w:val="none"/>
        </w:rPr>
      </w:pPr>
    </w:p>
    <w:p>
      <w:pPr>
        <w:rPr>
          <w:color w:val="auto"/>
          <w:highlight w:val="none"/>
        </w:rPr>
      </w:pPr>
    </w:p>
    <w:p>
      <w:pPr>
        <w:jc w:val="center"/>
        <w:outlineLvl w:val="0"/>
        <w:rPr>
          <w:color w:val="auto"/>
          <w:highlight w:val="none"/>
        </w:rPr>
      </w:pPr>
      <w:bookmarkStart w:id="7" w:name="_Toc30226"/>
      <w:r>
        <w:rPr>
          <w:b/>
          <w:color w:val="auto"/>
          <w:sz w:val="36"/>
          <w:highlight w:val="none"/>
        </w:rPr>
        <w:t>第五章 合同文本</w:t>
      </w:r>
      <w:bookmarkEnd w:id="7"/>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lang w:eastAsia="zh-CN"/>
        </w:rPr>
      </w:pPr>
    </w:p>
    <w:p>
      <w:pPr>
        <w:tabs>
          <w:tab w:val="left" w:pos="720"/>
        </w:tabs>
        <w:spacing w:line="360" w:lineRule="auto"/>
        <w:rPr>
          <w:rFonts w:hint="eastAsia" w:ascii="宋体" w:hAnsi="宋体" w:eastAsia="宋体" w:cs="宋体"/>
          <w:b/>
          <w:color w:val="auto"/>
          <w:sz w:val="24"/>
          <w:highlight w:val="none"/>
        </w:rPr>
      </w:pPr>
    </w:p>
    <w:tbl>
      <w:tblPr>
        <w:tblStyle w:val="10"/>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r>
              <w:rPr>
                <w:rFonts w:hint="eastAsia"/>
                <w:color w:val="auto"/>
                <w:sz w:val="24"/>
                <w:szCs w:val="32"/>
                <w:highlight w:val="none"/>
                <w:u w:val="single"/>
                <w:lang w:val="en-US" w:eastAsia="zh-CN"/>
              </w:rPr>
              <w:t>BLSW20231031</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ind w:left="1205" w:hanging="1205" w:hangingChars="500"/>
              <w:jc w:val="center"/>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lang w:val="en-US" w:eastAsia="zh-CN"/>
              </w:rPr>
              <w:t>国家税务总局博罗县税务局长宁税务</w:t>
            </w:r>
          </w:p>
          <w:p>
            <w:pPr>
              <w:tabs>
                <w:tab w:val="left" w:pos="720"/>
              </w:tabs>
              <w:spacing w:line="360" w:lineRule="auto"/>
              <w:ind w:left="1205" w:hanging="1205" w:hangingChars="5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lang w:val="en-US" w:eastAsia="zh-CN"/>
              </w:rPr>
              <w:t>分局局部修缮工程</w:t>
            </w:r>
          </w:p>
        </w:tc>
      </w:tr>
      <w:tr>
        <w:tblPrEx>
          <w:tblCellMar>
            <w:top w:w="0" w:type="dxa"/>
            <w:left w:w="108" w:type="dxa"/>
            <w:bottom w:w="0" w:type="dxa"/>
            <w:right w:w="108" w:type="dxa"/>
          </w:tblCellMar>
        </w:tblPrEx>
        <w:trPr>
          <w:trHeight w:val="460"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bl>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14"/>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国家税务总局博罗县税务局长宁税务分局局部修缮工程</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国家税务总局博罗县税务局长宁税务分局</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30  </w:t>
      </w:r>
      <w:r>
        <w:rPr>
          <w:rFonts w:hint="eastAsia" w:ascii="宋体" w:hAnsi="宋体" w:eastAsia="宋体" w:cs="宋体"/>
          <w:color w:val="auto"/>
          <w:kern w:val="0"/>
          <w:sz w:val="24"/>
          <w:szCs w:val="24"/>
          <w:highlight w:val="none"/>
          <w:u w:val="single"/>
          <w:lang w:eastAsia="zh-CN"/>
        </w:rPr>
        <w:t>日历天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pPr>
        <w:spacing w:line="480" w:lineRule="auto"/>
        <w:jc w:val="center"/>
        <w:rPr>
          <w:color w:val="auto"/>
          <w:highlight w:val="none"/>
        </w:rPr>
      </w:pPr>
      <w:r>
        <w:rPr>
          <w:b/>
          <w:color w:val="auto"/>
          <w:sz w:val="48"/>
          <w:highlight w:val="none"/>
        </w:rPr>
        <w:t>（项目名称）</w:t>
      </w:r>
    </w:p>
    <w:p>
      <w:pPr>
        <w:spacing w:line="480" w:lineRule="auto"/>
        <w:jc w:val="center"/>
        <w:rPr>
          <w:b/>
          <w:color w:val="auto"/>
          <w:sz w:val="48"/>
          <w:highlight w:val="none"/>
        </w:rPr>
      </w:pPr>
      <w:r>
        <w:rPr>
          <w:b/>
          <w:color w:val="auto"/>
          <w:sz w:val="48"/>
          <w:highlight w:val="none"/>
        </w:rPr>
        <w:t>响应文件</w:t>
      </w:r>
    </w:p>
    <w:p>
      <w:pPr>
        <w:spacing w:line="480" w:lineRule="auto"/>
        <w:jc w:val="center"/>
        <w:rPr>
          <w:color w:val="auto"/>
          <w:highlight w:val="none"/>
        </w:rPr>
      </w:pPr>
      <w:r>
        <w:rPr>
          <w:b/>
          <w:color w:val="auto"/>
          <w:sz w:val="24"/>
          <w:highlight w:val="none"/>
        </w:rPr>
        <w:t>（正本/副本）</w:t>
      </w:r>
    </w:p>
    <w:p>
      <w:pPr>
        <w:spacing w:line="480" w:lineRule="auto"/>
        <w:rPr>
          <w:color w:val="auto"/>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响应文件目录</w:t>
      </w:r>
    </w:p>
    <w:p>
      <w:pPr>
        <w:spacing w:line="360" w:lineRule="auto"/>
        <w:ind w:firstLine="480"/>
        <w:rPr>
          <w:color w:val="auto"/>
          <w:sz w:val="24"/>
          <w:szCs w:val="32"/>
          <w:highlight w:val="none"/>
        </w:rPr>
      </w:pPr>
      <w:r>
        <w:rPr>
          <w:color w:val="auto"/>
          <w:sz w:val="24"/>
          <w:szCs w:val="32"/>
          <w:highlight w:val="none"/>
        </w:rPr>
        <w:t>一、响应承诺函</w:t>
      </w:r>
    </w:p>
    <w:p>
      <w:pPr>
        <w:spacing w:line="360" w:lineRule="auto"/>
        <w:ind w:firstLine="480"/>
        <w:rPr>
          <w:color w:val="auto"/>
          <w:sz w:val="24"/>
          <w:szCs w:val="32"/>
          <w:highlight w:val="none"/>
        </w:rPr>
      </w:pPr>
      <w:r>
        <w:rPr>
          <w:color w:val="auto"/>
          <w:sz w:val="24"/>
          <w:szCs w:val="32"/>
          <w:highlight w:val="none"/>
        </w:rPr>
        <w:t>二、首轮报价表</w:t>
      </w:r>
    </w:p>
    <w:p>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pPr>
        <w:spacing w:line="360" w:lineRule="auto"/>
        <w:ind w:firstLine="480"/>
        <w:rPr>
          <w:color w:val="auto"/>
          <w:sz w:val="24"/>
          <w:szCs w:val="32"/>
          <w:highlight w:val="none"/>
        </w:rPr>
      </w:pPr>
      <w:r>
        <w:rPr>
          <w:color w:val="auto"/>
          <w:sz w:val="24"/>
          <w:szCs w:val="32"/>
          <w:highlight w:val="none"/>
        </w:rPr>
        <w:t>十、监狱企业</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pPr>
        <w:spacing w:line="360" w:lineRule="auto"/>
        <w:ind w:firstLine="480"/>
        <w:rPr>
          <w:color w:val="auto"/>
          <w:sz w:val="24"/>
          <w:szCs w:val="32"/>
          <w:highlight w:val="none"/>
        </w:rPr>
      </w:pPr>
      <w:r>
        <w:rPr>
          <w:color w:val="auto"/>
          <w:sz w:val="24"/>
          <w:szCs w:val="32"/>
          <w:highlight w:val="none"/>
        </w:rPr>
        <w:t>二十、询问函、质疑函、投诉书格式</w:t>
      </w:r>
    </w:p>
    <w:p>
      <w:pPr>
        <w:spacing w:line="360" w:lineRule="auto"/>
        <w:rPr>
          <w:color w:val="auto"/>
          <w:sz w:val="24"/>
          <w:szCs w:val="32"/>
          <w:highlight w:val="none"/>
        </w:rPr>
      </w:pPr>
      <w:r>
        <w:rPr>
          <w:color w:val="auto"/>
          <w:sz w:val="24"/>
          <w:szCs w:val="32"/>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国家税务总局博罗县税务局长宁税务分局局部修缮工程</w:t>
      </w:r>
      <w:r>
        <w:rPr>
          <w:color w:val="auto"/>
          <w:sz w:val="24"/>
          <w:szCs w:val="32"/>
          <w:highlight w:val="none"/>
        </w:rPr>
        <w:t>[采购项目编号为：</w:t>
      </w:r>
      <w:r>
        <w:rPr>
          <w:rFonts w:hint="eastAsia"/>
          <w:color w:val="auto"/>
          <w:sz w:val="24"/>
          <w:szCs w:val="32"/>
          <w:highlight w:val="none"/>
          <w:u w:val="single"/>
          <w:lang w:val="en-US" w:eastAsia="zh-CN"/>
        </w:rPr>
        <w:t>BLSW2023</w:t>
      </w:r>
      <w:r>
        <w:rPr>
          <w:rFonts w:hint="eastAsia"/>
          <w:color w:val="auto"/>
          <w:sz w:val="24"/>
          <w:szCs w:val="32"/>
          <w:highlight w:val="none"/>
          <w:u w:val="single"/>
          <w:lang w:val="en-US" w:eastAsia="zh-CN"/>
        </w:rPr>
        <w:t>1031</w:t>
      </w:r>
      <w:r>
        <w:rPr>
          <w:color w:val="auto"/>
          <w:sz w:val="24"/>
          <w:szCs w:val="32"/>
          <w:highlight w:val="none"/>
        </w:rPr>
        <w:t>，我方愿参与响应。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国家税务总局博罗县税务局长宁税务分局局部修缮工程</w:t>
      </w:r>
      <w:r>
        <w:rPr>
          <w:color w:val="auto"/>
          <w:sz w:val="24"/>
          <w:szCs w:val="32"/>
          <w:highlight w:val="none"/>
        </w:rPr>
        <w:t>的磋商文件的全部内容。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1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作为我公司的全权代理人，就</w:t>
      </w:r>
      <w:r>
        <w:rPr>
          <w:rFonts w:hint="eastAsia"/>
          <w:color w:val="auto"/>
          <w:sz w:val="24"/>
          <w:szCs w:val="32"/>
          <w:highlight w:val="none"/>
          <w:lang w:eastAsia="zh-CN"/>
        </w:rPr>
        <w:t>国家税务总局博罗县税务局长宁税务分局局部修缮工程</w:t>
      </w:r>
      <w:r>
        <w:rPr>
          <w:color w:val="auto"/>
          <w:sz w:val="24"/>
          <w:szCs w:val="32"/>
          <w:highlight w:val="none"/>
        </w:rPr>
        <w:t>采购[采购项目编号为</w:t>
      </w:r>
      <w:r>
        <w:rPr>
          <w:rFonts w:hint="eastAsia" w:eastAsia="宋体"/>
          <w:color w:val="auto"/>
          <w:sz w:val="24"/>
          <w:szCs w:val="32"/>
          <w:highlight w:val="none"/>
          <w:lang w:val="en-US" w:eastAsia="zh-CN"/>
        </w:rPr>
        <w:t>[</w:t>
      </w:r>
      <w:r>
        <w:rPr>
          <w:rFonts w:hint="eastAsia"/>
          <w:color w:val="auto"/>
          <w:sz w:val="24"/>
          <w:szCs w:val="32"/>
          <w:highlight w:val="none"/>
          <w:lang w:val="en-US" w:eastAsia="zh-CN"/>
        </w:rPr>
        <w:t>BLSW20231031</w:t>
      </w:r>
      <w:r>
        <w:rPr>
          <w:color w:val="auto"/>
          <w:sz w:val="24"/>
          <w:szCs w:val="32"/>
          <w:highlight w:val="none"/>
        </w:rPr>
        <w:t>]</w:t>
      </w:r>
      <w:r>
        <w:rPr>
          <w:color w:val="auto"/>
          <w:sz w:val="24"/>
          <w:szCs w:val="32"/>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10"/>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6"/>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6"/>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i/>
                <w:iCs/>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pStyle w:val="16"/>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jc w:val="center"/>
              <w:rPr>
                <w:rFonts w:hint="eastAsia" w:ascii="宋体" w:cs="宋体"/>
                <w:color w:val="auto"/>
                <w:szCs w:val="21"/>
                <w:highlight w:val="none"/>
              </w:rPr>
            </w:pPr>
          </w:p>
        </w:tc>
      </w:tr>
    </w:tbl>
    <w:p>
      <w:pPr>
        <w:pStyle w:val="13"/>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pPr>
        <w:pStyle w:val="13"/>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pPr>
        <w:pStyle w:val="13"/>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pPr>
        <w:pStyle w:val="13"/>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pPr>
        <w:adjustRightInd w:val="0"/>
        <w:snapToGrid w:val="0"/>
        <w:spacing w:line="360" w:lineRule="auto"/>
        <w:rPr>
          <w:rFonts w:hint="eastAsia" w:ascii="宋体" w:cs="宋体"/>
          <w:color w:val="auto"/>
          <w:sz w:val="24"/>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pPr>
              <w:pStyle w:val="16"/>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pPr>
              <w:pStyle w:val="16"/>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6"/>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pPr>
              <w:jc w:val="center"/>
              <w:rPr>
                <w:rFonts w:hint="eastAsia" w:ascii="宋体" w:cs="宋体"/>
                <w:color w:val="auto"/>
                <w:szCs w:val="21"/>
                <w:highlight w:val="none"/>
                <w:lang w:val="en-GB"/>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6"/>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6"/>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pPr>
        <w:spacing w:line="200" w:lineRule="exact"/>
        <w:jc w:val="center"/>
        <w:rPr>
          <w:color w:val="auto"/>
          <w:sz w:val="20"/>
          <w:szCs w:val="20"/>
          <w:highlight w:val="none"/>
        </w:rPr>
      </w:pPr>
    </w:p>
    <w:p>
      <w:pPr>
        <w:spacing w:before="6" w:line="260" w:lineRule="exact"/>
        <w:jc w:val="left"/>
        <w:rPr>
          <w:rFonts w:hint="eastAsia" w:ascii="宋体" w:hAnsi="宋体" w:cs="宋体"/>
          <w:color w:val="auto"/>
          <w:sz w:val="26"/>
          <w:szCs w:val="26"/>
          <w:highlight w:val="none"/>
        </w:rPr>
      </w:pPr>
    </w:p>
    <w:tbl>
      <w:tblPr>
        <w:tblStyle w:val="10"/>
        <w:tblW w:w="0" w:type="auto"/>
        <w:jc w:val="center"/>
        <w:tblLayout w:type="fixed"/>
        <w:tblCellMar>
          <w:top w:w="0" w:type="dxa"/>
          <w:left w:w="0" w:type="dxa"/>
          <w:bottom w:w="0" w:type="dxa"/>
          <w:right w:w="0" w:type="dxa"/>
        </w:tblCellMar>
      </w:tblPr>
      <w:tblGrid>
        <w:gridCol w:w="816"/>
        <w:gridCol w:w="2090"/>
        <w:gridCol w:w="2174"/>
        <w:gridCol w:w="2444"/>
        <w:gridCol w:w="1528"/>
      </w:tblGrid>
      <w:tr>
        <w:tblPrEx>
          <w:tblCellMar>
            <w:top w:w="0" w:type="dxa"/>
            <w:left w:w="0" w:type="dxa"/>
            <w:bottom w:w="0" w:type="dxa"/>
            <w:right w:w="0" w:type="dxa"/>
          </w:tblCellMar>
        </w:tblPrEx>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bl>
    <w:p>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pPr>
        <w:spacing w:line="200" w:lineRule="exact"/>
        <w:jc w:val="left"/>
        <w:rPr>
          <w:rFonts w:hint="eastAsia" w:ascii="宋体" w:hAnsi="宋体" w:cs="宋体"/>
          <w:color w:val="auto"/>
          <w:sz w:val="20"/>
          <w:szCs w:val="20"/>
          <w:highlight w:val="none"/>
        </w:rPr>
      </w:pPr>
    </w:p>
    <w:p>
      <w:pPr>
        <w:spacing w:line="200" w:lineRule="exact"/>
        <w:jc w:val="left"/>
        <w:rPr>
          <w:rFonts w:hint="eastAsia" w:ascii="宋体" w:hAnsi="宋体" w:cs="宋体"/>
          <w:color w:val="auto"/>
          <w:sz w:val="20"/>
          <w:szCs w:val="20"/>
          <w:highlight w:val="none"/>
        </w:rPr>
      </w:pPr>
    </w:p>
    <w:p>
      <w:pPr>
        <w:spacing w:before="16" w:line="280" w:lineRule="exact"/>
        <w:jc w:val="left"/>
        <w:rPr>
          <w:rFonts w:hint="eastAsia" w:ascii="宋体" w:hAnsi="宋体" w:cs="宋体"/>
          <w:color w:val="auto"/>
          <w:sz w:val="28"/>
          <w:szCs w:val="28"/>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pPr>
        <w:rPr>
          <w:rFonts w:hint="eastAsia" w:ascii="宋体" w:hAnsi="宋体"/>
          <w:b/>
          <w:color w:val="auto"/>
          <w:sz w:val="28"/>
          <w:szCs w:val="28"/>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bl>
    <w:p>
      <w:pPr>
        <w:rPr>
          <w:rFonts w:hint="eastAsia" w:ascii="宋体" w:hAnsi="宋体"/>
          <w:color w:val="auto"/>
          <w:highlight w:val="none"/>
        </w:rPr>
      </w:pP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pPr>
        <w:spacing w:line="360" w:lineRule="auto"/>
        <w:rPr>
          <w:rFonts w:hint="eastAsia" w:ascii="宋体" w:hAnsi="宋体"/>
          <w:color w:val="auto"/>
          <w:sz w:val="24"/>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adjustRightInd w:val="0"/>
        <w:snapToGrid w:val="0"/>
        <w:spacing w:line="360" w:lineRule="auto"/>
        <w:rPr>
          <w:rFonts w:hint="eastAsia" w:ascii="宋体" w:cs="宋体"/>
          <w:color w:val="auto"/>
          <w:sz w:val="24"/>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pPr>
        <w:rPr>
          <w:rFonts w:hint="eastAsia" w:ascii="宋体" w:hAnsi="宋体"/>
          <w:color w:val="auto"/>
          <w:highlight w:val="none"/>
        </w:rPr>
      </w:pPr>
    </w:p>
    <w:tbl>
      <w:tblPr>
        <w:tblStyle w:val="10"/>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pPr>
              <w:jc w:val="center"/>
              <w:rPr>
                <w:rFonts w:hint="eastAsia" w:ascii="宋体" w:hAnsi="宋体"/>
                <w:color w:val="auto"/>
                <w:highlight w:val="none"/>
              </w:rPr>
            </w:pPr>
          </w:p>
        </w:tc>
        <w:tc>
          <w:tcPr>
            <w:tcW w:w="3207" w:type="dxa"/>
            <w:tcBorders>
              <w:bottom w:val="single" w:color="auto" w:sz="4" w:space="0"/>
            </w:tcBorders>
            <w:noWrap w:val="0"/>
            <w:vAlign w:val="center"/>
          </w:tcPr>
          <w:p>
            <w:pPr>
              <w:jc w:val="center"/>
              <w:rPr>
                <w:rFonts w:hint="eastAsia" w:ascii="宋体" w:hAnsi="宋体"/>
                <w:color w:val="auto"/>
                <w:highlight w:val="none"/>
              </w:rPr>
            </w:pPr>
          </w:p>
        </w:tc>
        <w:tc>
          <w:tcPr>
            <w:tcW w:w="1890" w:type="dxa"/>
            <w:tcBorders>
              <w:bottom w:val="single" w:color="auto" w:sz="4" w:space="0"/>
            </w:tcBorders>
            <w:noWrap w:val="0"/>
            <w:vAlign w:val="center"/>
          </w:tcPr>
          <w:p>
            <w:pPr>
              <w:jc w:val="center"/>
              <w:rPr>
                <w:rFonts w:hint="eastAsia" w:ascii="宋体" w:hAnsi="宋体"/>
                <w:color w:val="auto"/>
                <w:highlight w:val="none"/>
              </w:rPr>
            </w:pPr>
          </w:p>
        </w:tc>
        <w:tc>
          <w:tcPr>
            <w:tcW w:w="1289" w:type="dxa"/>
            <w:tcBorders>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pPr>
              <w:jc w:val="center"/>
              <w:rPr>
                <w:rFonts w:hint="eastAsia" w:ascii="宋体" w:hAnsi="宋体"/>
                <w:color w:val="auto"/>
                <w:highlight w:val="none"/>
              </w:rPr>
            </w:pPr>
          </w:p>
        </w:tc>
      </w:tr>
    </w:tbl>
    <w:p>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rPr>
          <w:b/>
          <w:color w:val="auto"/>
          <w:sz w:val="28"/>
          <w:szCs w:val="28"/>
          <w:highlight w:val="none"/>
        </w:rPr>
      </w:pPr>
      <w:r>
        <w:rPr>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pPr>
              <w:jc w:val="center"/>
              <w:rPr>
                <w:rFonts w:hint="eastAsia" w:ascii="宋体" w:hAnsi="宋体" w:eastAsia="宋体" w:cs="宋体"/>
                <w:color w:val="auto"/>
                <w:sz w:val="24"/>
                <w:szCs w:val="24"/>
                <w:highlight w:val="none"/>
              </w:rPr>
            </w:pPr>
          </w:p>
        </w:tc>
      </w:tr>
    </w:tbl>
    <w:p>
      <w:pPr>
        <w:ind w:firstLine="480"/>
        <w:rPr>
          <w:color w:val="auto"/>
          <w:highlight w:val="none"/>
        </w:rPr>
      </w:pPr>
    </w:p>
    <w:p>
      <w:pPr>
        <w:pStyle w:val="5"/>
        <w:rPr>
          <w:color w:val="auto"/>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pPr>
        <w:spacing w:line="360" w:lineRule="auto"/>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10"/>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rFonts w:hint="eastAsia"/>
          <w:color w:val="auto"/>
          <w:highlight w:val="none"/>
          <w:lang w:val="en-US" w:eastAsia="zh-Hans"/>
        </w:rPr>
      </w:pPr>
      <w:r>
        <w:rPr>
          <w:rFonts w:hint="eastAsia"/>
          <w:color w:val="auto"/>
          <w:highlight w:val="none"/>
          <w:lang w:val="en-US" w:eastAsia="zh-Hans"/>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国家税务总局博罗县税务局长宁税务分局局部修缮工程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pStyle w:val="5"/>
        <w:rPr>
          <w:rFonts w:hint="eastAsia"/>
          <w:color w:val="auto"/>
          <w:highlight w:val="none"/>
          <w:lang w:val="en-US" w:eastAsia="zh-Hans"/>
        </w:rPr>
      </w:pPr>
    </w:p>
    <w:p>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CBC47C"/>
    <w:multiLevelType w:val="singleLevel"/>
    <w:tmpl w:val="3CCBC47C"/>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08314FE"/>
    <w:rsid w:val="01234CD3"/>
    <w:rsid w:val="018936D3"/>
    <w:rsid w:val="018D3C56"/>
    <w:rsid w:val="02A5773D"/>
    <w:rsid w:val="041E3C07"/>
    <w:rsid w:val="042A125D"/>
    <w:rsid w:val="05C35F2A"/>
    <w:rsid w:val="06D8516B"/>
    <w:rsid w:val="08DF1D98"/>
    <w:rsid w:val="09252549"/>
    <w:rsid w:val="09D006DD"/>
    <w:rsid w:val="0C491DAF"/>
    <w:rsid w:val="0F056CD5"/>
    <w:rsid w:val="0FE703FF"/>
    <w:rsid w:val="10A50EAC"/>
    <w:rsid w:val="12341859"/>
    <w:rsid w:val="139F326B"/>
    <w:rsid w:val="14530ACA"/>
    <w:rsid w:val="14BE43A4"/>
    <w:rsid w:val="15B004DB"/>
    <w:rsid w:val="1A647174"/>
    <w:rsid w:val="1BC065CE"/>
    <w:rsid w:val="22926D73"/>
    <w:rsid w:val="23546244"/>
    <w:rsid w:val="25E17F49"/>
    <w:rsid w:val="29460D08"/>
    <w:rsid w:val="2A543838"/>
    <w:rsid w:val="2CD226A8"/>
    <w:rsid w:val="2E7C1D96"/>
    <w:rsid w:val="30C02BA8"/>
    <w:rsid w:val="32AF1409"/>
    <w:rsid w:val="33A312E7"/>
    <w:rsid w:val="33AE659A"/>
    <w:rsid w:val="345117AD"/>
    <w:rsid w:val="355428BF"/>
    <w:rsid w:val="37301EB2"/>
    <w:rsid w:val="38624BAB"/>
    <w:rsid w:val="3937282B"/>
    <w:rsid w:val="3A8D2F8E"/>
    <w:rsid w:val="3ADD6728"/>
    <w:rsid w:val="3CC850C2"/>
    <w:rsid w:val="3D7C63EA"/>
    <w:rsid w:val="4031309E"/>
    <w:rsid w:val="42092CD9"/>
    <w:rsid w:val="42F13637"/>
    <w:rsid w:val="43E36909"/>
    <w:rsid w:val="4416270A"/>
    <w:rsid w:val="44F4130A"/>
    <w:rsid w:val="45E665E0"/>
    <w:rsid w:val="46916165"/>
    <w:rsid w:val="48291627"/>
    <w:rsid w:val="49D06FDC"/>
    <w:rsid w:val="4B0C0196"/>
    <w:rsid w:val="4C8B01D2"/>
    <w:rsid w:val="4D9973C1"/>
    <w:rsid w:val="4E261E88"/>
    <w:rsid w:val="4F5A498B"/>
    <w:rsid w:val="4FE57909"/>
    <w:rsid w:val="536D415B"/>
    <w:rsid w:val="541E149B"/>
    <w:rsid w:val="55850237"/>
    <w:rsid w:val="57A908F1"/>
    <w:rsid w:val="57BB3B4E"/>
    <w:rsid w:val="57E865CD"/>
    <w:rsid w:val="58496E0E"/>
    <w:rsid w:val="59B273B0"/>
    <w:rsid w:val="5A89319F"/>
    <w:rsid w:val="5A9F044D"/>
    <w:rsid w:val="5AAC46B9"/>
    <w:rsid w:val="5AE92528"/>
    <w:rsid w:val="5B584AAE"/>
    <w:rsid w:val="5D255B25"/>
    <w:rsid w:val="5F5554BC"/>
    <w:rsid w:val="60F20726"/>
    <w:rsid w:val="614F59A1"/>
    <w:rsid w:val="658932D2"/>
    <w:rsid w:val="662E7FED"/>
    <w:rsid w:val="67203E9D"/>
    <w:rsid w:val="67D86BDE"/>
    <w:rsid w:val="689A1C45"/>
    <w:rsid w:val="68BA2AD0"/>
    <w:rsid w:val="68DE4C1F"/>
    <w:rsid w:val="68EA7AE4"/>
    <w:rsid w:val="696C203A"/>
    <w:rsid w:val="6DF75E7E"/>
    <w:rsid w:val="70707B13"/>
    <w:rsid w:val="71AC0C8F"/>
    <w:rsid w:val="72CA0BA7"/>
    <w:rsid w:val="73020DAF"/>
    <w:rsid w:val="751124F2"/>
    <w:rsid w:val="778F448A"/>
    <w:rsid w:val="786008D2"/>
    <w:rsid w:val="79EB1C69"/>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4">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5">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6">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7">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25801</Words>
  <Characters>28925</Characters>
  <TotalTime>0</TotalTime>
  <ScaleCrop>false</ScaleCrop>
  <LinksUpToDate>false</LinksUpToDate>
  <CharactersWithSpaces>29836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心欲无痕</cp:lastModifiedBy>
  <cp:lastPrinted>2023-07-14T03:10:00Z</cp:lastPrinted>
  <dcterms:modified xsi:type="dcterms:W3CDTF">2023-10-31T01:58:13Z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2052-12.1.0.15712</vt:lpwstr>
  </property>
  <property fmtid="{D5CDD505-2E9C-101B-9397-08002B2CF9AE}" pid="5" name="ICV">
    <vt:lpwstr>F5E2F39548F24021ABD8BDCE1C495C8E_13</vt:lpwstr>
  </property>
</Properties>
</file>