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国家税务总局博罗县税务局2025-2027年食堂餐饮服务项目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GPCGD25C500FG086F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国家税务总局博罗县税务局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国家税务总局博罗县税务局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国家税务总局博罗县税务局2025-2027年食堂餐饮服务项目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国家税务总局博罗县税务局2025-2027年食堂餐饮服务项目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GPCGD25C500FG086F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5,200,000.00元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5,200,000.00</w:t>
      </w:r>
    </w:p>
    <w:p>
      <w:pPr>
        <w:pStyle w:val="null3"/>
        <w:jc w:val="left"/>
      </w:pPr>
      <w:r>
        <w:rPr>
          <w:rFonts w:ascii="仿宋_GB2312" w:hAnsi="仿宋_GB2312" w:cs="仿宋_GB2312" w:eastAsia="仿宋_GB2312"/>
        </w:rPr>
        <w:t>采购包最高限价（元）: 5,200,000.00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国家税务总局博罗县税务局2025-2027年食堂餐饮服务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5,200,000.00</w:t>
            </w:r>
          </w:p>
        </w:tc>
        <w:tc>
          <w:tcPr>
            <w:tcW w:type="dxa" w:w="1384"/>
          </w:tcPr>
          <w:p>
            <w:pPr>
              <w:pStyle w:val="null3"/>
              <w:jc w:val="left"/>
            </w:pPr>
            <w:r>
              <w:rPr>
                <w:rFonts w:ascii="仿宋_GB2312" w:hAnsi="仿宋_GB2312" w:cs="仿宋_GB2312" w:eastAsia="仿宋_GB2312"/>
              </w:rPr>
              <w:t>餐饮业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本采购包合同履约期限情况：两年</w:t>
      </w:r>
    </w:p>
    <w:p>
      <w:pPr>
        <w:pStyle w:val="null3"/>
        <w:jc w:val="left"/>
      </w:pPr>
      <w:r>
        <w:rPr>
          <w:rFonts w:ascii="仿宋_GB2312" w:hAnsi="仿宋_GB2312" w:cs="仿宋_GB2312" w:eastAsia="仿宋_GB2312"/>
          <w:b/>
        </w:rPr>
        <w:t>3.本项目其他说明：</w:t>
      </w:r>
    </w:p>
    <w:p>
      <w:pPr>
        <w:pStyle w:val="null3"/>
        <w:ind w:firstLine="392"/>
        <w:jc w:val="left"/>
      </w:pPr>
      <w:r>
        <w:rPr>
          <w:rFonts w:ascii="仿宋_GB2312" w:hAnsi="仿宋_GB2312" w:cs="仿宋_GB2312" w:eastAsia="仿宋_GB2312"/>
          <w:b/>
        </w:rPr>
        <w:t>服务主要内容：为国家税务总局</w:t>
      </w:r>
      <w:r>
        <w:rPr>
          <w:rFonts w:ascii="仿宋_GB2312" w:hAnsi="仿宋_GB2312" w:cs="仿宋_GB2312" w:eastAsia="仿宋_GB2312"/>
          <w:b/>
        </w:rPr>
        <w:t>博罗</w:t>
      </w:r>
      <w:r>
        <w:rPr>
          <w:rFonts w:ascii="仿宋_GB2312" w:hAnsi="仿宋_GB2312" w:cs="仿宋_GB2312" w:eastAsia="仿宋_GB2312"/>
          <w:b/>
        </w:rPr>
        <w:t>县税务局工作人员提供早、中、晚餐等用餐食品加工制作和服务。</w:t>
      </w:r>
    </w:p>
    <w:p>
      <w:pPr>
        <w:pStyle w:val="null3"/>
        <w:jc w:val="left"/>
      </w:pPr>
      <w:r>
        <w:rPr>
          <w:rFonts w:ascii="仿宋_GB2312" w:hAnsi="仿宋_GB2312" w:cs="仿宋_GB2312" w:eastAsia="仿宋_GB2312"/>
          <w:b/>
        </w:rPr>
        <w:t>本项目属于服务类项目，中小企业划分标准所属行业为：餐饮业。</w:t>
      </w:r>
    </w:p>
    <w:p>
      <w:pPr>
        <w:pStyle w:val="null3"/>
        <w:jc w:val="left"/>
      </w:pPr>
      <w:r>
        <w:rPr>
          <w:rFonts w:ascii="仿宋_GB2312" w:hAnsi="仿宋_GB2312" w:cs="仿宋_GB2312" w:eastAsia="仿宋_GB2312"/>
          <w:b/>
        </w:rPr>
        <w:t>本项目属于专门面向</w:t>
      </w:r>
      <w:r>
        <w:rPr>
          <w:rFonts w:ascii="仿宋_GB2312" w:hAnsi="仿宋_GB2312" w:cs="仿宋_GB2312" w:eastAsia="仿宋_GB2312"/>
          <w:b/>
        </w:rPr>
        <w:t>小微</w:t>
      </w:r>
      <w:r>
        <w:rPr>
          <w:rFonts w:ascii="仿宋_GB2312" w:hAnsi="仿宋_GB2312" w:cs="仿宋_GB2312" w:eastAsia="仿宋_GB2312"/>
          <w:b/>
        </w:rPr>
        <w:t>企业采购项目。</w:t>
      </w:r>
    </w:p>
    <w:p>
      <w:pPr>
        <w:pStyle w:val="null3"/>
        <w:jc w:val="left"/>
      </w:pPr>
      <w:r>
        <w:rPr>
          <w:rFonts w:ascii="仿宋_GB2312" w:hAnsi="仿宋_GB2312" w:cs="仿宋_GB2312" w:eastAsia="仿宋_GB2312"/>
          <w:b/>
        </w:rPr>
        <w:t>需要落实的政府采购政策：《政府采购促进中小企业发展管理办法》（财库〔</w:t>
      </w:r>
      <w:r>
        <w:rPr>
          <w:rFonts w:ascii="仿宋_GB2312" w:hAnsi="仿宋_GB2312" w:cs="仿宋_GB2312" w:eastAsia="仿宋_GB2312"/>
          <w:b/>
        </w:rPr>
        <w:t>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①经会计师事务所审计的2023年度或2024年度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(4)履行合同所必需的设备和专业技术能力：具备履行合同所必需的设备和专业技术能力（按投标文件格式填报设备及专业技术能力情况）。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(6)供应商必须符合法律、行政法规规定的其他条件：供应商必须符合法律、行政法规规定的其他条件（可参照投标函相关承诺格式内容）。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小微企业采购：本项目属于专门面向小微企业采购的项目。供应商须为符合本项目采购标的对应行业（餐饮业）划分标准的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(5)投标资质：供应商必须满足以下情况之一：（1）供应商应具有有效的《食品经营许可证》，投标时提供证书复印件。（2）供应商应具有有效的《食品药品经营许可证》（许可范围须与餐饮或食品相关），投标时提供证书复印件。</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国家税务总局博罗县税务局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惠州市博罗县中城北路245号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0752-6288986</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020-83186835/83187283（sczx3@gd.gov.cn推荐使用）</w:t>
      </w:r>
    </w:p>
    <w:p>
      <w:pPr>
        <w:pStyle w:val="null3"/>
        <w:jc w:val="left"/>
      </w:pPr>
      <w:r>
        <w:rPr>
          <w:rFonts w:ascii="仿宋_GB2312" w:hAnsi="仿宋_GB2312" w:cs="仿宋_GB2312" w:eastAsia="仿宋_GB2312"/>
          <w:b/>
        </w:rPr>
        <w:t>3.项目联系方式</w:t>
      </w:r>
    </w:p>
    <w:p>
      <w:pPr>
        <w:pStyle w:val="null3"/>
        <w:ind w:firstLine="200"/>
        <w:jc w:val="both"/>
      </w:pPr>
      <w:r>
        <w:rPr>
          <w:rFonts w:ascii="仿宋_GB2312" w:hAnsi="仿宋_GB2312" w:cs="仿宋_GB2312" w:eastAsia="仿宋_GB2312"/>
          <w:sz w:val="24"/>
        </w:rPr>
        <w:t>项目联系人： 郑工/刘工</w:t>
      </w:r>
    </w:p>
    <w:p>
      <w:pPr>
        <w:pStyle w:val="null3"/>
        <w:ind w:firstLine="200"/>
        <w:jc w:val="both"/>
      </w:pPr>
      <w:r>
        <w:rPr>
          <w:rFonts w:ascii="仿宋_GB2312" w:hAnsi="仿宋_GB2312" w:cs="仿宋_GB2312" w:eastAsia="仿宋_GB2312"/>
          <w:sz w:val="24"/>
        </w:rPr>
        <w:t>电话：020-83186835/83187283（sczx3@gd.gov.cn推荐使用）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号条款</w:t>
      </w:r>
    </w:p>
    <w:p>
      <w:pPr>
        <w:pStyle w:val="null3"/>
        <w:ind w:firstLine="388"/>
        <w:jc w:val="left"/>
      </w:pPr>
      <w:r>
        <w:rPr>
          <w:rFonts w:ascii="仿宋_GB2312" w:hAnsi="仿宋_GB2312" w:cs="仿宋_GB2312" w:eastAsia="仿宋_GB2312"/>
          <w:sz w:val="20"/>
        </w:rPr>
        <w:t>《用户需求书》中标注有</w:t>
      </w:r>
      <w:r>
        <w:rPr>
          <w:rFonts w:ascii="仿宋_GB2312" w:hAnsi="仿宋_GB2312" w:cs="仿宋_GB2312" w:eastAsia="仿宋_GB2312"/>
          <w:sz w:val="20"/>
        </w:rPr>
        <w:t>“★”</w:t>
      </w:r>
      <w:r>
        <w:rPr>
          <w:rFonts w:ascii="仿宋_GB2312" w:hAnsi="仿宋_GB2312" w:cs="仿宋_GB2312" w:eastAsia="仿宋_GB2312"/>
          <w:sz w:val="20"/>
        </w:rPr>
        <w:t>号的条款必须实质性响应，负偏离（不满足要求）将导致投标无效。</w:t>
      </w:r>
    </w:p>
    <w:p>
      <w:pPr>
        <w:pStyle w:val="null3"/>
        <w:ind w:firstLine="400"/>
        <w:jc w:val="left"/>
      </w:pPr>
      <w:r>
        <w:rPr>
          <w:rFonts w:ascii="仿宋_GB2312" w:hAnsi="仿宋_GB2312" w:cs="仿宋_GB2312" w:eastAsia="仿宋_GB2312"/>
          <w:sz w:val="20"/>
        </w:rPr>
        <w:t>采购文件所要求的证书、资质等材料，如有有效期限制的，供应商所提供的资质、证书等材料均应处于有效期内，否则按无效材料处理。</w:t>
      </w:r>
    </w:p>
    <w:p>
      <w:pPr>
        <w:pStyle w:val="null3"/>
        <w:ind w:firstLine="388"/>
        <w:jc w:val="left"/>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投标人须承诺中标后取得本项目经营场所的《食品经营许可证》，项目实施过程中严格遵守《中华人民共和国食品安全法》、《中华人民共和国食品安全法实施条例》、《食品经营许可和备案管理办法》</w:t>
      </w:r>
      <w:r>
        <w:rPr>
          <w:rFonts w:ascii="仿宋_GB2312" w:hAnsi="仿宋_GB2312" w:cs="仿宋_GB2312" w:eastAsia="仿宋_GB2312"/>
          <w:sz w:val="20"/>
        </w:rPr>
        <w:t>,</w:t>
      </w:r>
      <w:r>
        <w:rPr>
          <w:rFonts w:ascii="仿宋_GB2312" w:hAnsi="仿宋_GB2312" w:cs="仿宋_GB2312" w:eastAsia="仿宋_GB2312"/>
          <w:sz w:val="20"/>
        </w:rPr>
        <w:t>符合食品经营许可的有关管理规定并按规定办理相关手续</w:t>
      </w:r>
      <w:r>
        <w:rPr>
          <w:rFonts w:ascii="仿宋_GB2312" w:hAnsi="仿宋_GB2312" w:cs="仿宋_GB2312" w:eastAsia="仿宋_GB2312"/>
          <w:sz w:val="20"/>
        </w:rPr>
        <w:t>,</w:t>
      </w:r>
      <w:r>
        <w:rPr>
          <w:rFonts w:ascii="仿宋_GB2312" w:hAnsi="仿宋_GB2312" w:cs="仿宋_GB2312" w:eastAsia="仿宋_GB2312"/>
          <w:sz w:val="20"/>
        </w:rPr>
        <w:t>如违反相关法规采购人有权废止或拒绝签订合同，由此引发的一切后果由中标人承担</w:t>
      </w:r>
      <w:r>
        <w:rPr>
          <w:rFonts w:ascii="仿宋_GB2312" w:hAnsi="仿宋_GB2312" w:cs="仿宋_GB2312" w:eastAsia="仿宋_GB2312"/>
          <w:sz w:val="20"/>
        </w:rPr>
        <w:t>(</w:t>
      </w:r>
      <w:r>
        <w:rPr>
          <w:rFonts w:ascii="仿宋_GB2312" w:hAnsi="仿宋_GB2312" w:cs="仿宋_GB2312" w:eastAsia="仿宋_GB2312"/>
          <w:sz w:val="20"/>
        </w:rPr>
        <w:t>投标时提供承诺，可参照</w:t>
      </w:r>
      <w:r>
        <w:rPr>
          <w:rFonts w:ascii="仿宋_GB2312" w:hAnsi="仿宋_GB2312" w:cs="仿宋_GB2312" w:eastAsia="仿宋_GB2312"/>
          <w:sz w:val="20"/>
        </w:rPr>
        <w:t>“</w:t>
      </w:r>
      <w:r>
        <w:rPr>
          <w:rFonts w:ascii="仿宋_GB2312" w:hAnsi="仿宋_GB2312" w:cs="仿宋_GB2312" w:eastAsia="仿宋_GB2312"/>
          <w:sz w:val="20"/>
        </w:rPr>
        <w:t>投标文件格式</w:t>
      </w:r>
      <w:r>
        <w:rPr>
          <w:rFonts w:ascii="仿宋_GB2312" w:hAnsi="仿宋_GB2312" w:cs="仿宋_GB2312" w:eastAsia="仿宋_GB2312"/>
          <w:sz w:val="20"/>
        </w:rPr>
        <w:t>”</w:t>
      </w:r>
      <w:r>
        <w:rPr>
          <w:rFonts w:ascii="仿宋_GB2312" w:hAnsi="仿宋_GB2312" w:cs="仿宋_GB2312" w:eastAsia="仿宋_GB2312"/>
          <w:sz w:val="20"/>
        </w:rPr>
        <w:t>中《承诺函》格式）。</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投标人必须承诺，理解并同意</w:t>
      </w:r>
      <w:r>
        <w:rPr>
          <w:rFonts w:ascii="仿宋_GB2312" w:hAnsi="仿宋_GB2312" w:cs="仿宋_GB2312" w:eastAsia="仿宋_GB2312"/>
          <w:sz w:val="20"/>
        </w:rPr>
        <w:t>“</w:t>
      </w:r>
      <w:r>
        <w:rPr>
          <w:rFonts w:ascii="仿宋_GB2312" w:hAnsi="仿宋_GB2312" w:cs="仿宋_GB2312" w:eastAsia="仿宋_GB2312"/>
          <w:sz w:val="20"/>
        </w:rPr>
        <w:t>服务期限内如因相关法律法规等政府规范性文件要求，税收征管改革发展需要，机构撤并、改革等原因采购人有权单方面终止合同，支付实际发生服务期间费用</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投标时提供承诺，可参照</w:t>
      </w:r>
      <w:r>
        <w:rPr>
          <w:rFonts w:ascii="仿宋_GB2312" w:hAnsi="仿宋_GB2312" w:cs="仿宋_GB2312" w:eastAsia="仿宋_GB2312"/>
          <w:sz w:val="20"/>
        </w:rPr>
        <w:t>“</w:t>
      </w:r>
      <w:r>
        <w:rPr>
          <w:rFonts w:ascii="仿宋_GB2312" w:hAnsi="仿宋_GB2312" w:cs="仿宋_GB2312" w:eastAsia="仿宋_GB2312"/>
          <w:sz w:val="20"/>
        </w:rPr>
        <w:t>投标文件格式</w:t>
      </w:r>
      <w:r>
        <w:rPr>
          <w:rFonts w:ascii="仿宋_GB2312" w:hAnsi="仿宋_GB2312" w:cs="仿宋_GB2312" w:eastAsia="仿宋_GB2312"/>
          <w:sz w:val="20"/>
        </w:rPr>
        <w:t>”</w:t>
      </w:r>
      <w:r>
        <w:rPr>
          <w:rFonts w:ascii="仿宋_GB2312" w:hAnsi="仿宋_GB2312" w:cs="仿宋_GB2312" w:eastAsia="仿宋_GB2312"/>
          <w:sz w:val="20"/>
        </w:rPr>
        <w:t>中《承诺函》格式）</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投标人必须承诺，严格遵守中华人民共和国相关法律法规，不得</w:t>
      </w:r>
      <w:r>
        <w:rPr>
          <w:rFonts w:ascii="仿宋_GB2312" w:hAnsi="仿宋_GB2312" w:cs="仿宋_GB2312" w:eastAsia="仿宋_GB2312"/>
          <w:sz w:val="20"/>
        </w:rPr>
        <w:t>“</w:t>
      </w:r>
      <w:r>
        <w:rPr>
          <w:rFonts w:ascii="仿宋_GB2312" w:hAnsi="仿宋_GB2312" w:cs="仿宋_GB2312" w:eastAsia="仿宋_GB2312"/>
          <w:sz w:val="20"/>
        </w:rPr>
        <w:t>围猎</w:t>
      </w:r>
      <w:r>
        <w:rPr>
          <w:rFonts w:ascii="仿宋_GB2312" w:hAnsi="仿宋_GB2312" w:cs="仿宋_GB2312" w:eastAsia="仿宋_GB2312"/>
          <w:sz w:val="20"/>
        </w:rPr>
        <w:t>”</w:t>
      </w:r>
      <w:r>
        <w:rPr>
          <w:rFonts w:ascii="仿宋_GB2312" w:hAnsi="仿宋_GB2312" w:cs="仿宋_GB2312" w:eastAsia="仿宋_GB2312"/>
          <w:sz w:val="20"/>
        </w:rPr>
        <w:t>采购单位工作人员（指以获取不正当利益为目的，采取馈赠礼品礼金，邀请娱乐旅游消费，提供便利条件等非正常交往手段，</w:t>
      </w:r>
      <w:r>
        <w:rPr>
          <w:rFonts w:ascii="仿宋_GB2312" w:hAnsi="仿宋_GB2312" w:cs="仿宋_GB2312" w:eastAsia="仿宋_GB2312"/>
          <w:sz w:val="20"/>
        </w:rPr>
        <w:t>“</w:t>
      </w:r>
      <w:r>
        <w:rPr>
          <w:rFonts w:ascii="仿宋_GB2312" w:hAnsi="仿宋_GB2312" w:cs="仿宋_GB2312" w:eastAsia="仿宋_GB2312"/>
          <w:sz w:val="20"/>
        </w:rPr>
        <w:t>围猎</w:t>
      </w:r>
      <w:r>
        <w:rPr>
          <w:rFonts w:ascii="仿宋_GB2312" w:hAnsi="仿宋_GB2312" w:cs="仿宋_GB2312" w:eastAsia="仿宋_GB2312"/>
          <w:sz w:val="20"/>
        </w:rPr>
        <w:t>”</w:t>
      </w:r>
      <w:r>
        <w:rPr>
          <w:rFonts w:ascii="仿宋_GB2312" w:hAnsi="仿宋_GB2312" w:cs="仿宋_GB2312" w:eastAsia="仿宋_GB2312"/>
          <w:sz w:val="20"/>
        </w:rPr>
        <w:t>采购单位工作人员及其亲属），如有违反则承担相应的法律后果</w:t>
      </w:r>
      <w:r>
        <w:rPr>
          <w:rFonts w:ascii="仿宋_GB2312" w:hAnsi="仿宋_GB2312" w:cs="仿宋_GB2312" w:eastAsia="仿宋_GB2312"/>
          <w:sz w:val="20"/>
        </w:rPr>
        <w:t>(</w:t>
      </w:r>
      <w:r>
        <w:rPr>
          <w:rFonts w:ascii="仿宋_GB2312" w:hAnsi="仿宋_GB2312" w:cs="仿宋_GB2312" w:eastAsia="仿宋_GB2312"/>
          <w:sz w:val="20"/>
        </w:rPr>
        <w:t>投标时提供承诺，可参照</w:t>
      </w:r>
      <w:r>
        <w:rPr>
          <w:rFonts w:ascii="仿宋_GB2312" w:hAnsi="仿宋_GB2312" w:cs="仿宋_GB2312" w:eastAsia="仿宋_GB2312"/>
          <w:sz w:val="20"/>
        </w:rPr>
        <w:t>“</w:t>
      </w:r>
      <w:r>
        <w:rPr>
          <w:rFonts w:ascii="仿宋_GB2312" w:hAnsi="仿宋_GB2312" w:cs="仿宋_GB2312" w:eastAsia="仿宋_GB2312"/>
          <w:sz w:val="20"/>
        </w:rPr>
        <w:t>投标文件格式</w:t>
      </w:r>
      <w:r>
        <w:rPr>
          <w:rFonts w:ascii="仿宋_GB2312" w:hAnsi="仿宋_GB2312" w:cs="仿宋_GB2312" w:eastAsia="仿宋_GB2312"/>
          <w:sz w:val="20"/>
        </w:rPr>
        <w:t>”</w:t>
      </w:r>
      <w:r>
        <w:rPr>
          <w:rFonts w:ascii="仿宋_GB2312" w:hAnsi="仿宋_GB2312" w:cs="仿宋_GB2312" w:eastAsia="仿宋_GB2312"/>
          <w:sz w:val="20"/>
        </w:rPr>
        <w:t>中《承诺函》格式）。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函，可参照</w:t>
      </w:r>
      <w:r>
        <w:rPr>
          <w:rFonts w:ascii="仿宋_GB2312" w:hAnsi="仿宋_GB2312" w:cs="仿宋_GB2312" w:eastAsia="仿宋_GB2312"/>
          <w:sz w:val="20"/>
        </w:rPr>
        <w:t>“</w:t>
      </w:r>
      <w:r>
        <w:rPr>
          <w:rFonts w:ascii="仿宋_GB2312" w:hAnsi="仿宋_GB2312" w:cs="仿宋_GB2312" w:eastAsia="仿宋_GB2312"/>
          <w:sz w:val="20"/>
        </w:rPr>
        <w:t>投标文件格式</w:t>
      </w:r>
      <w:r>
        <w:rPr>
          <w:rFonts w:ascii="仿宋_GB2312" w:hAnsi="仿宋_GB2312" w:cs="仿宋_GB2312" w:eastAsia="仿宋_GB2312"/>
          <w:sz w:val="20"/>
        </w:rPr>
        <w:t>”</w:t>
      </w:r>
      <w:r>
        <w:rPr>
          <w:rFonts w:ascii="仿宋_GB2312" w:hAnsi="仿宋_GB2312" w:cs="仿宋_GB2312" w:eastAsia="仿宋_GB2312"/>
          <w:sz w:val="20"/>
        </w:rPr>
        <w:t>中《承诺函》格式）。</w:t>
      </w:r>
    </w:p>
    <w:p>
      <w:pPr>
        <w:pStyle w:val="null3"/>
        <w:ind w:firstLine="390"/>
        <w:jc w:val="left"/>
      </w:pPr>
      <w:r>
        <w:rPr>
          <w:rFonts w:ascii="仿宋_GB2312" w:hAnsi="仿宋_GB2312" w:cs="仿宋_GB2312" w:eastAsia="仿宋_GB2312"/>
          <w:sz w:val="20"/>
          <w:b/>
        </w:rPr>
        <w:t>一、采购项目要求</w:t>
      </w:r>
    </w:p>
    <w:p>
      <w:pPr>
        <w:pStyle w:val="null3"/>
        <w:ind w:firstLine="390"/>
        <w:jc w:val="left"/>
      </w:pPr>
      <w:r>
        <w:rPr>
          <w:rFonts w:ascii="仿宋_GB2312" w:hAnsi="仿宋_GB2312" w:cs="仿宋_GB2312" w:eastAsia="仿宋_GB2312"/>
          <w:sz w:val="20"/>
          <w:b/>
        </w:rPr>
        <w:t>（一）项目概述</w:t>
      </w:r>
    </w:p>
    <w:p>
      <w:pPr>
        <w:pStyle w:val="null3"/>
        <w:ind w:firstLine="388"/>
        <w:jc w:val="left"/>
      </w:pPr>
      <w:r>
        <w:rPr>
          <w:rFonts w:ascii="仿宋_GB2312" w:hAnsi="仿宋_GB2312" w:cs="仿宋_GB2312" w:eastAsia="仿宋_GB2312"/>
          <w:sz w:val="20"/>
        </w:rPr>
        <w:t>1</w:t>
      </w:r>
      <w:r>
        <w:rPr>
          <w:rFonts w:ascii="仿宋_GB2312" w:hAnsi="仿宋_GB2312" w:cs="仿宋_GB2312" w:eastAsia="仿宋_GB2312"/>
          <w:sz w:val="20"/>
        </w:rPr>
        <w:t>、项目名称：国家税务总局</w:t>
      </w:r>
      <w:r>
        <w:rPr>
          <w:rFonts w:ascii="仿宋_GB2312" w:hAnsi="仿宋_GB2312" w:cs="仿宋_GB2312" w:eastAsia="仿宋_GB2312"/>
          <w:sz w:val="20"/>
        </w:rPr>
        <w:t>博罗</w:t>
      </w:r>
      <w:r>
        <w:rPr>
          <w:rFonts w:ascii="仿宋_GB2312" w:hAnsi="仿宋_GB2312" w:cs="仿宋_GB2312" w:eastAsia="仿宋_GB2312"/>
          <w:sz w:val="20"/>
        </w:rPr>
        <w:t>县税务局</w:t>
      </w:r>
      <w:r>
        <w:rPr>
          <w:rFonts w:ascii="仿宋_GB2312" w:hAnsi="仿宋_GB2312" w:cs="仿宋_GB2312" w:eastAsia="仿宋_GB2312"/>
          <w:sz w:val="20"/>
        </w:rPr>
        <w:t>2025-2027</w:t>
      </w:r>
      <w:r>
        <w:rPr>
          <w:rFonts w:ascii="仿宋_GB2312" w:hAnsi="仿宋_GB2312" w:cs="仿宋_GB2312" w:eastAsia="仿宋_GB2312"/>
          <w:sz w:val="20"/>
        </w:rPr>
        <w:t>年</w:t>
      </w:r>
      <w:r>
        <w:rPr>
          <w:rFonts w:ascii="仿宋_GB2312" w:hAnsi="仿宋_GB2312" w:cs="仿宋_GB2312" w:eastAsia="仿宋_GB2312"/>
          <w:sz w:val="20"/>
        </w:rPr>
        <w:t>食堂餐饮服务项目。</w:t>
      </w:r>
    </w:p>
    <w:p>
      <w:pPr>
        <w:pStyle w:val="null3"/>
        <w:ind w:firstLine="388"/>
        <w:jc w:val="left"/>
      </w:pPr>
      <w:r>
        <w:rPr>
          <w:rFonts w:ascii="仿宋_GB2312" w:hAnsi="仿宋_GB2312" w:cs="仿宋_GB2312" w:eastAsia="仿宋_GB2312"/>
          <w:sz w:val="20"/>
        </w:rPr>
        <w:t>2</w:t>
      </w:r>
      <w:r>
        <w:rPr>
          <w:rFonts w:ascii="仿宋_GB2312" w:hAnsi="仿宋_GB2312" w:cs="仿宋_GB2312" w:eastAsia="仿宋_GB2312"/>
          <w:sz w:val="20"/>
        </w:rPr>
        <w:t>、采购预算：人民币</w:t>
      </w:r>
      <w:r>
        <w:rPr>
          <w:rFonts w:ascii="仿宋_GB2312" w:hAnsi="仿宋_GB2312" w:cs="仿宋_GB2312" w:eastAsia="仿宋_GB2312"/>
          <w:sz w:val="20"/>
        </w:rPr>
        <w:t>520</w:t>
      </w:r>
      <w:r>
        <w:rPr>
          <w:rFonts w:ascii="仿宋_GB2312" w:hAnsi="仿宋_GB2312" w:cs="仿宋_GB2312" w:eastAsia="仿宋_GB2312"/>
          <w:sz w:val="20"/>
        </w:rPr>
        <w:t>万元，服务期限为</w:t>
      </w:r>
      <w:r>
        <w:rPr>
          <w:rFonts w:ascii="仿宋_GB2312" w:hAnsi="仿宋_GB2312" w:cs="仿宋_GB2312" w:eastAsia="仿宋_GB2312"/>
          <w:sz w:val="20"/>
        </w:rPr>
        <w:t>2</w:t>
      </w:r>
      <w:r>
        <w:rPr>
          <w:rFonts w:ascii="仿宋_GB2312" w:hAnsi="仿宋_GB2312" w:cs="仿宋_GB2312" w:eastAsia="仿宋_GB2312"/>
          <w:sz w:val="20"/>
        </w:rPr>
        <w:t>年。</w:t>
      </w:r>
    </w:p>
    <w:p>
      <w:pPr>
        <w:pStyle w:val="null3"/>
        <w:ind w:firstLine="388"/>
        <w:jc w:val="left"/>
      </w:pPr>
      <w:r>
        <w:rPr>
          <w:rFonts w:ascii="仿宋_GB2312" w:hAnsi="仿宋_GB2312" w:cs="仿宋_GB2312" w:eastAsia="仿宋_GB2312"/>
          <w:sz w:val="20"/>
        </w:rPr>
        <w:t>3</w:t>
      </w:r>
      <w:r>
        <w:rPr>
          <w:rFonts w:ascii="仿宋_GB2312" w:hAnsi="仿宋_GB2312" w:cs="仿宋_GB2312" w:eastAsia="仿宋_GB2312"/>
          <w:sz w:val="20"/>
        </w:rPr>
        <w:t>、项目清单：</w:t>
      </w:r>
    </w:p>
    <w:tbl>
      <w:tblPr>
        <w:tblW w:w="0" w:type="auto"/>
        <w:tblBorders>
          <w:top w:val="none" w:color="000000" w:sz="4"/>
          <w:left w:val="none" w:color="000000" w:sz="4"/>
          <w:bottom w:val="none" w:color="000000" w:sz="4"/>
          <w:right w:val="none" w:color="000000" w:sz="4"/>
          <w:insideH w:val="none"/>
          <w:insideV w:val="none"/>
        </w:tblBorders>
      </w:tblPr>
      <w:tblGrid>
        <w:gridCol w:w="675"/>
        <w:gridCol w:w="5520"/>
        <w:gridCol w:w="1125"/>
        <w:gridCol w:w="840"/>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shd w:fill="FFFFFF" w:val="clear"/>
              </w:rPr>
              <w:t>序号</w:t>
            </w:r>
          </w:p>
        </w:tc>
        <w:tc>
          <w:tcPr>
            <w:tcW w:type="dxa" w:w="5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shd w:fill="FFFFFF" w:val="clear"/>
              </w:rPr>
              <w:t>标的名称</w:t>
            </w:r>
          </w:p>
        </w:tc>
        <w:tc>
          <w:tcPr>
            <w:tcW w:type="dxa" w:w="1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人员配置</w:t>
            </w:r>
          </w:p>
        </w:tc>
        <w:tc>
          <w:tcPr>
            <w:tcW w:type="dxa" w:w="8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备注</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shd w:fill="FFFFFF" w:val="clear"/>
              </w:rPr>
              <w:t>1</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shd w:fill="FFFFFF" w:val="clear"/>
              </w:rPr>
              <w:t>国家税务总局</w:t>
            </w:r>
            <w:r>
              <w:rPr>
                <w:rFonts w:ascii="仿宋_GB2312" w:hAnsi="仿宋_GB2312" w:cs="仿宋_GB2312" w:eastAsia="仿宋_GB2312"/>
                <w:sz w:val="20"/>
                <w:shd w:fill="FFFFFF" w:val="clear"/>
              </w:rPr>
              <w:t>博罗县</w:t>
            </w:r>
            <w:r>
              <w:rPr>
                <w:rFonts w:ascii="仿宋_GB2312" w:hAnsi="仿宋_GB2312" w:cs="仿宋_GB2312" w:eastAsia="仿宋_GB2312"/>
                <w:sz w:val="20"/>
                <w:shd w:fill="FFFFFF" w:val="clear"/>
              </w:rPr>
              <w:t>税务局</w:t>
            </w:r>
            <w:r>
              <w:rPr>
                <w:rFonts w:ascii="仿宋_GB2312" w:hAnsi="仿宋_GB2312" w:cs="仿宋_GB2312" w:eastAsia="仿宋_GB2312"/>
                <w:sz w:val="20"/>
                <w:shd w:fill="FFFFFF" w:val="clear"/>
              </w:rPr>
              <w:t>2025-2027</w:t>
            </w:r>
            <w:r>
              <w:rPr>
                <w:rFonts w:ascii="仿宋_GB2312" w:hAnsi="仿宋_GB2312" w:cs="仿宋_GB2312" w:eastAsia="仿宋_GB2312"/>
                <w:sz w:val="20"/>
                <w:shd w:fill="FFFFFF" w:val="clear"/>
              </w:rPr>
              <w:t>年</w:t>
            </w:r>
            <w:r>
              <w:rPr>
                <w:rFonts w:ascii="仿宋_GB2312" w:hAnsi="仿宋_GB2312" w:cs="仿宋_GB2312" w:eastAsia="仿宋_GB2312"/>
                <w:sz w:val="20"/>
                <w:shd w:fill="FFFFFF" w:val="clear"/>
              </w:rPr>
              <w:t>食堂餐饮服务项目</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shd w:fill="FFFFFF" w:val="clear"/>
              </w:rPr>
              <w:t>39</w:t>
            </w:r>
            <w:r>
              <w:rPr>
                <w:rFonts w:ascii="仿宋_GB2312" w:hAnsi="仿宋_GB2312" w:cs="仿宋_GB2312" w:eastAsia="仿宋_GB2312"/>
                <w:sz w:val="20"/>
                <w:shd w:fill="FFFFFF" w:val="clear"/>
              </w:rPr>
              <w:t>人</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bl>
    <w:p>
      <w:pPr>
        <w:pStyle w:val="null3"/>
        <w:jc w:val="left"/>
      </w:pPr>
      <w:r>
        <w:rPr>
          <w:rFonts w:ascii="仿宋_GB2312" w:hAnsi="仿宋_GB2312" w:cs="仿宋_GB2312" w:eastAsia="仿宋_GB2312"/>
          <w:sz w:val="20"/>
          <w:b/>
        </w:rPr>
        <w:t>（二）服务管理事项</w:t>
      </w:r>
    </w:p>
    <w:p>
      <w:pPr>
        <w:pStyle w:val="null3"/>
        <w:ind w:firstLine="388"/>
        <w:jc w:val="left"/>
      </w:pPr>
      <w:r>
        <w:rPr>
          <w:rFonts w:ascii="仿宋_GB2312" w:hAnsi="仿宋_GB2312" w:cs="仿宋_GB2312" w:eastAsia="仿宋_GB2312"/>
          <w:sz w:val="20"/>
        </w:rPr>
        <w:t>1</w:t>
      </w:r>
      <w:r>
        <w:rPr>
          <w:rFonts w:ascii="仿宋_GB2312" w:hAnsi="仿宋_GB2312" w:cs="仿宋_GB2312" w:eastAsia="仿宋_GB2312"/>
          <w:sz w:val="20"/>
        </w:rPr>
        <w:t>、配合采购人做好食材、佐料等各类食材的验收工作。</w:t>
      </w:r>
    </w:p>
    <w:p>
      <w:pPr>
        <w:pStyle w:val="null3"/>
        <w:ind w:firstLine="388"/>
        <w:jc w:val="left"/>
      </w:pPr>
      <w:r>
        <w:rPr>
          <w:rFonts w:ascii="仿宋_GB2312" w:hAnsi="仿宋_GB2312" w:cs="仿宋_GB2312" w:eastAsia="仿宋_GB2312"/>
          <w:sz w:val="20"/>
        </w:rPr>
        <w:t>2</w:t>
      </w:r>
      <w:r>
        <w:rPr>
          <w:rFonts w:ascii="仿宋_GB2312" w:hAnsi="仿宋_GB2312" w:cs="仿宋_GB2312" w:eastAsia="仿宋_GB2312"/>
          <w:sz w:val="20"/>
        </w:rPr>
        <w:t>、负责食品制作、餐饮服务、餐厅清洁及管理工作。</w:t>
      </w:r>
    </w:p>
    <w:p>
      <w:pPr>
        <w:pStyle w:val="null3"/>
        <w:ind w:firstLine="388"/>
        <w:jc w:val="left"/>
      </w:pPr>
      <w:r>
        <w:rPr>
          <w:rFonts w:ascii="仿宋_GB2312" w:hAnsi="仿宋_GB2312" w:cs="仿宋_GB2312" w:eastAsia="仿宋_GB2312"/>
          <w:sz w:val="20"/>
        </w:rPr>
        <w:t>3</w:t>
      </w:r>
      <w:r>
        <w:rPr>
          <w:rFonts w:ascii="仿宋_GB2312" w:hAnsi="仿宋_GB2312" w:cs="仿宋_GB2312" w:eastAsia="仿宋_GB2312"/>
          <w:sz w:val="20"/>
        </w:rPr>
        <w:t>、负责厨房食品制作任务和餐厅工作协调，确保员工关系和谐。</w:t>
      </w:r>
    </w:p>
    <w:p>
      <w:pPr>
        <w:pStyle w:val="null3"/>
        <w:ind w:firstLine="388"/>
        <w:jc w:val="left"/>
      </w:pPr>
      <w:r>
        <w:rPr>
          <w:rFonts w:ascii="仿宋_GB2312" w:hAnsi="仿宋_GB2312" w:cs="仿宋_GB2312" w:eastAsia="仿宋_GB2312"/>
          <w:sz w:val="20"/>
        </w:rPr>
        <w:t>4</w:t>
      </w:r>
      <w:r>
        <w:rPr>
          <w:rFonts w:ascii="仿宋_GB2312" w:hAnsi="仿宋_GB2312" w:cs="仿宋_GB2312" w:eastAsia="仿宋_GB2312"/>
          <w:sz w:val="20"/>
        </w:rPr>
        <w:t>、负责菜单的筹划和更换，以及新品种的研发。</w:t>
      </w:r>
    </w:p>
    <w:p>
      <w:pPr>
        <w:pStyle w:val="null3"/>
        <w:ind w:firstLine="388"/>
        <w:jc w:val="left"/>
      </w:pPr>
      <w:r>
        <w:rPr>
          <w:rFonts w:ascii="仿宋_GB2312" w:hAnsi="仿宋_GB2312" w:cs="仿宋_GB2312" w:eastAsia="仿宋_GB2312"/>
          <w:sz w:val="20"/>
        </w:rPr>
        <w:t>5</w:t>
      </w:r>
      <w:r>
        <w:rPr>
          <w:rFonts w:ascii="仿宋_GB2312" w:hAnsi="仿宋_GB2312" w:cs="仿宋_GB2312" w:eastAsia="仿宋_GB2312"/>
          <w:sz w:val="20"/>
        </w:rPr>
        <w:t>、按照要求控制好餐饮成本并保证菜肴质量、服务水平。</w:t>
      </w:r>
    </w:p>
    <w:p>
      <w:pPr>
        <w:pStyle w:val="null3"/>
        <w:ind w:firstLine="388"/>
        <w:jc w:val="left"/>
      </w:pPr>
      <w:r>
        <w:rPr>
          <w:rFonts w:ascii="仿宋_GB2312" w:hAnsi="仿宋_GB2312" w:cs="仿宋_GB2312" w:eastAsia="仿宋_GB2312"/>
          <w:sz w:val="20"/>
        </w:rPr>
        <w:t>6</w:t>
      </w:r>
      <w:r>
        <w:rPr>
          <w:rFonts w:ascii="仿宋_GB2312" w:hAnsi="仿宋_GB2312" w:cs="仿宋_GB2312" w:eastAsia="仿宋_GB2312"/>
          <w:sz w:val="20"/>
        </w:rPr>
        <w:t>、定期征求采购人对菜品质量意见，并按照要求及时改善。</w:t>
      </w:r>
    </w:p>
    <w:p>
      <w:pPr>
        <w:pStyle w:val="null3"/>
        <w:ind w:firstLine="388"/>
        <w:jc w:val="left"/>
      </w:pPr>
      <w:r>
        <w:rPr>
          <w:rFonts w:ascii="仿宋_GB2312" w:hAnsi="仿宋_GB2312" w:cs="仿宋_GB2312" w:eastAsia="仿宋_GB2312"/>
          <w:sz w:val="20"/>
        </w:rPr>
        <w:t>7</w:t>
      </w:r>
      <w:r>
        <w:rPr>
          <w:rFonts w:ascii="仿宋_GB2312" w:hAnsi="仿宋_GB2312" w:cs="仿宋_GB2312" w:eastAsia="仿宋_GB2312"/>
          <w:sz w:val="20"/>
        </w:rPr>
        <w:t>、负责食品卫生安全、厨房设施安全工作。</w:t>
      </w:r>
    </w:p>
    <w:p>
      <w:pPr>
        <w:pStyle w:val="null3"/>
        <w:ind w:firstLine="390"/>
        <w:jc w:val="left"/>
      </w:pPr>
      <w:r>
        <w:rPr>
          <w:rFonts w:ascii="仿宋_GB2312" w:hAnsi="仿宋_GB2312" w:cs="仿宋_GB2312" w:eastAsia="仿宋_GB2312"/>
          <w:sz w:val="20"/>
          <w:b/>
        </w:rPr>
        <w:t>（三）工作标准</w:t>
      </w:r>
    </w:p>
    <w:p>
      <w:pPr>
        <w:pStyle w:val="null3"/>
        <w:ind w:firstLine="388"/>
        <w:jc w:val="left"/>
      </w:pPr>
      <w:r>
        <w:rPr>
          <w:rFonts w:ascii="仿宋_GB2312" w:hAnsi="仿宋_GB2312" w:cs="仿宋_GB2312" w:eastAsia="仿宋_GB2312"/>
          <w:sz w:val="20"/>
        </w:rPr>
        <w:t>1</w:t>
      </w:r>
      <w:r>
        <w:rPr>
          <w:rFonts w:ascii="仿宋_GB2312" w:hAnsi="仿宋_GB2312" w:cs="仿宋_GB2312" w:eastAsia="仿宋_GB2312"/>
          <w:sz w:val="20"/>
        </w:rPr>
        <w:t>、国家法律、法规、规范、标准：《中华人民共和国食品安全法》《中华人民共和国安全生产法》、其他相关标准和规范。</w:t>
      </w:r>
    </w:p>
    <w:p>
      <w:pPr>
        <w:pStyle w:val="null3"/>
        <w:ind w:firstLine="388"/>
        <w:jc w:val="left"/>
      </w:pPr>
      <w:r>
        <w:rPr>
          <w:rFonts w:ascii="仿宋_GB2312" w:hAnsi="仿宋_GB2312" w:cs="仿宋_GB2312" w:eastAsia="仿宋_GB2312"/>
          <w:sz w:val="20"/>
        </w:rPr>
        <w:t>2</w:t>
      </w:r>
      <w:r>
        <w:rPr>
          <w:rFonts w:ascii="仿宋_GB2312" w:hAnsi="仿宋_GB2312" w:cs="仿宋_GB2312" w:eastAsia="仿宋_GB2312"/>
          <w:sz w:val="20"/>
        </w:rPr>
        <w:t>、日常工作要求标准（见食堂人员配置及要求）。</w:t>
      </w:r>
    </w:p>
    <w:p>
      <w:pPr>
        <w:pStyle w:val="null3"/>
        <w:ind w:firstLine="390"/>
        <w:jc w:val="left"/>
      </w:pPr>
      <w:r>
        <w:rPr>
          <w:rFonts w:ascii="仿宋_GB2312" w:hAnsi="仿宋_GB2312" w:cs="仿宋_GB2312" w:eastAsia="仿宋_GB2312"/>
          <w:sz w:val="20"/>
          <w:b/>
        </w:rPr>
        <w:t>（四）服务要求</w:t>
      </w:r>
    </w:p>
    <w:p>
      <w:pPr>
        <w:pStyle w:val="null3"/>
        <w:ind w:firstLine="388"/>
        <w:jc w:val="left"/>
      </w:pPr>
      <w:r>
        <w:rPr>
          <w:rFonts w:ascii="仿宋_GB2312" w:hAnsi="仿宋_GB2312" w:cs="仿宋_GB2312" w:eastAsia="仿宋_GB2312"/>
          <w:sz w:val="20"/>
        </w:rPr>
        <w:t>1</w:t>
      </w:r>
      <w:r>
        <w:rPr>
          <w:rFonts w:ascii="仿宋_GB2312" w:hAnsi="仿宋_GB2312" w:cs="仿宋_GB2312" w:eastAsia="仿宋_GB2312"/>
          <w:sz w:val="20"/>
        </w:rPr>
        <w:t>、提供早、午、晚餐服务，接待、会议、培训等用餐服务。</w:t>
      </w:r>
    </w:p>
    <w:p>
      <w:pPr>
        <w:pStyle w:val="null3"/>
        <w:ind w:firstLine="388"/>
        <w:jc w:val="left"/>
      </w:pPr>
      <w:r>
        <w:rPr>
          <w:rFonts w:ascii="仿宋_GB2312" w:hAnsi="仿宋_GB2312" w:cs="仿宋_GB2312" w:eastAsia="仿宋_GB2312"/>
          <w:sz w:val="20"/>
        </w:rPr>
        <w:t>2</w:t>
      </w:r>
      <w:r>
        <w:rPr>
          <w:rFonts w:ascii="仿宋_GB2312" w:hAnsi="仿宋_GB2312" w:cs="仿宋_GB2312" w:eastAsia="仿宋_GB2312"/>
          <w:sz w:val="20"/>
        </w:rPr>
        <w:t>、供餐时间安排：早餐</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30—8</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；午餐</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00</w:t>
      </w: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00</w:t>
      </w:r>
      <w:r>
        <w:rPr>
          <w:rFonts w:ascii="仿宋_GB2312" w:hAnsi="仿宋_GB2312" w:cs="仿宋_GB2312" w:eastAsia="仿宋_GB2312"/>
          <w:sz w:val="20"/>
        </w:rPr>
        <w:t>；晚餐</w:t>
      </w: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30—18</w:t>
      </w:r>
      <w:r>
        <w:rPr>
          <w:rFonts w:ascii="仿宋_GB2312" w:hAnsi="仿宋_GB2312" w:cs="仿宋_GB2312" w:eastAsia="仿宋_GB2312"/>
          <w:sz w:val="20"/>
        </w:rPr>
        <w:t>：</w:t>
      </w:r>
      <w:r>
        <w:rPr>
          <w:rFonts w:ascii="仿宋_GB2312" w:hAnsi="仿宋_GB2312" w:cs="仿宋_GB2312" w:eastAsia="仿宋_GB2312"/>
          <w:sz w:val="20"/>
        </w:rPr>
        <w:t>00</w:t>
      </w:r>
      <w:r>
        <w:rPr>
          <w:rFonts w:ascii="仿宋_GB2312" w:hAnsi="仿宋_GB2312" w:cs="仿宋_GB2312" w:eastAsia="仿宋_GB2312"/>
          <w:sz w:val="20"/>
        </w:rPr>
        <w:t>。</w:t>
      </w:r>
    </w:p>
    <w:p>
      <w:pPr>
        <w:pStyle w:val="null3"/>
        <w:ind w:firstLine="388"/>
        <w:jc w:val="left"/>
      </w:pPr>
      <w:r>
        <w:rPr>
          <w:rFonts w:ascii="仿宋_GB2312" w:hAnsi="仿宋_GB2312" w:cs="仿宋_GB2312" w:eastAsia="仿宋_GB2312"/>
          <w:sz w:val="20"/>
        </w:rPr>
        <w:t>3</w:t>
      </w:r>
      <w:r>
        <w:rPr>
          <w:rFonts w:ascii="仿宋_GB2312" w:hAnsi="仿宋_GB2312" w:cs="仿宋_GB2312" w:eastAsia="仿宋_GB2312"/>
          <w:sz w:val="20"/>
        </w:rPr>
        <w:t>、采购方有权根据工作需要调整就餐服务时间，中标人应无条件予以配合。</w:t>
      </w:r>
    </w:p>
    <w:p>
      <w:pPr>
        <w:pStyle w:val="null3"/>
        <w:ind w:firstLine="388"/>
        <w:jc w:val="left"/>
      </w:pPr>
      <w:r>
        <w:rPr>
          <w:rFonts w:ascii="仿宋_GB2312" w:hAnsi="仿宋_GB2312" w:cs="仿宋_GB2312" w:eastAsia="仿宋_GB2312"/>
          <w:sz w:val="20"/>
        </w:rPr>
        <w:t>4</w:t>
      </w:r>
      <w:r>
        <w:rPr>
          <w:rFonts w:ascii="仿宋_GB2312" w:hAnsi="仿宋_GB2312" w:cs="仿宋_GB2312" w:eastAsia="仿宋_GB2312"/>
          <w:sz w:val="20"/>
        </w:rPr>
        <w:t>、所有费用包含在项目预算当中。</w:t>
      </w:r>
    </w:p>
    <w:p>
      <w:pPr>
        <w:pStyle w:val="null3"/>
        <w:ind w:firstLine="388"/>
        <w:jc w:val="left"/>
      </w:pPr>
      <w:r>
        <w:rPr>
          <w:rFonts w:ascii="仿宋_GB2312" w:hAnsi="仿宋_GB2312" w:cs="仿宋_GB2312" w:eastAsia="仿宋_GB2312"/>
          <w:sz w:val="20"/>
        </w:rPr>
        <w:t>5</w:t>
      </w:r>
      <w:r>
        <w:rPr>
          <w:rFonts w:ascii="仿宋_GB2312" w:hAnsi="仿宋_GB2312" w:cs="仿宋_GB2312" w:eastAsia="仿宋_GB2312"/>
          <w:sz w:val="20"/>
        </w:rPr>
        <w:t>、中标人应明确各岗位的目标和责任。对食堂服务各环节实施严格管理，厉行节约，提高工作效率，确保饮食安全。</w:t>
      </w:r>
    </w:p>
    <w:p>
      <w:pPr>
        <w:pStyle w:val="null3"/>
        <w:ind w:firstLine="388"/>
        <w:jc w:val="left"/>
      </w:pPr>
      <w:r>
        <w:rPr>
          <w:rFonts w:ascii="仿宋_GB2312" w:hAnsi="仿宋_GB2312" w:cs="仿宋_GB2312" w:eastAsia="仿宋_GB2312"/>
          <w:sz w:val="20"/>
        </w:rPr>
        <w:t>6</w:t>
      </w:r>
      <w:r>
        <w:rPr>
          <w:rFonts w:ascii="仿宋_GB2312" w:hAnsi="仿宋_GB2312" w:cs="仿宋_GB2312" w:eastAsia="仿宋_GB2312"/>
          <w:sz w:val="20"/>
        </w:rPr>
        <w:t>、采购人提供的设施设备以及所需食材，中标人应正当使用及认真处理。</w:t>
      </w:r>
    </w:p>
    <w:p>
      <w:pPr>
        <w:pStyle w:val="null3"/>
        <w:ind w:firstLine="388"/>
        <w:jc w:val="left"/>
      </w:pPr>
      <w:r>
        <w:rPr>
          <w:rFonts w:ascii="仿宋_GB2312" w:hAnsi="仿宋_GB2312" w:cs="仿宋_GB2312" w:eastAsia="仿宋_GB2312"/>
          <w:sz w:val="20"/>
        </w:rPr>
        <w:t>7</w:t>
      </w:r>
      <w:r>
        <w:rPr>
          <w:rFonts w:ascii="仿宋_GB2312" w:hAnsi="仿宋_GB2312" w:cs="仿宋_GB2312" w:eastAsia="仿宋_GB2312"/>
          <w:sz w:val="20"/>
        </w:rPr>
        <w:t>、采购人办公室后勤管理部门对中标人组建的服务团队进行业务归口管理，由采购人和中标人共同制定工作制度和标准。</w:t>
      </w:r>
    </w:p>
    <w:p>
      <w:pPr>
        <w:pStyle w:val="null3"/>
        <w:ind w:firstLine="388"/>
        <w:jc w:val="left"/>
      </w:pPr>
      <w:r>
        <w:rPr>
          <w:rFonts w:ascii="仿宋_GB2312" w:hAnsi="仿宋_GB2312" w:cs="仿宋_GB2312" w:eastAsia="仿宋_GB2312"/>
          <w:sz w:val="20"/>
        </w:rPr>
        <w:t>8</w:t>
      </w:r>
      <w:r>
        <w:rPr>
          <w:rFonts w:ascii="仿宋_GB2312" w:hAnsi="仿宋_GB2312" w:cs="仿宋_GB2312" w:eastAsia="仿宋_GB2312"/>
          <w:sz w:val="20"/>
        </w:rPr>
        <w:t>、采购人办公室后勤管理部门对中标人服务质量定期进行考核，并督促其做好改进服务质量。</w:t>
      </w:r>
    </w:p>
    <w:p>
      <w:pPr>
        <w:pStyle w:val="null3"/>
        <w:ind w:firstLine="388"/>
        <w:jc w:val="left"/>
      </w:pPr>
      <w:r>
        <w:rPr>
          <w:rFonts w:ascii="仿宋_GB2312" w:hAnsi="仿宋_GB2312" w:cs="仿宋_GB2312" w:eastAsia="仿宋_GB2312"/>
          <w:sz w:val="20"/>
        </w:rPr>
        <w:t>9</w:t>
      </w:r>
      <w:r>
        <w:rPr>
          <w:rFonts w:ascii="仿宋_GB2312" w:hAnsi="仿宋_GB2312" w:cs="仿宋_GB2312" w:eastAsia="仿宋_GB2312"/>
          <w:sz w:val="20"/>
        </w:rPr>
        <w:t>、中标人在做好服务工作的同时，有责任向采购人提供合理化建议，以提高管理效率和管理质量。</w:t>
      </w:r>
    </w:p>
    <w:p>
      <w:pPr>
        <w:pStyle w:val="null3"/>
        <w:ind w:firstLine="388"/>
        <w:jc w:val="left"/>
      </w:pPr>
      <w:r>
        <w:rPr>
          <w:rFonts w:ascii="仿宋_GB2312" w:hAnsi="仿宋_GB2312" w:cs="仿宋_GB2312" w:eastAsia="仿宋_GB2312"/>
          <w:sz w:val="20"/>
        </w:rPr>
        <w:t>10</w:t>
      </w:r>
      <w:r>
        <w:rPr>
          <w:rFonts w:ascii="仿宋_GB2312" w:hAnsi="仿宋_GB2312" w:cs="仿宋_GB2312" w:eastAsia="仿宋_GB2312"/>
          <w:sz w:val="20"/>
        </w:rPr>
        <w:t>、中标人须具备协助做好各类用餐的经验、能力，配合采购人做好用餐服务工作。</w:t>
      </w:r>
    </w:p>
    <w:p>
      <w:pPr>
        <w:pStyle w:val="null3"/>
        <w:ind w:firstLine="388"/>
        <w:jc w:val="left"/>
      </w:pPr>
      <w:r>
        <w:rPr>
          <w:rFonts w:ascii="仿宋_GB2312" w:hAnsi="仿宋_GB2312" w:cs="仿宋_GB2312" w:eastAsia="仿宋_GB2312"/>
          <w:sz w:val="20"/>
        </w:rPr>
        <w:t>11</w:t>
      </w:r>
      <w:r>
        <w:rPr>
          <w:rFonts w:ascii="仿宋_GB2312" w:hAnsi="仿宋_GB2312" w:cs="仿宋_GB2312" w:eastAsia="仿宋_GB2312"/>
          <w:sz w:val="20"/>
        </w:rPr>
        <w:t>、中标人不得以任何方式转包或分包本项目，一经采购人发现，有权终止合同。</w:t>
      </w:r>
      <w:r>
        <w:rPr>
          <w:rFonts w:ascii="仿宋_GB2312" w:hAnsi="仿宋_GB2312" w:cs="仿宋_GB2312" w:eastAsia="仿宋_GB2312"/>
          <w:sz w:val="20"/>
        </w:rPr>
        <w:t>(</w:t>
      </w:r>
      <w:r>
        <w:rPr>
          <w:rFonts w:ascii="仿宋_GB2312" w:hAnsi="仿宋_GB2312" w:cs="仿宋_GB2312" w:eastAsia="仿宋_GB2312"/>
          <w:sz w:val="20"/>
        </w:rPr>
        <w:t>投标时提供承诺，可参照</w:t>
      </w:r>
      <w:r>
        <w:rPr>
          <w:rFonts w:ascii="仿宋_GB2312" w:hAnsi="仿宋_GB2312" w:cs="仿宋_GB2312" w:eastAsia="仿宋_GB2312"/>
          <w:sz w:val="20"/>
        </w:rPr>
        <w:t>“</w:t>
      </w:r>
      <w:r>
        <w:rPr>
          <w:rFonts w:ascii="仿宋_GB2312" w:hAnsi="仿宋_GB2312" w:cs="仿宋_GB2312" w:eastAsia="仿宋_GB2312"/>
          <w:sz w:val="20"/>
        </w:rPr>
        <w:t>投标文件格式</w:t>
      </w:r>
      <w:r>
        <w:rPr>
          <w:rFonts w:ascii="仿宋_GB2312" w:hAnsi="仿宋_GB2312" w:cs="仿宋_GB2312" w:eastAsia="仿宋_GB2312"/>
          <w:sz w:val="20"/>
        </w:rPr>
        <w:t>”</w:t>
      </w:r>
      <w:r>
        <w:rPr>
          <w:rFonts w:ascii="仿宋_GB2312" w:hAnsi="仿宋_GB2312" w:cs="仿宋_GB2312" w:eastAsia="仿宋_GB2312"/>
          <w:sz w:val="20"/>
        </w:rPr>
        <w:t>中《承诺函》格式）</w:t>
      </w:r>
    </w:p>
    <w:p>
      <w:pPr>
        <w:pStyle w:val="null3"/>
        <w:ind w:firstLine="388"/>
        <w:jc w:val="left"/>
      </w:pPr>
      <w:r>
        <w:rPr>
          <w:rFonts w:ascii="仿宋_GB2312" w:hAnsi="仿宋_GB2312" w:cs="仿宋_GB2312" w:eastAsia="仿宋_GB2312"/>
          <w:sz w:val="20"/>
        </w:rPr>
        <w:t>12</w:t>
      </w:r>
      <w:r>
        <w:rPr>
          <w:rFonts w:ascii="仿宋_GB2312" w:hAnsi="仿宋_GB2312" w:cs="仿宋_GB2312" w:eastAsia="仿宋_GB2312"/>
          <w:sz w:val="20"/>
        </w:rPr>
        <w:t>、团队组建：组建</w:t>
      </w:r>
      <w:r>
        <w:rPr>
          <w:rFonts w:ascii="仿宋_GB2312" w:hAnsi="仿宋_GB2312" w:cs="仿宋_GB2312" w:eastAsia="仿宋_GB2312"/>
          <w:sz w:val="20"/>
        </w:rPr>
        <w:t>39</w:t>
      </w:r>
      <w:r>
        <w:rPr>
          <w:rFonts w:ascii="仿宋_GB2312" w:hAnsi="仿宋_GB2312" w:cs="仿宋_GB2312" w:eastAsia="仿宋_GB2312"/>
          <w:sz w:val="20"/>
        </w:rPr>
        <w:t>人的团队，并按要求完成团队组建。一是对照需求，配备相应要求的岗位人选；二是签订劳动合同，报采购人备案。</w:t>
      </w:r>
      <w:r>
        <w:rPr>
          <w:rFonts w:ascii="仿宋_GB2312" w:hAnsi="仿宋_GB2312" w:cs="仿宋_GB2312" w:eastAsia="仿宋_GB2312"/>
          <w:sz w:val="20"/>
        </w:rPr>
        <w:t>三是</w:t>
      </w:r>
      <w:r>
        <w:rPr>
          <w:rFonts w:ascii="仿宋_GB2312" w:hAnsi="仿宋_GB2312" w:cs="仿宋_GB2312" w:eastAsia="仿宋_GB2312"/>
          <w:sz w:val="20"/>
        </w:rPr>
        <w:t>采购人因政策、文件规定调整或不可抗力因素需调整人员数量，</w:t>
      </w:r>
      <w:r>
        <w:rPr>
          <w:rFonts w:ascii="仿宋_GB2312" w:hAnsi="仿宋_GB2312" w:cs="仿宋_GB2312" w:eastAsia="仿宋_GB2312"/>
          <w:sz w:val="20"/>
        </w:rPr>
        <w:t>一并调整相关费用，</w:t>
      </w:r>
      <w:r>
        <w:rPr>
          <w:rFonts w:ascii="仿宋_GB2312" w:hAnsi="仿宋_GB2312" w:cs="仿宋_GB2312" w:eastAsia="仿宋_GB2312"/>
          <w:sz w:val="20"/>
        </w:rPr>
        <w:t>中标人应无条件予以配合</w:t>
      </w:r>
      <w:r>
        <w:rPr>
          <w:rFonts w:ascii="仿宋_GB2312" w:hAnsi="仿宋_GB2312" w:cs="仿宋_GB2312" w:eastAsia="仿宋_GB2312"/>
          <w:sz w:val="20"/>
        </w:rPr>
        <w:t>。</w:t>
      </w:r>
    </w:p>
    <w:p>
      <w:pPr>
        <w:pStyle w:val="null3"/>
        <w:ind w:firstLine="390"/>
        <w:jc w:val="left"/>
      </w:pPr>
      <w:r>
        <w:rPr>
          <w:rFonts w:ascii="仿宋_GB2312" w:hAnsi="仿宋_GB2312" w:cs="仿宋_GB2312" w:eastAsia="仿宋_GB2312"/>
          <w:sz w:val="20"/>
          <w:b/>
        </w:rPr>
        <w:t>（五）菜式及出品要求</w:t>
      </w:r>
    </w:p>
    <w:p>
      <w:pPr>
        <w:pStyle w:val="null3"/>
        <w:ind w:firstLine="388"/>
        <w:jc w:val="left"/>
      </w:pPr>
      <w:r>
        <w:rPr>
          <w:rFonts w:ascii="仿宋_GB2312" w:hAnsi="仿宋_GB2312" w:cs="仿宋_GB2312" w:eastAsia="仿宋_GB2312"/>
          <w:sz w:val="20"/>
        </w:rPr>
        <w:t>1</w:t>
      </w:r>
      <w:r>
        <w:rPr>
          <w:rFonts w:ascii="仿宋_GB2312" w:hAnsi="仿宋_GB2312" w:cs="仿宋_GB2312" w:eastAsia="仿宋_GB2312"/>
          <w:sz w:val="20"/>
        </w:rPr>
        <w:t>、供餐标准</w:t>
      </w:r>
    </w:p>
    <w:p>
      <w:pPr>
        <w:pStyle w:val="null3"/>
        <w:ind w:firstLine="388"/>
        <w:jc w:val="left"/>
      </w:pPr>
      <w:r>
        <w:rPr>
          <w:rFonts w:ascii="仿宋_GB2312" w:hAnsi="仿宋_GB2312" w:cs="仿宋_GB2312" w:eastAsia="仿宋_GB2312"/>
          <w:sz w:val="20"/>
        </w:rPr>
        <w:t>①</w:t>
      </w:r>
      <w:r>
        <w:rPr>
          <w:rFonts w:ascii="仿宋_GB2312" w:hAnsi="仿宋_GB2312" w:cs="仿宋_GB2312" w:eastAsia="仿宋_GB2312"/>
          <w:sz w:val="20"/>
        </w:rPr>
        <w:t>早餐品种要求：蛋类</w:t>
      </w:r>
      <w:r>
        <w:rPr>
          <w:rFonts w:ascii="仿宋_GB2312" w:hAnsi="仿宋_GB2312" w:cs="仿宋_GB2312" w:eastAsia="仿宋_GB2312"/>
          <w:sz w:val="20"/>
        </w:rPr>
        <w:t>1</w:t>
      </w:r>
      <w:r>
        <w:rPr>
          <w:rFonts w:ascii="仿宋_GB2312" w:hAnsi="仿宋_GB2312" w:cs="仿宋_GB2312" w:eastAsia="仿宋_GB2312"/>
          <w:sz w:val="20"/>
        </w:rPr>
        <w:t>款、粗粮</w:t>
      </w:r>
      <w:r>
        <w:rPr>
          <w:rFonts w:ascii="仿宋_GB2312" w:hAnsi="仿宋_GB2312" w:cs="仿宋_GB2312" w:eastAsia="仿宋_GB2312"/>
          <w:sz w:val="20"/>
        </w:rPr>
        <w:t>1</w:t>
      </w:r>
      <w:r>
        <w:rPr>
          <w:rFonts w:ascii="仿宋_GB2312" w:hAnsi="仿宋_GB2312" w:cs="仿宋_GB2312" w:eastAsia="仿宋_GB2312"/>
          <w:sz w:val="20"/>
        </w:rPr>
        <w:t>款、流食类</w:t>
      </w:r>
      <w:r>
        <w:rPr>
          <w:rFonts w:ascii="仿宋_GB2312" w:hAnsi="仿宋_GB2312" w:cs="仿宋_GB2312" w:eastAsia="仿宋_GB2312"/>
          <w:sz w:val="20"/>
        </w:rPr>
        <w:t>1</w:t>
      </w:r>
      <w:r>
        <w:rPr>
          <w:rFonts w:ascii="仿宋_GB2312" w:hAnsi="仿宋_GB2312" w:cs="仿宋_GB2312" w:eastAsia="仿宋_GB2312"/>
          <w:sz w:val="20"/>
        </w:rPr>
        <w:t>款（乳、乳制品、自制豆浆、各式粥类等）、包点类</w:t>
      </w:r>
      <w:r>
        <w:rPr>
          <w:rFonts w:ascii="仿宋_GB2312" w:hAnsi="仿宋_GB2312" w:cs="仿宋_GB2312" w:eastAsia="仿宋_GB2312"/>
          <w:sz w:val="20"/>
        </w:rPr>
        <w:t>1</w:t>
      </w:r>
      <w:r>
        <w:rPr>
          <w:rFonts w:ascii="仿宋_GB2312" w:hAnsi="仿宋_GB2312" w:cs="仿宋_GB2312" w:eastAsia="仿宋_GB2312"/>
          <w:sz w:val="20"/>
        </w:rPr>
        <w:t>款（各式面包、馒头、花卷、包子、中心西点）、粉面类（米粉、河粉、面条）</w:t>
      </w:r>
      <w:r>
        <w:rPr>
          <w:rFonts w:ascii="仿宋_GB2312" w:hAnsi="仿宋_GB2312" w:cs="仿宋_GB2312" w:eastAsia="仿宋_GB2312"/>
          <w:sz w:val="20"/>
        </w:rPr>
        <w:t>1</w:t>
      </w:r>
      <w:r>
        <w:rPr>
          <w:rFonts w:ascii="仿宋_GB2312" w:hAnsi="仿宋_GB2312" w:cs="仿宋_GB2312" w:eastAsia="仿宋_GB2312"/>
          <w:sz w:val="20"/>
        </w:rPr>
        <w:t>款、蔬菜类</w:t>
      </w:r>
      <w:r>
        <w:rPr>
          <w:rFonts w:ascii="仿宋_GB2312" w:hAnsi="仿宋_GB2312" w:cs="仿宋_GB2312" w:eastAsia="仿宋_GB2312"/>
          <w:sz w:val="20"/>
        </w:rPr>
        <w:t>1</w:t>
      </w:r>
      <w:r>
        <w:rPr>
          <w:rFonts w:ascii="仿宋_GB2312" w:hAnsi="仿宋_GB2312" w:cs="仿宋_GB2312" w:eastAsia="仿宋_GB2312"/>
          <w:sz w:val="20"/>
        </w:rPr>
        <w:t>款。荤素合理搭配。</w:t>
      </w:r>
    </w:p>
    <w:p>
      <w:pPr>
        <w:pStyle w:val="null3"/>
        <w:ind w:firstLine="388"/>
        <w:jc w:val="left"/>
      </w:pPr>
      <w:r>
        <w:rPr>
          <w:rFonts w:ascii="仿宋_GB2312" w:hAnsi="仿宋_GB2312" w:cs="仿宋_GB2312" w:eastAsia="仿宋_GB2312"/>
          <w:sz w:val="20"/>
        </w:rPr>
        <w:t>②</w:t>
      </w:r>
      <w:r>
        <w:rPr>
          <w:rFonts w:ascii="仿宋_GB2312" w:hAnsi="仿宋_GB2312" w:cs="仿宋_GB2312" w:eastAsia="仿宋_GB2312"/>
          <w:sz w:val="20"/>
        </w:rPr>
        <w:t>午餐品种要求：主食</w:t>
      </w:r>
      <w:r>
        <w:rPr>
          <w:rFonts w:ascii="仿宋_GB2312" w:hAnsi="仿宋_GB2312" w:cs="仿宋_GB2312" w:eastAsia="仿宋_GB2312"/>
          <w:sz w:val="20"/>
        </w:rPr>
        <w:t>1</w:t>
      </w:r>
      <w:r>
        <w:rPr>
          <w:rFonts w:ascii="仿宋_GB2312" w:hAnsi="仿宋_GB2312" w:cs="仿宋_GB2312" w:eastAsia="仿宋_GB2312"/>
          <w:sz w:val="20"/>
        </w:rPr>
        <w:t>款（各式米饭或面食）、主菜</w:t>
      </w:r>
      <w:r>
        <w:rPr>
          <w:rFonts w:ascii="仿宋_GB2312" w:hAnsi="仿宋_GB2312" w:cs="仿宋_GB2312" w:eastAsia="仿宋_GB2312"/>
          <w:sz w:val="20"/>
        </w:rPr>
        <w:t>2</w:t>
      </w:r>
      <w:r>
        <w:rPr>
          <w:rFonts w:ascii="仿宋_GB2312" w:hAnsi="仿宋_GB2312" w:cs="仿宋_GB2312" w:eastAsia="仿宋_GB2312"/>
          <w:sz w:val="20"/>
        </w:rPr>
        <w:t>款、副菜</w:t>
      </w:r>
      <w:r>
        <w:rPr>
          <w:rFonts w:ascii="仿宋_GB2312" w:hAnsi="仿宋_GB2312" w:cs="仿宋_GB2312" w:eastAsia="仿宋_GB2312"/>
          <w:sz w:val="20"/>
        </w:rPr>
        <w:t>2</w:t>
      </w:r>
      <w:r>
        <w:rPr>
          <w:rFonts w:ascii="仿宋_GB2312" w:hAnsi="仿宋_GB2312" w:cs="仿宋_GB2312" w:eastAsia="仿宋_GB2312"/>
          <w:sz w:val="20"/>
        </w:rPr>
        <w:t>款、蔬菜含叶菜与根茎类</w:t>
      </w:r>
      <w:r>
        <w:rPr>
          <w:rFonts w:ascii="仿宋_GB2312" w:hAnsi="仿宋_GB2312" w:cs="仿宋_GB2312" w:eastAsia="仿宋_GB2312"/>
          <w:sz w:val="20"/>
        </w:rPr>
        <w:t>1</w:t>
      </w:r>
      <w:r>
        <w:rPr>
          <w:rFonts w:ascii="仿宋_GB2312" w:hAnsi="仿宋_GB2312" w:cs="仿宋_GB2312" w:eastAsia="仿宋_GB2312"/>
          <w:sz w:val="20"/>
        </w:rPr>
        <w:t>款、例汤</w:t>
      </w:r>
      <w:r>
        <w:rPr>
          <w:rFonts w:ascii="仿宋_GB2312" w:hAnsi="仿宋_GB2312" w:cs="仿宋_GB2312" w:eastAsia="仿宋_GB2312"/>
          <w:sz w:val="20"/>
        </w:rPr>
        <w:t>1</w:t>
      </w:r>
      <w:r>
        <w:rPr>
          <w:rFonts w:ascii="仿宋_GB2312" w:hAnsi="仿宋_GB2312" w:cs="仿宋_GB2312" w:eastAsia="仿宋_GB2312"/>
          <w:sz w:val="20"/>
        </w:rPr>
        <w:t>款、水果</w:t>
      </w:r>
      <w:r>
        <w:rPr>
          <w:rFonts w:ascii="仿宋_GB2312" w:hAnsi="仿宋_GB2312" w:cs="仿宋_GB2312" w:eastAsia="仿宋_GB2312"/>
          <w:sz w:val="20"/>
        </w:rPr>
        <w:t>1</w:t>
      </w:r>
      <w:r>
        <w:rPr>
          <w:rFonts w:ascii="仿宋_GB2312" w:hAnsi="仿宋_GB2312" w:cs="仿宋_GB2312" w:eastAsia="仿宋_GB2312"/>
          <w:sz w:val="20"/>
        </w:rPr>
        <w:t>款，米饭、例汤任意添加。</w:t>
      </w:r>
    </w:p>
    <w:p>
      <w:pPr>
        <w:pStyle w:val="null3"/>
        <w:ind w:firstLine="388"/>
        <w:jc w:val="left"/>
      </w:pPr>
      <w:r>
        <w:rPr>
          <w:rFonts w:ascii="仿宋_GB2312" w:hAnsi="仿宋_GB2312" w:cs="仿宋_GB2312" w:eastAsia="仿宋_GB2312"/>
          <w:sz w:val="20"/>
        </w:rPr>
        <w:t>③</w:t>
      </w:r>
      <w:r>
        <w:rPr>
          <w:rFonts w:ascii="仿宋_GB2312" w:hAnsi="仿宋_GB2312" w:cs="仿宋_GB2312" w:eastAsia="仿宋_GB2312"/>
          <w:sz w:val="20"/>
        </w:rPr>
        <w:t>晚餐：主食</w:t>
      </w:r>
      <w:r>
        <w:rPr>
          <w:rFonts w:ascii="仿宋_GB2312" w:hAnsi="仿宋_GB2312" w:cs="仿宋_GB2312" w:eastAsia="仿宋_GB2312"/>
          <w:sz w:val="20"/>
        </w:rPr>
        <w:t>1</w:t>
      </w:r>
      <w:r>
        <w:rPr>
          <w:rFonts w:ascii="仿宋_GB2312" w:hAnsi="仿宋_GB2312" w:cs="仿宋_GB2312" w:eastAsia="仿宋_GB2312"/>
          <w:sz w:val="20"/>
        </w:rPr>
        <w:t>款（各式米饭或面食），主菜</w:t>
      </w:r>
      <w:r>
        <w:rPr>
          <w:rFonts w:ascii="仿宋_GB2312" w:hAnsi="仿宋_GB2312" w:cs="仿宋_GB2312" w:eastAsia="仿宋_GB2312"/>
          <w:sz w:val="20"/>
        </w:rPr>
        <w:t>1</w:t>
      </w:r>
      <w:r>
        <w:rPr>
          <w:rFonts w:ascii="仿宋_GB2312" w:hAnsi="仿宋_GB2312" w:cs="仿宋_GB2312" w:eastAsia="仿宋_GB2312"/>
          <w:sz w:val="20"/>
        </w:rPr>
        <w:t>款、副菜</w:t>
      </w:r>
      <w:r>
        <w:rPr>
          <w:rFonts w:ascii="仿宋_GB2312" w:hAnsi="仿宋_GB2312" w:cs="仿宋_GB2312" w:eastAsia="仿宋_GB2312"/>
          <w:sz w:val="20"/>
        </w:rPr>
        <w:t>2</w:t>
      </w:r>
      <w:r>
        <w:rPr>
          <w:rFonts w:ascii="仿宋_GB2312" w:hAnsi="仿宋_GB2312" w:cs="仿宋_GB2312" w:eastAsia="仿宋_GB2312"/>
          <w:sz w:val="20"/>
        </w:rPr>
        <w:t>款、蔬菜含叶菜与根茎类</w:t>
      </w:r>
      <w:r>
        <w:rPr>
          <w:rFonts w:ascii="仿宋_GB2312" w:hAnsi="仿宋_GB2312" w:cs="仿宋_GB2312" w:eastAsia="仿宋_GB2312"/>
          <w:sz w:val="20"/>
        </w:rPr>
        <w:t>1</w:t>
      </w:r>
      <w:r>
        <w:rPr>
          <w:rFonts w:ascii="仿宋_GB2312" w:hAnsi="仿宋_GB2312" w:cs="仿宋_GB2312" w:eastAsia="仿宋_GB2312"/>
          <w:sz w:val="20"/>
        </w:rPr>
        <w:t>款、例汤</w:t>
      </w:r>
      <w:r>
        <w:rPr>
          <w:rFonts w:ascii="仿宋_GB2312" w:hAnsi="仿宋_GB2312" w:cs="仿宋_GB2312" w:eastAsia="仿宋_GB2312"/>
          <w:sz w:val="20"/>
        </w:rPr>
        <w:t>1</w:t>
      </w:r>
      <w:r>
        <w:rPr>
          <w:rFonts w:ascii="仿宋_GB2312" w:hAnsi="仿宋_GB2312" w:cs="仿宋_GB2312" w:eastAsia="仿宋_GB2312"/>
          <w:sz w:val="20"/>
        </w:rPr>
        <w:t>款。荤素合理搭配。</w:t>
      </w:r>
    </w:p>
    <w:p>
      <w:pPr>
        <w:pStyle w:val="null3"/>
        <w:ind w:firstLine="388"/>
        <w:jc w:val="left"/>
      </w:pPr>
      <w:r>
        <w:rPr>
          <w:rFonts w:ascii="仿宋_GB2312" w:hAnsi="仿宋_GB2312" w:cs="仿宋_GB2312" w:eastAsia="仿宋_GB2312"/>
          <w:sz w:val="20"/>
        </w:rPr>
        <w:t>备注：</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）主菜荤菜为全荤，荤素比例不低于</w:t>
      </w:r>
      <w:r>
        <w:rPr>
          <w:rFonts w:ascii="仿宋_GB2312" w:hAnsi="仿宋_GB2312" w:cs="仿宋_GB2312" w:eastAsia="仿宋_GB2312"/>
          <w:sz w:val="20"/>
        </w:rPr>
        <w:t>7:3;</w:t>
      </w:r>
      <w:r>
        <w:rPr>
          <w:rFonts w:ascii="仿宋_GB2312" w:hAnsi="仿宋_GB2312" w:cs="仿宋_GB2312" w:eastAsia="仿宋_GB2312"/>
          <w:sz w:val="20"/>
        </w:rPr>
        <w:t>副菜荤素比例不低于</w:t>
      </w:r>
      <w:r>
        <w:rPr>
          <w:rFonts w:ascii="仿宋_GB2312" w:hAnsi="仿宋_GB2312" w:cs="仿宋_GB2312" w:eastAsia="仿宋_GB2312"/>
          <w:sz w:val="20"/>
        </w:rPr>
        <w:t>4:6</w:t>
      </w:r>
      <w:r>
        <w:rPr>
          <w:rFonts w:ascii="仿宋_GB2312" w:hAnsi="仿宋_GB2312" w:cs="仿宋_GB2312" w:eastAsia="仿宋_GB2312"/>
          <w:sz w:val="20"/>
        </w:rPr>
        <w:t>。</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）采购人有权根据费用预算与就餐需求调整品种与数量供应。中标人应予以配合。</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）所有菜品要符合大众化口味，并按采购人提供的用餐标准制作，控制用餐成本；所有菜品均采用自助餐形式。</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）另根据情况提供接待、会议、培训等用餐服务。中标人应按采购方制定的标准提供用餐服务。厨师须具备各类用餐制作水平，按照采购方提供的</w:t>
      </w:r>
      <w:r>
        <w:rPr>
          <w:rFonts w:ascii="仿宋_GB2312" w:hAnsi="仿宋_GB2312" w:cs="仿宋_GB2312" w:eastAsia="仿宋_GB2312"/>
          <w:sz w:val="20"/>
        </w:rPr>
        <w:t>食材</w:t>
      </w:r>
      <w:r>
        <w:rPr>
          <w:rFonts w:ascii="仿宋_GB2312" w:hAnsi="仿宋_GB2312" w:cs="仿宋_GB2312" w:eastAsia="仿宋_GB2312"/>
          <w:sz w:val="20"/>
        </w:rPr>
        <w:t>、就餐人数、时间、餐具等进行菜肴制作。</w:t>
      </w:r>
    </w:p>
    <w:p>
      <w:pPr>
        <w:pStyle w:val="null3"/>
        <w:ind w:firstLine="390"/>
        <w:jc w:val="left"/>
      </w:pPr>
      <w:r>
        <w:rPr>
          <w:rFonts w:ascii="仿宋_GB2312" w:hAnsi="仿宋_GB2312" w:cs="仿宋_GB2312" w:eastAsia="仿宋_GB2312"/>
          <w:sz w:val="20"/>
          <w:b/>
        </w:rPr>
        <w:t>（六）项目配置要求</w:t>
      </w:r>
    </w:p>
    <w:p>
      <w:pPr>
        <w:pStyle w:val="null3"/>
        <w:ind w:firstLine="388"/>
        <w:jc w:val="left"/>
      </w:pPr>
      <w:r>
        <w:rPr>
          <w:rFonts w:ascii="仿宋_GB2312" w:hAnsi="仿宋_GB2312" w:cs="仿宋_GB2312" w:eastAsia="仿宋_GB2312"/>
          <w:sz w:val="20"/>
        </w:rPr>
        <w:t>1</w:t>
      </w:r>
      <w:r>
        <w:rPr>
          <w:rFonts w:ascii="仿宋_GB2312" w:hAnsi="仿宋_GB2312" w:cs="仿宋_GB2312" w:eastAsia="仿宋_GB2312"/>
          <w:sz w:val="20"/>
        </w:rPr>
        <w:t>、采购人负责提供厨房、餐厅及全套的厨房设施设备，采购人无偿将厨房设备转交中标人使用。合同期间，职工食堂设备由采购人负责配备，如合同期满，中标人需完好无损地将相关厨房设备移交采购人。</w:t>
      </w:r>
    </w:p>
    <w:p>
      <w:pPr>
        <w:pStyle w:val="null3"/>
        <w:ind w:firstLine="388"/>
        <w:jc w:val="left"/>
      </w:pPr>
      <w:r>
        <w:rPr>
          <w:rFonts w:ascii="仿宋_GB2312" w:hAnsi="仿宋_GB2312" w:cs="仿宋_GB2312" w:eastAsia="仿宋_GB2312"/>
          <w:sz w:val="20"/>
        </w:rPr>
        <w:t>2</w:t>
      </w:r>
      <w:r>
        <w:rPr>
          <w:rFonts w:ascii="仿宋_GB2312" w:hAnsi="仿宋_GB2312" w:cs="仿宋_GB2312" w:eastAsia="仿宋_GB2312"/>
          <w:sz w:val="20"/>
        </w:rPr>
        <w:t>、采购人为餐饮服务人员在工作期间提供餐食，用餐人员需严格按照采购人相关要求错峰用餐。</w:t>
      </w:r>
    </w:p>
    <w:p>
      <w:pPr>
        <w:pStyle w:val="null3"/>
        <w:ind w:firstLine="390"/>
        <w:jc w:val="left"/>
      </w:pPr>
      <w:r>
        <w:rPr>
          <w:rFonts w:ascii="仿宋_GB2312" w:hAnsi="仿宋_GB2312" w:cs="仿宋_GB2312" w:eastAsia="仿宋_GB2312"/>
          <w:sz w:val="20"/>
          <w:b/>
        </w:rPr>
        <w:t>（</w:t>
      </w:r>
      <w:r>
        <w:rPr>
          <w:rFonts w:ascii="仿宋_GB2312" w:hAnsi="仿宋_GB2312" w:cs="仿宋_GB2312" w:eastAsia="仿宋_GB2312"/>
          <w:sz w:val="20"/>
          <w:b/>
        </w:rPr>
        <w:t>七</w:t>
      </w:r>
      <w:r>
        <w:rPr>
          <w:rFonts w:ascii="仿宋_GB2312" w:hAnsi="仿宋_GB2312" w:cs="仿宋_GB2312" w:eastAsia="仿宋_GB2312"/>
          <w:sz w:val="20"/>
          <w:b/>
        </w:rPr>
        <w:t>）食堂人员配置及要求</w:t>
      </w:r>
    </w:p>
    <w:p>
      <w:pPr>
        <w:pStyle w:val="null3"/>
        <w:ind w:firstLine="388"/>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博罗</w:t>
      </w:r>
      <w:r>
        <w:rPr>
          <w:rFonts w:ascii="仿宋_GB2312" w:hAnsi="仿宋_GB2312" w:cs="仿宋_GB2312" w:eastAsia="仿宋_GB2312"/>
          <w:sz w:val="20"/>
        </w:rPr>
        <w:t>县税务局</w:t>
      </w:r>
      <w:r>
        <w:rPr>
          <w:rFonts w:ascii="仿宋_GB2312" w:hAnsi="仿宋_GB2312" w:cs="仿宋_GB2312" w:eastAsia="仿宋_GB2312"/>
          <w:sz w:val="20"/>
        </w:rPr>
        <w:t>县局机关</w:t>
      </w:r>
      <w:r>
        <w:rPr>
          <w:rFonts w:ascii="仿宋_GB2312" w:hAnsi="仿宋_GB2312" w:cs="仿宋_GB2312" w:eastAsia="仿宋_GB2312"/>
          <w:sz w:val="20"/>
        </w:rPr>
        <w:t>食堂</w:t>
      </w:r>
      <w:r>
        <w:rPr>
          <w:rFonts w:ascii="仿宋_GB2312" w:hAnsi="仿宋_GB2312" w:cs="仿宋_GB2312" w:eastAsia="仿宋_GB2312"/>
          <w:sz w:val="20"/>
        </w:rPr>
        <w:t>：</w:t>
      </w:r>
      <w:r>
        <w:rPr>
          <w:rFonts w:ascii="仿宋_GB2312" w:hAnsi="仿宋_GB2312" w:cs="仿宋_GB2312" w:eastAsia="仿宋_GB2312"/>
          <w:sz w:val="20"/>
        </w:rPr>
        <w:t>主</w:t>
      </w:r>
      <w:r>
        <w:rPr>
          <w:rFonts w:ascii="仿宋_GB2312" w:hAnsi="仿宋_GB2312" w:cs="仿宋_GB2312" w:eastAsia="仿宋_GB2312"/>
          <w:sz w:val="20"/>
        </w:rPr>
        <w:t>厨</w:t>
      </w:r>
      <w:r>
        <w:rPr>
          <w:rFonts w:ascii="仿宋_GB2312" w:hAnsi="仿宋_GB2312" w:cs="仿宋_GB2312" w:eastAsia="仿宋_GB2312"/>
          <w:sz w:val="20"/>
        </w:rPr>
        <w:t>1</w:t>
      </w:r>
      <w:r>
        <w:rPr>
          <w:rFonts w:ascii="仿宋_GB2312" w:hAnsi="仿宋_GB2312" w:cs="仿宋_GB2312" w:eastAsia="仿宋_GB2312"/>
          <w:sz w:val="20"/>
        </w:rPr>
        <w:t>人、副厨</w:t>
      </w:r>
      <w:r>
        <w:rPr>
          <w:rFonts w:ascii="仿宋_GB2312" w:hAnsi="仿宋_GB2312" w:cs="仿宋_GB2312" w:eastAsia="仿宋_GB2312"/>
          <w:sz w:val="20"/>
        </w:rPr>
        <w:t>2</w:t>
      </w:r>
      <w:r>
        <w:rPr>
          <w:rFonts w:ascii="仿宋_GB2312" w:hAnsi="仿宋_GB2312" w:cs="仿宋_GB2312" w:eastAsia="仿宋_GB2312"/>
          <w:sz w:val="20"/>
        </w:rPr>
        <w:t>人、面点师</w:t>
      </w:r>
      <w:r>
        <w:rPr>
          <w:rFonts w:ascii="仿宋_GB2312" w:hAnsi="仿宋_GB2312" w:cs="仿宋_GB2312" w:eastAsia="仿宋_GB2312"/>
          <w:sz w:val="20"/>
        </w:rPr>
        <w:t>1</w:t>
      </w:r>
      <w:r>
        <w:rPr>
          <w:rFonts w:ascii="仿宋_GB2312" w:hAnsi="仿宋_GB2312" w:cs="仿宋_GB2312" w:eastAsia="仿宋_GB2312"/>
          <w:sz w:val="20"/>
        </w:rPr>
        <w:t>人、厨工</w:t>
      </w:r>
      <w:r>
        <w:rPr>
          <w:rFonts w:ascii="仿宋_GB2312" w:hAnsi="仿宋_GB2312" w:cs="仿宋_GB2312" w:eastAsia="仿宋_GB2312"/>
          <w:sz w:val="20"/>
        </w:rPr>
        <w:t>2</w:t>
      </w:r>
      <w:r>
        <w:rPr>
          <w:rFonts w:ascii="仿宋_GB2312" w:hAnsi="仿宋_GB2312" w:cs="仿宋_GB2312" w:eastAsia="仿宋_GB2312"/>
          <w:sz w:val="20"/>
        </w:rPr>
        <w:t>人、洗</w:t>
      </w:r>
      <w:r>
        <w:rPr>
          <w:rFonts w:ascii="仿宋_GB2312" w:hAnsi="仿宋_GB2312" w:cs="仿宋_GB2312" w:eastAsia="仿宋_GB2312"/>
          <w:sz w:val="20"/>
        </w:rPr>
        <w:t>理</w:t>
      </w:r>
      <w:r>
        <w:rPr>
          <w:rFonts w:ascii="仿宋_GB2312" w:hAnsi="仿宋_GB2312" w:cs="仿宋_GB2312" w:eastAsia="仿宋_GB2312"/>
          <w:sz w:val="20"/>
        </w:rPr>
        <w:t>工</w:t>
      </w:r>
      <w:r>
        <w:rPr>
          <w:rFonts w:ascii="仿宋_GB2312" w:hAnsi="仿宋_GB2312" w:cs="仿宋_GB2312" w:eastAsia="仿宋_GB2312"/>
          <w:sz w:val="20"/>
        </w:rPr>
        <w:t>3</w:t>
      </w:r>
      <w:r>
        <w:rPr>
          <w:rFonts w:ascii="仿宋_GB2312" w:hAnsi="仿宋_GB2312" w:cs="仿宋_GB2312" w:eastAsia="仿宋_GB2312"/>
          <w:sz w:val="20"/>
        </w:rPr>
        <w:t>人，合计</w:t>
      </w:r>
      <w:r>
        <w:rPr>
          <w:rFonts w:ascii="仿宋_GB2312" w:hAnsi="仿宋_GB2312" w:cs="仿宋_GB2312" w:eastAsia="仿宋_GB2312"/>
          <w:sz w:val="20"/>
        </w:rPr>
        <w:t>9</w:t>
      </w:r>
      <w:r>
        <w:rPr>
          <w:rFonts w:ascii="仿宋_GB2312" w:hAnsi="仿宋_GB2312" w:cs="仿宋_GB2312" w:eastAsia="仿宋_GB2312"/>
          <w:sz w:val="20"/>
        </w:rPr>
        <w:t>人；</w:t>
      </w:r>
    </w:p>
    <w:p>
      <w:pPr>
        <w:pStyle w:val="null3"/>
        <w:ind w:firstLine="388"/>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博罗</w:t>
      </w:r>
      <w:r>
        <w:rPr>
          <w:rFonts w:ascii="仿宋_GB2312" w:hAnsi="仿宋_GB2312" w:cs="仿宋_GB2312" w:eastAsia="仿宋_GB2312"/>
          <w:sz w:val="20"/>
        </w:rPr>
        <w:t>县税务局</w:t>
      </w:r>
      <w:r>
        <w:rPr>
          <w:rFonts w:ascii="仿宋_GB2312" w:hAnsi="仿宋_GB2312" w:cs="仿宋_GB2312" w:eastAsia="仿宋_GB2312"/>
          <w:sz w:val="20"/>
        </w:rPr>
        <w:t>罗阳</w:t>
      </w:r>
      <w:r>
        <w:rPr>
          <w:rFonts w:ascii="仿宋_GB2312" w:hAnsi="仿宋_GB2312" w:cs="仿宋_GB2312" w:eastAsia="仿宋_GB2312"/>
          <w:sz w:val="20"/>
        </w:rPr>
        <w:t>办公区</w:t>
      </w:r>
      <w:r>
        <w:rPr>
          <w:rFonts w:ascii="仿宋_GB2312" w:hAnsi="仿宋_GB2312" w:cs="仿宋_GB2312" w:eastAsia="仿宋_GB2312"/>
          <w:sz w:val="20"/>
        </w:rPr>
        <w:t>食堂</w:t>
      </w:r>
      <w:r>
        <w:rPr>
          <w:rFonts w:ascii="仿宋_GB2312" w:hAnsi="仿宋_GB2312" w:cs="仿宋_GB2312" w:eastAsia="仿宋_GB2312"/>
          <w:sz w:val="20"/>
        </w:rPr>
        <w:t>：</w:t>
      </w:r>
      <w:r>
        <w:rPr>
          <w:rFonts w:ascii="仿宋_GB2312" w:hAnsi="仿宋_GB2312" w:cs="仿宋_GB2312" w:eastAsia="仿宋_GB2312"/>
          <w:sz w:val="20"/>
        </w:rPr>
        <w:t>主</w:t>
      </w:r>
      <w:r>
        <w:rPr>
          <w:rFonts w:ascii="仿宋_GB2312" w:hAnsi="仿宋_GB2312" w:cs="仿宋_GB2312" w:eastAsia="仿宋_GB2312"/>
          <w:sz w:val="20"/>
        </w:rPr>
        <w:t>厨</w:t>
      </w:r>
      <w:r>
        <w:rPr>
          <w:rFonts w:ascii="仿宋_GB2312" w:hAnsi="仿宋_GB2312" w:cs="仿宋_GB2312" w:eastAsia="仿宋_GB2312"/>
          <w:sz w:val="20"/>
        </w:rPr>
        <w:t>1</w:t>
      </w:r>
      <w:r>
        <w:rPr>
          <w:rFonts w:ascii="仿宋_GB2312" w:hAnsi="仿宋_GB2312" w:cs="仿宋_GB2312" w:eastAsia="仿宋_GB2312"/>
          <w:sz w:val="20"/>
        </w:rPr>
        <w:t>人、副厨</w:t>
      </w:r>
      <w:r>
        <w:rPr>
          <w:rFonts w:ascii="仿宋_GB2312" w:hAnsi="仿宋_GB2312" w:cs="仿宋_GB2312" w:eastAsia="仿宋_GB2312"/>
          <w:sz w:val="20"/>
        </w:rPr>
        <w:t>2</w:t>
      </w:r>
      <w:r>
        <w:rPr>
          <w:rFonts w:ascii="仿宋_GB2312" w:hAnsi="仿宋_GB2312" w:cs="仿宋_GB2312" w:eastAsia="仿宋_GB2312"/>
          <w:sz w:val="20"/>
        </w:rPr>
        <w:t>人、面点师</w:t>
      </w:r>
      <w:r>
        <w:rPr>
          <w:rFonts w:ascii="仿宋_GB2312" w:hAnsi="仿宋_GB2312" w:cs="仿宋_GB2312" w:eastAsia="仿宋_GB2312"/>
          <w:sz w:val="20"/>
        </w:rPr>
        <w:t>1</w:t>
      </w:r>
      <w:r>
        <w:rPr>
          <w:rFonts w:ascii="仿宋_GB2312" w:hAnsi="仿宋_GB2312" w:cs="仿宋_GB2312" w:eastAsia="仿宋_GB2312"/>
          <w:sz w:val="20"/>
        </w:rPr>
        <w:t>人、厨工</w:t>
      </w:r>
      <w:r>
        <w:rPr>
          <w:rFonts w:ascii="仿宋_GB2312" w:hAnsi="仿宋_GB2312" w:cs="仿宋_GB2312" w:eastAsia="仿宋_GB2312"/>
          <w:sz w:val="20"/>
        </w:rPr>
        <w:t>2</w:t>
      </w:r>
      <w:r>
        <w:rPr>
          <w:rFonts w:ascii="仿宋_GB2312" w:hAnsi="仿宋_GB2312" w:cs="仿宋_GB2312" w:eastAsia="仿宋_GB2312"/>
          <w:sz w:val="20"/>
        </w:rPr>
        <w:t>人、洗</w:t>
      </w:r>
      <w:r>
        <w:rPr>
          <w:rFonts w:ascii="仿宋_GB2312" w:hAnsi="仿宋_GB2312" w:cs="仿宋_GB2312" w:eastAsia="仿宋_GB2312"/>
          <w:sz w:val="20"/>
        </w:rPr>
        <w:t>理</w:t>
      </w:r>
      <w:r>
        <w:rPr>
          <w:rFonts w:ascii="仿宋_GB2312" w:hAnsi="仿宋_GB2312" w:cs="仿宋_GB2312" w:eastAsia="仿宋_GB2312"/>
          <w:sz w:val="20"/>
        </w:rPr>
        <w:t>工</w:t>
      </w:r>
      <w:r>
        <w:rPr>
          <w:rFonts w:ascii="仿宋_GB2312" w:hAnsi="仿宋_GB2312" w:cs="仿宋_GB2312" w:eastAsia="仿宋_GB2312"/>
          <w:sz w:val="20"/>
        </w:rPr>
        <w:t>3</w:t>
      </w:r>
      <w:r>
        <w:rPr>
          <w:rFonts w:ascii="仿宋_GB2312" w:hAnsi="仿宋_GB2312" w:cs="仿宋_GB2312" w:eastAsia="仿宋_GB2312"/>
          <w:sz w:val="20"/>
        </w:rPr>
        <w:t>人，合计</w:t>
      </w:r>
      <w:r>
        <w:rPr>
          <w:rFonts w:ascii="仿宋_GB2312" w:hAnsi="仿宋_GB2312" w:cs="仿宋_GB2312" w:eastAsia="仿宋_GB2312"/>
          <w:sz w:val="20"/>
        </w:rPr>
        <w:t>9</w:t>
      </w:r>
      <w:r>
        <w:rPr>
          <w:rFonts w:ascii="仿宋_GB2312" w:hAnsi="仿宋_GB2312" w:cs="仿宋_GB2312" w:eastAsia="仿宋_GB2312"/>
          <w:sz w:val="20"/>
        </w:rPr>
        <w:t>人；</w:t>
      </w:r>
    </w:p>
    <w:p>
      <w:pPr>
        <w:pStyle w:val="null3"/>
        <w:ind w:firstLine="388"/>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杨村</w:t>
      </w:r>
      <w:r>
        <w:rPr>
          <w:rFonts w:ascii="仿宋_GB2312" w:hAnsi="仿宋_GB2312" w:cs="仿宋_GB2312" w:eastAsia="仿宋_GB2312"/>
          <w:sz w:val="20"/>
        </w:rPr>
        <w:t>税务分局</w:t>
      </w:r>
      <w:r>
        <w:rPr>
          <w:rFonts w:ascii="仿宋_GB2312" w:hAnsi="仿宋_GB2312" w:cs="仿宋_GB2312" w:eastAsia="仿宋_GB2312"/>
          <w:sz w:val="20"/>
        </w:rPr>
        <w:t>食堂</w:t>
      </w:r>
      <w:r>
        <w:rPr>
          <w:rFonts w:ascii="仿宋_GB2312" w:hAnsi="仿宋_GB2312" w:cs="仿宋_GB2312" w:eastAsia="仿宋_GB2312"/>
          <w:sz w:val="20"/>
        </w:rPr>
        <w:t>：分局厨师</w:t>
      </w:r>
      <w:r>
        <w:rPr>
          <w:rFonts w:ascii="仿宋_GB2312" w:hAnsi="仿宋_GB2312" w:cs="仿宋_GB2312" w:eastAsia="仿宋_GB2312"/>
          <w:sz w:val="20"/>
        </w:rPr>
        <w:t>1</w:t>
      </w:r>
      <w:r>
        <w:rPr>
          <w:rFonts w:ascii="仿宋_GB2312" w:hAnsi="仿宋_GB2312" w:cs="仿宋_GB2312" w:eastAsia="仿宋_GB2312"/>
          <w:sz w:val="20"/>
        </w:rPr>
        <w:t>人，分局厨工</w:t>
      </w:r>
      <w:r>
        <w:rPr>
          <w:rFonts w:ascii="仿宋_GB2312" w:hAnsi="仿宋_GB2312" w:cs="仿宋_GB2312" w:eastAsia="仿宋_GB2312"/>
          <w:sz w:val="20"/>
        </w:rPr>
        <w:t>2</w:t>
      </w:r>
      <w:r>
        <w:rPr>
          <w:rFonts w:ascii="仿宋_GB2312" w:hAnsi="仿宋_GB2312" w:cs="仿宋_GB2312" w:eastAsia="仿宋_GB2312"/>
          <w:sz w:val="20"/>
        </w:rPr>
        <w:t>人，合计</w:t>
      </w:r>
      <w:r>
        <w:rPr>
          <w:rFonts w:ascii="仿宋_GB2312" w:hAnsi="仿宋_GB2312" w:cs="仿宋_GB2312" w:eastAsia="仿宋_GB2312"/>
          <w:sz w:val="20"/>
        </w:rPr>
        <w:t>3</w:t>
      </w:r>
      <w:r>
        <w:rPr>
          <w:rFonts w:ascii="仿宋_GB2312" w:hAnsi="仿宋_GB2312" w:cs="仿宋_GB2312" w:eastAsia="仿宋_GB2312"/>
          <w:sz w:val="20"/>
        </w:rPr>
        <w:t>人；</w:t>
      </w:r>
    </w:p>
    <w:p>
      <w:pPr>
        <w:pStyle w:val="null3"/>
        <w:ind w:firstLine="388"/>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长宁</w:t>
      </w:r>
      <w:r>
        <w:rPr>
          <w:rFonts w:ascii="仿宋_GB2312" w:hAnsi="仿宋_GB2312" w:cs="仿宋_GB2312" w:eastAsia="仿宋_GB2312"/>
          <w:sz w:val="20"/>
        </w:rPr>
        <w:t>税务分局</w:t>
      </w:r>
      <w:r>
        <w:rPr>
          <w:rFonts w:ascii="仿宋_GB2312" w:hAnsi="仿宋_GB2312" w:cs="仿宋_GB2312" w:eastAsia="仿宋_GB2312"/>
          <w:sz w:val="20"/>
        </w:rPr>
        <w:t>食堂</w:t>
      </w:r>
      <w:r>
        <w:rPr>
          <w:rFonts w:ascii="仿宋_GB2312" w:hAnsi="仿宋_GB2312" w:cs="仿宋_GB2312" w:eastAsia="仿宋_GB2312"/>
          <w:sz w:val="20"/>
        </w:rPr>
        <w:t>：分局厨师</w:t>
      </w:r>
      <w:r>
        <w:rPr>
          <w:rFonts w:ascii="仿宋_GB2312" w:hAnsi="仿宋_GB2312" w:cs="仿宋_GB2312" w:eastAsia="仿宋_GB2312"/>
          <w:sz w:val="20"/>
        </w:rPr>
        <w:t>1</w:t>
      </w:r>
      <w:r>
        <w:rPr>
          <w:rFonts w:ascii="仿宋_GB2312" w:hAnsi="仿宋_GB2312" w:cs="仿宋_GB2312" w:eastAsia="仿宋_GB2312"/>
          <w:sz w:val="20"/>
        </w:rPr>
        <w:t>人，分局厨工</w:t>
      </w:r>
      <w:r>
        <w:rPr>
          <w:rFonts w:ascii="仿宋_GB2312" w:hAnsi="仿宋_GB2312" w:cs="仿宋_GB2312" w:eastAsia="仿宋_GB2312"/>
          <w:sz w:val="20"/>
        </w:rPr>
        <w:t>2</w:t>
      </w:r>
      <w:r>
        <w:rPr>
          <w:rFonts w:ascii="仿宋_GB2312" w:hAnsi="仿宋_GB2312" w:cs="仿宋_GB2312" w:eastAsia="仿宋_GB2312"/>
          <w:sz w:val="20"/>
        </w:rPr>
        <w:t>人，合计</w:t>
      </w:r>
      <w:r>
        <w:rPr>
          <w:rFonts w:ascii="仿宋_GB2312" w:hAnsi="仿宋_GB2312" w:cs="仿宋_GB2312" w:eastAsia="仿宋_GB2312"/>
          <w:sz w:val="20"/>
        </w:rPr>
        <w:t>3</w:t>
      </w:r>
      <w:r>
        <w:rPr>
          <w:rFonts w:ascii="仿宋_GB2312" w:hAnsi="仿宋_GB2312" w:cs="仿宋_GB2312" w:eastAsia="仿宋_GB2312"/>
          <w:sz w:val="20"/>
        </w:rPr>
        <w:t>人；</w:t>
      </w:r>
    </w:p>
    <w:p>
      <w:pPr>
        <w:pStyle w:val="null3"/>
        <w:ind w:firstLine="388"/>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龙溪</w:t>
      </w:r>
      <w:r>
        <w:rPr>
          <w:rFonts w:ascii="仿宋_GB2312" w:hAnsi="仿宋_GB2312" w:cs="仿宋_GB2312" w:eastAsia="仿宋_GB2312"/>
          <w:sz w:val="20"/>
        </w:rPr>
        <w:t>税务分局</w:t>
      </w:r>
      <w:r>
        <w:rPr>
          <w:rFonts w:ascii="仿宋_GB2312" w:hAnsi="仿宋_GB2312" w:cs="仿宋_GB2312" w:eastAsia="仿宋_GB2312"/>
          <w:sz w:val="20"/>
        </w:rPr>
        <w:t>食堂</w:t>
      </w:r>
      <w:r>
        <w:rPr>
          <w:rFonts w:ascii="仿宋_GB2312" w:hAnsi="仿宋_GB2312" w:cs="仿宋_GB2312" w:eastAsia="仿宋_GB2312"/>
          <w:sz w:val="20"/>
        </w:rPr>
        <w:t>：分局厨师</w:t>
      </w:r>
      <w:r>
        <w:rPr>
          <w:rFonts w:ascii="仿宋_GB2312" w:hAnsi="仿宋_GB2312" w:cs="仿宋_GB2312" w:eastAsia="仿宋_GB2312"/>
          <w:sz w:val="20"/>
        </w:rPr>
        <w:t>1</w:t>
      </w:r>
      <w:r>
        <w:rPr>
          <w:rFonts w:ascii="仿宋_GB2312" w:hAnsi="仿宋_GB2312" w:cs="仿宋_GB2312" w:eastAsia="仿宋_GB2312"/>
          <w:sz w:val="20"/>
        </w:rPr>
        <w:t>人，分局厨工</w:t>
      </w:r>
      <w:r>
        <w:rPr>
          <w:rFonts w:ascii="仿宋_GB2312" w:hAnsi="仿宋_GB2312" w:cs="仿宋_GB2312" w:eastAsia="仿宋_GB2312"/>
          <w:sz w:val="20"/>
        </w:rPr>
        <w:t>2</w:t>
      </w:r>
      <w:r>
        <w:rPr>
          <w:rFonts w:ascii="仿宋_GB2312" w:hAnsi="仿宋_GB2312" w:cs="仿宋_GB2312" w:eastAsia="仿宋_GB2312"/>
          <w:sz w:val="20"/>
        </w:rPr>
        <w:t>人，合计</w:t>
      </w:r>
      <w:r>
        <w:rPr>
          <w:rFonts w:ascii="仿宋_GB2312" w:hAnsi="仿宋_GB2312" w:cs="仿宋_GB2312" w:eastAsia="仿宋_GB2312"/>
          <w:sz w:val="20"/>
        </w:rPr>
        <w:t>3</w:t>
      </w:r>
      <w:r>
        <w:rPr>
          <w:rFonts w:ascii="仿宋_GB2312" w:hAnsi="仿宋_GB2312" w:cs="仿宋_GB2312" w:eastAsia="仿宋_GB2312"/>
          <w:sz w:val="20"/>
        </w:rPr>
        <w:t>人；</w:t>
      </w:r>
    </w:p>
    <w:p>
      <w:pPr>
        <w:pStyle w:val="null3"/>
        <w:ind w:firstLine="388"/>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石湾</w:t>
      </w:r>
      <w:r>
        <w:rPr>
          <w:rFonts w:ascii="仿宋_GB2312" w:hAnsi="仿宋_GB2312" w:cs="仿宋_GB2312" w:eastAsia="仿宋_GB2312"/>
          <w:sz w:val="20"/>
        </w:rPr>
        <w:t>税务分局</w:t>
      </w:r>
      <w:r>
        <w:rPr>
          <w:rFonts w:ascii="仿宋_GB2312" w:hAnsi="仿宋_GB2312" w:cs="仿宋_GB2312" w:eastAsia="仿宋_GB2312"/>
          <w:sz w:val="20"/>
        </w:rPr>
        <w:t>食堂</w:t>
      </w:r>
      <w:r>
        <w:rPr>
          <w:rFonts w:ascii="仿宋_GB2312" w:hAnsi="仿宋_GB2312" w:cs="仿宋_GB2312" w:eastAsia="仿宋_GB2312"/>
          <w:sz w:val="20"/>
        </w:rPr>
        <w:t>：分局厨师</w:t>
      </w:r>
      <w:r>
        <w:rPr>
          <w:rFonts w:ascii="仿宋_GB2312" w:hAnsi="仿宋_GB2312" w:cs="仿宋_GB2312" w:eastAsia="仿宋_GB2312"/>
          <w:sz w:val="20"/>
        </w:rPr>
        <w:t>1</w:t>
      </w:r>
      <w:r>
        <w:rPr>
          <w:rFonts w:ascii="仿宋_GB2312" w:hAnsi="仿宋_GB2312" w:cs="仿宋_GB2312" w:eastAsia="仿宋_GB2312"/>
          <w:sz w:val="20"/>
        </w:rPr>
        <w:t>人，分局厨工</w:t>
      </w:r>
      <w:r>
        <w:rPr>
          <w:rFonts w:ascii="仿宋_GB2312" w:hAnsi="仿宋_GB2312" w:cs="仿宋_GB2312" w:eastAsia="仿宋_GB2312"/>
          <w:sz w:val="20"/>
        </w:rPr>
        <w:t>2</w:t>
      </w:r>
      <w:r>
        <w:rPr>
          <w:rFonts w:ascii="仿宋_GB2312" w:hAnsi="仿宋_GB2312" w:cs="仿宋_GB2312" w:eastAsia="仿宋_GB2312"/>
          <w:sz w:val="20"/>
        </w:rPr>
        <w:t>人，合计</w:t>
      </w:r>
      <w:r>
        <w:rPr>
          <w:rFonts w:ascii="仿宋_GB2312" w:hAnsi="仿宋_GB2312" w:cs="仿宋_GB2312" w:eastAsia="仿宋_GB2312"/>
          <w:sz w:val="20"/>
        </w:rPr>
        <w:t>3</w:t>
      </w:r>
      <w:r>
        <w:rPr>
          <w:rFonts w:ascii="仿宋_GB2312" w:hAnsi="仿宋_GB2312" w:cs="仿宋_GB2312" w:eastAsia="仿宋_GB2312"/>
          <w:sz w:val="20"/>
        </w:rPr>
        <w:t>人；</w:t>
      </w:r>
    </w:p>
    <w:p>
      <w:pPr>
        <w:pStyle w:val="null3"/>
        <w:ind w:firstLine="388"/>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园洲</w:t>
      </w:r>
      <w:r>
        <w:rPr>
          <w:rFonts w:ascii="仿宋_GB2312" w:hAnsi="仿宋_GB2312" w:cs="仿宋_GB2312" w:eastAsia="仿宋_GB2312"/>
          <w:sz w:val="20"/>
        </w:rPr>
        <w:t>税务分局</w:t>
      </w:r>
      <w:r>
        <w:rPr>
          <w:rFonts w:ascii="仿宋_GB2312" w:hAnsi="仿宋_GB2312" w:cs="仿宋_GB2312" w:eastAsia="仿宋_GB2312"/>
          <w:sz w:val="20"/>
        </w:rPr>
        <w:t>食堂</w:t>
      </w:r>
      <w:r>
        <w:rPr>
          <w:rFonts w:ascii="仿宋_GB2312" w:hAnsi="仿宋_GB2312" w:cs="仿宋_GB2312" w:eastAsia="仿宋_GB2312"/>
          <w:sz w:val="20"/>
        </w:rPr>
        <w:t>：分局厨师</w:t>
      </w:r>
      <w:r>
        <w:rPr>
          <w:rFonts w:ascii="仿宋_GB2312" w:hAnsi="仿宋_GB2312" w:cs="仿宋_GB2312" w:eastAsia="仿宋_GB2312"/>
          <w:sz w:val="20"/>
        </w:rPr>
        <w:t>1</w:t>
      </w:r>
      <w:r>
        <w:rPr>
          <w:rFonts w:ascii="仿宋_GB2312" w:hAnsi="仿宋_GB2312" w:cs="仿宋_GB2312" w:eastAsia="仿宋_GB2312"/>
          <w:sz w:val="20"/>
        </w:rPr>
        <w:t>人，分局厨工</w:t>
      </w:r>
      <w:r>
        <w:rPr>
          <w:rFonts w:ascii="仿宋_GB2312" w:hAnsi="仿宋_GB2312" w:cs="仿宋_GB2312" w:eastAsia="仿宋_GB2312"/>
          <w:sz w:val="20"/>
        </w:rPr>
        <w:t>2</w:t>
      </w:r>
      <w:r>
        <w:rPr>
          <w:rFonts w:ascii="仿宋_GB2312" w:hAnsi="仿宋_GB2312" w:cs="仿宋_GB2312" w:eastAsia="仿宋_GB2312"/>
          <w:sz w:val="20"/>
        </w:rPr>
        <w:t>人，合计</w:t>
      </w:r>
      <w:r>
        <w:rPr>
          <w:rFonts w:ascii="仿宋_GB2312" w:hAnsi="仿宋_GB2312" w:cs="仿宋_GB2312" w:eastAsia="仿宋_GB2312"/>
          <w:sz w:val="20"/>
        </w:rPr>
        <w:t>3</w:t>
      </w:r>
      <w:r>
        <w:rPr>
          <w:rFonts w:ascii="仿宋_GB2312" w:hAnsi="仿宋_GB2312" w:cs="仿宋_GB2312" w:eastAsia="仿宋_GB2312"/>
          <w:sz w:val="20"/>
        </w:rPr>
        <w:t>人；</w:t>
      </w:r>
    </w:p>
    <w:p>
      <w:pPr>
        <w:pStyle w:val="null3"/>
        <w:ind w:firstLine="388"/>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湖镇</w:t>
      </w:r>
      <w:r>
        <w:rPr>
          <w:rFonts w:ascii="仿宋_GB2312" w:hAnsi="仿宋_GB2312" w:cs="仿宋_GB2312" w:eastAsia="仿宋_GB2312"/>
          <w:sz w:val="20"/>
        </w:rPr>
        <w:t>税务分局</w:t>
      </w:r>
      <w:r>
        <w:rPr>
          <w:rFonts w:ascii="仿宋_GB2312" w:hAnsi="仿宋_GB2312" w:cs="仿宋_GB2312" w:eastAsia="仿宋_GB2312"/>
          <w:sz w:val="20"/>
        </w:rPr>
        <w:t>食堂</w:t>
      </w:r>
      <w:r>
        <w:rPr>
          <w:rFonts w:ascii="仿宋_GB2312" w:hAnsi="仿宋_GB2312" w:cs="仿宋_GB2312" w:eastAsia="仿宋_GB2312"/>
          <w:sz w:val="20"/>
        </w:rPr>
        <w:t>：分局厨师</w:t>
      </w:r>
      <w:r>
        <w:rPr>
          <w:rFonts w:ascii="仿宋_GB2312" w:hAnsi="仿宋_GB2312" w:cs="仿宋_GB2312" w:eastAsia="仿宋_GB2312"/>
          <w:sz w:val="20"/>
        </w:rPr>
        <w:t>1</w:t>
      </w:r>
      <w:r>
        <w:rPr>
          <w:rFonts w:ascii="仿宋_GB2312" w:hAnsi="仿宋_GB2312" w:cs="仿宋_GB2312" w:eastAsia="仿宋_GB2312"/>
          <w:sz w:val="20"/>
        </w:rPr>
        <w:t>人，分局厨工</w:t>
      </w:r>
      <w:r>
        <w:rPr>
          <w:rFonts w:ascii="仿宋_GB2312" w:hAnsi="仿宋_GB2312" w:cs="仿宋_GB2312" w:eastAsia="仿宋_GB2312"/>
          <w:sz w:val="20"/>
        </w:rPr>
        <w:t>2</w:t>
      </w:r>
      <w:r>
        <w:rPr>
          <w:rFonts w:ascii="仿宋_GB2312" w:hAnsi="仿宋_GB2312" w:cs="仿宋_GB2312" w:eastAsia="仿宋_GB2312"/>
          <w:sz w:val="20"/>
        </w:rPr>
        <w:t>人，合计</w:t>
      </w:r>
      <w:r>
        <w:rPr>
          <w:rFonts w:ascii="仿宋_GB2312" w:hAnsi="仿宋_GB2312" w:cs="仿宋_GB2312" w:eastAsia="仿宋_GB2312"/>
          <w:sz w:val="20"/>
        </w:rPr>
        <w:t>3</w:t>
      </w:r>
      <w:r>
        <w:rPr>
          <w:rFonts w:ascii="仿宋_GB2312" w:hAnsi="仿宋_GB2312" w:cs="仿宋_GB2312" w:eastAsia="仿宋_GB2312"/>
          <w:sz w:val="20"/>
        </w:rPr>
        <w:t>人；</w:t>
      </w:r>
    </w:p>
    <w:p>
      <w:pPr>
        <w:pStyle w:val="null3"/>
        <w:ind w:firstLine="388"/>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公庄</w:t>
      </w:r>
      <w:r>
        <w:rPr>
          <w:rFonts w:ascii="仿宋_GB2312" w:hAnsi="仿宋_GB2312" w:cs="仿宋_GB2312" w:eastAsia="仿宋_GB2312"/>
          <w:sz w:val="20"/>
        </w:rPr>
        <w:t>税务分局</w:t>
      </w:r>
      <w:r>
        <w:rPr>
          <w:rFonts w:ascii="仿宋_GB2312" w:hAnsi="仿宋_GB2312" w:cs="仿宋_GB2312" w:eastAsia="仿宋_GB2312"/>
          <w:sz w:val="20"/>
        </w:rPr>
        <w:t>食堂</w:t>
      </w:r>
      <w:r>
        <w:rPr>
          <w:rFonts w:ascii="仿宋_GB2312" w:hAnsi="仿宋_GB2312" w:cs="仿宋_GB2312" w:eastAsia="仿宋_GB2312"/>
          <w:sz w:val="20"/>
        </w:rPr>
        <w:t>：分局厨师</w:t>
      </w:r>
      <w:r>
        <w:rPr>
          <w:rFonts w:ascii="仿宋_GB2312" w:hAnsi="仿宋_GB2312" w:cs="仿宋_GB2312" w:eastAsia="仿宋_GB2312"/>
          <w:sz w:val="20"/>
        </w:rPr>
        <w:t>1</w:t>
      </w:r>
      <w:r>
        <w:rPr>
          <w:rFonts w:ascii="仿宋_GB2312" w:hAnsi="仿宋_GB2312" w:cs="仿宋_GB2312" w:eastAsia="仿宋_GB2312"/>
          <w:sz w:val="20"/>
        </w:rPr>
        <w:t>人，分局厨工</w:t>
      </w:r>
      <w:r>
        <w:rPr>
          <w:rFonts w:ascii="仿宋_GB2312" w:hAnsi="仿宋_GB2312" w:cs="仿宋_GB2312" w:eastAsia="仿宋_GB2312"/>
          <w:sz w:val="20"/>
        </w:rPr>
        <w:t>2</w:t>
      </w:r>
      <w:r>
        <w:rPr>
          <w:rFonts w:ascii="仿宋_GB2312" w:hAnsi="仿宋_GB2312" w:cs="仿宋_GB2312" w:eastAsia="仿宋_GB2312"/>
          <w:sz w:val="20"/>
        </w:rPr>
        <w:t>人，合计</w:t>
      </w:r>
      <w:r>
        <w:rPr>
          <w:rFonts w:ascii="仿宋_GB2312" w:hAnsi="仿宋_GB2312" w:cs="仿宋_GB2312" w:eastAsia="仿宋_GB2312"/>
          <w:sz w:val="20"/>
        </w:rPr>
        <w:t>3</w:t>
      </w:r>
      <w:r>
        <w:rPr>
          <w:rFonts w:ascii="仿宋_GB2312" w:hAnsi="仿宋_GB2312" w:cs="仿宋_GB2312" w:eastAsia="仿宋_GB2312"/>
          <w:sz w:val="20"/>
        </w:rPr>
        <w:t>人</w:t>
      </w:r>
      <w:r>
        <w:rPr>
          <w:rFonts w:ascii="仿宋_GB2312" w:hAnsi="仿宋_GB2312" w:cs="仿宋_GB2312" w:eastAsia="仿宋_GB2312"/>
          <w:sz w:val="20"/>
        </w:rPr>
        <w:t>。</w:t>
      </w:r>
    </w:p>
    <w:tbl>
      <w:tblPr>
        <w:tblW w:w="0" w:type="auto"/>
        <w:tblBorders>
          <w:top w:val="none" w:color="000000" w:sz="4"/>
          <w:left w:val="none" w:color="000000" w:sz="4"/>
          <w:bottom w:val="none" w:color="000000" w:sz="4"/>
          <w:right w:val="none" w:color="000000" w:sz="4"/>
          <w:insideH w:val="none"/>
          <w:insideV w:val="none"/>
        </w:tblBorders>
      </w:tblPr>
      <w:tblGrid>
        <w:gridCol w:w="776"/>
        <w:gridCol w:w="1308"/>
        <w:gridCol w:w="837"/>
        <w:gridCol w:w="5385"/>
      </w:tblGrid>
      <w:tr>
        <w:tc>
          <w:tcPr>
            <w:tcW w:type="dxa" w:w="7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岗位设置</w:t>
            </w:r>
          </w:p>
        </w:tc>
        <w:tc>
          <w:tcPr>
            <w:tcW w:type="dxa" w:w="8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人数</w:t>
            </w:r>
          </w:p>
        </w:tc>
        <w:tc>
          <w:tcPr>
            <w:tcW w:type="dxa" w:w="5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90"/>
              <w:jc w:val="both"/>
            </w:pPr>
            <w:r>
              <w:rPr>
                <w:rFonts w:ascii="仿宋_GB2312" w:hAnsi="仿宋_GB2312" w:cs="仿宋_GB2312" w:eastAsia="仿宋_GB2312"/>
                <w:sz w:val="20"/>
                <w:b/>
              </w:rPr>
              <w:t>岗位要求及职责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w:t>
            </w:r>
            <w:r>
              <w:rPr>
                <w:rFonts w:ascii="仿宋_GB2312" w:hAnsi="仿宋_GB2312" w:cs="仿宋_GB2312" w:eastAsia="仿宋_GB2312"/>
                <w:sz w:val="20"/>
              </w:rPr>
              <w:t>厨</w:t>
            </w:r>
          </w:p>
        </w:tc>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8"/>
              <w:jc w:val="both"/>
            </w:pPr>
            <w:r>
              <w:rPr>
                <w:rFonts w:ascii="仿宋_GB2312" w:hAnsi="仿宋_GB2312" w:cs="仿宋_GB2312" w:eastAsia="仿宋_GB2312"/>
                <w:sz w:val="20"/>
              </w:rPr>
              <w:t>负责全面管理和监督厨房的运营，确保食品的质量和安全；根据季节和采购人需求开发新菜式；做好厨房技术指导和餐饮服务团队协调组织工作；协助采购人做好餐饮服务考核，以提高团队的技术水平和整体效率；身体健康，具备</w:t>
            </w:r>
            <w:r>
              <w:rPr>
                <w:rFonts w:ascii="仿宋_GB2312" w:hAnsi="仿宋_GB2312" w:cs="仿宋_GB2312" w:eastAsia="仿宋_GB2312"/>
                <w:sz w:val="20"/>
              </w:rPr>
              <w:t>2</w:t>
            </w:r>
            <w:r>
              <w:rPr>
                <w:rFonts w:ascii="仿宋_GB2312" w:hAnsi="仿宋_GB2312" w:cs="仿宋_GB2312" w:eastAsia="仿宋_GB2312"/>
                <w:sz w:val="20"/>
              </w:rPr>
              <w:t>年或以上相关工作经验。</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副厨</w:t>
            </w:r>
          </w:p>
        </w:tc>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8"/>
              <w:jc w:val="both"/>
            </w:pPr>
            <w:r>
              <w:rPr>
                <w:rFonts w:ascii="仿宋_GB2312" w:hAnsi="仿宋_GB2312" w:cs="仿宋_GB2312" w:eastAsia="仿宋_GB2312"/>
                <w:sz w:val="20"/>
              </w:rPr>
              <w:t>协助县局机关和罗阳办公区</w:t>
            </w:r>
            <w:r>
              <w:rPr>
                <w:rFonts w:ascii="仿宋_GB2312" w:hAnsi="仿宋_GB2312" w:cs="仿宋_GB2312" w:eastAsia="仿宋_GB2312"/>
                <w:sz w:val="20"/>
              </w:rPr>
              <w:t>食堂</w:t>
            </w:r>
            <w:r>
              <w:rPr>
                <w:rFonts w:ascii="仿宋_GB2312" w:hAnsi="仿宋_GB2312" w:cs="仿宋_GB2312" w:eastAsia="仿宋_GB2312"/>
                <w:sz w:val="20"/>
              </w:rPr>
              <w:t>主厨</w:t>
            </w:r>
            <w:r>
              <w:rPr>
                <w:rFonts w:ascii="仿宋_GB2312" w:hAnsi="仿宋_GB2312" w:cs="仿宋_GB2312" w:eastAsia="仿宋_GB2312"/>
                <w:sz w:val="20"/>
              </w:rPr>
              <w:t>菜品制作工作，烹制各种菜肴，保证出品质量，掌握各种菜式的烹制特点和技术要求，抓好各种菜式的质量，使之色、香、味俱佳；要求身体健康，具备</w:t>
            </w:r>
            <w:r>
              <w:rPr>
                <w:rFonts w:ascii="仿宋_GB2312" w:hAnsi="仿宋_GB2312" w:cs="仿宋_GB2312" w:eastAsia="仿宋_GB2312"/>
                <w:sz w:val="20"/>
              </w:rPr>
              <w:t>2</w:t>
            </w:r>
            <w:r>
              <w:rPr>
                <w:rFonts w:ascii="仿宋_GB2312" w:hAnsi="仿宋_GB2312" w:cs="仿宋_GB2312" w:eastAsia="仿宋_GB2312"/>
                <w:sz w:val="20"/>
              </w:rPr>
              <w:t>年或以上相关工作经验。</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面点师</w:t>
            </w:r>
          </w:p>
        </w:tc>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8"/>
              <w:jc w:val="both"/>
            </w:pPr>
            <w:r>
              <w:rPr>
                <w:rFonts w:ascii="仿宋_GB2312" w:hAnsi="仿宋_GB2312" w:cs="仿宋_GB2312" w:eastAsia="仿宋_GB2312"/>
                <w:sz w:val="20"/>
              </w:rPr>
              <w:t>负责各类菜式的搭配，按菜式标准做好菜品的切配工作，尽量降低损耗，熟悉厨房的工作程序及菜品的种类；负责制作各式点心，手工面食，做到款式多样、营养搭配；要求身体健康。</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厨工</w:t>
            </w:r>
          </w:p>
        </w:tc>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8"/>
              <w:jc w:val="both"/>
            </w:pPr>
            <w:r>
              <w:rPr>
                <w:rFonts w:ascii="仿宋_GB2312" w:hAnsi="仿宋_GB2312" w:cs="仿宋_GB2312" w:eastAsia="仿宋_GB2312"/>
                <w:sz w:val="20"/>
              </w:rPr>
              <w:t>负责</w:t>
            </w:r>
            <w:r>
              <w:rPr>
                <w:rFonts w:ascii="仿宋_GB2312" w:hAnsi="仿宋_GB2312" w:cs="仿宋_GB2312" w:eastAsia="仿宋_GB2312"/>
                <w:sz w:val="20"/>
              </w:rPr>
              <w:t>协助主厨和副厨师进行食材准备工作，对</w:t>
            </w:r>
            <w:r>
              <w:rPr>
                <w:rFonts w:ascii="仿宋_GB2312" w:hAnsi="仿宋_GB2312" w:cs="仿宋_GB2312" w:eastAsia="仿宋_GB2312"/>
                <w:sz w:val="20"/>
              </w:rPr>
              <w:t>各类原料</w:t>
            </w:r>
            <w:r>
              <w:rPr>
                <w:rFonts w:ascii="仿宋_GB2312" w:hAnsi="仿宋_GB2312" w:cs="仿宋_GB2312" w:eastAsia="仿宋_GB2312"/>
                <w:sz w:val="20"/>
              </w:rPr>
              <w:t>进行</w:t>
            </w:r>
            <w:r>
              <w:rPr>
                <w:rFonts w:ascii="仿宋_GB2312" w:hAnsi="仿宋_GB2312" w:cs="仿宋_GB2312" w:eastAsia="仿宋_GB2312"/>
                <w:sz w:val="20"/>
              </w:rPr>
              <w:t>宰杀加工</w:t>
            </w:r>
            <w:r>
              <w:rPr>
                <w:rFonts w:ascii="仿宋_GB2312" w:hAnsi="仿宋_GB2312" w:cs="仿宋_GB2312" w:eastAsia="仿宋_GB2312"/>
                <w:sz w:val="20"/>
              </w:rPr>
              <w:t>，</w:t>
            </w:r>
            <w:r>
              <w:rPr>
                <w:rFonts w:ascii="仿宋_GB2312" w:hAnsi="仿宋_GB2312" w:cs="仿宋_GB2312" w:eastAsia="仿宋_GB2312"/>
                <w:sz w:val="20"/>
              </w:rPr>
              <w:t>熟悉菜谱上各种菜品原材料，并能根据菜品的具体要求，做好鱼、禽、肉类等原材料的细加工；负责菜肴的编排、配器和拼摆，确保厨房生产秩序顺畅和菜品质量优良，将烹制好的菜品送至食堂，配合完成每餐的开饭工作</w:t>
            </w:r>
            <w:r>
              <w:rPr>
                <w:rFonts w:ascii="仿宋_GB2312" w:hAnsi="仿宋_GB2312" w:cs="仿宋_GB2312" w:eastAsia="仿宋_GB2312"/>
                <w:sz w:val="20"/>
              </w:rPr>
              <w:t>；</w:t>
            </w:r>
            <w:r>
              <w:rPr>
                <w:rFonts w:ascii="仿宋_GB2312" w:hAnsi="仿宋_GB2312" w:cs="仿宋_GB2312" w:eastAsia="仿宋_GB2312"/>
                <w:sz w:val="20"/>
              </w:rPr>
              <w:t>要求身体健康。</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w:t>
            </w:r>
            <w:r>
              <w:rPr>
                <w:rFonts w:ascii="仿宋_GB2312" w:hAnsi="仿宋_GB2312" w:cs="仿宋_GB2312" w:eastAsia="仿宋_GB2312"/>
                <w:sz w:val="20"/>
              </w:rPr>
              <w:t>理</w:t>
            </w:r>
            <w:r>
              <w:rPr>
                <w:rFonts w:ascii="仿宋_GB2312" w:hAnsi="仿宋_GB2312" w:cs="仿宋_GB2312" w:eastAsia="仿宋_GB2312"/>
                <w:sz w:val="20"/>
              </w:rPr>
              <w:t>工</w:t>
            </w:r>
          </w:p>
        </w:tc>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8"/>
              <w:jc w:val="both"/>
            </w:pPr>
            <w:r>
              <w:rPr>
                <w:rFonts w:ascii="仿宋_GB2312" w:hAnsi="仿宋_GB2312" w:cs="仿宋_GB2312" w:eastAsia="仿宋_GB2312"/>
                <w:sz w:val="20"/>
              </w:rPr>
              <w:t>负责上菜、厨具回收与清理、餐具清洁消毒、食材清洗、餐厅清洁卫生等工作；要求身体健康。</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分局厨师</w:t>
            </w:r>
          </w:p>
        </w:tc>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8"/>
              <w:jc w:val="both"/>
            </w:pPr>
            <w:r>
              <w:rPr>
                <w:rFonts w:ascii="仿宋_GB2312" w:hAnsi="仿宋_GB2312" w:cs="仿宋_GB2312" w:eastAsia="仿宋_GB2312"/>
                <w:sz w:val="20"/>
              </w:rPr>
              <w:t>负责分局管理和监督厨房的运营，确保食品的质量和安全；根据季节和采购人需求开发新菜式；做好厨房技术指导和餐饮服务团队协调组织工作；协助采购人做好餐饮服务考核，以提高团队的技术水平和整体效率；身体健康，具备</w:t>
            </w:r>
            <w:r>
              <w:rPr>
                <w:rFonts w:ascii="仿宋_GB2312" w:hAnsi="仿宋_GB2312" w:cs="仿宋_GB2312" w:eastAsia="仿宋_GB2312"/>
                <w:sz w:val="20"/>
              </w:rPr>
              <w:t>2</w:t>
            </w:r>
            <w:r>
              <w:rPr>
                <w:rFonts w:ascii="仿宋_GB2312" w:hAnsi="仿宋_GB2312" w:cs="仿宋_GB2312" w:eastAsia="仿宋_GB2312"/>
                <w:sz w:val="20"/>
              </w:rPr>
              <w:t>年或以上相关工作经验。</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分局厨工</w:t>
            </w:r>
          </w:p>
        </w:tc>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8"/>
              <w:jc w:val="both"/>
            </w:pPr>
            <w:r>
              <w:rPr>
                <w:rFonts w:ascii="仿宋_GB2312" w:hAnsi="仿宋_GB2312" w:cs="仿宋_GB2312" w:eastAsia="仿宋_GB2312"/>
                <w:sz w:val="20"/>
              </w:rPr>
              <w:t>负责对各类原料的宰杀加工熟悉菜谱上各种菜品原材料，并能根据菜品的具体要求，做好鱼、禽、肉类等原材料的细加工；负责菜肴的编排、配器和拼摆，确保厨房生产秩序顺畅和菜品质量优良，将烹制好的菜品送至食堂，配合完成每餐的开饭工作；负责各分局菜品制作工作，烹制各种菜肴、上菜、厨具回收与清理、餐具清洁消毒、食材清洗、餐厅清洁卫生等工作</w:t>
            </w:r>
            <w:r>
              <w:rPr>
                <w:rFonts w:ascii="仿宋_GB2312" w:hAnsi="仿宋_GB2312" w:cs="仿宋_GB2312" w:eastAsia="仿宋_GB2312"/>
                <w:sz w:val="20"/>
              </w:rPr>
              <w:t>；</w:t>
            </w:r>
            <w:r>
              <w:rPr>
                <w:rFonts w:ascii="仿宋_GB2312" w:hAnsi="仿宋_GB2312" w:cs="仿宋_GB2312" w:eastAsia="仿宋_GB2312"/>
                <w:sz w:val="20"/>
              </w:rPr>
              <w:t>要求身体健康。</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8"/>
              <w:jc w:val="center"/>
            </w:pP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8"/>
              <w:jc w:val="center"/>
            </w:pPr>
          </w:p>
        </w:tc>
      </w:tr>
    </w:tbl>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八</w:t>
      </w:r>
      <w:r>
        <w:rPr>
          <w:rFonts w:ascii="仿宋_GB2312" w:hAnsi="仿宋_GB2312" w:cs="仿宋_GB2312" w:eastAsia="仿宋_GB2312"/>
          <w:sz w:val="20"/>
          <w:b/>
        </w:rPr>
        <w:t>）实施方式</w:t>
      </w:r>
    </w:p>
    <w:p>
      <w:pPr>
        <w:pStyle w:val="null3"/>
        <w:ind w:firstLine="388"/>
        <w:jc w:val="left"/>
      </w:pPr>
      <w:r>
        <w:rPr>
          <w:rFonts w:ascii="仿宋_GB2312" w:hAnsi="仿宋_GB2312" w:cs="仿宋_GB2312" w:eastAsia="仿宋_GB2312"/>
          <w:sz w:val="20"/>
        </w:rPr>
        <w:t>采取中标人管理模式，即中标人负责提供食堂工作人员，并派驻管理及技术团队管理运营，采购人办公室后勤管理部门负责对中标人监督管理。</w:t>
      </w:r>
    </w:p>
    <w:p>
      <w:pPr>
        <w:pStyle w:val="null3"/>
        <w:ind w:firstLine="388"/>
        <w:jc w:val="left"/>
      </w:pPr>
      <w:r>
        <w:rPr>
          <w:rFonts w:ascii="仿宋_GB2312" w:hAnsi="仿宋_GB2312" w:cs="仿宋_GB2312" w:eastAsia="仿宋_GB2312"/>
          <w:sz w:val="20"/>
        </w:rPr>
        <w:t>1</w:t>
      </w:r>
      <w:r>
        <w:rPr>
          <w:rFonts w:ascii="仿宋_GB2312" w:hAnsi="仿宋_GB2312" w:cs="仿宋_GB2312" w:eastAsia="仿宋_GB2312"/>
          <w:sz w:val="20"/>
        </w:rPr>
        <w:t>、中标人派驻团队在管理期间不配合采购人工作要求的，出现问题不配合改正的，采购人有权利要求更换不合格员工，保证食堂服务质量。</w:t>
      </w:r>
    </w:p>
    <w:p>
      <w:pPr>
        <w:pStyle w:val="null3"/>
        <w:ind w:firstLine="388"/>
        <w:jc w:val="left"/>
      </w:pPr>
      <w:r>
        <w:rPr>
          <w:rFonts w:ascii="仿宋_GB2312" w:hAnsi="仿宋_GB2312" w:cs="仿宋_GB2312" w:eastAsia="仿宋_GB2312"/>
          <w:sz w:val="20"/>
        </w:rPr>
        <w:t>2</w:t>
      </w:r>
      <w:r>
        <w:rPr>
          <w:rFonts w:ascii="仿宋_GB2312" w:hAnsi="仿宋_GB2312" w:cs="仿宋_GB2312" w:eastAsia="仿宋_GB2312"/>
          <w:sz w:val="20"/>
        </w:rPr>
        <w:t>、中标人配备使用的各类工作人员须符合有关法律法规的规定。工作服以及相关劳保用品由中标人负责，且需要按用工性质持健康证上岗。须五官端正、身体健康，着装要求整洁整齐，上班穿工作服。每年要定期组织所属人员体检；在招录人员时，要严把健康关、体检关；要求品行端正。</w:t>
      </w:r>
    </w:p>
    <w:p>
      <w:pPr>
        <w:pStyle w:val="null3"/>
        <w:ind w:firstLine="388"/>
        <w:jc w:val="left"/>
      </w:pPr>
      <w:r>
        <w:rPr>
          <w:rFonts w:ascii="仿宋_GB2312" w:hAnsi="仿宋_GB2312" w:cs="仿宋_GB2312" w:eastAsia="仿宋_GB2312"/>
          <w:sz w:val="20"/>
        </w:rPr>
        <w:t>3</w:t>
      </w:r>
      <w:r>
        <w:rPr>
          <w:rFonts w:ascii="仿宋_GB2312" w:hAnsi="仿宋_GB2312" w:cs="仿宋_GB2312" w:eastAsia="仿宋_GB2312"/>
          <w:sz w:val="20"/>
        </w:rPr>
        <w:t>、现场团队应具备严格的考勤制度，并将每月考勤情况向采购人报备。</w:t>
      </w:r>
    </w:p>
    <w:p>
      <w:pPr>
        <w:pStyle w:val="null3"/>
        <w:ind w:firstLine="388"/>
        <w:jc w:val="left"/>
      </w:pPr>
      <w:r>
        <w:rPr>
          <w:rFonts w:ascii="仿宋_GB2312" w:hAnsi="仿宋_GB2312" w:cs="仿宋_GB2312" w:eastAsia="仿宋_GB2312"/>
          <w:sz w:val="20"/>
        </w:rPr>
        <w:t>4</w:t>
      </w:r>
      <w:r>
        <w:rPr>
          <w:rFonts w:ascii="仿宋_GB2312" w:hAnsi="仿宋_GB2312" w:cs="仿宋_GB2312" w:eastAsia="仿宋_GB2312"/>
          <w:sz w:val="20"/>
        </w:rPr>
        <w:t>、人员工资、五险一金、相关福利由中标人负责，不得违反惠州市社保等相关标准规定。</w:t>
      </w:r>
    </w:p>
    <w:p>
      <w:pPr>
        <w:pStyle w:val="null3"/>
        <w:ind w:firstLine="388"/>
        <w:jc w:val="left"/>
      </w:pPr>
      <w:r>
        <w:rPr>
          <w:rFonts w:ascii="仿宋_GB2312" w:hAnsi="仿宋_GB2312" w:cs="仿宋_GB2312" w:eastAsia="仿宋_GB2312"/>
          <w:sz w:val="20"/>
        </w:rPr>
        <w:t>5</w:t>
      </w:r>
      <w:r>
        <w:rPr>
          <w:rFonts w:ascii="仿宋_GB2312" w:hAnsi="仿宋_GB2312" w:cs="仿宋_GB2312" w:eastAsia="仿宋_GB2312"/>
          <w:sz w:val="20"/>
        </w:rPr>
        <w:t>、现场人员团队出现入、离职等变动的，需提前</w:t>
      </w:r>
      <w:r>
        <w:rPr>
          <w:rFonts w:ascii="仿宋_GB2312" w:hAnsi="仿宋_GB2312" w:cs="仿宋_GB2312" w:eastAsia="仿宋_GB2312"/>
          <w:sz w:val="20"/>
        </w:rPr>
        <w:t>10</w:t>
      </w:r>
      <w:r>
        <w:rPr>
          <w:rFonts w:ascii="仿宋_GB2312" w:hAnsi="仿宋_GB2312" w:cs="仿宋_GB2312" w:eastAsia="仿宋_GB2312"/>
          <w:sz w:val="20"/>
        </w:rPr>
        <w:t>个工作日以书面形式通知采购人，并需征得采购人同意。特殊或紧急情况可电话通知采购人，在人员变动的</w:t>
      </w:r>
      <w:r>
        <w:rPr>
          <w:rFonts w:ascii="仿宋_GB2312" w:hAnsi="仿宋_GB2312" w:cs="仿宋_GB2312" w:eastAsia="仿宋_GB2312"/>
          <w:sz w:val="20"/>
        </w:rPr>
        <w:t>3</w:t>
      </w:r>
      <w:r>
        <w:rPr>
          <w:rFonts w:ascii="仿宋_GB2312" w:hAnsi="仿宋_GB2312" w:cs="仿宋_GB2312" w:eastAsia="仿宋_GB2312"/>
          <w:sz w:val="20"/>
        </w:rPr>
        <w:t>天内补办好手续。</w:t>
      </w:r>
    </w:p>
    <w:p>
      <w:pPr>
        <w:pStyle w:val="null3"/>
        <w:ind w:firstLine="388"/>
        <w:jc w:val="left"/>
      </w:pPr>
      <w:r>
        <w:rPr>
          <w:rFonts w:ascii="仿宋_GB2312" w:hAnsi="仿宋_GB2312" w:cs="仿宋_GB2312" w:eastAsia="仿宋_GB2312"/>
          <w:sz w:val="20"/>
        </w:rPr>
        <w:t>6</w:t>
      </w:r>
      <w:r>
        <w:rPr>
          <w:rFonts w:ascii="仿宋_GB2312" w:hAnsi="仿宋_GB2312" w:cs="仿宋_GB2312" w:eastAsia="仿宋_GB2312"/>
          <w:sz w:val="20"/>
        </w:rPr>
        <w:t>、中标人</w:t>
      </w:r>
      <w:r>
        <w:rPr>
          <w:rFonts w:ascii="仿宋_GB2312" w:hAnsi="仿宋_GB2312" w:cs="仿宋_GB2312" w:eastAsia="仿宋_GB2312"/>
          <w:sz w:val="20"/>
        </w:rPr>
        <w:t>提供</w:t>
      </w:r>
      <w:r>
        <w:rPr>
          <w:rFonts w:ascii="仿宋_GB2312" w:hAnsi="仿宋_GB2312" w:cs="仿宋_GB2312" w:eastAsia="仿宋_GB2312"/>
          <w:sz w:val="20"/>
        </w:rPr>
        <w:t>的员工须按照劳动部门的相关规定规范用工，如发生劳资纠纷，与采购人无关。</w:t>
      </w:r>
    </w:p>
    <w:p>
      <w:pPr>
        <w:pStyle w:val="null3"/>
        <w:ind w:firstLine="388"/>
        <w:jc w:val="left"/>
      </w:pPr>
      <w:r>
        <w:rPr>
          <w:rFonts w:ascii="仿宋_GB2312" w:hAnsi="仿宋_GB2312" w:cs="仿宋_GB2312" w:eastAsia="仿宋_GB2312"/>
          <w:sz w:val="20"/>
        </w:rPr>
        <w:t>7</w:t>
      </w:r>
      <w:r>
        <w:rPr>
          <w:rFonts w:ascii="仿宋_GB2312" w:hAnsi="仿宋_GB2312" w:cs="仿宋_GB2312" w:eastAsia="仿宋_GB2312"/>
          <w:sz w:val="20"/>
        </w:rPr>
        <w:t>、中标人提供的餐饮服务，采购人按照考勤情况据实支付服务费。</w:t>
      </w:r>
    </w:p>
    <w:p>
      <w:pPr>
        <w:pStyle w:val="null3"/>
        <w:ind w:firstLine="388"/>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中标人需建立健全的管理制度，应包括（但不限于）以下内容：</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）公司管理架构与责任体系。</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）食堂日常经营管理模式。</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）食堂卫生管理制度。</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）食堂岗位职责。</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）食堂管理制度。</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）食堂货物商品卫生安全管理。</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）餐具清洗区管理。</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）食堂工作人员奖罚制度等内容。</w:t>
      </w:r>
    </w:p>
    <w:p>
      <w:pPr>
        <w:pStyle w:val="null3"/>
        <w:ind w:firstLine="388"/>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节能管理要求</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）餐厅在准备早餐、中餐期间要根据季节温度合理开启空调，要充分利用自然光，及时开关照明设备，就餐完毕后及时关闭所有空调电灯。</w:t>
      </w:r>
    </w:p>
    <w:p>
      <w:pPr>
        <w:pStyle w:val="null3"/>
        <w:ind w:firstLine="388"/>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）落实好</w:t>
      </w:r>
      <w:r>
        <w:rPr>
          <w:rFonts w:ascii="仿宋_GB2312" w:hAnsi="仿宋_GB2312" w:cs="仿宋_GB2312" w:eastAsia="仿宋_GB2312"/>
          <w:sz w:val="20"/>
        </w:rPr>
        <w:t>“</w:t>
      </w:r>
      <w:r>
        <w:rPr>
          <w:rFonts w:ascii="仿宋_GB2312" w:hAnsi="仿宋_GB2312" w:cs="仿宋_GB2312" w:eastAsia="仿宋_GB2312"/>
          <w:sz w:val="20"/>
        </w:rPr>
        <w:t>跑冒滴漏</w:t>
      </w:r>
      <w:r>
        <w:rPr>
          <w:rFonts w:ascii="仿宋_GB2312" w:hAnsi="仿宋_GB2312" w:cs="仿宋_GB2312" w:eastAsia="仿宋_GB2312"/>
          <w:sz w:val="20"/>
        </w:rPr>
        <w:t>”</w:t>
      </w:r>
      <w:r>
        <w:rPr>
          <w:rFonts w:ascii="仿宋_GB2312" w:hAnsi="仿宋_GB2312" w:cs="仿宋_GB2312" w:eastAsia="仿宋_GB2312"/>
          <w:sz w:val="20"/>
        </w:rPr>
        <w:t>管理制度，做到厨房在光线良好情况下不开灯，更衣间随手关灯，原料和餐具清洗完后应立即关闭水源。</w:t>
      </w:r>
    </w:p>
    <w:p>
      <w:pPr>
        <w:pStyle w:val="null3"/>
        <w:ind w:firstLine="390"/>
        <w:jc w:val="left"/>
      </w:pPr>
      <w:r>
        <w:rPr>
          <w:rFonts w:ascii="仿宋_GB2312" w:hAnsi="仿宋_GB2312" w:cs="仿宋_GB2312" w:eastAsia="仿宋_GB2312"/>
          <w:sz w:val="20"/>
          <w:b/>
        </w:rPr>
        <w:t>(</w:t>
      </w:r>
      <w:r>
        <w:rPr>
          <w:rFonts w:ascii="仿宋_GB2312" w:hAnsi="仿宋_GB2312" w:cs="仿宋_GB2312" w:eastAsia="仿宋_GB2312"/>
          <w:sz w:val="20"/>
          <w:b/>
        </w:rPr>
        <w:t>九</w:t>
      </w:r>
      <w:r>
        <w:rPr>
          <w:rFonts w:ascii="仿宋_GB2312" w:hAnsi="仿宋_GB2312" w:cs="仿宋_GB2312" w:eastAsia="仿宋_GB2312"/>
          <w:sz w:val="20"/>
          <w:b/>
        </w:rPr>
        <w:t>)</w:t>
      </w:r>
      <w:r>
        <w:rPr>
          <w:rFonts w:ascii="仿宋_GB2312" w:hAnsi="仿宋_GB2312" w:cs="仿宋_GB2312" w:eastAsia="仿宋_GB2312"/>
          <w:sz w:val="20"/>
          <w:b/>
        </w:rPr>
        <w:t>食堂安全管理要求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中标人须做好安全用水、用火、用电、煤气等工作，须服从采购人的监督和检查。工作完毕，关闭开关或闸阀，认真检查有无漏气、漏电、漏水等现象。下班前，应对各自责任区再进行一次检查，确保无安全事故发生。</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、要做好食堂的防火、防盗、防毒等日常安全管理工作，项目管理人员要经常督促、检查，做好防盗、防火巡查工作，要定期进行火情检查，做好巡查记录。</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、正确使用餐厨设备及用具，做好维修保养和餐具消毒工作，使食堂环境整洁，餐厨设备处于良好状态和预防疾病传染。</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、定期检查各种设备，并记录等内容。发现问题及时向采购人食堂管理员提出，通知专业人员进行修理或更换。</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、中标人使用炊事器具或用具要严格遵守操作规程，防止事故发生。</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、严禁带非工作人员进入厨房和保管室，易燃、易爆物品要严格按规定放置，杜绝意外事故发生。</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、增强员工消防安全意识，须积极参加采购人组织的消防训练演练，熟练掌握各种燃气、电气、蒸汽、油气、灭火器的使用，做到操作规范。</w:t>
      </w:r>
    </w:p>
    <w:p>
      <w:pPr>
        <w:pStyle w:val="null3"/>
        <w:ind w:firstLine="390"/>
        <w:jc w:val="left"/>
      </w:pPr>
      <w:r>
        <w:rPr>
          <w:rFonts w:ascii="仿宋_GB2312" w:hAnsi="仿宋_GB2312" w:cs="仿宋_GB2312" w:eastAsia="仿宋_GB2312"/>
          <w:sz w:val="20"/>
          <w:b/>
        </w:rPr>
        <w:t>(</w:t>
      </w:r>
      <w:r>
        <w:rPr>
          <w:rFonts w:ascii="仿宋_GB2312" w:hAnsi="仿宋_GB2312" w:cs="仿宋_GB2312" w:eastAsia="仿宋_GB2312"/>
          <w:sz w:val="20"/>
          <w:b/>
        </w:rPr>
        <w:t>十</w:t>
      </w:r>
      <w:r>
        <w:rPr>
          <w:rFonts w:ascii="仿宋_GB2312" w:hAnsi="仿宋_GB2312" w:cs="仿宋_GB2312" w:eastAsia="仿宋_GB2312"/>
          <w:sz w:val="20"/>
          <w:b/>
        </w:rPr>
        <w:t>）应急要求</w:t>
      </w:r>
    </w:p>
    <w:p>
      <w:pPr>
        <w:pStyle w:val="null3"/>
        <w:ind w:left="15" w:right="75" w:firstLine="427"/>
        <w:jc w:val="left"/>
      </w:pPr>
      <w:r>
        <w:rPr>
          <w:rFonts w:ascii="仿宋_GB2312" w:hAnsi="仿宋_GB2312" w:cs="仿宋_GB2312" w:eastAsia="仿宋_GB2312"/>
          <w:sz w:val="20"/>
        </w:rPr>
        <w:t>1</w:t>
      </w:r>
      <w:r>
        <w:rPr>
          <w:rFonts w:ascii="仿宋_GB2312" w:hAnsi="仿宋_GB2312" w:cs="仿宋_GB2312" w:eastAsia="仿宋_GB2312"/>
          <w:sz w:val="20"/>
        </w:rPr>
        <w:t>、中标人须制定严格的食品安全突发事故应急预案，包括以下内容：</w:t>
      </w:r>
    </w:p>
    <w:p>
      <w:pPr>
        <w:pStyle w:val="null3"/>
        <w:ind w:left="15" w:right="75" w:firstLine="427"/>
        <w:jc w:val="left"/>
      </w:pPr>
      <w:r>
        <w:rPr>
          <w:rFonts w:ascii="仿宋_GB2312" w:hAnsi="仿宋_GB2312" w:cs="仿宋_GB2312" w:eastAsia="仿宋_GB2312"/>
          <w:sz w:val="20"/>
        </w:rPr>
        <w:t xml:space="preserve"> (1)</w:t>
      </w:r>
      <w:r>
        <w:rPr>
          <w:rFonts w:ascii="仿宋_GB2312" w:hAnsi="仿宋_GB2312" w:cs="仿宋_GB2312" w:eastAsia="仿宋_GB2312"/>
          <w:sz w:val="20"/>
        </w:rPr>
        <w:t>安全应急管理组织机构健全。</w:t>
      </w:r>
    </w:p>
    <w:p>
      <w:pPr>
        <w:pStyle w:val="null3"/>
        <w:ind w:left="15" w:right="75" w:firstLine="427"/>
        <w:jc w:val="left"/>
      </w:pPr>
      <w:r>
        <w:rPr>
          <w:rFonts w:ascii="仿宋_GB2312" w:hAnsi="仿宋_GB2312" w:cs="仿宋_GB2312" w:eastAsia="仿宋_GB2312"/>
          <w:sz w:val="20"/>
        </w:rPr>
        <w:t xml:space="preserve"> (2)</w:t>
      </w:r>
      <w:r>
        <w:rPr>
          <w:rFonts w:ascii="仿宋_GB2312" w:hAnsi="仿宋_GB2312" w:cs="仿宋_GB2312" w:eastAsia="仿宋_GB2312"/>
          <w:sz w:val="20"/>
        </w:rPr>
        <w:t>按规定配备专职应急管理工作人员具体负责应急管理工作。</w:t>
      </w:r>
    </w:p>
    <w:p>
      <w:pPr>
        <w:pStyle w:val="null3"/>
        <w:ind w:left="15" w:right="75" w:firstLine="427"/>
        <w:jc w:val="left"/>
      </w:pPr>
      <w:r>
        <w:rPr>
          <w:rFonts w:ascii="仿宋_GB2312" w:hAnsi="仿宋_GB2312" w:cs="仿宋_GB2312" w:eastAsia="仿宋_GB2312"/>
          <w:sz w:val="20"/>
        </w:rPr>
        <w:t xml:space="preserve"> (3)</w:t>
      </w:r>
      <w:r>
        <w:rPr>
          <w:rFonts w:ascii="仿宋_GB2312" w:hAnsi="仿宋_GB2312" w:cs="仿宋_GB2312" w:eastAsia="仿宋_GB2312"/>
          <w:sz w:val="20"/>
        </w:rPr>
        <w:t>应急预案需有安全风险、事故类型和应急指挥体系与职责、监测预警、力量编组、处置程序、救援措施、保障要求等内容。</w:t>
      </w:r>
    </w:p>
    <w:p>
      <w:pPr>
        <w:pStyle w:val="null3"/>
        <w:ind w:firstLine="400"/>
        <w:jc w:val="left"/>
      </w:pPr>
      <w:r>
        <w:rPr>
          <w:rFonts w:ascii="仿宋_GB2312" w:hAnsi="仿宋_GB2312" w:cs="仿宋_GB2312" w:eastAsia="仿宋_GB2312"/>
          <w:sz w:val="20"/>
        </w:rPr>
        <w:t xml:space="preserve"> 2</w:t>
      </w:r>
      <w:r>
        <w:rPr>
          <w:rFonts w:ascii="仿宋_GB2312" w:hAnsi="仿宋_GB2312" w:cs="仿宋_GB2312" w:eastAsia="仿宋_GB2312"/>
          <w:sz w:val="20"/>
        </w:rPr>
        <w:t>、中标人须针对本项目设计一套突发事件应急方案，包括食物中毒、原材料无法及时到达厨房、突然停电、停水等突发状况做出应急响应速度方面的内容，确保采购人餐饮服务安全卫生，按时提供早、中、晚及接待、会议、培训等用餐服务。</w:t>
      </w:r>
    </w:p>
    <w:p>
      <w:pPr>
        <w:pStyle w:val="null3"/>
        <w:ind w:firstLine="400"/>
        <w:jc w:val="left"/>
      </w:pPr>
      <w:r>
        <w:rPr>
          <w:rFonts w:ascii="仿宋_GB2312" w:hAnsi="仿宋_GB2312" w:cs="仿宋_GB2312" w:eastAsia="仿宋_GB2312"/>
          <w:sz w:val="20"/>
        </w:rPr>
        <w:t xml:space="preserve"> 3</w:t>
      </w:r>
      <w:r>
        <w:rPr>
          <w:rFonts w:ascii="仿宋_GB2312" w:hAnsi="仿宋_GB2312" w:cs="仿宋_GB2312" w:eastAsia="仿宋_GB2312"/>
          <w:sz w:val="20"/>
        </w:rPr>
        <w:t>、采购人有紧急任务需求，中标人应无条件响应，为本项目在短时间内提供应急供餐服务；中标人须提供一小时内调配人手提供服务的预案。</w:t>
      </w:r>
    </w:p>
    <w:p>
      <w:pPr>
        <w:pStyle w:val="null3"/>
        <w:ind w:firstLine="390"/>
        <w:jc w:val="left"/>
      </w:pPr>
      <w:r>
        <w:rPr>
          <w:rFonts w:ascii="仿宋_GB2312" w:hAnsi="仿宋_GB2312" w:cs="仿宋_GB2312" w:eastAsia="仿宋_GB2312"/>
          <w:sz w:val="20"/>
          <w:b/>
        </w:rPr>
        <w:t>（十</w:t>
      </w:r>
      <w:r>
        <w:rPr>
          <w:rFonts w:ascii="仿宋_GB2312" w:hAnsi="仿宋_GB2312" w:cs="仿宋_GB2312" w:eastAsia="仿宋_GB2312"/>
          <w:sz w:val="20"/>
          <w:b/>
        </w:rPr>
        <w:t>一</w:t>
      </w:r>
      <w:r>
        <w:rPr>
          <w:rFonts w:ascii="仿宋_GB2312" w:hAnsi="仿宋_GB2312" w:cs="仿宋_GB2312" w:eastAsia="仿宋_GB2312"/>
          <w:sz w:val="20"/>
          <w:b/>
        </w:rPr>
        <w:t>）卫生要求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、中标人须制定严格的餐饮卫生管理制度，严格执行国家《中华人民共和国食品安全法》及《餐饮服务食品安全操作规范》。</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中标人按照国家有关餐具卫生管理要求，做好公共餐具清洗和消毒工作。在符合国家、地方和行业的餐饮、食品卫生质量标准的前提下，具有服务质量和加工标准化管理办法，设立原材料加工标准、配制标准、烹调标准、卫生标准等，生产加工过程统一标准、规格、程序，确保菜肴食品质量的卫生可口。</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、中标人针对厨房区域，原则上应做到至少每日清洁一次，保证厨房通风、干净卫生、地面无积水。对于与食材、食物或食物残渣直接接触的餐厨设备、餐具及桌椅，应做到不过顿，当即清洁。</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、中标人针对厨余垃圾、食物残渣、残余食物，应做到当顿清理完毕。产生的一切垃圾应严格按垃圾分类标准及相关规则处理。</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、中标人有义务接受卫生监督管理部门和采购人对食堂内工作的随时检查、监督。</w:t>
      </w:r>
    </w:p>
    <w:p>
      <w:pPr>
        <w:pStyle w:val="null3"/>
        <w:spacing w:after="120"/>
        <w:ind w:firstLine="400"/>
        <w:jc w:val="both"/>
      </w:pPr>
      <w:r>
        <w:rPr>
          <w:rFonts w:ascii="仿宋_GB2312" w:hAnsi="仿宋_GB2312" w:cs="仿宋_GB2312" w:eastAsia="仿宋_GB2312"/>
          <w:sz w:val="20"/>
        </w:rPr>
        <w:t>6</w:t>
      </w:r>
      <w:r>
        <w:rPr>
          <w:rFonts w:ascii="仿宋_GB2312" w:hAnsi="仿宋_GB2312" w:cs="仿宋_GB2312" w:eastAsia="仿宋_GB2312"/>
          <w:sz w:val="20"/>
        </w:rPr>
        <w:t>、投标人具有</w:t>
      </w:r>
      <w:r>
        <w:rPr>
          <w:rFonts w:ascii="仿宋_GB2312" w:hAnsi="仿宋_GB2312" w:cs="仿宋_GB2312" w:eastAsia="仿宋_GB2312"/>
          <w:sz w:val="20"/>
        </w:rPr>
        <w:t>2024</w:t>
      </w:r>
      <w:r>
        <w:rPr>
          <w:rFonts w:ascii="仿宋_GB2312" w:hAnsi="仿宋_GB2312" w:cs="仿宋_GB2312" w:eastAsia="仿宋_GB2312"/>
          <w:sz w:val="20"/>
        </w:rPr>
        <w:t>年</w:t>
      </w:r>
      <w:r>
        <w:rPr>
          <w:rFonts w:ascii="仿宋_GB2312" w:hAnsi="仿宋_GB2312" w:cs="仿宋_GB2312" w:eastAsia="仿宋_GB2312"/>
          <w:sz w:val="20"/>
        </w:rPr>
        <w:t>1</w:t>
      </w:r>
      <w:r>
        <w:rPr>
          <w:rFonts w:ascii="仿宋_GB2312" w:hAnsi="仿宋_GB2312" w:cs="仿宋_GB2312" w:eastAsia="仿宋_GB2312"/>
          <w:sz w:val="20"/>
        </w:rPr>
        <w:t>月</w:t>
      </w:r>
      <w:r>
        <w:rPr>
          <w:rFonts w:ascii="仿宋_GB2312" w:hAnsi="仿宋_GB2312" w:cs="仿宋_GB2312" w:eastAsia="仿宋_GB2312"/>
          <w:sz w:val="20"/>
        </w:rPr>
        <w:t>1</w:t>
      </w:r>
      <w:r>
        <w:rPr>
          <w:rFonts w:ascii="仿宋_GB2312" w:hAnsi="仿宋_GB2312" w:cs="仿宋_GB2312" w:eastAsia="仿宋_GB2312"/>
          <w:sz w:val="20"/>
        </w:rPr>
        <w:t>日以来，以投标人名称送检的带</w:t>
      </w:r>
      <w:r>
        <w:rPr>
          <w:rFonts w:ascii="仿宋_GB2312" w:hAnsi="仿宋_GB2312" w:cs="仿宋_GB2312" w:eastAsia="仿宋_GB2312"/>
          <w:sz w:val="20"/>
        </w:rPr>
        <w:t>“CMA”</w:t>
      </w:r>
      <w:r>
        <w:rPr>
          <w:rFonts w:ascii="仿宋_GB2312" w:hAnsi="仿宋_GB2312" w:cs="仿宋_GB2312" w:eastAsia="仿宋_GB2312"/>
          <w:sz w:val="20"/>
        </w:rPr>
        <w:t>认证机构出具的食品类、餐具类的检测合格的检测报告复印件（检测报告上要有</w:t>
      </w:r>
      <w:r>
        <w:rPr>
          <w:rFonts w:ascii="仿宋_GB2312" w:hAnsi="仿宋_GB2312" w:cs="仿宋_GB2312" w:eastAsia="仿宋_GB2312"/>
          <w:sz w:val="20"/>
        </w:rPr>
        <w:t>CMA</w:t>
      </w:r>
      <w:r>
        <w:rPr>
          <w:rFonts w:ascii="仿宋_GB2312" w:hAnsi="仿宋_GB2312" w:cs="仿宋_GB2312" w:eastAsia="仿宋_GB2312"/>
          <w:sz w:val="20"/>
        </w:rPr>
        <w:t>标识）。</w:t>
      </w:r>
    </w:p>
    <w:p>
      <w:pPr>
        <w:pStyle w:val="null3"/>
        <w:ind w:firstLine="390"/>
        <w:jc w:val="left"/>
      </w:pPr>
      <w:r>
        <w:rPr>
          <w:rFonts w:ascii="仿宋_GB2312" w:hAnsi="仿宋_GB2312" w:cs="仿宋_GB2312" w:eastAsia="仿宋_GB2312"/>
          <w:sz w:val="20"/>
          <w:b/>
        </w:rPr>
        <w:t>（十</w:t>
      </w:r>
      <w:r>
        <w:rPr>
          <w:rFonts w:ascii="仿宋_GB2312" w:hAnsi="仿宋_GB2312" w:cs="仿宋_GB2312" w:eastAsia="仿宋_GB2312"/>
          <w:sz w:val="20"/>
          <w:b/>
        </w:rPr>
        <w:t>二</w:t>
      </w:r>
      <w:r>
        <w:rPr>
          <w:rFonts w:ascii="仿宋_GB2312" w:hAnsi="仿宋_GB2312" w:cs="仿宋_GB2312" w:eastAsia="仿宋_GB2312"/>
          <w:sz w:val="20"/>
          <w:b/>
        </w:rPr>
        <w:t>）食品烹饪安全保证</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中标人为食品卫生安全直接责任人，须严格把好食品卫生安全关。中标人须做好食品留样等常规安全手续并做好存档资料工作。服务期间，因食堂食品安全造成的且经食品药品监督部门检查认定或卫生行政部门检验鉴定确认是中标人的责任所引起的食品安全事故，由中标人承担相关责任和支付全部费用，且采购人视情况有权取消中标人的服务资格。</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、中标人应定期对食品的烹饪安全进行监督检查，对食品烹饪的各环节质量保证及熟食半成品存放做好相应方案。</w:t>
      </w:r>
    </w:p>
    <w:p>
      <w:pPr>
        <w:pStyle w:val="null3"/>
        <w:ind w:firstLine="388"/>
        <w:jc w:val="both"/>
      </w:pPr>
      <w:r>
        <w:rPr>
          <w:rFonts w:ascii="仿宋_GB2312" w:hAnsi="仿宋_GB2312" w:cs="仿宋_GB2312" w:eastAsia="仿宋_GB2312"/>
          <w:sz w:val="20"/>
        </w:rPr>
        <w:t>3.</w:t>
      </w:r>
      <w:r>
        <w:rPr>
          <w:rFonts w:ascii="仿宋_GB2312" w:hAnsi="仿宋_GB2312" w:cs="仿宋_GB2312" w:eastAsia="仿宋_GB2312"/>
          <w:sz w:val="20"/>
        </w:rPr>
        <w:t>熟悉掌握各类食品、原料的品种、用途及食品质量鉴别知识，每天负责食品质量验收工作，确保提供无质量问题的食品。</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投标人应投保食品安全责任险，或承诺合同签订后</w:t>
      </w:r>
      <w:r>
        <w:rPr>
          <w:rFonts w:ascii="仿宋_GB2312" w:hAnsi="仿宋_GB2312" w:cs="仿宋_GB2312" w:eastAsia="仿宋_GB2312"/>
          <w:sz w:val="20"/>
        </w:rPr>
        <w:t>15</w:t>
      </w:r>
      <w:r>
        <w:rPr>
          <w:rFonts w:ascii="仿宋_GB2312" w:hAnsi="仿宋_GB2312" w:cs="仿宋_GB2312" w:eastAsia="仿宋_GB2312"/>
          <w:sz w:val="20"/>
        </w:rPr>
        <w:t>个工作日内</w:t>
      </w:r>
      <w:r>
        <w:rPr>
          <w:rFonts w:ascii="仿宋_GB2312" w:hAnsi="仿宋_GB2312" w:cs="仿宋_GB2312" w:eastAsia="仿宋_GB2312"/>
          <w:sz w:val="20"/>
        </w:rPr>
        <w:t>提供投保（投标时提供承诺函）。</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食品、熟制品烹饪、存放要求。用于餐饮加工操作的工具、设备和贮存食品的容器应无毒无害，粗加工水池应标注标识，并按要求分类清洗植物性食品和动物性食品；生熟容器、工具应有明显区分标志，并做到分开使用，定位存放；冷藏、冷冻设备中应做到成品、半成品、原料分开存放，并明显标识；接触直接入口食品的工具、设备使用前应进行消毒。</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、中标人应明确各岗位的目标和责任。对食材验收、生产过程和物料处理实施严格管理，坚持厉行节约，提高工作效率，确保饮食安全。</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中标人按照国家有关餐具卫生管理要求，做好公共餐具清洗和消毒工作，每次用餐完毕后，工作人员需及时打扫卫生、清理垃圾。每周集中进行彻底清扫一遍；包括地面、墙壁、窗户、座椅等，保证始终达到灭鼠灭蝇标准。生、熟菜板（刀）要分开，不能混用；操作间每月彻底清理擦洗</w:t>
      </w:r>
      <w:r>
        <w:rPr>
          <w:rFonts w:ascii="仿宋_GB2312" w:hAnsi="仿宋_GB2312" w:cs="仿宋_GB2312" w:eastAsia="仿宋_GB2312"/>
          <w:sz w:val="20"/>
        </w:rPr>
        <w:t>1</w:t>
      </w:r>
      <w:r>
        <w:rPr>
          <w:rFonts w:ascii="仿宋_GB2312" w:hAnsi="仿宋_GB2312" w:cs="仿宋_GB2312" w:eastAsia="仿宋_GB2312"/>
          <w:sz w:val="20"/>
        </w:rPr>
        <w:t>次。</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、把好食材等物品进货验收质量关，严禁使用冷冻肉制品和任何变质或受污染的原料制作食品，防止食物中毒事件发生。</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、严格控制使用食品添加剂，注重食品卫生，防止食物中毒事件发生。</w:t>
      </w:r>
    </w:p>
    <w:p>
      <w:pPr>
        <w:pStyle w:val="null3"/>
        <w:ind w:firstLine="400"/>
        <w:jc w:val="both"/>
      </w:pPr>
      <w:r>
        <w:rPr>
          <w:rFonts w:ascii="仿宋_GB2312" w:hAnsi="仿宋_GB2312" w:cs="仿宋_GB2312" w:eastAsia="仿宋_GB2312"/>
          <w:sz w:val="20"/>
        </w:rPr>
        <w:t>10</w:t>
      </w:r>
      <w:r>
        <w:rPr>
          <w:rFonts w:ascii="仿宋_GB2312" w:hAnsi="仿宋_GB2312" w:cs="仿宋_GB2312" w:eastAsia="仿宋_GB2312"/>
          <w:sz w:val="20"/>
        </w:rPr>
        <w:t>、严格执行索证制度、农药测试制度，预防食物中毒事件发生。</w:t>
      </w:r>
    </w:p>
    <w:p>
      <w:pPr>
        <w:pStyle w:val="null3"/>
        <w:ind w:firstLine="390"/>
        <w:jc w:val="left"/>
      </w:pPr>
      <w:r>
        <w:rPr>
          <w:rFonts w:ascii="仿宋_GB2312" w:hAnsi="仿宋_GB2312" w:cs="仿宋_GB2312" w:eastAsia="仿宋_GB2312"/>
          <w:sz w:val="20"/>
          <w:b/>
        </w:rPr>
        <w:t>（十</w:t>
      </w:r>
      <w:r>
        <w:rPr>
          <w:rFonts w:ascii="仿宋_GB2312" w:hAnsi="仿宋_GB2312" w:cs="仿宋_GB2312" w:eastAsia="仿宋_GB2312"/>
          <w:sz w:val="20"/>
          <w:b/>
        </w:rPr>
        <w:t>三</w:t>
      </w:r>
      <w:r>
        <w:rPr>
          <w:rFonts w:ascii="仿宋_GB2312" w:hAnsi="仿宋_GB2312" w:cs="仿宋_GB2312" w:eastAsia="仿宋_GB2312"/>
          <w:sz w:val="20"/>
          <w:b/>
        </w:rPr>
        <w:t>）管理体系认证</w:t>
      </w:r>
    </w:p>
    <w:p>
      <w:pPr>
        <w:pStyle w:val="null3"/>
        <w:ind w:firstLine="400"/>
        <w:jc w:val="both"/>
      </w:pPr>
      <w:r>
        <w:rPr>
          <w:rFonts w:ascii="仿宋_GB2312" w:hAnsi="仿宋_GB2312" w:cs="仿宋_GB2312" w:eastAsia="仿宋_GB2312"/>
          <w:sz w:val="20"/>
        </w:rPr>
        <w:t>投标人具有有效的质量管理体系认证证书（认证范围须与食品或餐饮相关）和有效的食品安全管理体系认证。</w:t>
      </w:r>
    </w:p>
    <w:p>
      <w:pPr>
        <w:pStyle w:val="null3"/>
        <w:ind w:firstLine="390"/>
        <w:jc w:val="left"/>
      </w:pPr>
      <w:r>
        <w:rPr>
          <w:rFonts w:ascii="仿宋_GB2312" w:hAnsi="仿宋_GB2312" w:cs="仿宋_GB2312" w:eastAsia="仿宋_GB2312"/>
          <w:sz w:val="20"/>
          <w:b/>
        </w:rPr>
        <w:t>（十</w:t>
      </w:r>
      <w:r>
        <w:rPr>
          <w:rFonts w:ascii="仿宋_GB2312" w:hAnsi="仿宋_GB2312" w:cs="仿宋_GB2312" w:eastAsia="仿宋_GB2312"/>
          <w:sz w:val="20"/>
          <w:b/>
        </w:rPr>
        <w:t>四</w:t>
      </w:r>
      <w:r>
        <w:rPr>
          <w:rFonts w:ascii="仿宋_GB2312" w:hAnsi="仿宋_GB2312" w:cs="仿宋_GB2312" w:eastAsia="仿宋_GB2312"/>
          <w:sz w:val="20"/>
          <w:b/>
        </w:rPr>
        <w:t>）人员培训</w:t>
      </w:r>
    </w:p>
    <w:p>
      <w:pPr>
        <w:pStyle w:val="null3"/>
        <w:ind w:firstLine="388"/>
        <w:jc w:val="both"/>
      </w:pPr>
      <w:r>
        <w:rPr>
          <w:rFonts w:ascii="仿宋_GB2312" w:hAnsi="仿宋_GB2312" w:cs="仿宋_GB2312" w:eastAsia="仿宋_GB2312"/>
          <w:sz w:val="20"/>
        </w:rPr>
        <w:t>中标人应制定员工培训计划，使各岗位的工作人员具备相应的专业素质，并熟悉各项管理规定，能够按照各项管理规定提供高水平的服务。</w:t>
      </w:r>
    </w:p>
    <w:p>
      <w:pPr>
        <w:pStyle w:val="null3"/>
        <w:ind w:firstLine="388"/>
        <w:jc w:val="both"/>
      </w:pPr>
      <w:r>
        <w:rPr>
          <w:rFonts w:ascii="仿宋_GB2312" w:hAnsi="仿宋_GB2312" w:cs="仿宋_GB2312" w:eastAsia="仿宋_GB2312"/>
          <w:sz w:val="20"/>
        </w:rPr>
        <w:t>人员培训内容包括但不限于言行规范、仪容仪表，消防安全知识，消防训练演练，各种燃气、电气、蒸汽、油气、灭火器等设备的使用，卫生知识和食品安全知识，各类食品、原料的品种、用途及食品质量鉴别知识等。</w:t>
      </w:r>
    </w:p>
    <w:p>
      <w:pPr>
        <w:pStyle w:val="null3"/>
        <w:ind w:firstLine="390"/>
        <w:jc w:val="left"/>
      </w:pPr>
      <w:r>
        <w:rPr>
          <w:rFonts w:ascii="仿宋_GB2312" w:hAnsi="仿宋_GB2312" w:cs="仿宋_GB2312" w:eastAsia="仿宋_GB2312"/>
          <w:sz w:val="20"/>
          <w:b/>
        </w:rPr>
        <w:t>（十</w:t>
      </w:r>
      <w:r>
        <w:rPr>
          <w:rFonts w:ascii="仿宋_GB2312" w:hAnsi="仿宋_GB2312" w:cs="仿宋_GB2312" w:eastAsia="仿宋_GB2312"/>
          <w:sz w:val="20"/>
          <w:b/>
        </w:rPr>
        <w:t>五</w:t>
      </w:r>
      <w:r>
        <w:rPr>
          <w:rFonts w:ascii="仿宋_GB2312" w:hAnsi="仿宋_GB2312" w:cs="仿宋_GB2312" w:eastAsia="仿宋_GB2312"/>
          <w:sz w:val="20"/>
          <w:b/>
        </w:rPr>
        <w:t>）验收考核</w:t>
      </w:r>
    </w:p>
    <w:p>
      <w:pPr>
        <w:pStyle w:val="null3"/>
        <w:ind w:firstLine="388"/>
        <w:jc w:val="both"/>
      </w:pPr>
      <w:r>
        <w:rPr>
          <w:rFonts w:ascii="仿宋_GB2312" w:hAnsi="仿宋_GB2312" w:cs="仿宋_GB2312" w:eastAsia="仿宋_GB2312"/>
          <w:sz w:val="20"/>
        </w:rPr>
        <w:t>1</w:t>
      </w:r>
      <w:r>
        <w:rPr>
          <w:rFonts w:ascii="仿宋_GB2312" w:hAnsi="仿宋_GB2312" w:cs="仿宋_GB2312" w:eastAsia="仿宋_GB2312"/>
          <w:sz w:val="20"/>
        </w:rPr>
        <w:t>、国家税务总局</w:t>
      </w:r>
      <w:r>
        <w:rPr>
          <w:rFonts w:ascii="仿宋_GB2312" w:hAnsi="仿宋_GB2312" w:cs="仿宋_GB2312" w:eastAsia="仿宋_GB2312"/>
          <w:sz w:val="20"/>
        </w:rPr>
        <w:t>博罗</w:t>
      </w:r>
      <w:r>
        <w:rPr>
          <w:rFonts w:ascii="仿宋_GB2312" w:hAnsi="仿宋_GB2312" w:cs="仿宋_GB2312" w:eastAsia="仿宋_GB2312"/>
          <w:sz w:val="20"/>
        </w:rPr>
        <w:t>县税务局后勤管理部门负责具体实施。</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、餐饮服务验收考核按</w:t>
      </w:r>
      <w:r>
        <w:rPr>
          <w:rFonts w:ascii="仿宋_GB2312" w:hAnsi="仿宋_GB2312" w:cs="仿宋_GB2312" w:eastAsia="仿宋_GB2312"/>
          <w:sz w:val="20"/>
        </w:rPr>
        <w:t>月</w:t>
      </w:r>
      <w:r>
        <w:rPr>
          <w:rFonts w:ascii="仿宋_GB2312" w:hAnsi="仿宋_GB2312" w:cs="仿宋_GB2312" w:eastAsia="仿宋_GB2312"/>
          <w:sz w:val="20"/>
        </w:rPr>
        <w:t>进行。根据办公室后勤管理部门对中标人餐饮服务质量验收考核得分评定的服务工作评价，其中得分</w:t>
      </w:r>
      <w:r>
        <w:rPr>
          <w:rFonts w:ascii="仿宋_GB2312" w:hAnsi="仿宋_GB2312" w:cs="仿宋_GB2312" w:eastAsia="仿宋_GB2312"/>
          <w:sz w:val="20"/>
        </w:rPr>
        <w:t>≥90</w:t>
      </w:r>
      <w:r>
        <w:rPr>
          <w:rFonts w:ascii="仿宋_GB2312" w:hAnsi="仿宋_GB2312" w:cs="仿宋_GB2312" w:eastAsia="仿宋_GB2312"/>
          <w:sz w:val="20"/>
        </w:rPr>
        <w:t>的评价为优秀；</w:t>
      </w:r>
      <w:r>
        <w:rPr>
          <w:rFonts w:ascii="仿宋_GB2312" w:hAnsi="仿宋_GB2312" w:cs="仿宋_GB2312" w:eastAsia="仿宋_GB2312"/>
          <w:sz w:val="20"/>
        </w:rPr>
        <w:t>90&gt;</w:t>
      </w:r>
      <w:r>
        <w:rPr>
          <w:rFonts w:ascii="仿宋_GB2312" w:hAnsi="仿宋_GB2312" w:cs="仿宋_GB2312" w:eastAsia="仿宋_GB2312"/>
          <w:sz w:val="20"/>
        </w:rPr>
        <w:t>得分</w:t>
      </w:r>
      <w:r>
        <w:rPr>
          <w:rFonts w:ascii="仿宋_GB2312" w:hAnsi="仿宋_GB2312" w:cs="仿宋_GB2312" w:eastAsia="仿宋_GB2312"/>
          <w:sz w:val="20"/>
        </w:rPr>
        <w:t>≥80</w:t>
      </w:r>
      <w:r>
        <w:rPr>
          <w:rFonts w:ascii="仿宋_GB2312" w:hAnsi="仿宋_GB2312" w:cs="仿宋_GB2312" w:eastAsia="仿宋_GB2312"/>
          <w:sz w:val="20"/>
        </w:rPr>
        <w:t>的评价为合格；</w:t>
      </w:r>
      <w:r>
        <w:rPr>
          <w:rFonts w:ascii="仿宋_GB2312" w:hAnsi="仿宋_GB2312" w:cs="仿宋_GB2312" w:eastAsia="仿宋_GB2312"/>
          <w:sz w:val="20"/>
        </w:rPr>
        <w:t>80&gt;</w:t>
      </w:r>
      <w:r>
        <w:rPr>
          <w:rFonts w:ascii="仿宋_GB2312" w:hAnsi="仿宋_GB2312" w:cs="仿宋_GB2312" w:eastAsia="仿宋_GB2312"/>
          <w:sz w:val="20"/>
        </w:rPr>
        <w:t>得分</w:t>
      </w:r>
      <w:r>
        <w:rPr>
          <w:rFonts w:ascii="仿宋_GB2312" w:hAnsi="仿宋_GB2312" w:cs="仿宋_GB2312" w:eastAsia="仿宋_GB2312"/>
          <w:sz w:val="20"/>
        </w:rPr>
        <w:t>≥70</w:t>
      </w:r>
      <w:r>
        <w:rPr>
          <w:rFonts w:ascii="仿宋_GB2312" w:hAnsi="仿宋_GB2312" w:cs="仿宋_GB2312" w:eastAsia="仿宋_GB2312"/>
          <w:sz w:val="20"/>
        </w:rPr>
        <w:t>的评价为一般；得分</w:t>
      </w:r>
      <w:r>
        <w:rPr>
          <w:rFonts w:ascii="仿宋_GB2312" w:hAnsi="仿宋_GB2312" w:cs="仿宋_GB2312" w:eastAsia="仿宋_GB2312"/>
          <w:sz w:val="20"/>
        </w:rPr>
        <w:t>&lt;70</w:t>
      </w:r>
      <w:r>
        <w:rPr>
          <w:rFonts w:ascii="仿宋_GB2312" w:hAnsi="仿宋_GB2312" w:cs="仿宋_GB2312" w:eastAsia="仿宋_GB2312"/>
          <w:sz w:val="20"/>
        </w:rPr>
        <w:t>评价为不合格。若考核当期出现食品安全事故，则直接认定为不合格。</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、若中标人当期的服务工作评价为一般，采购人将要求中标人在一周内完成整改，如逾期未按要求完成整改，采购人将扣除中标人考核当月的餐饮服务费的</w:t>
      </w:r>
      <w:r>
        <w:rPr>
          <w:rFonts w:ascii="仿宋_GB2312" w:hAnsi="仿宋_GB2312" w:cs="仿宋_GB2312" w:eastAsia="仿宋_GB2312"/>
          <w:sz w:val="20"/>
        </w:rPr>
        <w:t>2%</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、若中标人当期的服务工作评价为不合格</w:t>
      </w:r>
      <w:r>
        <w:rPr>
          <w:rFonts w:ascii="仿宋_GB2312" w:hAnsi="仿宋_GB2312" w:cs="仿宋_GB2312" w:eastAsia="仿宋_GB2312"/>
          <w:sz w:val="20"/>
        </w:rPr>
        <w:t>,</w:t>
      </w:r>
      <w:r>
        <w:rPr>
          <w:rFonts w:ascii="仿宋_GB2312" w:hAnsi="仿宋_GB2312" w:cs="仿宋_GB2312" w:eastAsia="仿宋_GB2312"/>
          <w:sz w:val="20"/>
        </w:rPr>
        <w:t>采购人将扣除中标人当月的餐饮服务费的</w:t>
      </w:r>
      <w:r>
        <w:rPr>
          <w:rFonts w:ascii="仿宋_GB2312" w:hAnsi="仿宋_GB2312" w:cs="仿宋_GB2312" w:eastAsia="仿宋_GB2312"/>
          <w:sz w:val="20"/>
        </w:rPr>
        <w:t>5%</w:t>
      </w:r>
      <w:r>
        <w:rPr>
          <w:rFonts w:ascii="仿宋_GB2312" w:hAnsi="仿宋_GB2312" w:cs="仿宋_GB2312" w:eastAsia="仿宋_GB2312"/>
          <w:sz w:val="20"/>
        </w:rPr>
        <w:t>，并在一周内完成整改。逾期未按要求完成整改将扣除中标人当月的餐饮服务费的</w:t>
      </w:r>
      <w:r>
        <w:rPr>
          <w:rFonts w:ascii="仿宋_GB2312" w:hAnsi="仿宋_GB2312" w:cs="仿宋_GB2312" w:eastAsia="仿宋_GB2312"/>
          <w:sz w:val="20"/>
        </w:rPr>
        <w:t>10%</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、若中标人在一个年度内出现连续两次服务工作评价为不合格采购人有权随时终止合同。</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、验收考核范围暂按《餐饮服务质量验收考核表》（见附件）进行考核，采购人有权在餐饮服务合同规定的餐饮服务范围内修改。</w:t>
      </w:r>
    </w:p>
    <w:p>
      <w:pPr>
        <w:pStyle w:val="null3"/>
        <w:ind w:firstLine="480"/>
        <w:jc w:val="center"/>
      </w:pPr>
      <w:r>
        <w:rPr>
          <w:rFonts w:ascii="仿宋_GB2312" w:hAnsi="仿宋_GB2312" w:cs="仿宋_GB2312" w:eastAsia="仿宋_GB2312"/>
          <w:sz w:val="20"/>
        </w:rPr>
        <w:t>附：餐饮服务质量验收考核表</w:t>
      </w:r>
    </w:p>
    <w:tbl>
      <w:tblPr>
        <w:tblW w:w="0" w:type="auto"/>
        <w:tblBorders>
          <w:top w:val="none" w:color="000000" w:sz="4"/>
          <w:left w:val="none" w:color="000000" w:sz="4"/>
          <w:bottom w:val="none" w:color="000000" w:sz="4"/>
          <w:right w:val="none" w:color="000000" w:sz="4"/>
          <w:insideH w:val="none"/>
          <w:insideV w:val="none"/>
        </w:tblBorders>
      </w:tblPr>
      <w:tblGrid>
        <w:gridCol w:w="710"/>
        <w:gridCol w:w="4041"/>
        <w:gridCol w:w="2303"/>
        <w:gridCol w:w="1224"/>
      </w:tblGrid>
      <w:tr>
        <w:tc>
          <w:tcPr>
            <w:tcW w:type="dxa" w:w="710"/>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项目</w:t>
            </w:r>
          </w:p>
        </w:tc>
        <w:tc>
          <w:tcPr>
            <w:tcW w:type="dxa" w:w="4041"/>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考核内容</w:t>
            </w:r>
          </w:p>
        </w:tc>
        <w:tc>
          <w:tcPr>
            <w:tcW w:type="dxa" w:w="2303"/>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执行情况</w:t>
            </w:r>
          </w:p>
        </w:tc>
        <w:tc>
          <w:tcPr>
            <w:tcW w:type="dxa" w:w="1224"/>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得分</w:t>
            </w:r>
          </w:p>
        </w:tc>
      </w:tr>
      <w:tr>
        <w:tc>
          <w:tcPr>
            <w:tcW w:type="dxa" w:w="710"/>
            <w:vMerge/>
            <w:tcBorders>
              <w:top w:val="single" w:color="000000" w:sz="4"/>
              <w:left w:val="single" w:color="000000" w:sz="4"/>
              <w:bottom w:val="single" w:color="000000" w:sz="4"/>
              <w:right w:val="single" w:color="000000" w:sz="4"/>
            </w:tcBorders>
          </w:tcPr>
          <w:p/>
        </w:tc>
        <w:tc>
          <w:tcPr>
            <w:tcW w:type="dxa" w:w="4041"/>
            <w:vMerge/>
            <w:tcBorders>
              <w:top w:val="single" w:color="000000" w:sz="4"/>
              <w:left w:val="single" w:color="000000" w:sz="4"/>
              <w:bottom w:val="single" w:color="000000" w:sz="4"/>
              <w:right w:val="single" w:color="000000" w:sz="4"/>
            </w:tcBorders>
          </w:tcPr>
          <w:p/>
        </w:tc>
        <w:tc>
          <w:tcPr>
            <w:tcW w:type="dxa" w:w="2303"/>
            <w:vMerge/>
            <w:tcBorders>
              <w:top w:val="single" w:color="000000" w:sz="4"/>
              <w:left w:val="single" w:color="000000" w:sz="4"/>
              <w:bottom w:val="single" w:color="000000" w:sz="4"/>
              <w:right w:val="single" w:color="000000" w:sz="4"/>
            </w:tcBorders>
          </w:tcPr>
          <w:p/>
        </w:tc>
        <w:tc>
          <w:tcPr>
            <w:tcW w:type="dxa" w:w="1224"/>
            <w:vMerge/>
            <w:tcBorders>
              <w:top w:val="single" w:color="000000" w:sz="4"/>
              <w:left w:val="single" w:color="000000" w:sz="4"/>
              <w:bottom w:val="single" w:color="000000" w:sz="4"/>
              <w:right w:val="single" w:color="000000" w:sz="4"/>
            </w:tcBorders>
          </w:tcPr>
          <w:p/>
        </w:tc>
      </w:tr>
      <w:tr>
        <w:tc>
          <w:tcPr>
            <w:tcW w:type="dxa" w:w="7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安</w:t>
            </w:r>
          </w:p>
          <w:p>
            <w:pPr>
              <w:pStyle w:val="null3"/>
              <w:ind w:firstLine="380"/>
              <w:jc w:val="center"/>
            </w:pPr>
            <w:r>
              <w:rPr>
                <w:rFonts w:ascii="仿宋_GB2312" w:hAnsi="仿宋_GB2312" w:cs="仿宋_GB2312" w:eastAsia="仿宋_GB2312"/>
                <w:sz w:val="20"/>
              </w:rPr>
              <w:t>全</w:t>
            </w:r>
          </w:p>
          <w:p>
            <w:pPr>
              <w:pStyle w:val="null3"/>
              <w:ind w:firstLine="380"/>
              <w:jc w:val="center"/>
            </w:pPr>
            <w:r>
              <w:rPr>
                <w:rFonts w:ascii="仿宋_GB2312" w:hAnsi="仿宋_GB2312" w:cs="仿宋_GB2312" w:eastAsia="仿宋_GB2312"/>
                <w:sz w:val="20"/>
              </w:rPr>
              <w:t>卫</w:t>
            </w:r>
          </w:p>
          <w:p>
            <w:pPr>
              <w:pStyle w:val="null3"/>
              <w:ind w:firstLine="380"/>
              <w:jc w:val="center"/>
            </w:pPr>
            <w:r>
              <w:rPr>
                <w:rFonts w:ascii="仿宋_GB2312" w:hAnsi="仿宋_GB2312" w:cs="仿宋_GB2312" w:eastAsia="仿宋_GB2312"/>
                <w:sz w:val="20"/>
              </w:rPr>
              <w:t>生</w:t>
            </w:r>
          </w:p>
          <w:p>
            <w:pPr>
              <w:pStyle w:val="null3"/>
              <w:ind w:firstLine="380"/>
              <w:jc w:val="center"/>
            </w:pPr>
            <w:r>
              <w:rPr>
                <w:rFonts w:ascii="仿宋_GB2312" w:hAnsi="仿宋_GB2312" w:cs="仿宋_GB2312" w:eastAsia="仿宋_GB2312"/>
                <w:sz w:val="20"/>
              </w:rPr>
              <w:t>管</w:t>
            </w:r>
          </w:p>
          <w:p>
            <w:pPr>
              <w:pStyle w:val="null3"/>
              <w:ind w:firstLine="380"/>
              <w:jc w:val="center"/>
            </w:pPr>
            <w:r>
              <w:rPr>
                <w:rFonts w:ascii="仿宋_GB2312" w:hAnsi="仿宋_GB2312" w:cs="仿宋_GB2312" w:eastAsia="仿宋_GB2312"/>
                <w:sz w:val="20"/>
              </w:rPr>
              <w:t>理</w:t>
            </w:r>
          </w:p>
          <w:p>
            <w:pPr>
              <w:pStyle w:val="null3"/>
              <w:ind w:firstLine="380"/>
              <w:jc w:val="center"/>
            </w:pPr>
            <w:r>
              <w:rPr>
                <w:rFonts w:ascii="仿宋_GB2312" w:hAnsi="仿宋_GB2312" w:cs="仿宋_GB2312" w:eastAsia="仿宋_GB2312"/>
                <w:sz w:val="20"/>
              </w:rPr>
              <w:t>30</w:t>
            </w:r>
          </w:p>
          <w:p>
            <w:pPr>
              <w:pStyle w:val="null3"/>
              <w:ind w:firstLine="380"/>
              <w:jc w:val="center"/>
            </w:pPr>
            <w:r>
              <w:rPr>
                <w:rFonts w:ascii="仿宋_GB2312" w:hAnsi="仿宋_GB2312" w:cs="仿宋_GB2312" w:eastAsia="仿宋_GB2312"/>
                <w:sz w:val="20"/>
              </w:rPr>
              <w:t>分</w:t>
            </w: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食品安全（</w:t>
            </w: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3</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6</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10</w:t>
            </w:r>
            <w:r>
              <w:rPr>
                <w:rFonts w:ascii="仿宋_GB2312" w:hAnsi="仿宋_GB2312" w:cs="仿宋_GB2312" w:eastAsia="仿宋_GB2312"/>
                <w:sz w:val="20"/>
              </w:rPr>
              <w:t xml:space="preserve">分） </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环境卫生（</w:t>
            </w: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6</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10</w:t>
            </w:r>
            <w:r>
              <w:rPr>
                <w:rFonts w:ascii="仿宋_GB2312" w:hAnsi="仿宋_GB2312" w:cs="仿宋_GB2312" w:eastAsia="仿宋_GB2312"/>
                <w:sz w:val="20"/>
              </w:rPr>
              <w:t xml:space="preserve">分） </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服务人员卫生（</w:t>
            </w: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6</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出</w:t>
            </w:r>
          </w:p>
          <w:p>
            <w:pPr>
              <w:pStyle w:val="null3"/>
              <w:ind w:firstLine="380"/>
              <w:jc w:val="center"/>
            </w:pPr>
            <w:r>
              <w:rPr>
                <w:rFonts w:ascii="仿宋_GB2312" w:hAnsi="仿宋_GB2312" w:cs="仿宋_GB2312" w:eastAsia="仿宋_GB2312"/>
                <w:sz w:val="20"/>
              </w:rPr>
              <w:t>品</w:t>
            </w:r>
          </w:p>
          <w:p>
            <w:pPr>
              <w:pStyle w:val="null3"/>
              <w:ind w:firstLine="380"/>
              <w:jc w:val="center"/>
            </w:pPr>
            <w:r>
              <w:rPr>
                <w:rFonts w:ascii="仿宋_GB2312" w:hAnsi="仿宋_GB2312" w:cs="仿宋_GB2312" w:eastAsia="仿宋_GB2312"/>
                <w:sz w:val="20"/>
              </w:rPr>
              <w:t>管</w:t>
            </w:r>
          </w:p>
          <w:p>
            <w:pPr>
              <w:pStyle w:val="null3"/>
              <w:ind w:firstLine="380"/>
              <w:jc w:val="center"/>
            </w:pPr>
            <w:r>
              <w:rPr>
                <w:rFonts w:ascii="仿宋_GB2312" w:hAnsi="仿宋_GB2312" w:cs="仿宋_GB2312" w:eastAsia="仿宋_GB2312"/>
                <w:sz w:val="20"/>
              </w:rPr>
              <w:t>理</w:t>
            </w:r>
          </w:p>
          <w:p>
            <w:pPr>
              <w:pStyle w:val="null3"/>
              <w:ind w:firstLine="380"/>
              <w:jc w:val="center"/>
            </w:pPr>
            <w:r>
              <w:rPr>
                <w:rFonts w:ascii="仿宋_GB2312" w:hAnsi="仿宋_GB2312" w:cs="仿宋_GB2312" w:eastAsia="仿宋_GB2312"/>
                <w:sz w:val="20"/>
              </w:rPr>
              <w:t>30</w:t>
            </w:r>
            <w:r>
              <w:rPr>
                <w:rFonts w:ascii="仿宋_GB2312" w:hAnsi="仿宋_GB2312" w:cs="仿宋_GB2312" w:eastAsia="仿宋_GB2312"/>
                <w:sz w:val="20"/>
              </w:rPr>
              <w:t>分</w:t>
            </w: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菜单编制合理、审核、公示及时（</w:t>
            </w:r>
            <w:r>
              <w:rPr>
                <w:rFonts w:ascii="仿宋_GB2312" w:hAnsi="仿宋_GB2312" w:cs="仿宋_GB2312" w:eastAsia="仿宋_GB2312"/>
                <w:sz w:val="20"/>
              </w:rPr>
              <w:t>6</w:t>
            </w:r>
            <w:r>
              <w:rPr>
                <w:rFonts w:ascii="仿宋_GB2312" w:hAnsi="仿宋_GB2312" w:cs="仿宋_GB2312" w:eastAsia="仿宋_GB2312"/>
                <w:sz w:val="20"/>
              </w:rPr>
              <w:t>分</w:t>
            </w:r>
            <w:r>
              <w:rPr>
                <w:rFonts w:ascii="仿宋_GB2312" w:hAnsi="仿宋_GB2312" w:cs="仿宋_GB2312" w:eastAsia="仿宋_GB2312"/>
                <w:sz w:val="20"/>
              </w:rPr>
              <w:t>)</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5</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6</w:t>
            </w:r>
            <w:r>
              <w:rPr>
                <w:rFonts w:ascii="仿宋_GB2312" w:hAnsi="仿宋_GB2312" w:cs="仿宋_GB2312" w:eastAsia="仿宋_GB2312"/>
                <w:sz w:val="20"/>
              </w:rPr>
              <w:t xml:space="preserve">分） </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按照季节搭配菜式、按照标准制作（</w:t>
            </w:r>
            <w:r>
              <w:rPr>
                <w:rFonts w:ascii="仿宋_GB2312" w:hAnsi="仿宋_GB2312" w:cs="仿宋_GB2312" w:eastAsia="仿宋_GB2312"/>
                <w:sz w:val="20"/>
              </w:rPr>
              <w:t>6</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5</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6</w:t>
            </w:r>
            <w:r>
              <w:rPr>
                <w:rFonts w:ascii="仿宋_GB2312" w:hAnsi="仿宋_GB2312" w:cs="仿宋_GB2312" w:eastAsia="仿宋_GB2312"/>
                <w:sz w:val="20"/>
              </w:rPr>
              <w:t xml:space="preserve">分） </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口味、颜色、刀工无影响菜品现象（</w:t>
            </w:r>
            <w:r>
              <w:rPr>
                <w:rFonts w:ascii="仿宋_GB2312" w:hAnsi="仿宋_GB2312" w:cs="仿宋_GB2312" w:eastAsia="仿宋_GB2312"/>
                <w:sz w:val="20"/>
              </w:rPr>
              <w:t>6</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5</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6</w:t>
            </w:r>
            <w:r>
              <w:rPr>
                <w:rFonts w:ascii="仿宋_GB2312" w:hAnsi="仿宋_GB2312" w:cs="仿宋_GB2312" w:eastAsia="仿宋_GB2312"/>
                <w:sz w:val="20"/>
              </w:rPr>
              <w:t xml:space="preserve">分） </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菜品变化合理，符合大众口味（</w:t>
            </w:r>
            <w:r>
              <w:rPr>
                <w:rFonts w:ascii="仿宋_GB2312" w:hAnsi="仿宋_GB2312" w:cs="仿宋_GB2312" w:eastAsia="仿宋_GB2312"/>
                <w:sz w:val="20"/>
              </w:rPr>
              <w:t>6</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5</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6</w:t>
            </w:r>
            <w:r>
              <w:rPr>
                <w:rFonts w:ascii="仿宋_GB2312" w:hAnsi="仿宋_GB2312" w:cs="仿宋_GB2312" w:eastAsia="仿宋_GB2312"/>
                <w:sz w:val="20"/>
              </w:rPr>
              <w:t xml:space="preserve">分） </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营养、健康、美味、无不合理搭配（</w:t>
            </w:r>
            <w:r>
              <w:rPr>
                <w:rFonts w:ascii="仿宋_GB2312" w:hAnsi="仿宋_GB2312" w:cs="仿宋_GB2312" w:eastAsia="仿宋_GB2312"/>
                <w:sz w:val="20"/>
              </w:rPr>
              <w:t>6</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5</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6</w:t>
            </w:r>
            <w:r>
              <w:rPr>
                <w:rFonts w:ascii="仿宋_GB2312" w:hAnsi="仿宋_GB2312" w:cs="仿宋_GB2312" w:eastAsia="仿宋_GB2312"/>
                <w:sz w:val="20"/>
              </w:rPr>
              <w:t xml:space="preserve">分） </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服</w:t>
            </w:r>
          </w:p>
          <w:p>
            <w:pPr>
              <w:pStyle w:val="null3"/>
              <w:ind w:firstLine="380"/>
              <w:jc w:val="center"/>
            </w:pPr>
            <w:r>
              <w:rPr>
                <w:rFonts w:ascii="仿宋_GB2312" w:hAnsi="仿宋_GB2312" w:cs="仿宋_GB2312" w:eastAsia="仿宋_GB2312"/>
                <w:sz w:val="20"/>
              </w:rPr>
              <w:t>务</w:t>
            </w:r>
          </w:p>
          <w:p>
            <w:pPr>
              <w:pStyle w:val="null3"/>
              <w:ind w:firstLine="380"/>
              <w:jc w:val="center"/>
            </w:pPr>
            <w:r>
              <w:rPr>
                <w:rFonts w:ascii="仿宋_GB2312" w:hAnsi="仿宋_GB2312" w:cs="仿宋_GB2312" w:eastAsia="仿宋_GB2312"/>
                <w:sz w:val="20"/>
              </w:rPr>
              <w:t>管</w:t>
            </w:r>
          </w:p>
          <w:p>
            <w:pPr>
              <w:pStyle w:val="null3"/>
              <w:ind w:firstLine="380"/>
              <w:jc w:val="center"/>
            </w:pPr>
            <w:r>
              <w:rPr>
                <w:rFonts w:ascii="仿宋_GB2312" w:hAnsi="仿宋_GB2312" w:cs="仿宋_GB2312" w:eastAsia="仿宋_GB2312"/>
                <w:sz w:val="20"/>
              </w:rPr>
              <w:t>理</w:t>
            </w:r>
          </w:p>
          <w:p>
            <w:pPr>
              <w:pStyle w:val="null3"/>
              <w:ind w:firstLine="380"/>
              <w:jc w:val="center"/>
            </w:pPr>
            <w:r>
              <w:rPr>
                <w:rFonts w:ascii="仿宋_GB2312" w:hAnsi="仿宋_GB2312" w:cs="仿宋_GB2312" w:eastAsia="仿宋_GB2312"/>
                <w:sz w:val="20"/>
              </w:rPr>
              <w:t>15</w:t>
            </w:r>
            <w:r>
              <w:rPr>
                <w:rFonts w:ascii="仿宋_GB2312" w:hAnsi="仿宋_GB2312" w:cs="仿宋_GB2312" w:eastAsia="仿宋_GB2312"/>
                <w:sz w:val="20"/>
              </w:rPr>
              <w:t>分</w:t>
            </w: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开餐准时、食堂留样管理无遗漏（</w:t>
            </w:r>
            <w:r>
              <w:rPr>
                <w:rFonts w:ascii="仿宋_GB2312" w:hAnsi="仿宋_GB2312" w:cs="仿宋_GB2312" w:eastAsia="仿宋_GB2312"/>
                <w:sz w:val="20"/>
              </w:rPr>
              <w:t>9</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6</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9</w:t>
            </w:r>
            <w:r>
              <w:rPr>
                <w:rFonts w:ascii="仿宋_GB2312" w:hAnsi="仿宋_GB2312" w:cs="仿宋_GB2312" w:eastAsia="仿宋_GB2312"/>
                <w:sz w:val="20"/>
              </w:rPr>
              <w:t>分）</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仪容仪表无投诉（</w:t>
            </w:r>
            <w:r>
              <w:rPr>
                <w:rFonts w:ascii="仿宋_GB2312" w:hAnsi="仿宋_GB2312" w:cs="仿宋_GB2312" w:eastAsia="仿宋_GB2312"/>
                <w:sz w:val="20"/>
              </w:rPr>
              <w:t>6</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5</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6</w:t>
            </w:r>
            <w:r>
              <w:rPr>
                <w:rFonts w:ascii="仿宋_GB2312" w:hAnsi="仿宋_GB2312" w:cs="仿宋_GB2312" w:eastAsia="仿宋_GB2312"/>
                <w:sz w:val="20"/>
              </w:rPr>
              <w:t xml:space="preserve">分） </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综</w:t>
            </w:r>
          </w:p>
          <w:p>
            <w:pPr>
              <w:pStyle w:val="null3"/>
              <w:ind w:firstLine="380"/>
              <w:jc w:val="center"/>
            </w:pPr>
            <w:r>
              <w:rPr>
                <w:rFonts w:ascii="仿宋_GB2312" w:hAnsi="仿宋_GB2312" w:cs="仿宋_GB2312" w:eastAsia="仿宋_GB2312"/>
                <w:sz w:val="20"/>
              </w:rPr>
              <w:t>合</w:t>
            </w:r>
          </w:p>
          <w:p>
            <w:pPr>
              <w:pStyle w:val="null3"/>
              <w:ind w:firstLine="380"/>
              <w:jc w:val="center"/>
            </w:pPr>
            <w:r>
              <w:rPr>
                <w:rFonts w:ascii="仿宋_GB2312" w:hAnsi="仿宋_GB2312" w:cs="仿宋_GB2312" w:eastAsia="仿宋_GB2312"/>
                <w:sz w:val="20"/>
              </w:rPr>
              <w:t>管</w:t>
            </w:r>
          </w:p>
          <w:p>
            <w:pPr>
              <w:pStyle w:val="null3"/>
              <w:ind w:firstLine="380"/>
              <w:jc w:val="center"/>
            </w:pPr>
            <w:r>
              <w:rPr>
                <w:rFonts w:ascii="仿宋_GB2312" w:hAnsi="仿宋_GB2312" w:cs="仿宋_GB2312" w:eastAsia="仿宋_GB2312"/>
                <w:sz w:val="20"/>
              </w:rPr>
              <w:t>理</w:t>
            </w:r>
          </w:p>
          <w:p>
            <w:pPr>
              <w:pStyle w:val="null3"/>
              <w:ind w:firstLine="380"/>
              <w:jc w:val="center"/>
            </w:pPr>
            <w:r>
              <w:rPr>
                <w:rFonts w:ascii="仿宋_GB2312" w:hAnsi="仿宋_GB2312" w:cs="仿宋_GB2312" w:eastAsia="仿宋_GB2312"/>
                <w:sz w:val="20"/>
              </w:rPr>
              <w:t>25</w:t>
            </w:r>
            <w:r>
              <w:rPr>
                <w:rFonts w:ascii="仿宋_GB2312" w:hAnsi="仿宋_GB2312" w:cs="仿宋_GB2312" w:eastAsia="仿宋_GB2312"/>
                <w:sz w:val="20"/>
              </w:rPr>
              <w:t>分</w:t>
            </w: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食堂员工无投诉事件（</w:t>
            </w:r>
            <w:r>
              <w:rPr>
                <w:rFonts w:ascii="仿宋_GB2312" w:hAnsi="仿宋_GB2312" w:cs="仿宋_GB2312" w:eastAsia="仿宋_GB2312"/>
                <w:sz w:val="20"/>
              </w:rPr>
              <w:t>9</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6</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9</w:t>
            </w:r>
            <w:r>
              <w:rPr>
                <w:rFonts w:ascii="仿宋_GB2312" w:hAnsi="仿宋_GB2312" w:cs="仿宋_GB2312" w:eastAsia="仿宋_GB2312"/>
                <w:sz w:val="20"/>
              </w:rPr>
              <w:t>分）</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无重复问题（意见）出现（</w:t>
            </w:r>
            <w:r>
              <w:rPr>
                <w:rFonts w:ascii="仿宋_GB2312" w:hAnsi="仿宋_GB2312" w:cs="仿宋_GB2312" w:eastAsia="仿宋_GB2312"/>
                <w:sz w:val="20"/>
              </w:rPr>
              <w:t>5</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2</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5</w:t>
            </w:r>
            <w:r>
              <w:rPr>
                <w:rFonts w:ascii="仿宋_GB2312" w:hAnsi="仿宋_GB2312" w:cs="仿宋_GB2312" w:eastAsia="仿宋_GB2312"/>
                <w:sz w:val="20"/>
              </w:rPr>
              <w:t xml:space="preserve">分） </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双方沟通顺畅、定期主动总结纠正（</w:t>
            </w:r>
            <w:r>
              <w:rPr>
                <w:rFonts w:ascii="仿宋_GB2312" w:hAnsi="仿宋_GB2312" w:cs="仿宋_GB2312" w:eastAsia="仿宋_GB2312"/>
                <w:sz w:val="20"/>
              </w:rPr>
              <w:t>6</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5</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6</w:t>
            </w:r>
            <w:r>
              <w:rPr>
                <w:rFonts w:ascii="仿宋_GB2312" w:hAnsi="仿宋_GB2312" w:cs="仿宋_GB2312" w:eastAsia="仿宋_GB2312"/>
                <w:sz w:val="20"/>
              </w:rPr>
              <w:t xml:space="preserve">分） </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人员培训（</w:t>
            </w:r>
            <w:r>
              <w:rPr>
                <w:rFonts w:ascii="仿宋_GB2312" w:hAnsi="仿宋_GB2312" w:cs="仿宋_GB2312" w:eastAsia="仿宋_GB2312"/>
                <w:sz w:val="20"/>
              </w:rPr>
              <w:t xml:space="preserve">5 </w:t>
            </w:r>
            <w:r>
              <w:rPr>
                <w:rFonts w:ascii="仿宋_GB2312" w:hAnsi="仿宋_GB2312" w:cs="仿宋_GB2312" w:eastAsia="仿宋_GB2312"/>
                <w:sz w:val="20"/>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不满意（</w:t>
            </w:r>
            <w:r>
              <w:rPr>
                <w:rFonts w:ascii="仿宋_GB2312" w:hAnsi="仿宋_GB2312" w:cs="仿宋_GB2312" w:eastAsia="仿宋_GB2312"/>
                <w:sz w:val="20"/>
              </w:rPr>
              <w:t>0</w:t>
            </w:r>
            <w:r>
              <w:rPr>
                <w:rFonts w:ascii="仿宋_GB2312" w:hAnsi="仿宋_GB2312" w:cs="仿宋_GB2312" w:eastAsia="仿宋_GB2312"/>
                <w:sz w:val="20"/>
              </w:rPr>
              <w:t>分）</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基本满意（</w:t>
            </w:r>
            <w:r>
              <w:rPr>
                <w:rFonts w:ascii="仿宋_GB2312" w:hAnsi="仿宋_GB2312" w:cs="仿宋_GB2312" w:eastAsia="仿宋_GB2312"/>
                <w:sz w:val="20"/>
              </w:rPr>
              <w:t>2</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满意（</w:t>
            </w:r>
            <w:r>
              <w:rPr>
                <w:rFonts w:ascii="仿宋_GB2312" w:hAnsi="仿宋_GB2312" w:cs="仿宋_GB2312" w:eastAsia="仿宋_GB2312"/>
                <w:sz w:val="20"/>
              </w:rPr>
              <w:t>3</w:t>
            </w:r>
            <w:r>
              <w:rPr>
                <w:rFonts w:ascii="仿宋_GB2312" w:hAnsi="仿宋_GB2312" w:cs="仿宋_GB2312" w:eastAsia="仿宋_GB2312"/>
                <w:sz w:val="20"/>
              </w:rPr>
              <w:t xml:space="preserve">分） </w:t>
            </w:r>
            <w:r>
              <w:rPr>
                <w:rFonts w:ascii="仿宋_GB2312" w:hAnsi="仿宋_GB2312" w:cs="仿宋_GB2312" w:eastAsia="仿宋_GB2312"/>
                <w:sz w:val="20"/>
              </w:rPr>
              <w:t>¨</w:t>
            </w:r>
          </w:p>
          <w:p>
            <w:pPr>
              <w:pStyle w:val="null3"/>
              <w:ind w:firstLine="380"/>
              <w:jc w:val="center"/>
            </w:pPr>
            <w:r>
              <w:rPr>
                <w:rFonts w:ascii="仿宋_GB2312" w:hAnsi="仿宋_GB2312" w:cs="仿宋_GB2312" w:eastAsia="仿宋_GB2312"/>
                <w:sz w:val="20"/>
              </w:rPr>
              <w:t>很满意（</w:t>
            </w:r>
            <w:r>
              <w:rPr>
                <w:rFonts w:ascii="仿宋_GB2312" w:hAnsi="仿宋_GB2312" w:cs="仿宋_GB2312" w:eastAsia="仿宋_GB2312"/>
                <w:sz w:val="20"/>
              </w:rPr>
              <w:t>5</w:t>
            </w:r>
            <w:r>
              <w:rPr>
                <w:rFonts w:ascii="仿宋_GB2312" w:hAnsi="仿宋_GB2312" w:cs="仿宋_GB2312" w:eastAsia="仿宋_GB2312"/>
                <w:sz w:val="20"/>
              </w:rPr>
              <w:t xml:space="preserve">分） </w:t>
            </w:r>
            <w:r>
              <w:rPr>
                <w:rFonts w:ascii="仿宋_GB2312" w:hAnsi="仿宋_GB2312" w:cs="仿宋_GB2312" w:eastAsia="仿宋_GB2312"/>
                <w:sz w:val="20"/>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考评</w:t>
            </w:r>
          </w:p>
          <w:p>
            <w:pPr>
              <w:pStyle w:val="null3"/>
              <w:ind w:firstLine="380"/>
              <w:jc w:val="center"/>
            </w:pPr>
            <w:r>
              <w:rPr>
                <w:rFonts w:ascii="仿宋_GB2312" w:hAnsi="仿宋_GB2312" w:cs="仿宋_GB2312" w:eastAsia="仿宋_GB2312"/>
                <w:sz w:val="20"/>
              </w:rPr>
              <w:t>结果</w:t>
            </w:r>
          </w:p>
        </w:tc>
        <w:tc>
          <w:tcPr>
            <w:tcW w:type="dxa" w:w="6344"/>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0"/>
              </w:rPr>
              <w:t>分数合计（满分</w:t>
            </w:r>
            <w:r>
              <w:rPr>
                <w:rFonts w:ascii="仿宋_GB2312" w:hAnsi="仿宋_GB2312" w:cs="仿宋_GB2312" w:eastAsia="仿宋_GB2312"/>
                <w:sz w:val="20"/>
              </w:rPr>
              <w:t>100</w:t>
            </w:r>
            <w:r>
              <w:rPr>
                <w:rFonts w:ascii="仿宋_GB2312" w:hAnsi="仿宋_GB2312" w:cs="仿宋_GB2312" w:eastAsia="仿宋_GB2312"/>
                <w:sz w:val="20"/>
              </w:rPr>
              <w:t>分）</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r>
      <w:tr>
        <w:tc>
          <w:tcPr>
            <w:tcW w:type="dxa" w:w="710"/>
            <w:vMerge/>
            <w:tcBorders>
              <w:top w:val="none" w:color="000000" w:sz="4"/>
              <w:left w:val="single" w:color="000000" w:sz="4"/>
              <w:bottom w:val="single" w:color="000000" w:sz="4"/>
              <w:right w:val="single" w:color="000000" w:sz="4"/>
            </w:tcBorders>
          </w:tcPr>
          <w:p/>
        </w:tc>
        <w:tc>
          <w:tcPr>
            <w:tcW w:type="dxa" w:w="6344"/>
            <w:gridSpan w:val="2"/>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6344"/>
            <w:gridSpan w:val="2"/>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6344"/>
            <w:gridSpan w:val="2"/>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说明：</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评分表满分</w:t>
      </w:r>
      <w:r>
        <w:rPr>
          <w:rFonts w:ascii="仿宋_GB2312" w:hAnsi="仿宋_GB2312" w:cs="仿宋_GB2312" w:eastAsia="仿宋_GB2312"/>
          <w:sz w:val="20"/>
        </w:rPr>
        <w:t>100</w:t>
      </w:r>
      <w:r>
        <w:rPr>
          <w:rFonts w:ascii="仿宋_GB2312" w:hAnsi="仿宋_GB2312" w:cs="仿宋_GB2312" w:eastAsia="仿宋_GB2312"/>
          <w:sz w:val="20"/>
        </w:rPr>
        <w:t>分，每个评分项均按实进行打分评价；</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分数合计</w:t>
      </w:r>
      <w:r>
        <w:rPr>
          <w:rFonts w:ascii="仿宋_GB2312" w:hAnsi="仿宋_GB2312" w:cs="仿宋_GB2312" w:eastAsia="仿宋_GB2312"/>
          <w:sz w:val="20"/>
        </w:rPr>
        <w:t>”</w:t>
      </w:r>
      <w:r>
        <w:rPr>
          <w:rFonts w:ascii="仿宋_GB2312" w:hAnsi="仿宋_GB2312" w:cs="仿宋_GB2312" w:eastAsia="仿宋_GB2312"/>
          <w:sz w:val="20"/>
        </w:rPr>
        <w:t>为各评分项的得分之和；</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计分标准：其中得分</w:t>
      </w:r>
      <w:r>
        <w:rPr>
          <w:rFonts w:ascii="仿宋_GB2312" w:hAnsi="仿宋_GB2312" w:cs="仿宋_GB2312" w:eastAsia="仿宋_GB2312"/>
          <w:sz w:val="20"/>
        </w:rPr>
        <w:t>≥90</w:t>
      </w:r>
      <w:r>
        <w:rPr>
          <w:rFonts w:ascii="仿宋_GB2312" w:hAnsi="仿宋_GB2312" w:cs="仿宋_GB2312" w:eastAsia="仿宋_GB2312"/>
          <w:sz w:val="20"/>
        </w:rPr>
        <w:t>的评价为优秀；</w:t>
      </w:r>
      <w:r>
        <w:rPr>
          <w:rFonts w:ascii="仿宋_GB2312" w:hAnsi="仿宋_GB2312" w:cs="仿宋_GB2312" w:eastAsia="仿宋_GB2312"/>
          <w:sz w:val="20"/>
        </w:rPr>
        <w:t>90&gt;</w:t>
      </w:r>
      <w:r>
        <w:rPr>
          <w:rFonts w:ascii="仿宋_GB2312" w:hAnsi="仿宋_GB2312" w:cs="仿宋_GB2312" w:eastAsia="仿宋_GB2312"/>
          <w:sz w:val="20"/>
        </w:rPr>
        <w:t>得分</w:t>
      </w:r>
      <w:r>
        <w:rPr>
          <w:rFonts w:ascii="仿宋_GB2312" w:hAnsi="仿宋_GB2312" w:cs="仿宋_GB2312" w:eastAsia="仿宋_GB2312"/>
          <w:sz w:val="20"/>
        </w:rPr>
        <w:t>≥80</w:t>
      </w:r>
      <w:r>
        <w:rPr>
          <w:rFonts w:ascii="仿宋_GB2312" w:hAnsi="仿宋_GB2312" w:cs="仿宋_GB2312" w:eastAsia="仿宋_GB2312"/>
          <w:sz w:val="20"/>
        </w:rPr>
        <w:t>的评价为合格；</w:t>
      </w:r>
      <w:r>
        <w:rPr>
          <w:rFonts w:ascii="仿宋_GB2312" w:hAnsi="仿宋_GB2312" w:cs="仿宋_GB2312" w:eastAsia="仿宋_GB2312"/>
          <w:sz w:val="20"/>
        </w:rPr>
        <w:t>80&gt;</w:t>
      </w:r>
      <w:r>
        <w:rPr>
          <w:rFonts w:ascii="仿宋_GB2312" w:hAnsi="仿宋_GB2312" w:cs="仿宋_GB2312" w:eastAsia="仿宋_GB2312"/>
          <w:sz w:val="20"/>
        </w:rPr>
        <w:t>得分</w:t>
      </w:r>
      <w:r>
        <w:rPr>
          <w:rFonts w:ascii="仿宋_GB2312" w:hAnsi="仿宋_GB2312" w:cs="仿宋_GB2312" w:eastAsia="仿宋_GB2312"/>
          <w:sz w:val="20"/>
        </w:rPr>
        <w:t>≥70</w:t>
      </w:r>
      <w:r>
        <w:rPr>
          <w:rFonts w:ascii="仿宋_GB2312" w:hAnsi="仿宋_GB2312" w:cs="仿宋_GB2312" w:eastAsia="仿宋_GB2312"/>
          <w:sz w:val="20"/>
        </w:rPr>
        <w:t>的评价为一般；得分</w:t>
      </w:r>
      <w:r>
        <w:rPr>
          <w:rFonts w:ascii="仿宋_GB2312" w:hAnsi="仿宋_GB2312" w:cs="仿宋_GB2312" w:eastAsia="仿宋_GB2312"/>
          <w:sz w:val="20"/>
        </w:rPr>
        <w:t>&lt;70</w:t>
      </w:r>
      <w:r>
        <w:rPr>
          <w:rFonts w:ascii="仿宋_GB2312" w:hAnsi="仿宋_GB2312" w:cs="仿宋_GB2312" w:eastAsia="仿宋_GB2312"/>
          <w:sz w:val="20"/>
        </w:rPr>
        <w:t>评价为不合格。</w:t>
      </w:r>
    </w:p>
    <w:p>
      <w:pPr>
        <w:pStyle w:val="null3"/>
        <w:ind w:firstLine="390"/>
        <w:jc w:val="left"/>
      </w:pPr>
      <w:r>
        <w:rPr>
          <w:rFonts w:ascii="仿宋_GB2312" w:hAnsi="仿宋_GB2312" w:cs="仿宋_GB2312" w:eastAsia="仿宋_GB2312"/>
          <w:sz w:val="20"/>
          <w:b/>
        </w:rPr>
        <w:t>二、采购项目商务要求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、中标人应配合采购人工作实际，做好餐饮服务保障。中标人可结合服务岗位情况，适当安排加班调休。</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、结算及付款方式：采取一月一结的形式结算给中标人。采购人按照《餐饮服务质量验收考核表》的考核结果支付服务费，自收到正式发票后</w:t>
      </w:r>
      <w:r>
        <w:rPr>
          <w:rFonts w:ascii="仿宋_GB2312" w:hAnsi="仿宋_GB2312" w:cs="仿宋_GB2312" w:eastAsia="仿宋_GB2312"/>
          <w:sz w:val="20"/>
        </w:rPr>
        <w:t>10</w:t>
      </w:r>
      <w:r>
        <w:rPr>
          <w:rFonts w:ascii="仿宋_GB2312" w:hAnsi="仿宋_GB2312" w:cs="仿宋_GB2312" w:eastAsia="仿宋_GB2312"/>
          <w:sz w:val="20"/>
        </w:rPr>
        <w:t>个工作日内向中标人指定的账户支付</w:t>
      </w:r>
      <w:r>
        <w:rPr>
          <w:rFonts w:ascii="仿宋_GB2312" w:hAnsi="仿宋_GB2312" w:cs="仿宋_GB2312" w:eastAsia="仿宋_GB2312"/>
          <w:sz w:val="20"/>
        </w:rPr>
        <w:t>上月</w:t>
      </w:r>
      <w:r>
        <w:rPr>
          <w:rFonts w:ascii="仿宋_GB2312" w:hAnsi="仿宋_GB2312" w:cs="仿宋_GB2312" w:eastAsia="仿宋_GB2312"/>
          <w:sz w:val="20"/>
        </w:rPr>
        <w:t>款项。</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、报价要求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）本项目以人民币为结算单位，实行合同总价包干方式（含税费），投标人应对采购范围的全部内容进行报价。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各投标人在充分考虑企业情况和成本的基础上，填报投标报价时应完成本合同所需的一切本身和不可或缺的所有工作开支、政策性文件规定及合同包含的所有风险、责任等各项费用，建议中标人参照以下所列项目进行报价：</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）派驻员工的工资福利</w:t>
      </w:r>
      <w:r>
        <w:rPr>
          <w:rFonts w:ascii="仿宋_GB2312" w:hAnsi="仿宋_GB2312" w:cs="仿宋_GB2312" w:eastAsia="仿宋_GB2312"/>
          <w:sz w:val="20"/>
        </w:rPr>
        <w:t>、社会</w:t>
      </w:r>
      <w:r>
        <w:rPr>
          <w:rFonts w:ascii="仿宋_GB2312" w:hAnsi="仿宋_GB2312" w:cs="仿宋_GB2312" w:eastAsia="仿宋_GB2312"/>
          <w:sz w:val="20"/>
        </w:rPr>
        <w:t>保险</w:t>
      </w:r>
      <w:r>
        <w:rPr>
          <w:rFonts w:ascii="仿宋_GB2312" w:hAnsi="仿宋_GB2312" w:cs="仿宋_GB2312" w:eastAsia="仿宋_GB2312"/>
          <w:sz w:val="20"/>
        </w:rPr>
        <w:t>费</w:t>
      </w:r>
      <w:r>
        <w:rPr>
          <w:rFonts w:ascii="仿宋_GB2312" w:hAnsi="仿宋_GB2312" w:cs="仿宋_GB2312" w:eastAsia="仿宋_GB2312"/>
          <w:sz w:val="20"/>
        </w:rPr>
        <w:t>、公积金</w:t>
      </w:r>
      <w:r>
        <w:rPr>
          <w:rFonts w:ascii="仿宋_GB2312" w:hAnsi="仿宋_GB2312" w:cs="仿宋_GB2312" w:eastAsia="仿宋_GB2312"/>
          <w:sz w:val="20"/>
        </w:rPr>
        <w:t>等费用。</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）管理费用：本项目服务的一切运营成本、日常办公费等。</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）其他相关服务等费用及国家和地方政策规定的一切相关费用。</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）本报价含代理服务费（由中标方支付</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）与本项目所产生的一切税费。</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如果中标人在中标并签署合同后，在管理期限内出现的任何遗漏，均由中标人负责，采购人将不再支付任何费用。中标人应充分了解本项目的实际及任何其他足以影响投标报价的情况，充分考虑到投标报价的风险。</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、其他要求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中标人应制定承接方案，包括对厨房设备的验收、档案移交等，确保项目顺利交接；负责解决交接过程中有关的问题或纠纷，制定处理服务人员的劳动关系争议的流程及相关措施，避免劳动关系争议并有效杜绝争议的进一步恶化发展，保障项目顺利、平稳交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采购人及中标人双方在订立合同、合同履约过程中，知悉的税务工作秘密或者其他应当保密的信息，不得泄露或者不正当地使用，任何一方如果发现应当保密的信息已经泄露，应当立刻通知另一方，并采取合理有效措施阻止泄露方位进一步扩大。泄露、不正当地使用该税务工作秘密或信息，造成双方损失的应当承担赔偿责任。中标方派出的工作人员应当与采购方签订保密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国家税务总局博罗县税务局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代理服务费收费标准：详见http://gpcgd.gd.gov.cn/ywdt/tzgg/content/post_3049076.html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分。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4"/>
        </w:rPr>
        <w:t>政府采购监督管理机构名称：国家财政部国库司政府采购监督裁决处</w:t>
      </w:r>
    </w:p>
    <w:p>
      <w:pPr>
        <w:pStyle w:val="null3"/>
        <w:ind w:firstLine="480"/>
        <w:jc w:val="both"/>
      </w:pPr>
      <w:r>
        <w:rPr>
          <w:rFonts w:ascii="仿宋_GB2312" w:hAnsi="仿宋_GB2312" w:cs="仿宋_GB2312" w:eastAsia="仿宋_GB2312"/>
          <w:sz w:val="24"/>
        </w:rPr>
        <w:t>地  址：北京市西城区月坛北小街13号中船宾馆北楼四层8401室、8403室</w:t>
      </w:r>
    </w:p>
    <w:p>
      <w:pPr>
        <w:pStyle w:val="null3"/>
        <w:ind w:firstLine="480"/>
        <w:jc w:val="both"/>
      </w:pPr>
      <w:r>
        <w:rPr>
          <w:rFonts w:ascii="仿宋_GB2312" w:hAnsi="仿宋_GB2312" w:cs="仿宋_GB2312" w:eastAsia="仿宋_GB2312"/>
          <w:sz w:val="24"/>
        </w:rPr>
        <w:t>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①经会计师事务所审计的2023年度或2024年度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具备履行合同所必需的设备和专业技术能力（按投标文件格式填报设备及专业技术能力情况）。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供应商必须符合法律、行政法规规定的其他条件（可参照投标函相关承诺格式内容）。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投标资质</w:t>
            </w:r>
          </w:p>
        </w:tc>
        <w:tc>
          <w:tcPr>
            <w:tcW w:type="dxa" w:w="4984"/>
          </w:tcPr>
          <w:p>
            <w:pPr>
              <w:pStyle w:val="null3"/>
              <w:jc w:val="left"/>
            </w:pPr>
            <w:r>
              <w:rPr>
                <w:rFonts w:ascii="仿宋_GB2312" w:hAnsi="仿宋_GB2312" w:cs="仿宋_GB2312" w:eastAsia="仿宋_GB2312"/>
              </w:rPr>
              <w:t>供应商必须满足以下情况之一：（1）供应商应具有有效的《食品经营许可证》，投标时提供证书复印件。（2）供应商应具有有效的《食品药品经营许可证》（许可范围须与餐饮或食品相关），投标时提供证书复印件。</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属于专门面向小微企业采购的项目。供应商须为符合本项目采购标的对应行业（餐饮业）划分标准的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 。</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技术部分37.00分</w:t>
            </w:r>
          </w:p>
          <w:p>
            <w:pPr>
              <w:pStyle w:val="null3"/>
              <w:jc w:val="left"/>
            </w:pPr>
            <w:r>
              <w:rPr>
                <w:rFonts w:ascii="仿宋_GB2312" w:hAnsi="仿宋_GB2312" w:cs="仿宋_GB2312" w:eastAsia="仿宋_GB2312"/>
              </w:rPr>
              <w:t>商务部分48.00分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服务方案</w:t>
            </w:r>
          </w:p>
        </w:tc>
        <w:tc>
          <w:tcPr>
            <w:tcW w:type="dxa" w:w="4614"/>
          </w:tcPr>
          <w:p>
            <w:pPr>
              <w:pStyle w:val="null3"/>
              <w:jc w:val="left"/>
            </w:pPr>
            <w:r>
              <w:rPr>
                <w:rFonts w:ascii="仿宋_GB2312" w:hAnsi="仿宋_GB2312" w:cs="仿宋_GB2312" w:eastAsia="仿宋_GB2312"/>
              </w:rPr>
              <w:t>根据投标人针对用户需求书“（八）实施方式”和“ (九)食堂安全管理要求”提出的实施和安全管理服务方案进行评分。 1、方案完全满足并优于采购需求，得10分； 2、方案完全满足采购要求的，得6分； 3、方案不能完全满足采购要求的，得2分； 4、未提供不得分。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菜式及出品方案</w:t>
            </w:r>
          </w:p>
        </w:tc>
        <w:tc>
          <w:tcPr>
            <w:tcW w:type="dxa" w:w="4614"/>
          </w:tcPr>
          <w:p>
            <w:pPr>
              <w:pStyle w:val="null3"/>
              <w:jc w:val="left"/>
            </w:pPr>
            <w:r>
              <w:rPr>
                <w:rFonts w:ascii="仿宋_GB2312" w:hAnsi="仿宋_GB2312" w:cs="仿宋_GB2312" w:eastAsia="仿宋_GB2312"/>
              </w:rPr>
              <w:t>根据投标人针对用户需求书“（五）菜式及出品要求”提出的菜式及出品方案进行评分。 1、菜式及出品方案完全满足并优于用户需求，得8分。 2、菜式及出品方案完全满足用户需求，得5分。 3、菜式及出品方案不能完全满足用户需求，得2分。 4、无提供方案，得0分。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根据投标人针对用户需求书“(十）应急要求”提出的各种可能出现的突发状况以及作出的相应预案进行评分。 1、应急方案完全满足且优于采购需求，得5分； 2、应急方案完全满足采购需求，得3分； 3、应急方案不能完全满足采购需求，得1分； 4、无提供方案，得0分。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食品烹饪安全保证</w:t>
            </w:r>
          </w:p>
        </w:tc>
        <w:tc>
          <w:tcPr>
            <w:tcW w:type="dxa" w:w="4614"/>
          </w:tcPr>
          <w:p>
            <w:pPr>
              <w:pStyle w:val="null3"/>
              <w:jc w:val="left"/>
            </w:pPr>
            <w:r>
              <w:rPr>
                <w:rFonts w:ascii="仿宋_GB2312" w:hAnsi="仿宋_GB2312" w:cs="仿宋_GB2312" w:eastAsia="仿宋_GB2312"/>
              </w:rPr>
              <w:t>根据投标人针对用户需求书“（十二）食品烹饪安全保证”提出的食品烹饪安全保证方案进行评分：1、方案完全满足并优于采购需求，得8分； 2、方案完全满足采购要求的，得5分； 3、方案不能完全满足采购要求，得2分； 4、未提供得0分。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人员培训</w:t>
            </w:r>
          </w:p>
        </w:tc>
        <w:tc>
          <w:tcPr>
            <w:tcW w:type="dxa" w:w="4614"/>
          </w:tcPr>
          <w:p>
            <w:pPr>
              <w:pStyle w:val="null3"/>
              <w:jc w:val="left"/>
            </w:pPr>
            <w:r>
              <w:rPr>
                <w:rFonts w:ascii="仿宋_GB2312" w:hAnsi="仿宋_GB2312" w:cs="仿宋_GB2312" w:eastAsia="仿宋_GB2312"/>
              </w:rPr>
              <w:t>根据投标人针对用户需求书“（十四）人员培训”提出的人员培训方案进行评分： 1、人员培训方案完全满足并优于采购要求的，得 6分； 2、人员培训方案完全满足采购要求的，得4分； 3、人员培训方案不能完全满足采购要求的，得 1分。 4、未提供得0分。</w:t>
            </w:r>
          </w:p>
        </w:tc>
        <w:tc>
          <w:tcPr>
            <w:tcW w:type="dxa" w:w="923"/>
          </w:tcPr>
          <w:p>
            <w:pPr>
              <w:pStyle w:val="null3"/>
              <w:jc w:val="right"/>
            </w:pPr>
            <w:r>
              <w:rPr>
                <w:rFonts w:ascii="仿宋_GB2312" w:hAnsi="仿宋_GB2312" w:cs="仿宋_GB2312" w:eastAsia="仿宋_GB2312"/>
              </w:rPr>
              <w:t>6.00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项目业绩</w:t>
            </w:r>
          </w:p>
        </w:tc>
        <w:tc>
          <w:tcPr>
            <w:tcW w:type="dxa" w:w="4614"/>
          </w:tcPr>
          <w:p>
            <w:pPr>
              <w:pStyle w:val="null3"/>
              <w:jc w:val="left"/>
            </w:pPr>
            <w:r>
              <w:rPr>
                <w:rFonts w:ascii="仿宋_GB2312" w:hAnsi="仿宋_GB2312" w:cs="仿宋_GB2312" w:eastAsia="仿宋_GB2312"/>
              </w:rPr>
              <w:t>投标人自2022年（以合同签订时间为准）以来承接的食堂餐饮服务业绩，每个项目得1分，本项最高得5分。 （提供项目合同复印件加盖投标人公章，同一业主的项目只计一次。）</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服务团队主要成员资质素质</w:t>
            </w:r>
          </w:p>
        </w:tc>
        <w:tc>
          <w:tcPr>
            <w:tcW w:type="dxa" w:w="4614"/>
          </w:tcPr>
          <w:p>
            <w:pPr>
              <w:pStyle w:val="null3"/>
              <w:jc w:val="left"/>
            </w:pPr>
            <w:r>
              <w:rPr>
                <w:rFonts w:ascii="仿宋_GB2312" w:hAnsi="仿宋_GB2312" w:cs="仿宋_GB2312" w:eastAsia="仿宋_GB2312"/>
              </w:rPr>
              <w:t>对投标人提供的主厨、副厨和分局厨师资质进行评审： 具有相关从业经验2年或以上，每人得1分，最高得13分 注：投标人需满足以下条件之一：①需同时提供上述人员工作履历表及与投标人签订的劳动合同复印件及2025年以来任意1个月投标人为上述人员缴纳社保（至少须含养老保险）的证明材料复印件； ②或承诺签订合同后10天内配备上述人员（投标时提交承诺，格式可参考附件，承诺函中须明确配备人员的人数、到位时间）。</w:t>
            </w:r>
          </w:p>
        </w:tc>
        <w:tc>
          <w:tcPr>
            <w:tcW w:type="dxa" w:w="923"/>
          </w:tcPr>
          <w:p>
            <w:pPr>
              <w:pStyle w:val="null3"/>
              <w:jc w:val="right"/>
            </w:pPr>
            <w:r>
              <w:rPr>
                <w:rFonts w:ascii="仿宋_GB2312" w:hAnsi="仿宋_GB2312" w:cs="仿宋_GB2312" w:eastAsia="仿宋_GB2312"/>
              </w:rPr>
              <w:t>13.00</w:t>
            </w:r>
          </w:p>
        </w:tc>
      </w:tr>
      <w:tr>
        <w:tc>
          <w:tcPr>
            <w:tcW w:type="dxa" w:w="923"/>
            <w:vMerge/>
          </w:tcPr>
          <w:p/>
        </w:tc>
        <w:tc>
          <w:tcPr>
            <w:tcW w:type="dxa" w:w="1846"/>
          </w:tcPr>
          <w:p>
            <w:pPr>
              <w:pStyle w:val="null3"/>
              <w:jc w:val="left"/>
            </w:pPr>
            <w:r>
              <w:rPr>
                <w:rFonts w:ascii="仿宋_GB2312" w:hAnsi="仿宋_GB2312" w:cs="仿宋_GB2312" w:eastAsia="仿宋_GB2312"/>
              </w:rPr>
              <w:t>购买本项目保险</w:t>
            </w:r>
          </w:p>
        </w:tc>
        <w:tc>
          <w:tcPr>
            <w:tcW w:type="dxa" w:w="4614"/>
          </w:tcPr>
          <w:p>
            <w:pPr>
              <w:pStyle w:val="null3"/>
              <w:jc w:val="left"/>
            </w:pPr>
            <w:r>
              <w:rPr>
                <w:rFonts w:ascii="仿宋_GB2312" w:hAnsi="仿宋_GB2312" w:cs="仿宋_GB2312" w:eastAsia="仿宋_GB2312"/>
              </w:rPr>
              <w:t>投标人提供承诺函，承诺签订合同后15个工作日内针对本项目购买《食品安全责任保险》，承诺函满足要求的得10分，承诺不满足要求或未提供承诺函不得分。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第三方检测报告</w:t>
            </w:r>
          </w:p>
        </w:tc>
        <w:tc>
          <w:tcPr>
            <w:tcW w:type="dxa" w:w="4614"/>
          </w:tcPr>
          <w:p>
            <w:pPr>
              <w:pStyle w:val="null3"/>
              <w:jc w:val="left"/>
            </w:pPr>
            <w:r>
              <w:rPr>
                <w:rFonts w:ascii="仿宋_GB2312" w:hAnsi="仿宋_GB2312" w:cs="仿宋_GB2312" w:eastAsia="仿宋_GB2312"/>
              </w:rPr>
              <w:t>投标人2024年1月1日以来，以投标人名称送检的带“CMA”认证机构出具的烹饪食品类、餐具类的检测报告情况进行评审：每提供一类测报告扫描件得5分，最高得10分，同一类提供多份只计取一次分值。 备注：提供CMA认证资质的第三方检测报告（检测结论须为合格或以上）以及检测发票复印件。如属外文译音的检测项目，译音字不同但发音相同或相似的，为同一检测项目。同一检测项目，因使用别名导致与上述检测项目名称对应不上的，供应商应提供书面说明。</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1、具有有效的质量管理体系认证证书（认证范围须与食品或餐饮相关），得5分。 2、具有有效的食品安全管理体系认证，得5分。 提供证书复印件，并须同时提供在全国认证认可信息公共服务平台对体系证书的信息查询截图作为评审依据，已暂停、失效或撤销的不得分。新设立企业成立时间不足三个月的，对应项得分。</w:t>
            </w:r>
          </w:p>
        </w:tc>
        <w:tc>
          <w:tcPr>
            <w:tcW w:type="dxa" w:w="923"/>
          </w:tcPr>
          <w:p>
            <w:pPr>
              <w:pStyle w:val="null3"/>
              <w:jc w:val="right"/>
            </w:pPr>
            <w:r>
              <w:rPr>
                <w:rFonts w:ascii="仿宋_GB2312" w:hAnsi="仿宋_GB2312" w:cs="仿宋_GB2312" w:eastAsia="仿宋_GB2312"/>
              </w:rPr>
              <w:t>10.00</w:t>
            </w:r>
          </w:p>
        </w:tc>
      </w:tr>
      <w:tr>
        <w:tc>
          <w:tcPr>
            <w:tcW w:type="dxa" w:w="923"/>
          </w:tcPr>
          <w:p>
            <w:pPr>
              <w:pStyle w:val="null3"/>
              <w:jc w:val="left"/>
            </w:pPr>
            <w:r>
              <w:rPr>
                <w:rFonts w:ascii="仿宋_GB2312" w:hAnsi="仿宋_GB2312" w:cs="仿宋_GB2312" w:eastAsia="仿宋_GB2312"/>
              </w:rPr>
              <w:t>价格评审</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各有效投标供应商的评标价中，取最低者作为基准价，各有效投标供应商的价格评分统一按照下列公式计算： 价格评分＝（基准价÷评标价）×15</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总得分及统计：各评委的评分的算术平均值即为该投标供应商的技术评分或商务评分。然后，根据比价原则评出价格评分。将技术评分、商务评分和价格评分相加得出评标总得分。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8"/>
          <w:b/>
          <w:color w:val="000000"/>
        </w:rPr>
        <w:t>合</w:t>
      </w:r>
      <w:r>
        <w:rPr>
          <w:rFonts w:ascii="仿宋_GB2312" w:hAnsi="仿宋_GB2312" w:cs="仿宋_GB2312" w:eastAsia="仿宋_GB2312"/>
          <w:sz w:val="48"/>
          <w:b/>
          <w:color w:val="000000"/>
        </w:rPr>
        <w:t>同</w:t>
      </w:r>
      <w:r>
        <w:rPr>
          <w:rFonts w:ascii="仿宋_GB2312" w:hAnsi="仿宋_GB2312" w:cs="仿宋_GB2312" w:eastAsia="仿宋_GB2312"/>
          <w:sz w:val="48"/>
          <w:b/>
          <w:color w:val="000000"/>
        </w:rPr>
        <w:t>书</w:t>
      </w:r>
    </w:p>
    <w:p>
      <w:pPr>
        <w:pStyle w:val="null3"/>
        <w:jc w:val="center"/>
      </w:pPr>
      <w:r>
        <w:rPr>
          <w:rFonts w:ascii="仿宋_GB2312" w:hAnsi="仿宋_GB2312" w:cs="仿宋_GB2312" w:eastAsia="仿宋_GB2312"/>
          <w:sz w:val="28"/>
          <w:b/>
          <w:u w:val="single"/>
        </w:rPr>
        <w:t>（本部分内容如与《第二部分采购需求书》不一致的，以《第二部分采购需求书》为准）</w:t>
      </w:r>
    </w:p>
    <w:p>
      <w:pPr>
        <w:pStyle w:val="null3"/>
        <w:jc w:val="center"/>
      </w:pPr>
      <w:r>
        <w:rPr>
          <w:rFonts w:ascii="仿宋_GB2312" w:hAnsi="仿宋_GB2312" w:cs="仿宋_GB2312" w:eastAsia="仿宋_GB2312"/>
          <w:sz w:val="44"/>
          <w:b/>
        </w:rPr>
        <w:t>（本合同为中小企业预留合同）</w:t>
      </w:r>
    </w:p>
    <w:p>
      <w:pPr>
        <w:pStyle w:val="null3"/>
        <w:jc w:val="center"/>
      </w:pPr>
      <w:r>
        <w:rPr>
          <w:rFonts w:ascii="仿宋_GB2312" w:hAnsi="仿宋_GB2312" w:cs="仿宋_GB2312" w:eastAsia="仿宋_GB2312"/>
          <w:sz w:val="28"/>
          <w:b/>
        </w:rPr>
        <w:t>采购项目编号：</w:t>
      </w:r>
    </w:p>
    <w:p>
      <w:pPr>
        <w:pStyle w:val="null3"/>
        <w:jc w:val="left"/>
      </w:pPr>
      <w:r>
        <w:rPr>
          <w:rFonts w:ascii="仿宋_GB2312" w:hAnsi="仿宋_GB2312" w:cs="仿宋_GB2312" w:eastAsia="仿宋_GB2312"/>
          <w:sz w:val="28"/>
          <w:b/>
          <w:color w:val="000000"/>
        </w:rPr>
        <w:t>项目名称：</w:t>
      </w:r>
      <w:r>
        <w:rPr>
          <w:rFonts w:ascii="仿宋_GB2312" w:hAnsi="仿宋_GB2312" w:cs="仿宋_GB2312" w:eastAsia="仿宋_GB2312"/>
          <w:sz w:val="28"/>
          <w:b/>
          <w:u w:val="single"/>
        </w:rPr>
        <w:t>国家税务总局</w:t>
      </w:r>
      <w:r>
        <w:rPr>
          <w:rFonts w:ascii="仿宋_GB2312" w:hAnsi="仿宋_GB2312" w:cs="仿宋_GB2312" w:eastAsia="仿宋_GB2312"/>
          <w:sz w:val="28"/>
          <w:b/>
          <w:u w:val="single"/>
        </w:rPr>
        <w:t>博罗</w:t>
      </w:r>
      <w:r>
        <w:rPr>
          <w:rFonts w:ascii="仿宋_GB2312" w:hAnsi="仿宋_GB2312" w:cs="仿宋_GB2312" w:eastAsia="仿宋_GB2312"/>
          <w:sz w:val="28"/>
          <w:b/>
          <w:u w:val="single"/>
        </w:rPr>
        <w:t>县税务局</w:t>
      </w:r>
      <w:r>
        <w:rPr>
          <w:rFonts w:ascii="仿宋_GB2312" w:hAnsi="仿宋_GB2312" w:cs="仿宋_GB2312" w:eastAsia="仿宋_GB2312"/>
          <w:sz w:val="28"/>
          <w:b/>
          <w:u w:val="single"/>
        </w:rPr>
        <w:t>2025-2027年</w:t>
      </w:r>
      <w:r>
        <w:rPr>
          <w:rFonts w:ascii="仿宋_GB2312" w:hAnsi="仿宋_GB2312" w:cs="仿宋_GB2312" w:eastAsia="仿宋_GB2312"/>
          <w:sz w:val="28"/>
          <w:b/>
          <w:u w:val="single"/>
        </w:rPr>
        <w:t>食堂餐饮服务项目</w:t>
      </w:r>
    </w:p>
    <w:p>
      <w:pPr>
        <w:pStyle w:val="null3"/>
        <w:jc w:val="left"/>
      </w:pPr>
      <w:r>
        <w:rPr>
          <w:rFonts w:ascii="仿宋_GB2312" w:hAnsi="仿宋_GB2312" w:cs="仿宋_GB2312" w:eastAsia="仿宋_GB2312"/>
          <w:sz w:val="28"/>
          <w:b/>
        </w:rPr>
        <w:t>国家税务总局</w:t>
      </w:r>
      <w:r>
        <w:rPr>
          <w:rFonts w:ascii="仿宋_GB2312" w:hAnsi="仿宋_GB2312" w:cs="仿宋_GB2312" w:eastAsia="仿宋_GB2312"/>
          <w:sz w:val="28"/>
          <w:b/>
        </w:rPr>
        <w:t>博罗</w:t>
      </w:r>
      <w:r>
        <w:rPr>
          <w:rFonts w:ascii="仿宋_GB2312" w:hAnsi="仿宋_GB2312" w:cs="仿宋_GB2312" w:eastAsia="仿宋_GB2312"/>
          <w:sz w:val="28"/>
          <w:b/>
        </w:rPr>
        <w:t>县税务局</w:t>
      </w:r>
      <w:r>
        <w:rPr>
          <w:rFonts w:ascii="仿宋_GB2312" w:hAnsi="仿宋_GB2312" w:cs="仿宋_GB2312" w:eastAsia="仿宋_GB2312"/>
          <w:sz w:val="28"/>
          <w:b/>
        </w:rPr>
        <w:t>2025-2027年</w:t>
      </w:r>
      <w:r>
        <w:rPr>
          <w:rFonts w:ascii="仿宋_GB2312" w:hAnsi="仿宋_GB2312" w:cs="仿宋_GB2312" w:eastAsia="仿宋_GB2312"/>
          <w:sz w:val="28"/>
          <w:b/>
        </w:rPr>
        <w:t>食堂餐饮服务项目合同书</w:t>
      </w:r>
    </w:p>
    <w:p>
      <w:pPr>
        <w:pStyle w:val="null3"/>
        <w:jc w:val="left"/>
      </w:pPr>
      <w:r>
        <w:rPr>
          <w:rFonts w:ascii="仿宋_GB2312" w:hAnsi="仿宋_GB2312" w:cs="仿宋_GB2312" w:eastAsia="仿宋_GB2312"/>
        </w:rPr>
        <w:t xml:space="preserve"> </w:t>
      </w:r>
    </w:p>
    <w:p>
      <w:pPr>
        <w:pStyle w:val="null3"/>
        <w:ind w:firstLine="420"/>
        <w:jc w:val="center"/>
      </w:pPr>
      <w:r>
        <w:rPr>
          <w:rFonts w:ascii="仿宋_GB2312" w:hAnsi="仿宋_GB2312" w:cs="仿宋_GB2312" w:eastAsia="仿宋_GB2312"/>
          <w:sz w:val="21"/>
        </w:rPr>
        <w:t>甲方（采购人）：国家税务总局</w:t>
      </w:r>
      <w:r>
        <w:rPr>
          <w:rFonts w:ascii="仿宋_GB2312" w:hAnsi="仿宋_GB2312" w:cs="仿宋_GB2312" w:eastAsia="仿宋_GB2312"/>
          <w:sz w:val="21"/>
        </w:rPr>
        <w:t>博罗</w:t>
      </w:r>
      <w:r>
        <w:rPr>
          <w:rFonts w:ascii="仿宋_GB2312" w:hAnsi="仿宋_GB2312" w:cs="仿宋_GB2312" w:eastAsia="仿宋_GB2312"/>
          <w:sz w:val="21"/>
        </w:rPr>
        <w:t>县税务局</w:t>
      </w:r>
    </w:p>
    <w:p>
      <w:pPr>
        <w:pStyle w:val="null3"/>
        <w:jc w:val="left"/>
      </w:pPr>
      <w:r>
        <w:rPr>
          <w:rFonts w:ascii="仿宋_GB2312" w:hAnsi="仿宋_GB2312" w:cs="仿宋_GB2312" w:eastAsia="仿宋_GB2312"/>
          <w:sz w:val="21"/>
        </w:rPr>
        <w:t>乙方（中标人）：</w:t>
      </w:r>
    </w:p>
    <w:p>
      <w:pPr>
        <w:pStyle w:val="null3"/>
        <w:jc w:val="left"/>
      </w:pPr>
      <w:r>
        <w:rPr>
          <w:rFonts w:ascii="仿宋_GB2312" w:hAnsi="仿宋_GB2312" w:cs="仿宋_GB2312" w:eastAsia="仿宋_GB2312"/>
          <w:sz w:val="21"/>
        </w:rPr>
        <w:t>电</w:t>
      </w:r>
      <w:r>
        <w:rPr>
          <w:rFonts w:ascii="仿宋_GB2312" w:hAnsi="仿宋_GB2312" w:cs="仿宋_GB2312" w:eastAsia="仿宋_GB2312"/>
          <w:sz w:val="21"/>
        </w:rPr>
        <w:t xml:space="preserve">  </w:t>
      </w:r>
      <w:r>
        <w:rPr>
          <w:rFonts w:ascii="仿宋_GB2312" w:hAnsi="仿宋_GB2312" w:cs="仿宋_GB2312" w:eastAsia="仿宋_GB2312"/>
          <w:sz w:val="21"/>
        </w:rPr>
        <w:t>话：</w:t>
      </w:r>
    </w:p>
    <w:p>
      <w:pPr>
        <w:pStyle w:val="null3"/>
        <w:jc w:val="left"/>
      </w:pPr>
      <w:r>
        <w:rPr>
          <w:rFonts w:ascii="仿宋_GB2312" w:hAnsi="仿宋_GB2312" w:cs="仿宋_GB2312" w:eastAsia="仿宋_GB2312"/>
          <w:sz w:val="21"/>
        </w:rPr>
        <w:t>地</w:t>
      </w:r>
      <w:r>
        <w:rPr>
          <w:rFonts w:ascii="仿宋_GB2312" w:hAnsi="仿宋_GB2312" w:cs="仿宋_GB2312" w:eastAsia="仿宋_GB2312"/>
          <w:sz w:val="21"/>
        </w:rPr>
        <w:t xml:space="preserve">  </w:t>
      </w:r>
      <w:r>
        <w:rPr>
          <w:rFonts w:ascii="仿宋_GB2312" w:hAnsi="仿宋_GB2312" w:cs="仿宋_GB2312" w:eastAsia="仿宋_GB2312"/>
          <w:sz w:val="21"/>
        </w:rPr>
        <w:t>址：</w:t>
      </w:r>
    </w:p>
    <w:p>
      <w:pPr>
        <w:pStyle w:val="null3"/>
        <w:ind w:firstLine="420"/>
        <w:jc w:val="left"/>
      </w:pPr>
      <w:r>
        <w:rPr>
          <w:rFonts w:ascii="仿宋_GB2312" w:hAnsi="仿宋_GB2312" w:cs="仿宋_GB2312" w:eastAsia="仿宋_GB2312"/>
          <w:sz w:val="21"/>
        </w:rPr>
        <w:t>根据《中华人民共和国民法典》、《中华人民共和国政府采购法》及</w:t>
      </w:r>
      <w:r>
        <w:rPr>
          <w:rFonts w:ascii="仿宋_GB2312" w:hAnsi="仿宋_GB2312" w:cs="仿宋_GB2312" w:eastAsia="仿宋_GB2312"/>
          <w:sz w:val="21"/>
        </w:rPr>
        <w:t>“国家税务总局</w:t>
      </w:r>
      <w:r>
        <w:rPr>
          <w:rFonts w:ascii="仿宋_GB2312" w:hAnsi="仿宋_GB2312" w:cs="仿宋_GB2312" w:eastAsia="仿宋_GB2312"/>
          <w:sz w:val="21"/>
        </w:rPr>
        <w:t>博罗</w:t>
      </w:r>
      <w:r>
        <w:rPr>
          <w:rFonts w:ascii="仿宋_GB2312" w:hAnsi="仿宋_GB2312" w:cs="仿宋_GB2312" w:eastAsia="仿宋_GB2312"/>
          <w:sz w:val="21"/>
        </w:rPr>
        <w:t>县税务局</w:t>
      </w:r>
      <w:r>
        <w:rPr>
          <w:rFonts w:ascii="仿宋_GB2312" w:hAnsi="仿宋_GB2312" w:cs="仿宋_GB2312" w:eastAsia="仿宋_GB2312"/>
          <w:sz w:val="21"/>
        </w:rPr>
        <w:t>2025-2027年</w:t>
      </w:r>
      <w:r>
        <w:rPr>
          <w:rFonts w:ascii="仿宋_GB2312" w:hAnsi="仿宋_GB2312" w:cs="仿宋_GB2312" w:eastAsia="仿宋_GB2312"/>
          <w:sz w:val="21"/>
        </w:rPr>
        <w:t>食堂餐饮服务项目</w:t>
      </w:r>
      <w:r>
        <w:rPr>
          <w:rFonts w:ascii="仿宋_GB2312" w:hAnsi="仿宋_GB2312" w:cs="仿宋_GB2312" w:eastAsia="仿宋_GB2312"/>
          <w:sz w:val="21"/>
        </w:rPr>
        <w:t>”招标文件的要求和招标结果，经甲乙双方协商一致，签订本合同。双方共同遵守如下条款，合同附件及本项目的招标文件、投标文件、中标通知书、在实施过程中双方共同签署的补充文件等均为本合同不可分割之一部分。</w:t>
      </w:r>
    </w:p>
    <w:p>
      <w:pPr>
        <w:pStyle w:val="null3"/>
        <w:ind w:firstLine="422"/>
        <w:jc w:val="left"/>
      </w:pPr>
      <w:r>
        <w:rPr>
          <w:rFonts w:ascii="仿宋_GB2312" w:hAnsi="仿宋_GB2312" w:cs="仿宋_GB2312" w:eastAsia="仿宋_GB2312"/>
          <w:sz w:val="21"/>
          <w:b/>
        </w:rPr>
        <w:t>一、服务事项</w:t>
      </w:r>
    </w:p>
    <w:p>
      <w:pPr>
        <w:pStyle w:val="null3"/>
        <w:ind w:firstLine="420"/>
        <w:jc w:val="left"/>
      </w:pPr>
      <w:r>
        <w:rPr>
          <w:rFonts w:ascii="仿宋_GB2312" w:hAnsi="仿宋_GB2312" w:cs="仿宋_GB2312" w:eastAsia="仿宋_GB2312"/>
          <w:sz w:val="21"/>
        </w:rPr>
        <w:t>甲方委托乙方管理国家税务总局</w:t>
      </w:r>
      <w:r>
        <w:rPr>
          <w:rFonts w:ascii="仿宋_GB2312" w:hAnsi="仿宋_GB2312" w:cs="仿宋_GB2312" w:eastAsia="仿宋_GB2312"/>
          <w:sz w:val="21"/>
        </w:rPr>
        <w:t>博罗</w:t>
      </w:r>
      <w:r>
        <w:rPr>
          <w:rFonts w:ascii="仿宋_GB2312" w:hAnsi="仿宋_GB2312" w:cs="仿宋_GB2312" w:eastAsia="仿宋_GB2312"/>
          <w:sz w:val="21"/>
        </w:rPr>
        <w:t>县税务局食堂，为其提供包括但不限于食堂管理、餐饮制作等服务，乙方自行负担开展服务过程中所涉及到的包括但不限于人工、运输、管理、税费等一切相关成本及工作，并接受甲方的监督，对服务的安全及质量负责。</w:t>
      </w:r>
    </w:p>
    <w:p>
      <w:pPr>
        <w:pStyle w:val="null3"/>
        <w:ind w:firstLine="420"/>
        <w:jc w:val="left"/>
      </w:pPr>
      <w:r>
        <w:rPr>
          <w:rFonts w:ascii="仿宋_GB2312" w:hAnsi="仿宋_GB2312" w:cs="仿宋_GB2312" w:eastAsia="仿宋_GB2312"/>
          <w:sz w:val="21"/>
        </w:rPr>
        <w:t>1.餐饮服务</w:t>
      </w:r>
    </w:p>
    <w:p>
      <w:pPr>
        <w:pStyle w:val="null3"/>
        <w:ind w:firstLine="420"/>
        <w:jc w:val="left"/>
      </w:pPr>
      <w:r>
        <w:rPr>
          <w:rFonts w:ascii="仿宋_GB2312" w:hAnsi="仿宋_GB2312" w:cs="仿宋_GB2312" w:eastAsia="仿宋_GB2312"/>
          <w:sz w:val="21"/>
        </w:rPr>
        <w:t>1.1乙方应按甲方规定的时间工作，准时提供餐饮服务。如遇接待任务、传统节假或单位活动、应急任务等情形，乙方需按甲方要求调整工作时间；</w:t>
      </w:r>
    </w:p>
    <w:p>
      <w:pPr>
        <w:pStyle w:val="null3"/>
        <w:ind w:firstLine="420"/>
        <w:jc w:val="left"/>
      </w:pPr>
      <w:r>
        <w:rPr>
          <w:rFonts w:ascii="仿宋_GB2312" w:hAnsi="仿宋_GB2312" w:cs="仿宋_GB2312" w:eastAsia="仿宋_GB2312"/>
          <w:sz w:val="21"/>
        </w:rPr>
        <w:t>1.2乙方应根据甲方报备的就餐人数准备餐食，餐食应满足就餐人员的需要，同时尽量避免铺张浪费；</w:t>
      </w:r>
    </w:p>
    <w:p>
      <w:pPr>
        <w:pStyle w:val="null3"/>
        <w:ind w:firstLine="420"/>
        <w:jc w:val="left"/>
      </w:pPr>
      <w:r>
        <w:rPr>
          <w:rFonts w:ascii="仿宋_GB2312" w:hAnsi="仿宋_GB2312" w:cs="仿宋_GB2312" w:eastAsia="仿宋_GB2312"/>
          <w:sz w:val="21"/>
        </w:rPr>
        <w:t>1.3乙方厨师团队中</w:t>
      </w:r>
      <w:r>
        <w:rPr>
          <w:rFonts w:ascii="仿宋_GB2312" w:hAnsi="仿宋_GB2312" w:cs="仿宋_GB2312" w:eastAsia="仿宋_GB2312"/>
          <w:sz w:val="21"/>
        </w:rPr>
        <w:t>主厨、</w:t>
      </w:r>
      <w:r>
        <w:rPr>
          <w:rFonts w:ascii="仿宋_GB2312" w:hAnsi="仿宋_GB2312" w:cs="仿宋_GB2312" w:eastAsia="仿宋_GB2312"/>
          <w:sz w:val="21"/>
        </w:rPr>
        <w:t>副厨岗位人员可以按实际工作需要轮岗交流；</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color w:val="000000"/>
        </w:rPr>
        <w:t>甲方有权根据机构调整实际，要求乙方相应调配派驻人员，乙方必须配合；</w:t>
      </w:r>
    </w:p>
    <w:p>
      <w:pPr>
        <w:pStyle w:val="null3"/>
        <w:ind w:firstLine="420"/>
        <w:jc w:val="left"/>
      </w:pPr>
      <w:r>
        <w:rPr>
          <w:rFonts w:ascii="仿宋_GB2312" w:hAnsi="仿宋_GB2312" w:cs="仿宋_GB2312" w:eastAsia="仿宋_GB2312"/>
          <w:sz w:val="21"/>
        </w:rPr>
        <w:t>1.5乙方应根据招标文件、最终中标文件</w:t>
      </w:r>
      <w:r>
        <w:rPr>
          <w:rFonts w:ascii="仿宋_GB2312" w:hAnsi="仿宋_GB2312" w:cs="仿宋_GB2312" w:eastAsia="仿宋_GB2312"/>
          <w:sz w:val="21"/>
        </w:rPr>
        <w:t>、本合同书</w:t>
      </w:r>
      <w:r>
        <w:rPr>
          <w:rFonts w:ascii="仿宋_GB2312" w:hAnsi="仿宋_GB2312" w:cs="仿宋_GB2312" w:eastAsia="仿宋_GB2312"/>
          <w:sz w:val="21"/>
        </w:rPr>
        <w:t>及双方后续签订的任何协议的标准（除另有约定外，以标准最高者为准）和要求，结合时令，提供安全健康、营养均衡、搭配合理、新鲜可口、菜式多样、品相良好的饭菜；</w:t>
      </w:r>
    </w:p>
    <w:p>
      <w:pPr>
        <w:pStyle w:val="null3"/>
        <w:ind w:firstLine="420"/>
        <w:jc w:val="left"/>
      </w:pPr>
      <w:r>
        <w:rPr>
          <w:rFonts w:ascii="仿宋_GB2312" w:hAnsi="仿宋_GB2312" w:cs="仿宋_GB2312" w:eastAsia="仿宋_GB2312"/>
          <w:sz w:val="21"/>
        </w:rPr>
        <w:t>1.6未经甲方允许，乙方不得利用甲方食堂，为任何外来人员提供任何服务。</w:t>
      </w:r>
    </w:p>
    <w:p>
      <w:pPr>
        <w:pStyle w:val="null3"/>
        <w:ind w:firstLine="420"/>
        <w:jc w:val="left"/>
      </w:pPr>
      <w:r>
        <w:rPr>
          <w:rFonts w:ascii="仿宋_GB2312" w:hAnsi="仿宋_GB2312" w:cs="仿宋_GB2312" w:eastAsia="仿宋_GB2312"/>
          <w:sz w:val="21"/>
        </w:rPr>
        <w:t>2.服务人员要求</w:t>
      </w:r>
    </w:p>
    <w:p>
      <w:pPr>
        <w:pStyle w:val="null3"/>
        <w:ind w:firstLine="420"/>
        <w:jc w:val="left"/>
      </w:pPr>
      <w:r>
        <w:rPr>
          <w:rFonts w:ascii="仿宋_GB2312" w:hAnsi="仿宋_GB2312" w:cs="仿宋_GB2312" w:eastAsia="仿宋_GB2312"/>
          <w:sz w:val="21"/>
        </w:rPr>
        <w:t>2.1乙方所提供的食堂员工必须身体健康，品行端正，责任心强，吃苦耐劳，无任何犯罪记录；须五官端正、谈吐清晰，着装、仪容要求整洁整齐；具备与工作岗位相适应的专业</w:t>
      </w:r>
      <w:r>
        <w:rPr>
          <w:rFonts w:ascii="仿宋_GB2312" w:hAnsi="仿宋_GB2312" w:cs="仿宋_GB2312" w:eastAsia="仿宋_GB2312"/>
          <w:sz w:val="21"/>
          <w:color w:val="000000"/>
        </w:rPr>
        <w:t>特长或业务技能；</w:t>
      </w:r>
    </w:p>
    <w:p>
      <w:pPr>
        <w:pStyle w:val="null3"/>
        <w:ind w:firstLine="420"/>
        <w:jc w:val="left"/>
      </w:pPr>
      <w:r>
        <w:rPr>
          <w:rFonts w:ascii="仿宋_GB2312" w:hAnsi="仿宋_GB2312" w:cs="仿宋_GB2312" w:eastAsia="仿宋_GB2312"/>
          <w:sz w:val="21"/>
          <w:color w:val="000000"/>
        </w:rPr>
        <w:t>2.2乙方向甲方提供食堂员工需先经过甲方审核并同意，服务过程中如不符合</w:t>
      </w:r>
      <w:r>
        <w:rPr>
          <w:rFonts w:ascii="仿宋_GB2312" w:hAnsi="仿宋_GB2312" w:cs="仿宋_GB2312" w:eastAsia="仿宋_GB2312"/>
          <w:sz w:val="21"/>
        </w:rPr>
        <w:t>甲方要求的，乙方应及时更换不合格员工，并在</w:t>
      </w:r>
      <w:r>
        <w:rPr>
          <w:rFonts w:ascii="仿宋_GB2312" w:hAnsi="仿宋_GB2312" w:cs="仿宋_GB2312" w:eastAsia="仿宋_GB2312"/>
          <w:sz w:val="21"/>
        </w:rPr>
        <w:t>7天内提供新的人员。更换后仍不能满足甲方服务需求的，甲方有权要求更换不合格人员，但一切费用需由乙方自行洽谈并承担；</w:t>
      </w:r>
    </w:p>
    <w:p>
      <w:pPr>
        <w:pStyle w:val="null3"/>
        <w:ind w:firstLine="420"/>
        <w:jc w:val="left"/>
      </w:pPr>
      <w:r>
        <w:rPr>
          <w:rFonts w:ascii="仿宋_GB2312" w:hAnsi="仿宋_GB2312" w:cs="仿宋_GB2312" w:eastAsia="仿宋_GB2312"/>
          <w:sz w:val="21"/>
        </w:rPr>
        <w:t>2.3现场人员团队出现入、离职等变动的，需提前10个工作日以书面形式通知甲方，并需征得甲方同意。特殊或紧急情况可电话通知甲方，在人员变动的3天内补办好手续。</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乙方所提供的服务人员需符合惠州市用工标准要求，需购买相应的社会保险及公积金，入职之时须提供相应人员的花名册、社保证明、健康证明及身份证明复印件。</w:t>
      </w:r>
    </w:p>
    <w:p>
      <w:pPr>
        <w:pStyle w:val="null3"/>
        <w:ind w:firstLine="420"/>
        <w:jc w:val="left"/>
      </w:pPr>
      <w:r>
        <w:rPr>
          <w:rFonts w:ascii="仿宋_GB2312" w:hAnsi="仿宋_GB2312" w:cs="仿宋_GB2312" w:eastAsia="仿宋_GB2312"/>
          <w:sz w:val="21"/>
        </w:rPr>
        <w:t>3.其他工作</w:t>
      </w:r>
    </w:p>
    <w:p>
      <w:pPr>
        <w:pStyle w:val="null3"/>
        <w:ind w:firstLine="420"/>
        <w:jc w:val="left"/>
      </w:pPr>
      <w:r>
        <w:rPr>
          <w:rFonts w:ascii="仿宋_GB2312" w:hAnsi="仿宋_GB2312" w:cs="仿宋_GB2312" w:eastAsia="仿宋_GB2312"/>
          <w:sz w:val="21"/>
        </w:rPr>
        <w:t>3.1乙方自行负责管理已领用出库食材和低值易耗品验收保管使用、设备设施的日常使用和保养。</w:t>
      </w:r>
    </w:p>
    <w:p>
      <w:pPr>
        <w:pStyle w:val="null3"/>
        <w:ind w:firstLine="420"/>
        <w:jc w:val="left"/>
      </w:pPr>
      <w:r>
        <w:rPr>
          <w:rFonts w:ascii="仿宋_GB2312" w:hAnsi="仿宋_GB2312" w:cs="仿宋_GB2312" w:eastAsia="仿宋_GB2312"/>
          <w:sz w:val="21"/>
        </w:rPr>
        <w:t>3.2乙方负责每周食谱和每天早、午</w:t>
      </w:r>
      <w:r>
        <w:rPr>
          <w:rFonts w:ascii="仿宋_GB2312" w:hAnsi="仿宋_GB2312" w:cs="仿宋_GB2312" w:eastAsia="仿宋_GB2312"/>
          <w:sz w:val="21"/>
        </w:rPr>
        <w:t>、晚</w:t>
      </w:r>
      <w:r>
        <w:rPr>
          <w:rFonts w:ascii="仿宋_GB2312" w:hAnsi="仿宋_GB2312" w:cs="仿宋_GB2312" w:eastAsia="仿宋_GB2312"/>
          <w:sz w:val="21"/>
        </w:rPr>
        <w:t>餐菜单的筹划、制定和更新，以及菜式新品种的研发；按照要求保证菜肴质量、卫生和服务水平；每月征求就餐人员对菜品质量和菜式的意见和建议，并按照要求及时改善；负责食品安全，做好消防安全工作。</w:t>
      </w:r>
    </w:p>
    <w:p>
      <w:pPr>
        <w:pStyle w:val="null3"/>
        <w:ind w:firstLine="420"/>
        <w:jc w:val="left"/>
      </w:pPr>
      <w:r>
        <w:rPr>
          <w:rFonts w:ascii="仿宋_GB2312" w:hAnsi="仿宋_GB2312" w:cs="仿宋_GB2312" w:eastAsia="仿宋_GB2312"/>
          <w:sz w:val="21"/>
        </w:rPr>
        <w:t>3.3乙方负责餐饮服务管理人员架构组成及人员分工专栏、各项管理规章制度、餐饮文化氛围的营造、宣传，仓库内用具食品物品标签及上墙悬挂所有制度规定的制作和定期更新及厨房功能分区设置。</w:t>
      </w:r>
    </w:p>
    <w:p>
      <w:pPr>
        <w:pStyle w:val="null3"/>
        <w:ind w:firstLine="422"/>
        <w:jc w:val="left"/>
      </w:pPr>
      <w:r>
        <w:rPr>
          <w:rFonts w:ascii="仿宋_GB2312" w:hAnsi="仿宋_GB2312" w:cs="仿宋_GB2312" w:eastAsia="仿宋_GB2312"/>
          <w:sz w:val="21"/>
          <w:b/>
        </w:rPr>
        <w:t>二</w:t>
      </w:r>
      <w:r>
        <w:rPr>
          <w:rFonts w:ascii="仿宋_GB2312" w:hAnsi="仿宋_GB2312" w:cs="仿宋_GB2312" w:eastAsia="仿宋_GB2312"/>
          <w:sz w:val="21"/>
          <w:b/>
        </w:rPr>
        <w:t>、服务期间（项目完成期限）</w:t>
      </w:r>
    </w:p>
    <w:p>
      <w:pPr>
        <w:pStyle w:val="null3"/>
        <w:ind w:firstLine="420"/>
        <w:jc w:val="left"/>
      </w:pPr>
      <w:r>
        <w:rPr>
          <w:rFonts w:ascii="仿宋_GB2312" w:hAnsi="仿宋_GB2312" w:cs="仿宋_GB2312" w:eastAsia="仿宋_GB2312"/>
          <w:sz w:val="21"/>
        </w:rPr>
        <w:t>委托服务期间自</w:t>
      </w:r>
      <w:r>
        <w:rPr>
          <w:rFonts w:ascii="仿宋_GB2312" w:hAnsi="仿宋_GB2312" w:cs="仿宋_GB2312" w:eastAsia="仿宋_GB2312"/>
          <w:sz w:val="21"/>
        </w:rPr>
        <w:t>_________年____月_____日至_________年____月_____日止。</w:t>
      </w:r>
    </w:p>
    <w:p>
      <w:pPr>
        <w:pStyle w:val="null3"/>
        <w:ind w:firstLine="422"/>
        <w:jc w:val="left"/>
      </w:pPr>
      <w:r>
        <w:rPr>
          <w:rFonts w:ascii="仿宋_GB2312" w:hAnsi="仿宋_GB2312" w:cs="仿宋_GB2312" w:eastAsia="仿宋_GB2312"/>
          <w:sz w:val="21"/>
          <w:b/>
        </w:rPr>
        <w:t>三</w:t>
      </w:r>
      <w:r>
        <w:rPr>
          <w:rFonts w:ascii="仿宋_GB2312" w:hAnsi="仿宋_GB2312" w:cs="仿宋_GB2312" w:eastAsia="仿宋_GB2312"/>
          <w:sz w:val="21"/>
          <w:b/>
        </w:rPr>
        <w:t>、合同金额与结算</w:t>
      </w:r>
    </w:p>
    <w:p>
      <w:pPr>
        <w:pStyle w:val="null3"/>
        <w:ind w:firstLine="420"/>
        <w:jc w:val="left"/>
      </w:pPr>
      <w:r>
        <w:rPr>
          <w:rFonts w:ascii="仿宋_GB2312" w:hAnsi="仿宋_GB2312" w:cs="仿宋_GB2312" w:eastAsia="仿宋_GB2312"/>
          <w:sz w:val="21"/>
        </w:rPr>
        <w:t>1、合同金额含税费（大写）：______________  人民币(￥________元）。金额均摊至每月按月结算，每月支付_________________元（￥_______________元）人民币。乙方应充分考虑服务期内物价水平及人员薪金的调整因素，服务期内服务费不作调整。</w:t>
      </w:r>
    </w:p>
    <w:p>
      <w:pPr>
        <w:pStyle w:val="null3"/>
        <w:ind w:firstLine="420"/>
        <w:jc w:val="left"/>
      </w:pPr>
      <w:r>
        <w:rPr>
          <w:rFonts w:ascii="仿宋_GB2312" w:hAnsi="仿宋_GB2312" w:cs="仿宋_GB2312" w:eastAsia="仿宋_GB2312"/>
          <w:sz w:val="21"/>
        </w:rPr>
        <w:t>2、付款方式：采取一月一结的形式结算给乙方。甲方按月支付服务费，自收到正式发票后10个工作日内向乙方指定的账户支付</w:t>
      </w:r>
      <w:r>
        <w:rPr>
          <w:rFonts w:ascii="仿宋_GB2312" w:hAnsi="仿宋_GB2312" w:cs="仿宋_GB2312" w:eastAsia="仿宋_GB2312"/>
          <w:sz w:val="21"/>
        </w:rPr>
        <w:t>上月</w:t>
      </w:r>
      <w:r>
        <w:rPr>
          <w:rFonts w:ascii="仿宋_GB2312" w:hAnsi="仿宋_GB2312" w:cs="仿宋_GB2312" w:eastAsia="仿宋_GB2312"/>
          <w:sz w:val="21"/>
        </w:rPr>
        <w:t>款项。</w:t>
      </w:r>
    </w:p>
    <w:p>
      <w:pPr>
        <w:pStyle w:val="null3"/>
        <w:ind w:firstLine="422"/>
        <w:jc w:val="left"/>
      </w:pPr>
      <w:r>
        <w:rPr>
          <w:rFonts w:ascii="仿宋_GB2312" w:hAnsi="仿宋_GB2312" w:cs="仿宋_GB2312" w:eastAsia="仿宋_GB2312"/>
          <w:sz w:val="21"/>
          <w:b/>
        </w:rPr>
        <w:t>四、甲方权利、责任及义务</w:t>
      </w:r>
    </w:p>
    <w:p>
      <w:pPr>
        <w:pStyle w:val="null3"/>
        <w:ind w:firstLine="420"/>
        <w:jc w:val="left"/>
      </w:pPr>
      <w:r>
        <w:rPr>
          <w:rFonts w:ascii="仿宋_GB2312" w:hAnsi="仿宋_GB2312" w:cs="仿宋_GB2312" w:eastAsia="仿宋_GB2312"/>
          <w:sz w:val="21"/>
        </w:rPr>
        <w:t>1.甲方的权利</w:t>
      </w:r>
    </w:p>
    <w:p>
      <w:pPr>
        <w:pStyle w:val="null3"/>
        <w:ind w:firstLine="420"/>
        <w:jc w:val="left"/>
      </w:pPr>
      <w:r>
        <w:rPr>
          <w:rFonts w:ascii="仿宋_GB2312" w:hAnsi="仿宋_GB2312" w:cs="仿宋_GB2312" w:eastAsia="仿宋_GB2312"/>
          <w:sz w:val="21"/>
        </w:rPr>
        <w:t>1.1保护自身的合法权益，享受乙方提供的综合支持服务；</w:t>
      </w:r>
    </w:p>
    <w:p>
      <w:pPr>
        <w:pStyle w:val="null3"/>
        <w:ind w:firstLine="420"/>
        <w:jc w:val="left"/>
      </w:pPr>
      <w:r>
        <w:rPr>
          <w:rFonts w:ascii="仿宋_GB2312" w:hAnsi="仿宋_GB2312" w:cs="仿宋_GB2312" w:eastAsia="仿宋_GB2312"/>
          <w:sz w:val="21"/>
        </w:rPr>
        <w:t>1.2甲方有权要求乙方对因乙方或乙方人员的疏忽而引起的财物损毁作出赔偿；</w:t>
      </w:r>
    </w:p>
    <w:p>
      <w:pPr>
        <w:pStyle w:val="null3"/>
        <w:ind w:firstLine="420"/>
        <w:jc w:val="left"/>
      </w:pPr>
      <w:r>
        <w:rPr>
          <w:rFonts w:ascii="仿宋_GB2312" w:hAnsi="仿宋_GB2312" w:cs="仿宋_GB2312" w:eastAsia="仿宋_GB2312"/>
          <w:sz w:val="21"/>
        </w:rPr>
        <w:t>1.3确认乙方拟定的餐饮综合服务管理制度和服务流程，并有权根据实际情况修改管理制度和服务流程；</w:t>
      </w:r>
    </w:p>
    <w:p>
      <w:pPr>
        <w:pStyle w:val="null3"/>
        <w:ind w:firstLine="420"/>
        <w:jc w:val="left"/>
      </w:pPr>
      <w:r>
        <w:rPr>
          <w:rFonts w:ascii="仿宋_GB2312" w:hAnsi="仿宋_GB2312" w:cs="仿宋_GB2312" w:eastAsia="仿宋_GB2312"/>
          <w:sz w:val="21"/>
        </w:rPr>
        <w:t>1.4监督乙方的管理工作及管理制度的执行情况；</w:t>
      </w:r>
    </w:p>
    <w:p>
      <w:pPr>
        <w:pStyle w:val="null3"/>
        <w:ind w:firstLine="420"/>
        <w:jc w:val="left"/>
      </w:pPr>
      <w:r>
        <w:rPr>
          <w:rFonts w:ascii="仿宋_GB2312" w:hAnsi="仿宋_GB2312" w:cs="仿宋_GB2312" w:eastAsia="仿宋_GB2312"/>
          <w:sz w:val="21"/>
        </w:rPr>
        <w:t>1.5有权向乙方投诉其管理人员、食堂餐饮服务人员的服务态度和服务质量并知悉处理结果；</w:t>
      </w:r>
    </w:p>
    <w:p>
      <w:pPr>
        <w:pStyle w:val="null3"/>
        <w:ind w:firstLine="420"/>
        <w:jc w:val="left"/>
      </w:pPr>
      <w:r>
        <w:rPr>
          <w:rFonts w:ascii="仿宋_GB2312" w:hAnsi="仿宋_GB2312" w:cs="仿宋_GB2312" w:eastAsia="仿宋_GB2312"/>
          <w:sz w:val="21"/>
        </w:rPr>
        <w:t>1.6有权每月定期或不定期对乙方工作进行综合工作监督检查；</w:t>
      </w:r>
    </w:p>
    <w:p>
      <w:pPr>
        <w:pStyle w:val="null3"/>
        <w:ind w:firstLine="420"/>
        <w:jc w:val="left"/>
      </w:pPr>
      <w:r>
        <w:rPr>
          <w:rFonts w:ascii="仿宋_GB2312" w:hAnsi="仿宋_GB2312" w:cs="仿宋_GB2312" w:eastAsia="仿宋_GB2312"/>
          <w:sz w:val="21"/>
        </w:rPr>
        <w:t>1.7有权根据实际情况要求乙方更换管理人员、食堂餐饮服务人员；</w:t>
      </w:r>
    </w:p>
    <w:p>
      <w:pPr>
        <w:pStyle w:val="null3"/>
        <w:ind w:firstLine="420"/>
        <w:jc w:val="left"/>
      </w:pPr>
      <w:r>
        <w:rPr>
          <w:rFonts w:ascii="仿宋_GB2312" w:hAnsi="仿宋_GB2312" w:cs="仿宋_GB2312" w:eastAsia="仿宋_GB2312"/>
          <w:sz w:val="21"/>
        </w:rPr>
        <w:t>1.8有权核查乙方建立的采购台账，有权检查乙方员工的福利待遇水平。</w:t>
      </w:r>
    </w:p>
    <w:p>
      <w:pPr>
        <w:pStyle w:val="null3"/>
        <w:ind w:firstLine="420"/>
        <w:jc w:val="left"/>
      </w:pPr>
      <w:r>
        <w:rPr>
          <w:rFonts w:ascii="仿宋_GB2312" w:hAnsi="仿宋_GB2312" w:cs="仿宋_GB2312" w:eastAsia="仿宋_GB2312"/>
          <w:sz w:val="21"/>
        </w:rPr>
        <w:t>2.甲方责任及义务</w:t>
      </w:r>
    </w:p>
    <w:p>
      <w:pPr>
        <w:pStyle w:val="null3"/>
        <w:ind w:firstLine="420"/>
        <w:jc w:val="left"/>
      </w:pPr>
      <w:r>
        <w:rPr>
          <w:rFonts w:ascii="仿宋_GB2312" w:hAnsi="仿宋_GB2312" w:cs="仿宋_GB2312" w:eastAsia="仿宋_GB2312"/>
          <w:sz w:val="21"/>
        </w:rPr>
        <w:t>2.1免费向乙方提供配餐场地及部分设备和用具；</w:t>
      </w:r>
    </w:p>
    <w:p>
      <w:pPr>
        <w:pStyle w:val="null3"/>
        <w:ind w:firstLine="420"/>
        <w:jc w:val="left"/>
      </w:pPr>
      <w:r>
        <w:rPr>
          <w:rFonts w:ascii="仿宋_GB2312" w:hAnsi="仿宋_GB2312" w:cs="仿宋_GB2312" w:eastAsia="仿宋_GB2312"/>
          <w:sz w:val="21"/>
        </w:rPr>
        <w:t>2.2为乙方提供现场现有的设备，双方应详细清点和核对，明确物品清单，乙方签字盖章确认；</w:t>
      </w:r>
    </w:p>
    <w:p>
      <w:pPr>
        <w:pStyle w:val="null3"/>
        <w:ind w:firstLine="420"/>
        <w:jc w:val="left"/>
      </w:pPr>
      <w:r>
        <w:rPr>
          <w:rFonts w:ascii="仿宋_GB2312" w:hAnsi="仿宋_GB2312" w:cs="仿宋_GB2312" w:eastAsia="仿宋_GB2312"/>
          <w:sz w:val="21"/>
        </w:rPr>
        <w:t>2.3免费为乙方提供项目正常运行必要的水、电、饮用水及其</w:t>
      </w:r>
      <w:r>
        <w:rPr>
          <w:rFonts w:ascii="仿宋_GB2312" w:hAnsi="仿宋_GB2312" w:cs="仿宋_GB2312" w:eastAsia="仿宋_GB2312"/>
          <w:sz w:val="21"/>
        </w:rPr>
        <w:t>他</w:t>
      </w:r>
      <w:r>
        <w:rPr>
          <w:rFonts w:ascii="仿宋_GB2312" w:hAnsi="仿宋_GB2312" w:cs="仿宋_GB2312" w:eastAsia="仿宋_GB2312"/>
          <w:sz w:val="21"/>
        </w:rPr>
        <w:t>所需的必要能源，乙方将尽力节约使用能源。</w:t>
      </w:r>
    </w:p>
    <w:p>
      <w:pPr>
        <w:pStyle w:val="null3"/>
        <w:ind w:firstLine="422"/>
        <w:jc w:val="left"/>
      </w:pPr>
      <w:r>
        <w:rPr>
          <w:rFonts w:ascii="仿宋_GB2312" w:hAnsi="仿宋_GB2312" w:cs="仿宋_GB2312" w:eastAsia="仿宋_GB2312"/>
          <w:sz w:val="21"/>
          <w:b/>
        </w:rPr>
        <w:t>五、乙方权利、责任和义务</w:t>
      </w:r>
    </w:p>
    <w:p>
      <w:pPr>
        <w:pStyle w:val="null3"/>
        <w:ind w:firstLine="420"/>
        <w:jc w:val="left"/>
      </w:pPr>
      <w:r>
        <w:rPr>
          <w:rFonts w:ascii="仿宋_GB2312" w:hAnsi="仿宋_GB2312" w:cs="仿宋_GB2312" w:eastAsia="仿宋_GB2312"/>
          <w:sz w:val="21"/>
        </w:rPr>
        <w:t>1.乙方权利</w:t>
      </w:r>
    </w:p>
    <w:p>
      <w:pPr>
        <w:pStyle w:val="null3"/>
        <w:ind w:firstLine="420"/>
        <w:jc w:val="left"/>
      </w:pPr>
      <w:r>
        <w:rPr>
          <w:rFonts w:ascii="仿宋_GB2312" w:hAnsi="仿宋_GB2312" w:cs="仿宋_GB2312" w:eastAsia="仿宋_GB2312"/>
          <w:sz w:val="21"/>
        </w:rPr>
        <w:t>1.1．乙方有权根据合同约定收取服务费用；</w:t>
      </w:r>
    </w:p>
    <w:p>
      <w:pPr>
        <w:pStyle w:val="null3"/>
        <w:ind w:firstLine="420"/>
        <w:jc w:val="left"/>
      </w:pPr>
      <w:r>
        <w:rPr>
          <w:rFonts w:ascii="仿宋_GB2312" w:hAnsi="仿宋_GB2312" w:cs="仿宋_GB2312" w:eastAsia="仿宋_GB2312"/>
          <w:sz w:val="21"/>
        </w:rPr>
        <w:t>1.2．乙方应根据</w:t>
      </w:r>
      <w:r>
        <w:rPr>
          <w:rFonts w:ascii="仿宋_GB2312" w:hAnsi="仿宋_GB2312" w:cs="仿宋_GB2312" w:eastAsia="仿宋_GB2312"/>
          <w:sz w:val="21"/>
        </w:rPr>
        <w:t>服务</w:t>
      </w:r>
      <w:r>
        <w:rPr>
          <w:rFonts w:ascii="仿宋_GB2312" w:hAnsi="仿宋_GB2312" w:cs="仿宋_GB2312" w:eastAsia="仿宋_GB2312"/>
          <w:sz w:val="21"/>
        </w:rPr>
        <w:t>人员人数和服务项目配备专门的管理人员，乙方管理人员负责乙方</w:t>
      </w:r>
      <w:r>
        <w:rPr>
          <w:rFonts w:ascii="仿宋_GB2312" w:hAnsi="仿宋_GB2312" w:cs="仿宋_GB2312" w:eastAsia="仿宋_GB2312"/>
          <w:sz w:val="21"/>
        </w:rPr>
        <w:t>服务</w:t>
      </w:r>
      <w:r>
        <w:rPr>
          <w:rFonts w:ascii="仿宋_GB2312" w:hAnsi="仿宋_GB2312" w:cs="仿宋_GB2312" w:eastAsia="仿宋_GB2312"/>
          <w:sz w:val="21"/>
        </w:rPr>
        <w:t>人员的日常管理事务，协调处理</w:t>
      </w:r>
      <w:r>
        <w:rPr>
          <w:rFonts w:ascii="仿宋_GB2312" w:hAnsi="仿宋_GB2312" w:cs="仿宋_GB2312" w:eastAsia="仿宋_GB2312"/>
          <w:sz w:val="21"/>
        </w:rPr>
        <w:t>服务</w:t>
      </w:r>
      <w:r>
        <w:rPr>
          <w:rFonts w:ascii="仿宋_GB2312" w:hAnsi="仿宋_GB2312" w:cs="仿宋_GB2312" w:eastAsia="仿宋_GB2312"/>
          <w:sz w:val="21"/>
        </w:rPr>
        <w:t>人员与甲方之间的关系，向甲方提供餐饮服务方面的建议。</w:t>
      </w:r>
    </w:p>
    <w:p>
      <w:pPr>
        <w:pStyle w:val="null3"/>
        <w:ind w:firstLine="420"/>
        <w:jc w:val="left"/>
      </w:pPr>
      <w:r>
        <w:rPr>
          <w:rFonts w:ascii="仿宋_GB2312" w:hAnsi="仿宋_GB2312" w:cs="仿宋_GB2312" w:eastAsia="仿宋_GB2312"/>
          <w:sz w:val="21"/>
        </w:rPr>
        <w:t>2.乙方责任及义务</w:t>
      </w:r>
    </w:p>
    <w:p>
      <w:pPr>
        <w:pStyle w:val="null3"/>
        <w:ind w:firstLine="420"/>
        <w:jc w:val="left"/>
      </w:pPr>
      <w:r>
        <w:rPr>
          <w:rFonts w:ascii="仿宋_GB2312" w:hAnsi="仿宋_GB2312" w:cs="仿宋_GB2312" w:eastAsia="仿宋_GB2312"/>
          <w:sz w:val="21"/>
        </w:rPr>
        <w:t>2.1不得将甲方委托的综合服务工作的整体或部分责任及利益转让给他人或其他单位；</w:t>
      </w:r>
    </w:p>
    <w:p>
      <w:pPr>
        <w:pStyle w:val="null3"/>
        <w:ind w:firstLine="420"/>
        <w:jc w:val="left"/>
      </w:pPr>
      <w:r>
        <w:rPr>
          <w:rFonts w:ascii="仿宋_GB2312" w:hAnsi="仿宋_GB2312" w:cs="仿宋_GB2312" w:eastAsia="仿宋_GB2312"/>
          <w:sz w:val="21"/>
        </w:rPr>
        <w:t>2.2必须遵守甲方的各项规定制度，切实做好综合服务工作；</w:t>
      </w:r>
    </w:p>
    <w:p>
      <w:pPr>
        <w:pStyle w:val="null3"/>
        <w:ind w:firstLine="420"/>
        <w:jc w:val="left"/>
      </w:pPr>
      <w:r>
        <w:rPr>
          <w:rFonts w:ascii="仿宋_GB2312" w:hAnsi="仿宋_GB2312" w:cs="仿宋_GB2312" w:eastAsia="仿宋_GB2312"/>
          <w:sz w:val="21"/>
        </w:rPr>
        <w:t>2.3应遵守甲方、乙方双方内部分别制定的有关食品安全的卫生规定，遵守国家有关食品卫生安全的法律法规；</w:t>
      </w:r>
    </w:p>
    <w:p>
      <w:pPr>
        <w:pStyle w:val="null3"/>
        <w:ind w:firstLine="420"/>
        <w:jc w:val="left"/>
      </w:pPr>
      <w:r>
        <w:rPr>
          <w:rFonts w:ascii="仿宋_GB2312" w:hAnsi="仿宋_GB2312" w:cs="仿宋_GB2312" w:eastAsia="仿宋_GB2312"/>
          <w:sz w:val="21"/>
        </w:rPr>
        <w:t>2.4负责承担其员工的管理及一切费用等；</w:t>
      </w:r>
    </w:p>
    <w:p>
      <w:pPr>
        <w:pStyle w:val="null3"/>
        <w:ind w:firstLine="420"/>
        <w:jc w:val="left"/>
      </w:pPr>
      <w:r>
        <w:rPr>
          <w:rFonts w:ascii="仿宋_GB2312" w:hAnsi="仿宋_GB2312" w:cs="仿宋_GB2312" w:eastAsia="仿宋_GB2312"/>
          <w:sz w:val="21"/>
        </w:rPr>
        <w:t>2.5负责保管甲方提供的一切物资，若物资发生人为损坏，乙方需照价赔偿。未经甲方同意，不准私自改造甲方提供的一切建筑物和设施设备；</w:t>
      </w:r>
    </w:p>
    <w:p>
      <w:pPr>
        <w:pStyle w:val="null3"/>
        <w:ind w:firstLine="420"/>
        <w:jc w:val="left"/>
      </w:pPr>
      <w:r>
        <w:rPr>
          <w:rFonts w:ascii="仿宋_GB2312" w:hAnsi="仿宋_GB2312" w:cs="仿宋_GB2312" w:eastAsia="仿宋_GB2312"/>
          <w:sz w:val="21"/>
        </w:rPr>
        <w:t>2.6负责约束并监督其管理人员、</w:t>
      </w:r>
      <w:r>
        <w:rPr>
          <w:rFonts w:ascii="仿宋_GB2312" w:hAnsi="仿宋_GB2312" w:cs="仿宋_GB2312" w:eastAsia="仿宋_GB2312"/>
          <w:sz w:val="21"/>
        </w:rPr>
        <w:t>服务</w:t>
      </w:r>
      <w:r>
        <w:rPr>
          <w:rFonts w:ascii="仿宋_GB2312" w:hAnsi="仿宋_GB2312" w:cs="仿宋_GB2312" w:eastAsia="仿宋_GB2312"/>
          <w:sz w:val="21"/>
        </w:rPr>
        <w:t>人员遵守甲方的廉正纪律，避免出现任何收受贿赂、接受馈赠等现象；</w:t>
      </w:r>
    </w:p>
    <w:p>
      <w:pPr>
        <w:pStyle w:val="null3"/>
        <w:ind w:firstLine="420"/>
        <w:jc w:val="left"/>
      </w:pPr>
      <w:r>
        <w:rPr>
          <w:rFonts w:ascii="仿宋_GB2312" w:hAnsi="仿宋_GB2312" w:cs="仿宋_GB2312" w:eastAsia="仿宋_GB2312"/>
          <w:sz w:val="21"/>
        </w:rPr>
        <w:t>2.7如甲方有其他临时性的后勤保障服务工作需要（包括但不限于餐饮服务），乙方及其员工有服从甲方调派协助支援的义务；</w:t>
      </w:r>
    </w:p>
    <w:p>
      <w:pPr>
        <w:pStyle w:val="null3"/>
        <w:ind w:firstLine="420"/>
        <w:jc w:val="left"/>
      </w:pPr>
      <w:r>
        <w:rPr>
          <w:rFonts w:ascii="仿宋_GB2312" w:hAnsi="仿宋_GB2312" w:cs="仿宋_GB2312" w:eastAsia="仿宋_GB2312"/>
          <w:sz w:val="21"/>
        </w:rPr>
        <w:t>2.8根据甲方的实际需要相应调整服务人员岗位时，乙方需将人员调整情况报甲方批准并备案；</w:t>
      </w:r>
    </w:p>
    <w:p>
      <w:pPr>
        <w:pStyle w:val="null3"/>
        <w:ind w:firstLine="420"/>
        <w:jc w:val="left"/>
      </w:pPr>
      <w:r>
        <w:rPr>
          <w:rFonts w:ascii="仿宋_GB2312" w:hAnsi="仿宋_GB2312" w:cs="仿宋_GB2312" w:eastAsia="仿宋_GB2312"/>
          <w:sz w:val="21"/>
        </w:rPr>
        <w:t>2.9乙方对乙方及乙方人员（包括员工以外的临时性人员）的一切行为及相应后果负责，乙方及乙方人员行为违反法律法规或致他人任何形式人身损害或财产损失的，乙方应自行承担责任，并依据甲方建议进行整改；</w:t>
      </w:r>
    </w:p>
    <w:p>
      <w:pPr>
        <w:pStyle w:val="null3"/>
        <w:ind w:firstLine="420"/>
        <w:jc w:val="left"/>
      </w:pPr>
      <w:r>
        <w:rPr>
          <w:rFonts w:ascii="仿宋_GB2312" w:hAnsi="仿宋_GB2312" w:cs="仿宋_GB2312" w:eastAsia="仿宋_GB2312"/>
          <w:sz w:val="21"/>
        </w:rPr>
        <w:t>2.10承诺并严格遵守具体服务约定。</w:t>
      </w:r>
    </w:p>
    <w:p>
      <w:pPr>
        <w:pStyle w:val="null3"/>
        <w:ind w:firstLine="420"/>
        <w:jc w:val="left"/>
      </w:pPr>
      <w:r>
        <w:rPr>
          <w:rFonts w:ascii="仿宋_GB2312" w:hAnsi="仿宋_GB2312" w:cs="仿宋_GB2312" w:eastAsia="仿宋_GB2312"/>
          <w:sz w:val="21"/>
        </w:rPr>
        <w:t>2.11乙方对其提供餐饮服务的安全性负责，甲方工作人员或任何第三方在食堂就餐导致人身损害或财产损失的，乙方承担一切的赔偿责任。</w:t>
      </w:r>
    </w:p>
    <w:p>
      <w:pPr>
        <w:pStyle w:val="null3"/>
        <w:ind w:firstLine="420"/>
        <w:jc w:val="left"/>
      </w:pPr>
      <w:r>
        <w:rPr>
          <w:rFonts w:ascii="仿宋_GB2312" w:hAnsi="仿宋_GB2312" w:cs="仿宋_GB2312" w:eastAsia="仿宋_GB2312"/>
          <w:sz w:val="21"/>
        </w:rPr>
        <w:t>2.12乙方应负责对厨房及厨房设施、设备的正常使用与管理，严格按使用规程操作。因使用不当造成损坏，由乙方负责维修。</w:t>
      </w:r>
    </w:p>
    <w:p>
      <w:pPr>
        <w:pStyle w:val="null3"/>
        <w:ind w:firstLine="420"/>
        <w:jc w:val="left"/>
      </w:pPr>
      <w:r>
        <w:rPr>
          <w:rFonts w:ascii="仿宋_GB2312" w:hAnsi="仿宋_GB2312" w:cs="仿宋_GB2312" w:eastAsia="仿宋_GB2312"/>
          <w:sz w:val="21"/>
        </w:rPr>
        <w:t>2.13如发生食品安全事故、安全责任事故等、概由乙方承担由此导致的法律责任并负责经济赔偿。</w:t>
      </w:r>
    </w:p>
    <w:p>
      <w:pPr>
        <w:pStyle w:val="null3"/>
        <w:ind w:firstLine="420"/>
        <w:jc w:val="left"/>
      </w:pPr>
      <w:r>
        <w:rPr>
          <w:rFonts w:ascii="仿宋_GB2312" w:hAnsi="仿宋_GB2312" w:cs="仿宋_GB2312" w:eastAsia="仿宋_GB2312"/>
          <w:sz w:val="21"/>
        </w:rPr>
        <w:t>2.14乙方在合同履行期间存在“围猎”甲方税务人员行为的（指以获取不正当利益为目的，采取馈赠礼品礼金、邀请娱乐旅游消费、提供便利条件等非正常交往手段“围猎”相关税务人员及其亲属），</w:t>
      </w:r>
      <w:r>
        <w:rPr>
          <w:rFonts w:ascii="仿宋_GB2312" w:hAnsi="仿宋_GB2312" w:cs="仿宋_GB2312" w:eastAsia="仿宋_GB2312"/>
          <w:sz w:val="21"/>
        </w:rPr>
        <w:t>应承担相应法律责任</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2.15乙方发生的其他违约行为根据《中华人民共和国民法典》的规定处理。</w:t>
      </w:r>
    </w:p>
    <w:p>
      <w:pPr>
        <w:pStyle w:val="null3"/>
        <w:ind w:firstLine="420"/>
        <w:jc w:val="left"/>
      </w:pPr>
      <w:r>
        <w:rPr>
          <w:rFonts w:ascii="仿宋_GB2312" w:hAnsi="仿宋_GB2312" w:cs="仿宋_GB2312" w:eastAsia="仿宋_GB2312"/>
          <w:sz w:val="21"/>
        </w:rPr>
        <w:t>2.16招标文件、投标文件约定的乙方其他权利、责任及义务。</w:t>
      </w:r>
    </w:p>
    <w:p>
      <w:pPr>
        <w:pStyle w:val="null3"/>
        <w:ind w:firstLine="422"/>
        <w:jc w:val="left"/>
      </w:pPr>
      <w:r>
        <w:rPr>
          <w:rFonts w:ascii="仿宋_GB2312" w:hAnsi="仿宋_GB2312" w:cs="仿宋_GB2312" w:eastAsia="仿宋_GB2312"/>
          <w:sz w:val="21"/>
          <w:b/>
        </w:rPr>
        <w:t>六、安全管理要求</w:t>
      </w:r>
    </w:p>
    <w:p>
      <w:pPr>
        <w:pStyle w:val="null3"/>
        <w:ind w:firstLine="420"/>
        <w:jc w:val="left"/>
      </w:pPr>
      <w:r>
        <w:rPr>
          <w:rFonts w:ascii="仿宋_GB2312" w:hAnsi="仿宋_GB2312" w:cs="仿宋_GB2312" w:eastAsia="仿宋_GB2312"/>
          <w:sz w:val="21"/>
        </w:rPr>
        <w:t>1．把好食材等物品进货验收质量关，严禁使用冷冻肉制品和任何变质或受污染的原料制作食品，防止食物中毒事件发生。</w:t>
      </w:r>
    </w:p>
    <w:p>
      <w:pPr>
        <w:pStyle w:val="null3"/>
        <w:ind w:firstLine="420"/>
        <w:jc w:val="left"/>
      </w:pPr>
      <w:r>
        <w:rPr>
          <w:rFonts w:ascii="仿宋_GB2312" w:hAnsi="仿宋_GB2312" w:cs="仿宋_GB2312" w:eastAsia="仿宋_GB2312"/>
          <w:sz w:val="21"/>
        </w:rPr>
        <w:t>2．严格控制使用食品添加剂，注重食品卫生，防止食物中毒事件发生。</w:t>
      </w:r>
    </w:p>
    <w:p>
      <w:pPr>
        <w:pStyle w:val="null3"/>
        <w:ind w:firstLine="420"/>
        <w:jc w:val="left"/>
      </w:pPr>
      <w:r>
        <w:rPr>
          <w:rFonts w:ascii="仿宋_GB2312" w:hAnsi="仿宋_GB2312" w:cs="仿宋_GB2312" w:eastAsia="仿宋_GB2312"/>
          <w:sz w:val="21"/>
        </w:rPr>
        <w:t>3．严格执行索证制度、农药测试制度，预防食物中毒事件发生。</w:t>
      </w:r>
    </w:p>
    <w:p>
      <w:pPr>
        <w:pStyle w:val="null3"/>
        <w:ind w:firstLine="420"/>
        <w:jc w:val="left"/>
      </w:pPr>
      <w:r>
        <w:rPr>
          <w:rFonts w:ascii="仿宋_GB2312" w:hAnsi="仿宋_GB2312" w:cs="仿宋_GB2312" w:eastAsia="仿宋_GB2312"/>
          <w:sz w:val="21"/>
        </w:rPr>
        <w:t>4．严格遵守设备操作规程，防止发生人身设备安全事故。</w:t>
      </w:r>
    </w:p>
    <w:p>
      <w:pPr>
        <w:pStyle w:val="null3"/>
        <w:ind w:firstLine="420"/>
        <w:jc w:val="left"/>
      </w:pPr>
      <w:r>
        <w:rPr>
          <w:rFonts w:ascii="仿宋_GB2312" w:hAnsi="仿宋_GB2312" w:cs="仿宋_GB2312" w:eastAsia="仿宋_GB2312"/>
          <w:sz w:val="21"/>
        </w:rPr>
        <w:t>5．下班后和设备使用完后落实关气、关电、关水、关门检查制度，预防火灾、偷盗事件发生。</w:t>
      </w:r>
    </w:p>
    <w:p>
      <w:pPr>
        <w:pStyle w:val="null3"/>
        <w:ind w:firstLine="422"/>
        <w:jc w:val="left"/>
      </w:pPr>
      <w:r>
        <w:rPr>
          <w:rFonts w:ascii="仿宋_GB2312" w:hAnsi="仿宋_GB2312" w:cs="仿宋_GB2312" w:eastAsia="仿宋_GB2312"/>
          <w:sz w:val="21"/>
          <w:b/>
        </w:rPr>
        <w:t>七、卫生管理要求</w:t>
      </w:r>
    </w:p>
    <w:p>
      <w:pPr>
        <w:pStyle w:val="null3"/>
        <w:ind w:firstLine="420"/>
        <w:jc w:val="both"/>
      </w:pPr>
      <w:r>
        <w:rPr>
          <w:rFonts w:ascii="仿宋_GB2312" w:hAnsi="仿宋_GB2312" w:cs="仿宋_GB2312" w:eastAsia="仿宋_GB2312"/>
          <w:sz w:val="21"/>
        </w:rPr>
        <w:t>1.乙方须制定严格的餐饮卫生管理制度和食品安全突发事故应急预案，严格执行国家《中华人民共和国食品安全法》及《餐饮服务食品安全操作规范》。</w:t>
      </w:r>
    </w:p>
    <w:p>
      <w:pPr>
        <w:pStyle w:val="null3"/>
        <w:ind w:firstLine="420"/>
        <w:jc w:val="both"/>
      </w:pPr>
      <w:r>
        <w:rPr>
          <w:rFonts w:ascii="仿宋_GB2312" w:hAnsi="仿宋_GB2312" w:cs="仿宋_GB2312" w:eastAsia="仿宋_GB2312"/>
          <w:sz w:val="21"/>
        </w:rPr>
        <w:t>2.乙方按照国家有关餐具卫生管理要求，做好公共餐具清洗和消毒工作。</w:t>
      </w:r>
      <w:r>
        <w:rPr>
          <w:rFonts w:ascii="仿宋_GB2312" w:hAnsi="仿宋_GB2312" w:cs="仿宋_GB2312" w:eastAsia="仿宋_GB2312"/>
          <w:sz w:val="21"/>
          <w:color w:val="000000"/>
        </w:rPr>
        <w:t>在符合国家、地方和行业的餐饮、食品卫生质量标准的前提下，有服务质量和加工标准化管理办法，设立原材料加工标准、配制标准、烹调标准、卫生标准等，生产加工过程统一标准、规格、程序，确保菜肴食品质量的卫生可口。</w:t>
      </w:r>
    </w:p>
    <w:p>
      <w:pPr>
        <w:pStyle w:val="null3"/>
        <w:ind w:firstLine="420"/>
        <w:jc w:val="left"/>
      </w:pPr>
      <w:r>
        <w:rPr>
          <w:rFonts w:ascii="仿宋_GB2312" w:hAnsi="仿宋_GB2312" w:cs="仿宋_GB2312" w:eastAsia="仿宋_GB2312"/>
          <w:sz w:val="21"/>
        </w:rPr>
        <w:t>3.乙方针对厨房区域，应做到至少每日清洁一次，保证厨房通风、干净卫生、地面无积水。对于与食材、食物或食物残渣直接接触的餐厨设备、餐具及桌椅，应做到不过顿，当即清洁。</w:t>
      </w:r>
    </w:p>
    <w:p>
      <w:pPr>
        <w:pStyle w:val="null3"/>
        <w:ind w:firstLine="420"/>
        <w:jc w:val="left"/>
      </w:pPr>
      <w:r>
        <w:rPr>
          <w:rFonts w:ascii="仿宋_GB2312" w:hAnsi="仿宋_GB2312" w:cs="仿宋_GB2312" w:eastAsia="仿宋_GB2312"/>
          <w:sz w:val="21"/>
        </w:rPr>
        <w:t>4.乙方针对厨余垃圾、食物残渣、残余食物，应做到当顿清理完毕。产生的一切垃圾应严格按垃圾分类标准及相关规则处理。</w:t>
      </w:r>
    </w:p>
    <w:p>
      <w:pPr>
        <w:pStyle w:val="null3"/>
        <w:ind w:firstLine="420"/>
        <w:jc w:val="left"/>
      </w:pPr>
      <w:r>
        <w:rPr>
          <w:rFonts w:ascii="仿宋_GB2312" w:hAnsi="仿宋_GB2312" w:cs="仿宋_GB2312" w:eastAsia="仿宋_GB2312"/>
          <w:sz w:val="21"/>
        </w:rPr>
        <w:t>5.乙方有义务接受卫生监督管理部门和甲方管理人员对食堂内工作的随时检查、监督。</w:t>
      </w:r>
    </w:p>
    <w:p>
      <w:pPr>
        <w:pStyle w:val="null3"/>
        <w:ind w:firstLine="422"/>
        <w:jc w:val="left"/>
      </w:pPr>
      <w:r>
        <w:rPr>
          <w:rFonts w:ascii="仿宋_GB2312" w:hAnsi="仿宋_GB2312" w:cs="仿宋_GB2312" w:eastAsia="仿宋_GB2312"/>
          <w:sz w:val="21"/>
          <w:b/>
        </w:rPr>
        <w:t>八、节能管理要求</w:t>
      </w:r>
    </w:p>
    <w:p>
      <w:pPr>
        <w:pStyle w:val="null3"/>
        <w:ind w:firstLine="420"/>
        <w:jc w:val="left"/>
      </w:pPr>
      <w:r>
        <w:rPr>
          <w:rFonts w:ascii="仿宋_GB2312" w:hAnsi="仿宋_GB2312" w:cs="仿宋_GB2312" w:eastAsia="仿宋_GB2312"/>
          <w:sz w:val="21"/>
        </w:rPr>
        <w:t>1.餐厅在准备早餐、中餐期间要根据季节温度合理开启空调，要充分利用自然光，及时开关照明设备，就餐完毕后及时关闭所有空调电灯。</w:t>
      </w:r>
    </w:p>
    <w:p>
      <w:pPr>
        <w:pStyle w:val="null3"/>
        <w:ind w:firstLine="420"/>
        <w:jc w:val="left"/>
      </w:pPr>
      <w:r>
        <w:rPr>
          <w:rFonts w:ascii="仿宋_GB2312" w:hAnsi="仿宋_GB2312" w:cs="仿宋_GB2312" w:eastAsia="仿宋_GB2312"/>
          <w:sz w:val="21"/>
        </w:rPr>
        <w:t>2.落实好“跑冒滴漏”管理制度，做到厨房在光线良好情况下不开灯，更衣间随手关灯，原料和餐具清洗完后应立即关闭水源。</w:t>
      </w:r>
    </w:p>
    <w:p>
      <w:pPr>
        <w:pStyle w:val="null3"/>
        <w:ind w:firstLine="422"/>
        <w:jc w:val="both"/>
      </w:pPr>
      <w:r>
        <w:rPr>
          <w:rFonts w:ascii="仿宋_GB2312" w:hAnsi="仿宋_GB2312" w:cs="仿宋_GB2312" w:eastAsia="仿宋_GB2312"/>
          <w:sz w:val="21"/>
          <w:b/>
        </w:rPr>
        <w:t>九、验收考核</w:t>
      </w:r>
    </w:p>
    <w:p>
      <w:pPr>
        <w:pStyle w:val="null3"/>
        <w:ind w:firstLine="407"/>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国家税务总局</w:t>
      </w:r>
      <w:r>
        <w:rPr>
          <w:rFonts w:ascii="仿宋_GB2312" w:hAnsi="仿宋_GB2312" w:cs="仿宋_GB2312" w:eastAsia="仿宋_GB2312"/>
          <w:sz w:val="21"/>
        </w:rPr>
        <w:t>博罗</w:t>
      </w:r>
      <w:r>
        <w:rPr>
          <w:rFonts w:ascii="仿宋_GB2312" w:hAnsi="仿宋_GB2312" w:cs="仿宋_GB2312" w:eastAsia="仿宋_GB2312"/>
          <w:sz w:val="21"/>
        </w:rPr>
        <w:t>县税务局后勤管理部门负责具体实施。</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餐饮服务验收考核按</w:t>
      </w:r>
      <w:r>
        <w:rPr>
          <w:rFonts w:ascii="仿宋_GB2312" w:hAnsi="仿宋_GB2312" w:cs="仿宋_GB2312" w:eastAsia="仿宋_GB2312"/>
          <w:sz w:val="21"/>
        </w:rPr>
        <w:t>月</w:t>
      </w:r>
      <w:r>
        <w:rPr>
          <w:rFonts w:ascii="仿宋_GB2312" w:hAnsi="仿宋_GB2312" w:cs="仿宋_GB2312" w:eastAsia="仿宋_GB2312"/>
          <w:sz w:val="21"/>
        </w:rPr>
        <w:t>进行。根据后勤管理部门对中标人餐饮服务质量验收考核得分评定的服务工作评价，其中得分</w:t>
      </w:r>
      <w:r>
        <w:rPr>
          <w:rFonts w:ascii="仿宋_GB2312" w:hAnsi="仿宋_GB2312" w:cs="仿宋_GB2312" w:eastAsia="仿宋_GB2312"/>
          <w:sz w:val="21"/>
        </w:rPr>
        <w:t>≥90的评价为优秀；90&gt;得分≥80的评价为合格；80&gt;得分≥70的评价为一般；得分&lt;70评价为不合格。若考核当期出现食品安全事故，则直接认定为不合格。</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若中标人当期的服务工作评价为一般，采购人将要求中标人在一周内完成整改，如逾期未按要求完成整改，采购人将扣除中标人考核当月的餐饮服务费的</w:t>
      </w:r>
      <w:r>
        <w:rPr>
          <w:rFonts w:ascii="仿宋_GB2312" w:hAnsi="仿宋_GB2312" w:cs="仿宋_GB2312" w:eastAsia="仿宋_GB2312"/>
          <w:sz w:val="21"/>
        </w:rPr>
        <w:t>2%；</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若中标人当期的服务工作评价为不合格</w:t>
      </w:r>
      <w:r>
        <w:rPr>
          <w:rFonts w:ascii="仿宋_GB2312" w:hAnsi="仿宋_GB2312" w:cs="仿宋_GB2312" w:eastAsia="仿宋_GB2312"/>
          <w:sz w:val="21"/>
        </w:rPr>
        <w:t>,采购人将扣除中标人当月的餐饮服务费的5%，并在一周内完成整改。逾期未按要求完成整改将扣除中标人当月的餐饮服务费的10%；</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若中标人在一个年度内出现连续两次服务工作评价为不合格采购人有权随时终止合同。</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验收考核范围暂按《餐饮服务质量验收考核表》（见附件）进行考核，采购人有权在餐饮服务合同规定的餐饮服务范围内修改。</w:t>
      </w:r>
    </w:p>
    <w:p>
      <w:pPr>
        <w:pStyle w:val="null3"/>
        <w:ind w:firstLine="422"/>
        <w:jc w:val="left"/>
      </w:pPr>
      <w:r>
        <w:rPr>
          <w:rFonts w:ascii="仿宋_GB2312" w:hAnsi="仿宋_GB2312" w:cs="仿宋_GB2312" w:eastAsia="仿宋_GB2312"/>
          <w:sz w:val="21"/>
          <w:b/>
        </w:rPr>
        <w:t>十、违规、违约及损失处理</w:t>
      </w:r>
    </w:p>
    <w:p>
      <w:pPr>
        <w:pStyle w:val="null3"/>
        <w:ind w:firstLine="420"/>
        <w:jc w:val="left"/>
      </w:pPr>
      <w:r>
        <w:rPr>
          <w:rFonts w:ascii="仿宋_GB2312" w:hAnsi="仿宋_GB2312" w:cs="仿宋_GB2312" w:eastAsia="仿宋_GB2312"/>
          <w:sz w:val="21"/>
        </w:rPr>
        <w:t>1．乙方及其工作人员给甲方造成的经济损失，由乙方负责。</w:t>
      </w:r>
    </w:p>
    <w:p>
      <w:pPr>
        <w:pStyle w:val="null3"/>
        <w:ind w:firstLine="420"/>
        <w:jc w:val="left"/>
      </w:pPr>
      <w:r>
        <w:rPr>
          <w:rFonts w:ascii="仿宋_GB2312" w:hAnsi="仿宋_GB2312" w:cs="仿宋_GB2312" w:eastAsia="仿宋_GB2312"/>
          <w:sz w:val="21"/>
        </w:rPr>
        <w:t>2．乙方工作人员有以下情形之一的，甲方可立即指出并要求乙方更换违规人员。</w:t>
      </w:r>
    </w:p>
    <w:p>
      <w:pPr>
        <w:pStyle w:val="null3"/>
        <w:ind w:firstLine="420"/>
        <w:jc w:val="left"/>
      </w:pPr>
      <w:r>
        <w:rPr>
          <w:rFonts w:ascii="仿宋_GB2312" w:hAnsi="仿宋_GB2312" w:cs="仿宋_GB2312" w:eastAsia="仿宋_GB2312"/>
          <w:sz w:val="21"/>
        </w:rPr>
        <w:t>2.1合同期内不符合甲方工作要求的；</w:t>
      </w:r>
    </w:p>
    <w:p>
      <w:pPr>
        <w:pStyle w:val="null3"/>
        <w:ind w:firstLine="420"/>
        <w:jc w:val="left"/>
      </w:pPr>
      <w:r>
        <w:rPr>
          <w:rFonts w:ascii="仿宋_GB2312" w:hAnsi="仿宋_GB2312" w:cs="仿宋_GB2312" w:eastAsia="仿宋_GB2312"/>
          <w:sz w:val="21"/>
        </w:rPr>
        <w:t>2.2工作失职，营私舞弊的；</w:t>
      </w:r>
    </w:p>
    <w:p>
      <w:pPr>
        <w:pStyle w:val="null3"/>
        <w:ind w:firstLine="420"/>
        <w:jc w:val="left"/>
      </w:pPr>
      <w:r>
        <w:rPr>
          <w:rFonts w:ascii="仿宋_GB2312" w:hAnsi="仿宋_GB2312" w:cs="仿宋_GB2312" w:eastAsia="仿宋_GB2312"/>
          <w:sz w:val="21"/>
        </w:rPr>
        <w:t>2.3被依法追究行政及刑事责任的；</w:t>
      </w:r>
    </w:p>
    <w:p>
      <w:pPr>
        <w:pStyle w:val="null3"/>
        <w:ind w:firstLine="420"/>
        <w:jc w:val="left"/>
      </w:pPr>
      <w:r>
        <w:rPr>
          <w:rFonts w:ascii="仿宋_GB2312" w:hAnsi="仿宋_GB2312" w:cs="仿宋_GB2312" w:eastAsia="仿宋_GB2312"/>
          <w:sz w:val="21"/>
        </w:rPr>
        <w:t>2.4行为在甲方单位内或社会上造成不良影响的；</w:t>
      </w:r>
    </w:p>
    <w:p>
      <w:pPr>
        <w:pStyle w:val="null3"/>
        <w:ind w:firstLine="420"/>
        <w:jc w:val="left"/>
      </w:pPr>
      <w:r>
        <w:rPr>
          <w:rFonts w:ascii="仿宋_GB2312" w:hAnsi="仿宋_GB2312" w:cs="仿宋_GB2312" w:eastAsia="仿宋_GB2312"/>
          <w:sz w:val="21"/>
        </w:rPr>
        <w:t>2.5发生其他应退回的事宜。</w:t>
      </w:r>
    </w:p>
    <w:p>
      <w:pPr>
        <w:pStyle w:val="null3"/>
        <w:ind w:firstLine="420"/>
        <w:jc w:val="left"/>
      </w:pPr>
      <w:r>
        <w:rPr>
          <w:rFonts w:ascii="仿宋_GB2312" w:hAnsi="仿宋_GB2312" w:cs="仿宋_GB2312" w:eastAsia="仿宋_GB2312"/>
          <w:sz w:val="21"/>
        </w:rPr>
        <w:t>3.乙方为食品卫生安全直接责任人，须严格把好食品卫生安全关。乙方须做好食品留样等常规安全手续并做好存档资料工作。服务期间，因食堂食品安全造成的且经食品药品监督部门检查认定或卫生行政部门检验鉴定确认是乙方的责任所引起的食品安全事故，由乙方承担相关责任和支付全部费用，且甲方视情况有权取消乙方的服务资格。</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4.其他违约责任根据《中华人民共和国民法典》的规定处理。</w:t>
      </w:r>
    </w:p>
    <w:p>
      <w:pPr>
        <w:pStyle w:val="null3"/>
        <w:ind w:left="30" w:right="120" w:firstLine="412"/>
        <w:jc w:val="both"/>
      </w:pPr>
      <w:r>
        <w:rPr>
          <w:rFonts w:ascii="仿宋_GB2312" w:hAnsi="仿宋_GB2312" w:cs="仿宋_GB2312" w:eastAsia="仿宋_GB2312"/>
          <w:sz w:val="21"/>
          <w:b/>
        </w:rPr>
        <w:t>十一、保密</w:t>
      </w:r>
    </w:p>
    <w:p>
      <w:pPr>
        <w:pStyle w:val="null3"/>
        <w:ind w:left="30" w:right="120" w:firstLine="412"/>
        <w:jc w:val="both"/>
      </w:pPr>
      <w:r>
        <w:rPr>
          <w:rFonts w:ascii="仿宋_GB2312" w:hAnsi="仿宋_GB2312" w:cs="仿宋_GB2312" w:eastAsia="仿宋_GB2312"/>
          <w:sz w:val="21"/>
        </w:rPr>
        <w:t>1.甲乙双方在订立合同、合同履约过程中，知悉的工作秘密/商业秘密或者其他应当保密的信息，不得泄露或者不正当地使用。任何一方如果发现应当保密的信息已经泄露，应当立刻通知另一方，并采取合理有效措施阻止泄露范围进一步扩大。泄露、不正当地使用该等工作秘密/商业秘密或者信息，造成对方损失的，应当承担法律责任。</w:t>
      </w:r>
    </w:p>
    <w:p>
      <w:pPr>
        <w:pStyle w:val="null3"/>
        <w:ind w:left="30" w:right="120" w:firstLine="412"/>
        <w:jc w:val="both"/>
      </w:pPr>
      <w:r>
        <w:rPr>
          <w:rFonts w:ascii="仿宋_GB2312" w:hAnsi="仿宋_GB2312" w:cs="仿宋_GB2312" w:eastAsia="仿宋_GB2312"/>
          <w:sz w:val="21"/>
        </w:rPr>
        <w:t>2.甲乙双方均对对方的工作秘密/商业秘密（或者其他应当保密的信息）有充分和绝对的保密义务，且该义务不以一方的地位变化、隶属变化、事项纷争、合并分离、协议解除等为由予以减弱或受到任何影响。</w:t>
      </w:r>
    </w:p>
    <w:p>
      <w:pPr>
        <w:pStyle w:val="null3"/>
        <w:ind w:left="30" w:right="120" w:firstLine="412"/>
        <w:jc w:val="both"/>
      </w:pPr>
      <w:r>
        <w:rPr>
          <w:rFonts w:ascii="仿宋_GB2312" w:hAnsi="仿宋_GB2312" w:cs="仿宋_GB2312" w:eastAsia="仿宋_GB2312"/>
          <w:sz w:val="21"/>
        </w:rPr>
        <w:t>3.甲乙双方应妥善保管和使用涉及工作秘密/商业秘密（或者其他应当保密的信息）的任何载体，未经对方允许，不得将涉及对方工作秘密/商业秘密的载体以任何形式带到对方工作场所以外的任何地方。</w:t>
      </w:r>
    </w:p>
    <w:p>
      <w:pPr>
        <w:pStyle w:val="null3"/>
        <w:ind w:left="30" w:right="120" w:firstLine="412"/>
        <w:jc w:val="both"/>
      </w:pPr>
      <w:r>
        <w:rPr>
          <w:rFonts w:ascii="仿宋_GB2312" w:hAnsi="仿宋_GB2312" w:cs="仿宋_GB2312" w:eastAsia="仿宋_GB2312"/>
          <w:sz w:val="21"/>
        </w:rPr>
        <w:t>4.甲方双方同意，不得擅自使用任何属于对方的技术秘密或其他工作秘密/商业秘密（或者其他应当保密的信息），亦不得擅自实施可能侵犯对方知识产权的行为。</w:t>
      </w:r>
    </w:p>
    <w:p>
      <w:pPr>
        <w:pStyle w:val="null3"/>
        <w:ind w:left="30" w:right="120" w:firstLine="412"/>
        <w:jc w:val="both"/>
      </w:pPr>
      <w:r>
        <w:rPr>
          <w:rFonts w:ascii="仿宋_GB2312" w:hAnsi="仿宋_GB2312" w:cs="仿宋_GB2312" w:eastAsia="仿宋_GB2312"/>
          <w:sz w:val="21"/>
        </w:rPr>
        <w:t>5.甲乙双方承诺，未经对方同意，不得泄露、告知、公布、发布、出版、传授、转让或者其他任何方式使任何第三方(包括按照保密制度的规定不得知悉该项秘密的一方其他员工)知悉属于保密义务的工作秘密/商业秘密或应当保密的信息。</w:t>
      </w:r>
    </w:p>
    <w:p>
      <w:pPr>
        <w:pStyle w:val="null3"/>
        <w:ind w:left="30" w:right="120" w:firstLine="556"/>
        <w:jc w:val="both"/>
      </w:pPr>
      <w:r>
        <w:rPr>
          <w:rFonts w:ascii="仿宋_GB2312" w:hAnsi="仿宋_GB2312" w:cs="仿宋_GB2312" w:eastAsia="仿宋_GB2312"/>
          <w:sz w:val="21"/>
        </w:rPr>
        <w:t>6.甲方制定的保密措施、保密制度或其他内部保密规定（文件），属于本协议的附件，乙方应严格遵守或执行其中的有关保密规定。</w:t>
      </w:r>
    </w:p>
    <w:p>
      <w:pPr>
        <w:pStyle w:val="null3"/>
        <w:ind w:right="120" w:firstLine="418"/>
        <w:jc w:val="both"/>
      </w:pPr>
      <w:r>
        <w:rPr>
          <w:rFonts w:ascii="仿宋_GB2312" w:hAnsi="仿宋_GB2312" w:cs="仿宋_GB2312" w:eastAsia="仿宋_GB2312"/>
          <w:sz w:val="21"/>
          <w:b/>
        </w:rPr>
        <w:t>十二、不可抗力</w:t>
      </w:r>
    </w:p>
    <w:p>
      <w:pPr>
        <w:pStyle w:val="null3"/>
        <w:ind w:right="120" w:firstLine="416"/>
        <w:jc w:val="both"/>
      </w:pPr>
      <w:r>
        <w:rPr>
          <w:rFonts w:ascii="仿宋_GB2312" w:hAnsi="仿宋_GB2312" w:cs="仿宋_GB2312" w:eastAsia="仿宋_GB2312"/>
          <w:sz w:val="21"/>
        </w:rPr>
        <w:t>任何一方由于不可抗力原因不能履行合同时，应在不可抗力事件结束后</w:t>
      </w:r>
      <w:r>
        <w:rPr>
          <w:rFonts w:ascii="仿宋_GB2312" w:hAnsi="仿宋_GB2312" w:cs="仿宋_GB2312" w:eastAsia="仿宋_GB2312"/>
          <w:sz w:val="21"/>
        </w:rPr>
        <w:t>5日内向对方通报，以减轻可能给对方造成的损失，在取得有关机构的不可抗力证明或双方谅解确认后，允许延期履行或修订合同，并根据情况可部分或全部免于承担违约责任。</w:t>
      </w:r>
    </w:p>
    <w:p>
      <w:pPr>
        <w:pStyle w:val="null3"/>
        <w:ind w:firstLine="422"/>
        <w:jc w:val="left"/>
      </w:pPr>
      <w:r>
        <w:rPr>
          <w:rFonts w:ascii="仿宋_GB2312" w:hAnsi="仿宋_GB2312" w:cs="仿宋_GB2312" w:eastAsia="仿宋_GB2312"/>
          <w:sz w:val="21"/>
          <w:b/>
        </w:rPr>
        <w:t>十三、附则</w:t>
      </w:r>
    </w:p>
    <w:p>
      <w:pPr>
        <w:pStyle w:val="null3"/>
        <w:ind w:firstLine="420"/>
        <w:jc w:val="left"/>
      </w:pPr>
      <w:r>
        <w:rPr>
          <w:rFonts w:ascii="仿宋_GB2312" w:hAnsi="仿宋_GB2312" w:cs="仿宋_GB2312" w:eastAsia="仿宋_GB2312"/>
          <w:sz w:val="21"/>
        </w:rPr>
        <w:t>1．合同双方同意应尽力以友好方式解决所发生的一切与本合同有关的索赔或争议，并且在收到另一方发出的争议通知时，立即着手进行双方代表之间的协商工作。如果双方在第一次协商开始后60天内仍无法通过友好方式解决争议问题，则该争议将最终提交甲方住所地有管辖权的人民法院通过诉讼解决。诉讼费用将由败诉方承担。</w:t>
      </w:r>
    </w:p>
    <w:p>
      <w:pPr>
        <w:pStyle w:val="null3"/>
        <w:ind w:firstLine="420"/>
        <w:jc w:val="left"/>
      </w:pPr>
      <w:r>
        <w:rPr>
          <w:rFonts w:ascii="仿宋_GB2312" w:hAnsi="仿宋_GB2312" w:cs="仿宋_GB2312" w:eastAsia="仿宋_GB2312"/>
          <w:sz w:val="21"/>
        </w:rPr>
        <w:t>2．除争议部分外，在诉讼期间双方将继续履行本协议及相关附件。</w:t>
      </w:r>
    </w:p>
    <w:p>
      <w:pPr>
        <w:pStyle w:val="null3"/>
        <w:ind w:firstLine="420"/>
        <w:jc w:val="left"/>
      </w:pPr>
      <w:r>
        <w:rPr>
          <w:rFonts w:ascii="仿宋_GB2312" w:hAnsi="仿宋_GB2312" w:cs="仿宋_GB2312" w:eastAsia="仿宋_GB2312"/>
          <w:sz w:val="21"/>
        </w:rPr>
        <w:t>3．本合同经甲、乙双方签名并盖章之日起生效。本合同一式肆份，甲乙双方各执贰份，具同等法律效力。</w:t>
      </w:r>
    </w:p>
    <w:p>
      <w:pPr>
        <w:pStyle w:val="null3"/>
        <w:ind w:firstLine="420"/>
        <w:jc w:val="left"/>
      </w:pPr>
      <w:r>
        <w:rPr>
          <w:rFonts w:ascii="仿宋_GB2312" w:hAnsi="仿宋_GB2312" w:cs="仿宋_GB2312" w:eastAsia="仿宋_GB2312"/>
          <w:sz w:val="21"/>
        </w:rPr>
        <w:t>甲方（盖章）</w:t>
      </w:r>
      <w:r>
        <w:rPr>
          <w:rFonts w:ascii="仿宋_GB2312" w:hAnsi="仿宋_GB2312" w:cs="仿宋_GB2312" w:eastAsia="仿宋_GB2312"/>
          <w:sz w:val="21"/>
        </w:rPr>
        <w:t>:                              乙方(盖章)：</w:t>
      </w:r>
    </w:p>
    <w:p>
      <w:pPr>
        <w:pStyle w:val="null3"/>
        <w:ind w:firstLine="420"/>
        <w:jc w:val="left"/>
      </w:pPr>
      <w:r>
        <w:rPr>
          <w:rFonts w:ascii="仿宋_GB2312" w:hAnsi="仿宋_GB2312" w:cs="仿宋_GB2312" w:eastAsia="仿宋_GB2312"/>
          <w:sz w:val="21"/>
        </w:rPr>
        <w:t>签约代表：</w:t>
      </w:r>
      <w:r>
        <w:rPr>
          <w:rFonts w:ascii="仿宋_GB2312" w:hAnsi="仿宋_GB2312" w:cs="仿宋_GB2312" w:eastAsia="仿宋_GB2312"/>
          <w:sz w:val="21"/>
        </w:rPr>
        <w:t xml:space="preserve">                                 </w:t>
      </w:r>
      <w:r>
        <w:rPr>
          <w:rFonts w:ascii="仿宋_GB2312" w:hAnsi="仿宋_GB2312" w:cs="仿宋_GB2312" w:eastAsia="仿宋_GB2312"/>
          <w:sz w:val="21"/>
        </w:rPr>
        <w:t>签约代表：</w:t>
      </w:r>
    </w:p>
    <w:p>
      <w:pPr>
        <w:pStyle w:val="null3"/>
        <w:ind w:firstLine="420"/>
        <w:jc w:val="left"/>
      </w:pPr>
      <w:r>
        <w:rPr>
          <w:rFonts w:ascii="仿宋_GB2312" w:hAnsi="仿宋_GB2312" w:cs="仿宋_GB2312" w:eastAsia="仿宋_GB2312"/>
          <w:sz w:val="21"/>
        </w:rPr>
        <w:t>签约日期：</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 xml:space="preserve">   </w:t>
      </w:r>
      <w:r>
        <w:rPr>
          <w:rFonts w:ascii="仿宋_GB2312" w:hAnsi="仿宋_GB2312" w:cs="仿宋_GB2312" w:eastAsia="仿宋_GB2312"/>
          <w:sz w:val="21"/>
        </w:rPr>
        <w:t>日</w:t>
      </w:r>
      <w:r>
        <w:rPr>
          <w:rFonts w:ascii="仿宋_GB2312" w:hAnsi="仿宋_GB2312" w:cs="仿宋_GB2312" w:eastAsia="仿宋_GB2312"/>
          <w:sz w:val="21"/>
        </w:rPr>
        <w:t xml:space="preserve">                  </w:t>
      </w:r>
      <w:r>
        <w:rPr>
          <w:rFonts w:ascii="仿宋_GB2312" w:hAnsi="仿宋_GB2312" w:cs="仿宋_GB2312" w:eastAsia="仿宋_GB2312"/>
          <w:sz w:val="21"/>
        </w:rPr>
        <w:t>签约日期：</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 xml:space="preserve">    </w:t>
      </w:r>
      <w:r>
        <w:rPr>
          <w:rFonts w:ascii="仿宋_GB2312" w:hAnsi="仿宋_GB2312" w:cs="仿宋_GB2312" w:eastAsia="仿宋_GB2312"/>
          <w:sz w:val="21"/>
        </w:rPr>
        <w:t>日</w:t>
      </w:r>
    </w:p>
    <w:p>
      <w:pPr>
        <w:pStyle w:val="null3"/>
        <w:jc w:val="cente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附件：</w:t>
      </w:r>
    </w:p>
    <w:p>
      <w:pPr>
        <w:pStyle w:val="null3"/>
        <w:jc w:val="center"/>
      </w:pPr>
      <w:r>
        <w:rPr>
          <w:rFonts w:ascii="仿宋_GB2312" w:hAnsi="仿宋_GB2312" w:cs="仿宋_GB2312" w:eastAsia="仿宋_GB2312"/>
          <w:sz w:val="21"/>
          <w:b/>
        </w:rPr>
        <w:t>餐饮服务质量验收考核表</w:t>
      </w:r>
    </w:p>
    <w:tbl>
      <w:tblPr>
        <w:tblW w:w="0" w:type="auto"/>
        <w:tblBorders>
          <w:top w:val="none" w:color="000000" w:sz="4"/>
          <w:left w:val="none" w:color="000000" w:sz="4"/>
          <w:bottom w:val="none" w:color="000000" w:sz="4"/>
          <w:right w:val="none" w:color="000000" w:sz="4"/>
          <w:insideH w:val="none"/>
          <w:insideV w:val="none"/>
        </w:tblBorders>
      </w:tblPr>
      <w:tblGrid>
        <w:gridCol w:w="710"/>
        <w:gridCol w:w="4041"/>
        <w:gridCol w:w="2303"/>
        <w:gridCol w:w="1224"/>
      </w:tblGrid>
      <w:tr>
        <w:tc>
          <w:tcPr>
            <w:tcW w:type="dxa" w:w="710"/>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项目</w:t>
            </w:r>
          </w:p>
        </w:tc>
        <w:tc>
          <w:tcPr>
            <w:tcW w:type="dxa" w:w="4041"/>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考核内容</w:t>
            </w:r>
          </w:p>
        </w:tc>
        <w:tc>
          <w:tcPr>
            <w:tcW w:type="dxa" w:w="2303"/>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执行情况</w:t>
            </w:r>
          </w:p>
        </w:tc>
        <w:tc>
          <w:tcPr>
            <w:tcW w:type="dxa" w:w="1224"/>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得分</w:t>
            </w:r>
          </w:p>
        </w:tc>
      </w:tr>
      <w:tr>
        <w:tc>
          <w:tcPr>
            <w:tcW w:type="dxa" w:w="710"/>
            <w:vMerge/>
            <w:tcBorders>
              <w:top w:val="single" w:color="000000" w:sz="4"/>
              <w:left w:val="single" w:color="000000" w:sz="4"/>
              <w:bottom w:val="single" w:color="000000" w:sz="4"/>
              <w:right w:val="single" w:color="000000" w:sz="4"/>
            </w:tcBorders>
          </w:tcPr>
          <w:p/>
        </w:tc>
        <w:tc>
          <w:tcPr>
            <w:tcW w:type="dxa" w:w="4041"/>
            <w:vMerge/>
            <w:tcBorders>
              <w:top w:val="single" w:color="000000" w:sz="4"/>
              <w:left w:val="single" w:color="000000" w:sz="4"/>
              <w:bottom w:val="single" w:color="000000" w:sz="4"/>
              <w:right w:val="single" w:color="000000" w:sz="4"/>
            </w:tcBorders>
          </w:tcPr>
          <w:p/>
        </w:tc>
        <w:tc>
          <w:tcPr>
            <w:tcW w:type="dxa" w:w="2303"/>
            <w:vMerge/>
            <w:tcBorders>
              <w:top w:val="single" w:color="000000" w:sz="4"/>
              <w:left w:val="single" w:color="000000" w:sz="4"/>
              <w:bottom w:val="single" w:color="000000" w:sz="4"/>
              <w:right w:val="single" w:color="000000" w:sz="4"/>
            </w:tcBorders>
          </w:tcPr>
          <w:p/>
        </w:tc>
        <w:tc>
          <w:tcPr>
            <w:tcW w:type="dxa" w:w="1224"/>
            <w:vMerge/>
            <w:tcBorders>
              <w:top w:val="single" w:color="000000" w:sz="4"/>
              <w:left w:val="single" w:color="000000" w:sz="4"/>
              <w:bottom w:val="single" w:color="000000" w:sz="4"/>
              <w:right w:val="single" w:color="000000" w:sz="4"/>
            </w:tcBorders>
          </w:tcPr>
          <w:p/>
        </w:tc>
      </w:tr>
      <w:tr>
        <w:tc>
          <w:tcPr>
            <w:tcW w:type="dxa" w:w="7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安</w:t>
            </w:r>
          </w:p>
          <w:p>
            <w:pPr>
              <w:pStyle w:val="null3"/>
              <w:ind w:firstLine="420"/>
              <w:jc w:val="both"/>
            </w:pPr>
            <w:r>
              <w:rPr>
                <w:rFonts w:ascii="仿宋_GB2312" w:hAnsi="仿宋_GB2312" w:cs="仿宋_GB2312" w:eastAsia="仿宋_GB2312"/>
                <w:sz w:val="21"/>
              </w:rPr>
              <w:t>全</w:t>
            </w:r>
          </w:p>
          <w:p>
            <w:pPr>
              <w:pStyle w:val="null3"/>
              <w:ind w:firstLine="420"/>
              <w:jc w:val="both"/>
            </w:pPr>
            <w:r>
              <w:rPr>
                <w:rFonts w:ascii="仿宋_GB2312" w:hAnsi="仿宋_GB2312" w:cs="仿宋_GB2312" w:eastAsia="仿宋_GB2312"/>
                <w:sz w:val="21"/>
              </w:rPr>
              <w:t>卫</w:t>
            </w:r>
          </w:p>
          <w:p>
            <w:pPr>
              <w:pStyle w:val="null3"/>
              <w:ind w:firstLine="420"/>
              <w:jc w:val="both"/>
            </w:pPr>
            <w:r>
              <w:rPr>
                <w:rFonts w:ascii="仿宋_GB2312" w:hAnsi="仿宋_GB2312" w:cs="仿宋_GB2312" w:eastAsia="仿宋_GB2312"/>
                <w:sz w:val="21"/>
              </w:rPr>
              <w:t>生</w:t>
            </w:r>
          </w:p>
          <w:p>
            <w:pPr>
              <w:pStyle w:val="null3"/>
              <w:ind w:firstLine="420"/>
              <w:jc w:val="both"/>
            </w:pPr>
            <w:r>
              <w:rPr>
                <w:rFonts w:ascii="仿宋_GB2312" w:hAnsi="仿宋_GB2312" w:cs="仿宋_GB2312" w:eastAsia="仿宋_GB2312"/>
                <w:sz w:val="21"/>
              </w:rPr>
              <w:t>管</w:t>
            </w:r>
          </w:p>
          <w:p>
            <w:pPr>
              <w:pStyle w:val="null3"/>
              <w:ind w:firstLine="420"/>
              <w:jc w:val="both"/>
            </w:pPr>
            <w:r>
              <w:rPr>
                <w:rFonts w:ascii="仿宋_GB2312" w:hAnsi="仿宋_GB2312" w:cs="仿宋_GB2312" w:eastAsia="仿宋_GB2312"/>
                <w:sz w:val="21"/>
              </w:rPr>
              <w:t>理</w:t>
            </w:r>
          </w:p>
          <w:p>
            <w:pPr>
              <w:pStyle w:val="null3"/>
              <w:ind w:firstLine="420"/>
              <w:jc w:val="both"/>
            </w:pPr>
            <w:r>
              <w:rPr>
                <w:rFonts w:ascii="仿宋_GB2312" w:hAnsi="仿宋_GB2312" w:cs="仿宋_GB2312" w:eastAsia="仿宋_GB2312"/>
                <w:sz w:val="21"/>
              </w:rPr>
              <w:t>30</w:t>
            </w:r>
          </w:p>
          <w:p>
            <w:pPr>
              <w:pStyle w:val="null3"/>
              <w:ind w:firstLine="420"/>
              <w:jc w:val="both"/>
            </w:pPr>
            <w:r>
              <w:rPr>
                <w:rFonts w:ascii="仿宋_GB2312" w:hAnsi="仿宋_GB2312" w:cs="仿宋_GB2312" w:eastAsia="仿宋_GB2312"/>
                <w:sz w:val="21"/>
              </w:rPr>
              <w:t>分</w:t>
            </w: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食品安全（</w:t>
            </w:r>
            <w:r>
              <w:rPr>
                <w:rFonts w:ascii="仿宋_GB2312" w:hAnsi="仿宋_GB2312" w:cs="仿宋_GB2312" w:eastAsia="仿宋_GB2312"/>
                <w:sz w:val="21"/>
              </w:rPr>
              <w:t>10分）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3分）¨</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6分） ¨</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10分） ¨</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环境卫生（</w:t>
            </w:r>
            <w:r>
              <w:rPr>
                <w:rFonts w:ascii="仿宋_GB2312" w:hAnsi="仿宋_GB2312" w:cs="仿宋_GB2312" w:eastAsia="仿宋_GB2312"/>
                <w:sz w:val="21"/>
              </w:rPr>
              <w:t>10分）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6分） ¨</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10分） ¨</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服务人员卫生（</w:t>
            </w:r>
            <w:r>
              <w:rPr>
                <w:rFonts w:ascii="仿宋_GB2312" w:hAnsi="仿宋_GB2312" w:cs="仿宋_GB2312" w:eastAsia="仿宋_GB2312"/>
                <w:sz w:val="21"/>
              </w:rPr>
              <w:t>10分）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6分） ¨</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10分）</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出</w:t>
            </w:r>
          </w:p>
          <w:p>
            <w:pPr>
              <w:pStyle w:val="null3"/>
              <w:ind w:firstLine="420"/>
              <w:jc w:val="both"/>
            </w:pPr>
            <w:r>
              <w:rPr>
                <w:rFonts w:ascii="仿宋_GB2312" w:hAnsi="仿宋_GB2312" w:cs="仿宋_GB2312" w:eastAsia="仿宋_GB2312"/>
                <w:sz w:val="21"/>
              </w:rPr>
              <w:t>品</w:t>
            </w:r>
          </w:p>
          <w:p>
            <w:pPr>
              <w:pStyle w:val="null3"/>
              <w:ind w:firstLine="420"/>
              <w:jc w:val="both"/>
            </w:pPr>
            <w:r>
              <w:rPr>
                <w:rFonts w:ascii="仿宋_GB2312" w:hAnsi="仿宋_GB2312" w:cs="仿宋_GB2312" w:eastAsia="仿宋_GB2312"/>
                <w:sz w:val="21"/>
              </w:rPr>
              <w:t>管</w:t>
            </w:r>
          </w:p>
          <w:p>
            <w:pPr>
              <w:pStyle w:val="null3"/>
              <w:ind w:firstLine="420"/>
              <w:jc w:val="both"/>
            </w:pPr>
            <w:r>
              <w:rPr>
                <w:rFonts w:ascii="仿宋_GB2312" w:hAnsi="仿宋_GB2312" w:cs="仿宋_GB2312" w:eastAsia="仿宋_GB2312"/>
                <w:sz w:val="21"/>
              </w:rPr>
              <w:t>理</w:t>
            </w:r>
          </w:p>
          <w:p>
            <w:pPr>
              <w:pStyle w:val="null3"/>
              <w:ind w:left="405"/>
              <w:jc w:val="both"/>
            </w:pPr>
            <w:r>
              <w:rPr>
                <w:rFonts w:ascii="仿宋_GB2312" w:hAnsi="仿宋_GB2312" w:cs="仿宋_GB2312" w:eastAsia="仿宋_GB2312"/>
                <w:sz w:val="21"/>
              </w:rPr>
              <w:t>30分</w:t>
            </w: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菜单编制合理、审核、公示及时（</w:t>
            </w:r>
            <w:r>
              <w:rPr>
                <w:rFonts w:ascii="仿宋_GB2312" w:hAnsi="仿宋_GB2312" w:cs="仿宋_GB2312" w:eastAsia="仿宋_GB2312"/>
                <w:sz w:val="21"/>
              </w:rPr>
              <w:t>6分)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5分） ¨</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6分） ¨</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按照季节搭配菜式、按照标准制作（</w:t>
            </w:r>
            <w:r>
              <w:rPr>
                <w:rFonts w:ascii="仿宋_GB2312" w:hAnsi="仿宋_GB2312" w:cs="仿宋_GB2312" w:eastAsia="仿宋_GB2312"/>
                <w:sz w:val="21"/>
              </w:rPr>
              <w:t>6分）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5分） ¨</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6分） ¨</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口味、颜色、刀工无影响菜品现象（</w:t>
            </w:r>
            <w:r>
              <w:rPr>
                <w:rFonts w:ascii="仿宋_GB2312" w:hAnsi="仿宋_GB2312" w:cs="仿宋_GB2312" w:eastAsia="仿宋_GB2312"/>
                <w:sz w:val="21"/>
              </w:rPr>
              <w:t>6分）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5分） ¨</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6分） ¨</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菜品变化合理，符合大众口味（</w:t>
            </w:r>
            <w:r>
              <w:rPr>
                <w:rFonts w:ascii="仿宋_GB2312" w:hAnsi="仿宋_GB2312" w:cs="仿宋_GB2312" w:eastAsia="仿宋_GB2312"/>
                <w:sz w:val="21"/>
              </w:rPr>
              <w:t>6分）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5分） ¨</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6分） ¨</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营养、健康、美味、无不合理搭配（</w:t>
            </w:r>
            <w:r>
              <w:rPr>
                <w:rFonts w:ascii="仿宋_GB2312" w:hAnsi="仿宋_GB2312" w:cs="仿宋_GB2312" w:eastAsia="仿宋_GB2312"/>
                <w:sz w:val="21"/>
              </w:rPr>
              <w:t>6分）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5分） ¨</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6分） ¨</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服</w:t>
            </w:r>
          </w:p>
          <w:p>
            <w:pPr>
              <w:pStyle w:val="null3"/>
              <w:ind w:firstLine="420"/>
              <w:jc w:val="both"/>
            </w:pPr>
            <w:r>
              <w:rPr>
                <w:rFonts w:ascii="仿宋_GB2312" w:hAnsi="仿宋_GB2312" w:cs="仿宋_GB2312" w:eastAsia="仿宋_GB2312"/>
                <w:sz w:val="21"/>
              </w:rPr>
              <w:t>务</w:t>
            </w:r>
          </w:p>
          <w:p>
            <w:pPr>
              <w:pStyle w:val="null3"/>
              <w:ind w:firstLine="420"/>
              <w:jc w:val="both"/>
            </w:pPr>
            <w:r>
              <w:rPr>
                <w:rFonts w:ascii="仿宋_GB2312" w:hAnsi="仿宋_GB2312" w:cs="仿宋_GB2312" w:eastAsia="仿宋_GB2312"/>
                <w:sz w:val="21"/>
              </w:rPr>
              <w:t>管</w:t>
            </w:r>
          </w:p>
          <w:p>
            <w:pPr>
              <w:pStyle w:val="null3"/>
              <w:ind w:firstLine="420"/>
              <w:jc w:val="both"/>
            </w:pPr>
            <w:r>
              <w:rPr>
                <w:rFonts w:ascii="仿宋_GB2312" w:hAnsi="仿宋_GB2312" w:cs="仿宋_GB2312" w:eastAsia="仿宋_GB2312"/>
                <w:sz w:val="21"/>
              </w:rPr>
              <w:t>理</w:t>
            </w:r>
          </w:p>
          <w:p>
            <w:pPr>
              <w:pStyle w:val="null3"/>
              <w:ind w:left="405"/>
              <w:jc w:val="both"/>
            </w:pPr>
            <w:r>
              <w:rPr>
                <w:rFonts w:ascii="仿宋_GB2312" w:hAnsi="仿宋_GB2312" w:cs="仿宋_GB2312" w:eastAsia="仿宋_GB2312"/>
                <w:sz w:val="21"/>
              </w:rPr>
              <w:t>15</w:t>
            </w:r>
            <w:r>
              <w:rPr>
                <w:rFonts w:ascii="仿宋_GB2312" w:hAnsi="仿宋_GB2312" w:cs="仿宋_GB2312" w:eastAsia="仿宋_GB2312"/>
                <w:sz w:val="21"/>
              </w:rPr>
              <w:t>分</w:t>
            </w: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开餐准时、食堂留样管理无遗漏（</w:t>
            </w:r>
            <w:r>
              <w:rPr>
                <w:rFonts w:ascii="仿宋_GB2312" w:hAnsi="仿宋_GB2312" w:cs="仿宋_GB2312" w:eastAsia="仿宋_GB2312"/>
                <w:sz w:val="21"/>
              </w:rPr>
              <w:t>9</w:t>
            </w:r>
            <w:r>
              <w:rPr>
                <w:rFonts w:ascii="仿宋_GB2312" w:hAnsi="仿宋_GB2312" w:cs="仿宋_GB2312" w:eastAsia="仿宋_GB2312"/>
                <w:sz w:val="21"/>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6</w:t>
            </w:r>
            <w:r>
              <w:rPr>
                <w:rFonts w:ascii="仿宋_GB2312" w:hAnsi="仿宋_GB2312" w:cs="仿宋_GB2312" w:eastAsia="仿宋_GB2312"/>
                <w:sz w:val="21"/>
              </w:rPr>
              <w:t>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9</w:t>
            </w:r>
            <w:r>
              <w:rPr>
                <w:rFonts w:ascii="仿宋_GB2312" w:hAnsi="仿宋_GB2312" w:cs="仿宋_GB2312" w:eastAsia="仿宋_GB2312"/>
                <w:sz w:val="21"/>
              </w:rPr>
              <w:t>分）</w:t>
            </w:r>
            <w:r>
              <w:rPr>
                <w:rFonts w:ascii="仿宋_GB2312" w:hAnsi="仿宋_GB2312" w:cs="仿宋_GB2312" w:eastAsia="仿宋_GB2312"/>
                <w:sz w:val="21"/>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仪容仪表无投诉（</w:t>
            </w:r>
            <w:r>
              <w:rPr>
                <w:rFonts w:ascii="仿宋_GB2312" w:hAnsi="仿宋_GB2312" w:cs="仿宋_GB2312" w:eastAsia="仿宋_GB2312"/>
                <w:sz w:val="21"/>
              </w:rPr>
              <w:t>6分）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5分） ¨</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6分） ¨</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综</w:t>
            </w:r>
          </w:p>
          <w:p>
            <w:pPr>
              <w:pStyle w:val="null3"/>
              <w:ind w:firstLine="420"/>
              <w:jc w:val="both"/>
            </w:pPr>
            <w:r>
              <w:rPr>
                <w:rFonts w:ascii="仿宋_GB2312" w:hAnsi="仿宋_GB2312" w:cs="仿宋_GB2312" w:eastAsia="仿宋_GB2312"/>
                <w:sz w:val="21"/>
              </w:rPr>
              <w:t>合</w:t>
            </w:r>
          </w:p>
          <w:p>
            <w:pPr>
              <w:pStyle w:val="null3"/>
              <w:ind w:firstLine="420"/>
              <w:jc w:val="both"/>
            </w:pPr>
            <w:r>
              <w:rPr>
                <w:rFonts w:ascii="仿宋_GB2312" w:hAnsi="仿宋_GB2312" w:cs="仿宋_GB2312" w:eastAsia="仿宋_GB2312"/>
                <w:sz w:val="21"/>
              </w:rPr>
              <w:t>管</w:t>
            </w:r>
          </w:p>
          <w:p>
            <w:pPr>
              <w:pStyle w:val="null3"/>
              <w:ind w:firstLine="420"/>
              <w:jc w:val="both"/>
            </w:pPr>
            <w:r>
              <w:rPr>
                <w:rFonts w:ascii="仿宋_GB2312" w:hAnsi="仿宋_GB2312" w:cs="仿宋_GB2312" w:eastAsia="仿宋_GB2312"/>
                <w:sz w:val="21"/>
              </w:rPr>
              <w:t>理</w:t>
            </w:r>
          </w:p>
          <w:p>
            <w:pPr>
              <w:pStyle w:val="null3"/>
              <w:ind w:left="405"/>
              <w:jc w:val="both"/>
            </w:pP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食堂员工无投诉事件（</w:t>
            </w:r>
            <w:r>
              <w:rPr>
                <w:rFonts w:ascii="仿宋_GB2312" w:hAnsi="仿宋_GB2312" w:cs="仿宋_GB2312" w:eastAsia="仿宋_GB2312"/>
                <w:sz w:val="21"/>
              </w:rPr>
              <w:t>9</w:t>
            </w:r>
            <w:r>
              <w:rPr>
                <w:rFonts w:ascii="仿宋_GB2312" w:hAnsi="仿宋_GB2312" w:cs="仿宋_GB2312" w:eastAsia="仿宋_GB2312"/>
                <w:sz w:val="21"/>
              </w:rPr>
              <w:t>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6</w:t>
            </w:r>
            <w:r>
              <w:rPr>
                <w:rFonts w:ascii="仿宋_GB2312" w:hAnsi="仿宋_GB2312" w:cs="仿宋_GB2312" w:eastAsia="仿宋_GB2312"/>
                <w:sz w:val="21"/>
              </w:rPr>
              <w:t>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9</w:t>
            </w:r>
            <w:r>
              <w:rPr>
                <w:rFonts w:ascii="仿宋_GB2312" w:hAnsi="仿宋_GB2312" w:cs="仿宋_GB2312" w:eastAsia="仿宋_GB2312"/>
                <w:sz w:val="21"/>
              </w:rPr>
              <w:t>分）</w:t>
            </w:r>
            <w:r>
              <w:rPr>
                <w:rFonts w:ascii="仿宋_GB2312" w:hAnsi="仿宋_GB2312" w:cs="仿宋_GB2312" w:eastAsia="仿宋_GB2312"/>
                <w:sz w:val="21"/>
              </w:rPr>
              <w:t>¨</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无重复问题（意见）出现（</w:t>
            </w:r>
            <w:r>
              <w:rPr>
                <w:rFonts w:ascii="仿宋_GB2312" w:hAnsi="仿宋_GB2312" w:cs="仿宋_GB2312" w:eastAsia="仿宋_GB2312"/>
                <w:sz w:val="21"/>
              </w:rPr>
              <w:t>5分）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2分）¨</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5分） ¨</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双方沟通顺畅、定期主动总结纠正（</w:t>
            </w:r>
            <w:r>
              <w:rPr>
                <w:rFonts w:ascii="仿宋_GB2312" w:hAnsi="仿宋_GB2312" w:cs="仿宋_GB2312" w:eastAsia="仿宋_GB2312"/>
                <w:sz w:val="21"/>
              </w:rPr>
              <w:t>6分）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5分） ¨</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6分） ¨</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人员培训（</w:t>
            </w:r>
            <w:r>
              <w:rPr>
                <w:rFonts w:ascii="仿宋_GB2312" w:hAnsi="仿宋_GB2312" w:cs="仿宋_GB2312" w:eastAsia="仿宋_GB2312"/>
                <w:sz w:val="21"/>
              </w:rPr>
              <w:t>5 分）</w:t>
            </w:r>
          </w:p>
        </w:tc>
        <w:tc>
          <w:tcPr>
            <w:tcW w:type="dxa" w:w="2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不满意（</w:t>
            </w:r>
            <w:r>
              <w:rPr>
                <w:rFonts w:ascii="仿宋_GB2312" w:hAnsi="仿宋_GB2312" w:cs="仿宋_GB2312" w:eastAsia="仿宋_GB2312"/>
                <w:sz w:val="21"/>
              </w:rPr>
              <w:t>0分）¨</w:t>
            </w:r>
          </w:p>
          <w:p>
            <w:pPr>
              <w:pStyle w:val="null3"/>
              <w:ind w:firstLine="420"/>
              <w:jc w:val="both"/>
            </w:pPr>
            <w:r>
              <w:rPr>
                <w:rFonts w:ascii="仿宋_GB2312" w:hAnsi="仿宋_GB2312" w:cs="仿宋_GB2312" w:eastAsia="仿宋_GB2312"/>
                <w:sz w:val="21"/>
              </w:rPr>
              <w:t>基本满意（</w:t>
            </w:r>
            <w:r>
              <w:rPr>
                <w:rFonts w:ascii="仿宋_GB2312" w:hAnsi="仿宋_GB2312" w:cs="仿宋_GB2312" w:eastAsia="仿宋_GB2312"/>
                <w:sz w:val="21"/>
              </w:rPr>
              <w:t>2分） ¨</w:t>
            </w:r>
          </w:p>
          <w:p>
            <w:pPr>
              <w:pStyle w:val="null3"/>
              <w:ind w:firstLine="420"/>
              <w:jc w:val="both"/>
            </w:pPr>
            <w:r>
              <w:rPr>
                <w:rFonts w:ascii="仿宋_GB2312" w:hAnsi="仿宋_GB2312" w:cs="仿宋_GB2312" w:eastAsia="仿宋_GB2312"/>
                <w:sz w:val="21"/>
              </w:rPr>
              <w:t>满意（</w:t>
            </w:r>
            <w:r>
              <w:rPr>
                <w:rFonts w:ascii="仿宋_GB2312" w:hAnsi="仿宋_GB2312" w:cs="仿宋_GB2312" w:eastAsia="仿宋_GB2312"/>
                <w:sz w:val="21"/>
              </w:rPr>
              <w:t>3分） ¨</w:t>
            </w:r>
          </w:p>
          <w:p>
            <w:pPr>
              <w:pStyle w:val="null3"/>
              <w:ind w:firstLine="420"/>
              <w:jc w:val="both"/>
            </w:pPr>
            <w:r>
              <w:rPr>
                <w:rFonts w:ascii="仿宋_GB2312" w:hAnsi="仿宋_GB2312" w:cs="仿宋_GB2312" w:eastAsia="仿宋_GB2312"/>
                <w:sz w:val="21"/>
              </w:rPr>
              <w:t>很满意（</w:t>
            </w:r>
            <w:r>
              <w:rPr>
                <w:rFonts w:ascii="仿宋_GB2312" w:hAnsi="仿宋_GB2312" w:cs="仿宋_GB2312" w:eastAsia="仿宋_GB2312"/>
                <w:sz w:val="21"/>
              </w:rPr>
              <w:t>5分） ¨</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4041"/>
            <w:vMerge/>
            <w:tcBorders>
              <w:top w:val="none" w:color="000000" w:sz="4"/>
              <w:left w:val="single" w:color="000000" w:sz="4"/>
              <w:bottom w:val="single" w:color="000000" w:sz="4"/>
              <w:right w:val="single" w:color="000000" w:sz="4"/>
            </w:tcBorders>
          </w:tcPr>
          <w:p/>
        </w:tc>
        <w:tc>
          <w:tcPr>
            <w:tcW w:type="dxa" w:w="2303"/>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考评</w:t>
            </w:r>
          </w:p>
          <w:p>
            <w:pPr>
              <w:pStyle w:val="null3"/>
              <w:jc w:val="center"/>
            </w:pPr>
            <w:r>
              <w:rPr>
                <w:rFonts w:ascii="仿宋_GB2312" w:hAnsi="仿宋_GB2312" w:cs="仿宋_GB2312" w:eastAsia="仿宋_GB2312"/>
                <w:sz w:val="21"/>
              </w:rPr>
              <w:t>结果</w:t>
            </w:r>
          </w:p>
        </w:tc>
        <w:tc>
          <w:tcPr>
            <w:tcW w:type="dxa" w:w="6344"/>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分数合计（满分</w:t>
            </w:r>
            <w:r>
              <w:rPr>
                <w:rFonts w:ascii="仿宋_GB2312" w:hAnsi="仿宋_GB2312" w:cs="仿宋_GB2312" w:eastAsia="仿宋_GB2312"/>
                <w:sz w:val="21"/>
              </w:rPr>
              <w:t>100分）</w:t>
            </w:r>
          </w:p>
        </w:tc>
        <w:tc>
          <w:tcPr>
            <w:tcW w:type="dxa" w:w="12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710"/>
            <w:vMerge/>
            <w:tcBorders>
              <w:top w:val="none" w:color="000000" w:sz="4"/>
              <w:left w:val="single" w:color="000000" w:sz="4"/>
              <w:bottom w:val="single" w:color="000000" w:sz="4"/>
              <w:right w:val="single" w:color="000000" w:sz="4"/>
            </w:tcBorders>
          </w:tcPr>
          <w:p/>
        </w:tc>
        <w:tc>
          <w:tcPr>
            <w:tcW w:type="dxa" w:w="6344"/>
            <w:gridSpan w:val="2"/>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6344"/>
            <w:gridSpan w:val="2"/>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r>
        <w:tc>
          <w:tcPr>
            <w:tcW w:type="dxa" w:w="710"/>
            <w:vMerge/>
            <w:tcBorders>
              <w:top w:val="none" w:color="000000" w:sz="4"/>
              <w:left w:val="single" w:color="000000" w:sz="4"/>
              <w:bottom w:val="single" w:color="000000" w:sz="4"/>
              <w:right w:val="single" w:color="000000" w:sz="4"/>
            </w:tcBorders>
          </w:tcPr>
          <w:p/>
        </w:tc>
        <w:tc>
          <w:tcPr>
            <w:tcW w:type="dxa" w:w="6344"/>
            <w:gridSpan w:val="2"/>
            <w:vMerge/>
            <w:tcBorders>
              <w:top w:val="none" w:color="000000" w:sz="4"/>
              <w:left w:val="single" w:color="000000" w:sz="4"/>
              <w:bottom w:val="single" w:color="000000" w:sz="4"/>
              <w:right w:val="single" w:color="000000" w:sz="4"/>
            </w:tcBorders>
          </w:tcPr>
          <w:p/>
        </w:tc>
        <w:tc>
          <w:tcPr>
            <w:tcW w:type="dxa" w:w="1224"/>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说明：</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评分表满分</w:t>
      </w:r>
      <w:r>
        <w:rPr>
          <w:rFonts w:ascii="仿宋_GB2312" w:hAnsi="仿宋_GB2312" w:cs="仿宋_GB2312" w:eastAsia="仿宋_GB2312"/>
          <w:sz w:val="20"/>
        </w:rPr>
        <w:t>100</w:t>
      </w:r>
      <w:r>
        <w:rPr>
          <w:rFonts w:ascii="仿宋_GB2312" w:hAnsi="仿宋_GB2312" w:cs="仿宋_GB2312" w:eastAsia="仿宋_GB2312"/>
          <w:sz w:val="20"/>
        </w:rPr>
        <w:t>分，每个评分项均按实进行打分评价；</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分数合计</w:t>
      </w:r>
      <w:r>
        <w:rPr>
          <w:rFonts w:ascii="仿宋_GB2312" w:hAnsi="仿宋_GB2312" w:cs="仿宋_GB2312" w:eastAsia="仿宋_GB2312"/>
          <w:sz w:val="20"/>
        </w:rPr>
        <w:t>”</w:t>
      </w:r>
      <w:r>
        <w:rPr>
          <w:rFonts w:ascii="仿宋_GB2312" w:hAnsi="仿宋_GB2312" w:cs="仿宋_GB2312" w:eastAsia="仿宋_GB2312"/>
          <w:sz w:val="20"/>
        </w:rPr>
        <w:t>为各评分项的得分之和；</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计分标准：其中得分</w:t>
      </w:r>
      <w:r>
        <w:rPr>
          <w:rFonts w:ascii="仿宋_GB2312" w:hAnsi="仿宋_GB2312" w:cs="仿宋_GB2312" w:eastAsia="仿宋_GB2312"/>
          <w:sz w:val="20"/>
        </w:rPr>
        <w:t>≥90</w:t>
      </w:r>
      <w:r>
        <w:rPr>
          <w:rFonts w:ascii="仿宋_GB2312" w:hAnsi="仿宋_GB2312" w:cs="仿宋_GB2312" w:eastAsia="仿宋_GB2312"/>
          <w:sz w:val="20"/>
        </w:rPr>
        <w:t>的评价为优秀；</w:t>
      </w:r>
      <w:r>
        <w:rPr>
          <w:rFonts w:ascii="仿宋_GB2312" w:hAnsi="仿宋_GB2312" w:cs="仿宋_GB2312" w:eastAsia="仿宋_GB2312"/>
          <w:sz w:val="20"/>
        </w:rPr>
        <w:t>90&gt;</w:t>
      </w:r>
      <w:r>
        <w:rPr>
          <w:rFonts w:ascii="仿宋_GB2312" w:hAnsi="仿宋_GB2312" w:cs="仿宋_GB2312" w:eastAsia="仿宋_GB2312"/>
          <w:sz w:val="20"/>
        </w:rPr>
        <w:t>得分</w:t>
      </w:r>
      <w:r>
        <w:rPr>
          <w:rFonts w:ascii="仿宋_GB2312" w:hAnsi="仿宋_GB2312" w:cs="仿宋_GB2312" w:eastAsia="仿宋_GB2312"/>
          <w:sz w:val="20"/>
        </w:rPr>
        <w:t>≥80</w:t>
      </w:r>
      <w:r>
        <w:rPr>
          <w:rFonts w:ascii="仿宋_GB2312" w:hAnsi="仿宋_GB2312" w:cs="仿宋_GB2312" w:eastAsia="仿宋_GB2312"/>
          <w:sz w:val="20"/>
        </w:rPr>
        <w:t>的评价为合格；</w:t>
      </w:r>
      <w:r>
        <w:rPr>
          <w:rFonts w:ascii="仿宋_GB2312" w:hAnsi="仿宋_GB2312" w:cs="仿宋_GB2312" w:eastAsia="仿宋_GB2312"/>
          <w:sz w:val="20"/>
        </w:rPr>
        <w:t>80&gt;</w:t>
      </w:r>
      <w:r>
        <w:rPr>
          <w:rFonts w:ascii="仿宋_GB2312" w:hAnsi="仿宋_GB2312" w:cs="仿宋_GB2312" w:eastAsia="仿宋_GB2312"/>
          <w:sz w:val="20"/>
        </w:rPr>
        <w:t>得分</w:t>
      </w:r>
      <w:r>
        <w:rPr>
          <w:rFonts w:ascii="仿宋_GB2312" w:hAnsi="仿宋_GB2312" w:cs="仿宋_GB2312" w:eastAsia="仿宋_GB2312"/>
          <w:sz w:val="20"/>
        </w:rPr>
        <w:t>≥70</w:t>
      </w:r>
      <w:r>
        <w:rPr>
          <w:rFonts w:ascii="仿宋_GB2312" w:hAnsi="仿宋_GB2312" w:cs="仿宋_GB2312" w:eastAsia="仿宋_GB2312"/>
          <w:sz w:val="20"/>
        </w:rPr>
        <w:t>的评价为一般；得分</w:t>
      </w:r>
      <w:r>
        <w:rPr>
          <w:rFonts w:ascii="仿宋_GB2312" w:hAnsi="仿宋_GB2312" w:cs="仿宋_GB2312" w:eastAsia="仿宋_GB2312"/>
          <w:sz w:val="20"/>
        </w:rPr>
        <w:t>&lt;70</w:t>
      </w:r>
      <w:r>
        <w:rPr>
          <w:rFonts w:ascii="仿宋_GB2312" w:hAnsi="仿宋_GB2312" w:cs="仿宋_GB2312" w:eastAsia="仿宋_GB2312"/>
          <w:sz w:val="20"/>
        </w:rPr>
        <w:t>评价为不合格。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国家税务总局博罗县税务局2025-2027年食堂餐饮服务项目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GPCGD25C500FG086F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国家税务总局博罗县税务局2025-2027年食堂餐饮服务项目</w:t>
      </w:r>
      <w:r>
        <w:rPr>
          <w:rFonts w:ascii="仿宋_GB2312" w:hAnsi="仿宋_GB2312" w:cs="仿宋_GB2312" w:eastAsia="仿宋_GB2312"/>
        </w:rPr>
        <w:t>”项目的招标[采购项目编号为：</w:t>
      </w:r>
      <w:r>
        <w:rPr>
          <w:rFonts w:ascii="仿宋_GB2312" w:hAnsi="仿宋_GB2312" w:cs="仿宋_GB2312" w:eastAsia="仿宋_GB2312"/>
        </w:rPr>
        <w:t>GPCGD25C500FG086F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国家税务总局博罗县税务局2025-2027年食堂餐饮服务项目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（十一）我方未存在《中华人民共和国政府采购法实施条例》第十八条第二款规定的情形：即未为本项目提供整体设计、规范编制或者项目管理、监理、检测等服务；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1"/>
      </w:pPr>
      <w:r>
        <w:rPr>
          <w:rFonts w:ascii="仿宋_GB2312" w:hAnsi="仿宋_GB2312" w:cs="仿宋_GB2312" w:eastAsia="仿宋_GB2312"/>
          <w:sz w:val="36"/>
          <w:b/>
        </w:rPr>
        <w:t>政策适用性说明</w:t>
      </w:r>
    </w:p>
    <w:p>
      <w:pPr>
        <w:pStyle w:val="null3"/>
        <w:ind w:firstLine="480"/>
        <w:jc w:val="left"/>
      </w:pPr>
      <w:r>
        <w:rPr>
          <w:rFonts w:ascii="仿宋_GB2312" w:hAnsi="仿宋_GB2312" w:cs="仿宋_GB2312" w:eastAsia="仿宋_GB2312"/>
        </w:rPr>
        <w:t>供应商所投的产品，符合节能产品、环境标志产品政策要求的，按以下格式提供说明。</w:t>
      </w:r>
    </w:p>
    <w:p>
      <w:pPr>
        <w:pStyle w:val="null3"/>
        <w:ind w:firstLine="480"/>
        <w:jc w:val="left"/>
      </w:pPr>
      <w:r>
        <w:rPr>
          <w:rFonts w:ascii="仿宋_GB2312" w:hAnsi="仿宋_GB2312" w:cs="仿宋_GB2312" w:eastAsia="仿宋_GB2312"/>
        </w:rPr>
        <w:t>1. 节能产品说明：</w:t>
      </w:r>
    </w:p>
    <w:tbl>
      <w:tblPr>
        <w:tblW w:w="0" w:type="auto"/>
        <w:tblBorders>
          <w:top w:val="single"/>
          <w:left w:val="single"/>
          <w:bottom w:val="single"/>
          <w:right w:val="single"/>
          <w:insideH w:val="single"/>
          <w:insideV w:val="single"/>
        </w:tblBorders>
      </w:tblPr>
      <w:tblGrid>
        <w:gridCol w:w="530"/>
        <w:gridCol w:w="1060"/>
        <w:gridCol w:w="1060"/>
        <w:gridCol w:w="1060"/>
        <w:gridCol w:w="1060"/>
        <w:gridCol w:w="1767"/>
        <w:gridCol w:w="1767"/>
      </w:tblGrid>
      <w:tr>
        <w:tc>
          <w:tcPr>
            <w:tcW w:type="dxa" w:w="530"/>
          </w:tcPr>
          <w:p>
            <w:pPr>
              <w:pStyle w:val="null3"/>
              <w:jc w:val="left"/>
            </w:pPr>
            <w:r>
              <w:rPr>
                <w:rFonts w:ascii="仿宋_GB2312" w:hAnsi="仿宋_GB2312" w:cs="仿宋_GB2312" w:eastAsia="仿宋_GB2312"/>
              </w:rPr>
              <w:t>序号</w:t>
            </w:r>
          </w:p>
        </w:tc>
        <w:tc>
          <w:tcPr>
            <w:tcW w:type="dxa" w:w="1060"/>
          </w:tcPr>
          <w:p>
            <w:pPr>
              <w:pStyle w:val="null3"/>
              <w:jc w:val="left"/>
            </w:pPr>
            <w:r>
              <w:rPr>
                <w:rFonts w:ascii="仿宋_GB2312" w:hAnsi="仿宋_GB2312" w:cs="仿宋_GB2312" w:eastAsia="仿宋_GB2312"/>
              </w:rPr>
              <w:t>产品名称</w:t>
            </w:r>
          </w:p>
        </w:tc>
        <w:tc>
          <w:tcPr>
            <w:tcW w:type="dxa" w:w="1060"/>
          </w:tcPr>
          <w:p>
            <w:pPr>
              <w:pStyle w:val="null3"/>
              <w:jc w:val="left"/>
            </w:pPr>
            <w:r>
              <w:rPr>
                <w:rFonts w:ascii="仿宋_GB2312" w:hAnsi="仿宋_GB2312" w:cs="仿宋_GB2312" w:eastAsia="仿宋_GB2312"/>
              </w:rPr>
              <w:t>对应《节能产品政府采购品目清单》的品目序号</w:t>
            </w:r>
          </w:p>
        </w:tc>
        <w:tc>
          <w:tcPr>
            <w:tcW w:type="dxa" w:w="1060"/>
          </w:tcPr>
          <w:p>
            <w:pPr>
              <w:pStyle w:val="null3"/>
              <w:jc w:val="left"/>
            </w:pPr>
            <w:r>
              <w:rPr>
                <w:rFonts w:ascii="仿宋_GB2312" w:hAnsi="仿宋_GB2312" w:cs="仿宋_GB2312" w:eastAsia="仿宋_GB2312"/>
              </w:rPr>
              <w:t>产品认证证书所在投标文件页码</w:t>
            </w:r>
          </w:p>
        </w:tc>
        <w:tc>
          <w:tcPr>
            <w:tcW w:type="dxa" w:w="1060"/>
          </w:tcPr>
          <w:p>
            <w:pPr>
              <w:pStyle w:val="null3"/>
              <w:jc w:val="left"/>
            </w:pPr>
            <w:r>
              <w:rPr>
                <w:rFonts w:ascii="仿宋_GB2312" w:hAnsi="仿宋_GB2312" w:cs="仿宋_GB2312" w:eastAsia="仿宋_GB2312"/>
              </w:rPr>
              <w:t>品牌</w:t>
            </w:r>
          </w:p>
          <w:p>
            <w:pPr>
              <w:pStyle w:val="null3"/>
              <w:jc w:val="left"/>
            </w:pPr>
            <w:r>
              <w:rPr>
                <w:rFonts w:ascii="仿宋_GB2312" w:hAnsi="仿宋_GB2312" w:cs="仿宋_GB2312" w:eastAsia="仿宋_GB2312"/>
              </w:rPr>
              <w:t>（如有）</w:t>
            </w:r>
          </w:p>
        </w:tc>
        <w:tc>
          <w:tcPr>
            <w:tcW w:type="dxa" w:w="1767"/>
          </w:tcPr>
          <w:p>
            <w:pPr>
              <w:pStyle w:val="null3"/>
              <w:jc w:val="left"/>
            </w:pPr>
            <w:r>
              <w:rPr>
                <w:rFonts w:ascii="仿宋_GB2312" w:hAnsi="仿宋_GB2312" w:cs="仿宋_GB2312" w:eastAsia="仿宋_GB2312"/>
              </w:rPr>
              <w:t>型号</w:t>
            </w:r>
          </w:p>
        </w:tc>
        <w:tc>
          <w:tcPr>
            <w:tcW w:type="dxa" w:w="1767"/>
          </w:tcPr>
          <w:p>
            <w:pPr>
              <w:pStyle w:val="null3"/>
              <w:jc w:val="left"/>
            </w:pPr>
            <w:r>
              <w:rPr>
                <w:rFonts w:ascii="仿宋_GB2312" w:hAnsi="仿宋_GB2312" w:cs="仿宋_GB2312" w:eastAsia="仿宋_GB2312"/>
              </w:rPr>
              <w:t>产品报价（元）</w:t>
            </w:r>
          </w:p>
        </w:tc>
      </w:tr>
      <w:tr>
        <w:tc>
          <w:tcPr>
            <w:tcW w:type="dxa" w:w="8304"/>
            <w:gridSpan w:val="7"/>
          </w:tcPr>
          <w:p>
            <w:pPr>
              <w:pStyle w:val="null3"/>
              <w:jc w:val="center"/>
            </w:pPr>
            <w:r>
              <w:rPr>
                <w:rFonts w:ascii="仿宋_GB2312" w:hAnsi="仿宋_GB2312" w:cs="仿宋_GB2312" w:eastAsia="仿宋_GB2312"/>
              </w:rPr>
              <w:t>（一）强制节能产品</w:t>
            </w:r>
          </w:p>
        </w:tc>
      </w:tr>
      <w:tr>
        <w:tc>
          <w:tcPr>
            <w:tcW w:type="dxa" w:w="530"/>
          </w:tcPr>
          <w:p>
            <w:pPr>
              <w:pStyle w:val="null3"/>
              <w:jc w:val="left"/>
            </w:pPr>
            <w:r>
              <w:rPr>
                <w:rFonts w:ascii="仿宋_GB2312" w:hAnsi="仿宋_GB2312" w:cs="仿宋_GB2312" w:eastAsia="仿宋_GB2312"/>
              </w:rPr>
              <w:t>1</w:t>
            </w:r>
          </w:p>
        </w:tc>
        <w:tc>
          <w:tcPr>
            <w:tcW w:type="dxa" w:w="1060"/>
          </w:tcPr>
          <w:p/>
        </w:tc>
        <w:tc>
          <w:tcPr>
            <w:tcW w:type="dxa" w:w="1060"/>
          </w:tcPr>
          <w:p/>
        </w:tc>
        <w:tc>
          <w:tcPr>
            <w:tcW w:type="dxa" w:w="1060"/>
          </w:tcPr>
          <w:p/>
        </w:tc>
        <w:tc>
          <w:tcPr>
            <w:tcW w:type="dxa" w:w="1060"/>
          </w:tcPr>
          <w:p/>
        </w:tc>
        <w:tc>
          <w:tcPr>
            <w:tcW w:type="dxa" w:w="1767"/>
          </w:tcPr>
          <w:p/>
        </w:tc>
        <w:tc>
          <w:tcPr>
            <w:tcW w:type="dxa" w:w="1767"/>
            <w:vMerge w:val="restart"/>
          </w:tcPr>
          <w:p>
            <w:pPr>
              <w:pStyle w:val="null3"/>
              <w:jc w:val="center"/>
            </w:pPr>
            <w:r>
              <w:rPr>
                <w:rFonts w:ascii="仿宋_GB2312" w:hAnsi="仿宋_GB2312" w:cs="仿宋_GB2312" w:eastAsia="仿宋_GB2312"/>
              </w:rPr>
              <w:t>强制节能产品，此处无须填报价格</w:t>
            </w:r>
          </w:p>
        </w:tc>
      </w:tr>
      <w:tr>
        <w:tc>
          <w:tcPr>
            <w:tcW w:type="dxa" w:w="530"/>
          </w:tcPr>
          <w:p>
            <w:pPr>
              <w:pStyle w:val="null3"/>
              <w:jc w:val="left"/>
            </w:pPr>
            <w:r>
              <w:rPr>
                <w:rFonts w:ascii="仿宋_GB2312" w:hAnsi="仿宋_GB2312" w:cs="仿宋_GB2312" w:eastAsia="仿宋_GB2312"/>
              </w:rPr>
              <w:t>2</w:t>
            </w:r>
          </w:p>
        </w:tc>
        <w:tc>
          <w:tcPr>
            <w:tcW w:type="dxa" w:w="1060"/>
          </w:tcPr>
          <w:p/>
        </w:tc>
        <w:tc>
          <w:tcPr>
            <w:tcW w:type="dxa" w:w="1060"/>
          </w:tcPr>
          <w:p/>
        </w:tc>
        <w:tc>
          <w:tcPr>
            <w:tcW w:type="dxa" w:w="1060"/>
          </w:tcPr>
          <w:p/>
        </w:tc>
        <w:tc>
          <w:tcPr>
            <w:tcW w:type="dxa" w:w="1060"/>
          </w:tcPr>
          <w:p/>
        </w:tc>
        <w:tc>
          <w:tcPr>
            <w:tcW w:type="dxa" w:w="1767"/>
          </w:tcPr>
          <w:p/>
        </w:tc>
        <w:tc>
          <w:tcPr>
            <w:tcW w:type="dxa" w:w="1767"/>
            <w:vMerge/>
          </w:tcPr>
          <w:p/>
        </w:tc>
      </w:tr>
      <w:tr>
        <w:tc>
          <w:tcPr>
            <w:tcW w:type="dxa" w:w="530"/>
          </w:tcPr>
          <w:p>
            <w:pPr>
              <w:pStyle w:val="null3"/>
              <w:jc w:val="left"/>
            </w:pPr>
            <w:r>
              <w:rPr>
                <w:rFonts w:ascii="仿宋_GB2312" w:hAnsi="仿宋_GB2312" w:cs="仿宋_GB2312" w:eastAsia="仿宋_GB2312"/>
              </w:rPr>
              <w:t>3</w:t>
            </w:r>
          </w:p>
        </w:tc>
        <w:tc>
          <w:tcPr>
            <w:tcW w:type="dxa" w:w="1060"/>
          </w:tcPr>
          <w:p/>
        </w:tc>
        <w:tc>
          <w:tcPr>
            <w:tcW w:type="dxa" w:w="1060"/>
          </w:tcPr>
          <w:p/>
        </w:tc>
        <w:tc>
          <w:tcPr>
            <w:tcW w:type="dxa" w:w="1060"/>
          </w:tcPr>
          <w:p/>
        </w:tc>
        <w:tc>
          <w:tcPr>
            <w:tcW w:type="dxa" w:w="1060"/>
          </w:tcPr>
          <w:p/>
        </w:tc>
        <w:tc>
          <w:tcPr>
            <w:tcW w:type="dxa" w:w="1767"/>
          </w:tcPr>
          <w:p/>
        </w:tc>
        <w:tc>
          <w:tcPr>
            <w:tcW w:type="dxa" w:w="1767"/>
            <w:vMerge/>
          </w:tcPr>
          <w:p/>
        </w:tc>
      </w:tr>
      <w:tr>
        <w:tc>
          <w:tcPr>
            <w:tcW w:type="dxa" w:w="8304"/>
            <w:gridSpan w:val="7"/>
          </w:tcPr>
          <w:p>
            <w:pPr>
              <w:pStyle w:val="null3"/>
              <w:jc w:val="center"/>
            </w:pPr>
            <w:r>
              <w:rPr>
                <w:rFonts w:ascii="仿宋_GB2312" w:hAnsi="仿宋_GB2312" w:cs="仿宋_GB2312" w:eastAsia="仿宋_GB2312"/>
              </w:rPr>
              <w:t>（二）优先采购节能产品</w:t>
            </w:r>
          </w:p>
        </w:tc>
      </w:tr>
      <w:tr>
        <w:tc>
          <w:tcPr>
            <w:tcW w:type="dxa" w:w="530"/>
          </w:tcPr>
          <w:p>
            <w:pPr>
              <w:pStyle w:val="null3"/>
              <w:jc w:val="left"/>
            </w:pPr>
            <w:r>
              <w:rPr>
                <w:rFonts w:ascii="仿宋_GB2312" w:hAnsi="仿宋_GB2312" w:cs="仿宋_GB2312" w:eastAsia="仿宋_GB2312"/>
              </w:rPr>
              <w:t>1</w:t>
            </w:r>
          </w:p>
        </w:tc>
        <w:tc>
          <w:tcPr>
            <w:tcW w:type="dxa" w:w="1060"/>
          </w:tcPr>
          <w:p/>
        </w:tc>
        <w:tc>
          <w:tcPr>
            <w:tcW w:type="dxa" w:w="1060"/>
          </w:tcPr>
          <w:p/>
        </w:tc>
        <w:tc>
          <w:tcPr>
            <w:tcW w:type="dxa" w:w="1060"/>
          </w:tcPr>
          <w:p/>
        </w:tc>
        <w:tc>
          <w:tcPr>
            <w:tcW w:type="dxa" w:w="1060"/>
          </w:tcPr>
          <w:p/>
        </w:tc>
        <w:tc>
          <w:tcPr>
            <w:tcW w:type="dxa" w:w="1767"/>
          </w:tcPr>
          <w:p/>
        </w:tc>
        <w:tc>
          <w:tcPr>
            <w:tcW w:type="dxa" w:w="1767"/>
          </w:tcPr>
          <w:p/>
        </w:tc>
      </w:tr>
      <w:tr>
        <w:tc>
          <w:tcPr>
            <w:tcW w:type="dxa" w:w="530"/>
          </w:tcPr>
          <w:p>
            <w:pPr>
              <w:pStyle w:val="null3"/>
              <w:jc w:val="left"/>
            </w:pPr>
            <w:r>
              <w:rPr>
                <w:rFonts w:ascii="仿宋_GB2312" w:hAnsi="仿宋_GB2312" w:cs="仿宋_GB2312" w:eastAsia="仿宋_GB2312"/>
              </w:rPr>
              <w:t>2</w:t>
            </w:r>
          </w:p>
        </w:tc>
        <w:tc>
          <w:tcPr>
            <w:tcW w:type="dxa" w:w="1060"/>
          </w:tcPr>
          <w:p/>
        </w:tc>
        <w:tc>
          <w:tcPr>
            <w:tcW w:type="dxa" w:w="1060"/>
          </w:tcPr>
          <w:p/>
        </w:tc>
        <w:tc>
          <w:tcPr>
            <w:tcW w:type="dxa" w:w="1060"/>
          </w:tcPr>
          <w:p/>
        </w:tc>
        <w:tc>
          <w:tcPr>
            <w:tcW w:type="dxa" w:w="1060"/>
          </w:tcPr>
          <w:p/>
        </w:tc>
        <w:tc>
          <w:tcPr>
            <w:tcW w:type="dxa" w:w="1767"/>
          </w:tcPr>
          <w:p/>
        </w:tc>
        <w:tc>
          <w:tcPr>
            <w:tcW w:type="dxa" w:w="1767"/>
          </w:tcPr>
          <w:p/>
        </w:tc>
      </w:tr>
      <w:tr>
        <w:tc>
          <w:tcPr>
            <w:tcW w:type="dxa" w:w="530"/>
          </w:tcPr>
          <w:p>
            <w:pPr>
              <w:pStyle w:val="null3"/>
              <w:jc w:val="left"/>
            </w:pPr>
            <w:r>
              <w:rPr>
                <w:rFonts w:ascii="仿宋_GB2312" w:hAnsi="仿宋_GB2312" w:cs="仿宋_GB2312" w:eastAsia="仿宋_GB2312"/>
              </w:rPr>
              <w:t>3</w:t>
            </w:r>
          </w:p>
        </w:tc>
        <w:tc>
          <w:tcPr>
            <w:tcW w:type="dxa" w:w="1060"/>
          </w:tcPr>
          <w:p/>
        </w:tc>
        <w:tc>
          <w:tcPr>
            <w:tcW w:type="dxa" w:w="1060"/>
          </w:tcPr>
          <w:p/>
        </w:tc>
        <w:tc>
          <w:tcPr>
            <w:tcW w:type="dxa" w:w="1060"/>
          </w:tcPr>
          <w:p/>
        </w:tc>
        <w:tc>
          <w:tcPr>
            <w:tcW w:type="dxa" w:w="1060"/>
          </w:tcPr>
          <w:p/>
        </w:tc>
        <w:tc>
          <w:tcPr>
            <w:tcW w:type="dxa" w:w="1767"/>
          </w:tcPr>
          <w:p/>
        </w:tc>
        <w:tc>
          <w:tcPr>
            <w:tcW w:type="dxa" w:w="1767"/>
          </w:tcPr>
          <w:p/>
        </w:tc>
      </w:tr>
      <w:tr>
        <w:tc>
          <w:tcPr>
            <w:tcW w:type="dxa" w:w="4770"/>
            <w:gridSpan w:val="5"/>
          </w:tcPr>
          <w:p>
            <w:pPr>
              <w:pStyle w:val="null3"/>
              <w:jc w:val="left"/>
            </w:pPr>
            <w:r>
              <w:rPr>
                <w:rFonts w:ascii="仿宋_GB2312" w:hAnsi="仿宋_GB2312" w:cs="仿宋_GB2312" w:eastAsia="仿宋_GB2312"/>
              </w:rPr>
              <w:t>优先节能产品价格合计</w:t>
            </w:r>
          </w:p>
        </w:tc>
        <w:tc>
          <w:tcPr>
            <w:tcW w:type="dxa" w:w="3534"/>
            <w:gridSpan w:val="2"/>
          </w:tcPr>
          <w:p/>
        </w:tc>
      </w:tr>
    </w:tbl>
    <w:p>
      <w:pPr>
        <w:pStyle w:val="null3"/>
        <w:jc w:val="left"/>
      </w:pPr>
      <w:r>
        <w:br/>
      </w:r>
      <w:r>
        <w:br/>
      </w:r>
      <w:r>
        <w:br/>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注：上述节能产品包括节水产品。</w:t>
      </w:r>
    </w:p>
    <w:p>
      <w:pPr>
        <w:pStyle w:val="null3"/>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2. 环境标志产品说明：</w:t>
      </w:r>
    </w:p>
    <w:tbl>
      <w:tblPr>
        <w:tblW w:w="0" w:type="auto"/>
        <w:tblBorders>
          <w:top w:val="single"/>
          <w:left w:val="single"/>
          <w:bottom w:val="single"/>
          <w:right w:val="single"/>
          <w:insideH w:val="single"/>
          <w:insideV w:val="single"/>
        </w:tblBorders>
      </w:tblPr>
      <w:tblGrid>
        <w:gridCol w:w="378"/>
        <w:gridCol w:w="1321"/>
        <w:gridCol w:w="1321"/>
        <w:gridCol w:w="1321"/>
        <w:gridCol w:w="1321"/>
        <w:gridCol w:w="1321"/>
        <w:gridCol w:w="1321"/>
      </w:tblGrid>
      <w:tr>
        <w:tc>
          <w:tcPr>
            <w:tcW w:type="dxa" w:w="378"/>
          </w:tcPr>
          <w:p>
            <w:pPr>
              <w:pStyle w:val="null3"/>
              <w:jc w:val="left"/>
            </w:pPr>
            <w:r>
              <w:rPr>
                <w:rFonts w:ascii="仿宋_GB2312" w:hAnsi="仿宋_GB2312" w:cs="仿宋_GB2312" w:eastAsia="仿宋_GB2312"/>
              </w:rPr>
              <w:t>序号</w:t>
            </w:r>
          </w:p>
        </w:tc>
        <w:tc>
          <w:tcPr>
            <w:tcW w:type="dxa" w:w="1321"/>
          </w:tcPr>
          <w:p>
            <w:pPr>
              <w:pStyle w:val="null3"/>
              <w:jc w:val="left"/>
            </w:pPr>
            <w:r>
              <w:rPr>
                <w:rFonts w:ascii="仿宋_GB2312" w:hAnsi="仿宋_GB2312" w:cs="仿宋_GB2312" w:eastAsia="仿宋_GB2312"/>
              </w:rPr>
              <w:t>产品名称</w:t>
            </w:r>
          </w:p>
        </w:tc>
        <w:tc>
          <w:tcPr>
            <w:tcW w:type="dxa" w:w="1321"/>
          </w:tcPr>
          <w:p>
            <w:pPr>
              <w:pStyle w:val="null3"/>
              <w:jc w:val="left"/>
            </w:pPr>
            <w:r>
              <w:rPr>
                <w:rFonts w:ascii="仿宋_GB2312" w:hAnsi="仿宋_GB2312" w:cs="仿宋_GB2312" w:eastAsia="仿宋_GB2312"/>
              </w:rPr>
              <w:t>对应《环境标志产品政府采购品目清单》的品目序号</w:t>
            </w:r>
          </w:p>
        </w:tc>
        <w:tc>
          <w:tcPr>
            <w:tcW w:type="dxa" w:w="1321"/>
          </w:tcPr>
          <w:p>
            <w:pPr>
              <w:pStyle w:val="null3"/>
              <w:jc w:val="left"/>
            </w:pPr>
            <w:r>
              <w:rPr>
                <w:rFonts w:ascii="仿宋_GB2312" w:hAnsi="仿宋_GB2312" w:cs="仿宋_GB2312" w:eastAsia="仿宋_GB2312"/>
              </w:rPr>
              <w:t>产品认证证书所在投标文件页码</w:t>
            </w:r>
          </w:p>
        </w:tc>
        <w:tc>
          <w:tcPr>
            <w:tcW w:type="dxa" w:w="1321"/>
          </w:tcPr>
          <w:p>
            <w:pPr>
              <w:pStyle w:val="null3"/>
              <w:jc w:val="left"/>
            </w:pPr>
            <w:r>
              <w:rPr>
                <w:rFonts w:ascii="仿宋_GB2312" w:hAnsi="仿宋_GB2312" w:cs="仿宋_GB2312" w:eastAsia="仿宋_GB2312"/>
              </w:rPr>
              <w:t>品牌（如有）</w:t>
            </w:r>
          </w:p>
        </w:tc>
        <w:tc>
          <w:tcPr>
            <w:tcW w:type="dxa" w:w="1321"/>
          </w:tcPr>
          <w:p>
            <w:pPr>
              <w:pStyle w:val="null3"/>
              <w:jc w:val="left"/>
            </w:pPr>
            <w:r>
              <w:rPr>
                <w:rFonts w:ascii="仿宋_GB2312" w:hAnsi="仿宋_GB2312" w:cs="仿宋_GB2312" w:eastAsia="仿宋_GB2312"/>
              </w:rPr>
              <w:t>型号</w:t>
            </w:r>
          </w:p>
        </w:tc>
        <w:tc>
          <w:tcPr>
            <w:tcW w:type="dxa" w:w="1321"/>
          </w:tcPr>
          <w:p>
            <w:pPr>
              <w:pStyle w:val="null3"/>
              <w:jc w:val="left"/>
            </w:pPr>
            <w:r>
              <w:rPr>
                <w:rFonts w:ascii="仿宋_GB2312" w:hAnsi="仿宋_GB2312" w:cs="仿宋_GB2312" w:eastAsia="仿宋_GB2312"/>
              </w:rPr>
              <w:t>产品报价（元）</w:t>
            </w:r>
          </w:p>
        </w:tc>
      </w:tr>
      <w:tr>
        <w:tc>
          <w:tcPr>
            <w:tcW w:type="dxa" w:w="378"/>
          </w:tcPr>
          <w:p>
            <w:pPr>
              <w:pStyle w:val="null3"/>
              <w:jc w:val="left"/>
            </w:pPr>
            <w:r>
              <w:rPr>
                <w:rFonts w:ascii="仿宋_GB2312" w:hAnsi="仿宋_GB2312" w:cs="仿宋_GB2312" w:eastAsia="仿宋_GB2312"/>
              </w:rPr>
              <w:t>1</w:t>
            </w:r>
          </w:p>
        </w:tc>
        <w:tc>
          <w:tcPr>
            <w:tcW w:type="dxa" w:w="1321"/>
          </w:tcPr>
          <w:p/>
        </w:tc>
        <w:tc>
          <w:tcPr>
            <w:tcW w:type="dxa" w:w="1321"/>
          </w:tcPr>
          <w:p/>
        </w:tc>
        <w:tc>
          <w:tcPr>
            <w:tcW w:type="dxa" w:w="1321"/>
          </w:tcPr>
          <w:p/>
        </w:tc>
        <w:tc>
          <w:tcPr>
            <w:tcW w:type="dxa" w:w="1321"/>
          </w:tcPr>
          <w:p/>
        </w:tc>
        <w:tc>
          <w:tcPr>
            <w:tcW w:type="dxa" w:w="1321"/>
          </w:tcPr>
          <w:p/>
        </w:tc>
        <w:tc>
          <w:tcPr>
            <w:tcW w:type="dxa" w:w="1321"/>
          </w:tcPr>
          <w:p/>
        </w:tc>
      </w:tr>
      <w:tr>
        <w:tc>
          <w:tcPr>
            <w:tcW w:type="dxa" w:w="378"/>
          </w:tcPr>
          <w:p>
            <w:pPr>
              <w:pStyle w:val="null3"/>
              <w:jc w:val="left"/>
            </w:pPr>
            <w:r>
              <w:rPr>
                <w:rFonts w:ascii="仿宋_GB2312" w:hAnsi="仿宋_GB2312" w:cs="仿宋_GB2312" w:eastAsia="仿宋_GB2312"/>
              </w:rPr>
              <w:t>2</w:t>
            </w:r>
          </w:p>
        </w:tc>
        <w:tc>
          <w:tcPr>
            <w:tcW w:type="dxa" w:w="1321"/>
          </w:tcPr>
          <w:p/>
        </w:tc>
        <w:tc>
          <w:tcPr>
            <w:tcW w:type="dxa" w:w="1321"/>
          </w:tcPr>
          <w:p/>
        </w:tc>
        <w:tc>
          <w:tcPr>
            <w:tcW w:type="dxa" w:w="1321"/>
          </w:tcPr>
          <w:p/>
        </w:tc>
        <w:tc>
          <w:tcPr>
            <w:tcW w:type="dxa" w:w="1321"/>
          </w:tcPr>
          <w:p/>
        </w:tc>
        <w:tc>
          <w:tcPr>
            <w:tcW w:type="dxa" w:w="1321"/>
          </w:tcPr>
          <w:p/>
        </w:tc>
        <w:tc>
          <w:tcPr>
            <w:tcW w:type="dxa" w:w="1321"/>
          </w:tcPr>
          <w:p/>
        </w:tc>
      </w:tr>
      <w:tr>
        <w:tc>
          <w:tcPr>
            <w:tcW w:type="dxa" w:w="378"/>
          </w:tcPr>
          <w:p>
            <w:pPr>
              <w:pStyle w:val="null3"/>
              <w:jc w:val="left"/>
            </w:pPr>
            <w:r>
              <w:rPr>
                <w:rFonts w:ascii="仿宋_GB2312" w:hAnsi="仿宋_GB2312" w:cs="仿宋_GB2312" w:eastAsia="仿宋_GB2312"/>
              </w:rPr>
              <w:t>3</w:t>
            </w:r>
          </w:p>
        </w:tc>
        <w:tc>
          <w:tcPr>
            <w:tcW w:type="dxa" w:w="1321"/>
          </w:tcPr>
          <w:p/>
        </w:tc>
        <w:tc>
          <w:tcPr>
            <w:tcW w:type="dxa" w:w="1321"/>
          </w:tcPr>
          <w:p/>
        </w:tc>
        <w:tc>
          <w:tcPr>
            <w:tcW w:type="dxa" w:w="1321"/>
          </w:tcPr>
          <w:p/>
        </w:tc>
        <w:tc>
          <w:tcPr>
            <w:tcW w:type="dxa" w:w="1321"/>
          </w:tcPr>
          <w:p/>
        </w:tc>
        <w:tc>
          <w:tcPr>
            <w:tcW w:type="dxa" w:w="1321"/>
          </w:tcPr>
          <w:p/>
        </w:tc>
        <w:tc>
          <w:tcPr>
            <w:tcW w:type="dxa" w:w="1321"/>
          </w:tcPr>
          <w:p/>
        </w:tc>
      </w:tr>
      <w:tr>
        <w:tc>
          <w:tcPr>
            <w:tcW w:type="dxa" w:w="4341"/>
            <w:gridSpan w:val="4"/>
          </w:tcPr>
          <w:p>
            <w:pPr>
              <w:pStyle w:val="null3"/>
              <w:jc w:val="left"/>
            </w:pPr>
            <w:r>
              <w:rPr>
                <w:rFonts w:ascii="仿宋_GB2312" w:hAnsi="仿宋_GB2312" w:cs="仿宋_GB2312" w:eastAsia="仿宋_GB2312"/>
              </w:rPr>
              <w:t>环境标志产品价格合计</w:t>
            </w:r>
          </w:p>
        </w:tc>
        <w:tc>
          <w:tcPr>
            <w:tcW w:type="dxa" w:w="1321"/>
          </w:tcPr>
          <w:p/>
        </w:tc>
        <w:tc>
          <w:tcPr>
            <w:tcW w:type="dxa" w:w="1321"/>
          </w:tcPr>
          <w:p/>
        </w:tc>
        <w:tc>
          <w:tcPr>
            <w:tcW w:type="dxa" w:w="1321"/>
          </w:tcPr>
          <w:p/>
        </w:tc>
      </w:tr>
    </w:tbl>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jc w:val="left"/>
      </w:pPr>
      <w:r>
        <w:rPr>
          <w:rFonts w:ascii="仿宋_GB2312" w:hAnsi="仿宋_GB2312" w:cs="仿宋_GB2312" w:eastAsia="仿宋_GB2312"/>
        </w:rPr>
        <w:t>备注：</w:t>
      </w:r>
      <w:r>
        <w:br/>
      </w:r>
      <w:r>
        <w:br/>
      </w:r>
      <w:r>
        <w:rPr>
          <w:rFonts w:ascii="仿宋_GB2312" w:hAnsi="仿宋_GB2312" w:cs="仿宋_GB2312" w:eastAsia="仿宋_GB2312"/>
        </w:rPr>
        <w:t xml:space="preserve"> 1. 供应商提供的节能产品、环境标志产品须为《节能产品政府采购品目清单》、《环境标志产品政府采购品目清单》中的产品，产品认证证书处于有效期内，且发证机构为国家确定的认证机构，才可享受政策优惠。 </w:t>
      </w:r>
      <w:r>
        <w:br/>
      </w:r>
      <w:r>
        <w:br/>
      </w:r>
      <w:r>
        <w:rPr>
          <w:rFonts w:ascii="仿宋_GB2312" w:hAnsi="仿宋_GB2312" w:cs="仿宋_GB2312" w:eastAsia="仿宋_GB2312"/>
        </w:rPr>
        <w:t xml:space="preserve"> 2. 供应商在《关于印发环境标志产品政府采购品目清单的通知》（财库〔2019〕18号）、《关于印发节能产品政府采购品目清单的通知》（财库〔2019〕19号）中可以查到对应的清单目录。如后续有更新的，则以更新后的文件为准。 </w:t>
      </w:r>
      <w:r>
        <w:br/>
      </w:r>
      <w:r>
        <w:br/>
      </w:r>
      <w:r>
        <w:rPr>
          <w:rFonts w:ascii="仿宋_GB2312" w:hAnsi="仿宋_GB2312" w:cs="仿宋_GB2312" w:eastAsia="仿宋_GB2312"/>
        </w:rPr>
        <w:t xml:space="preserve"> 3. 国家确定的认证机构可在《市场监管总局关于发布参与实施政府采购节能产品、环境标志产品认证机构名录的公告》（2019年第16号）中查询。如后续有更新的，则以更新后的文件为准。</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国家税务总局博罗县税务局2025-2027年食堂餐饮服务项目</w:t>
      </w:r>
      <w:r>
        <w:rPr>
          <w:rFonts w:ascii="仿宋_GB2312" w:hAnsi="仿宋_GB2312" w:cs="仿宋_GB2312" w:eastAsia="仿宋_GB2312"/>
        </w:rPr>
        <w:t>”项目采购[采购项目编号为</w:t>
      </w:r>
      <w:r>
        <w:rPr>
          <w:rFonts w:ascii="仿宋_GB2312" w:hAnsi="仿宋_GB2312" w:cs="仿宋_GB2312" w:eastAsia="仿宋_GB2312"/>
        </w:rPr>
        <w:t>GPCGD25C500FG086F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本授权书自签字之日起生效，特此声明。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国家税务总局博罗县税务局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国家税务总局博罗县税务局2025-2027年食堂餐饮服务项目</w:t>
      </w:r>
      <w:r>
        <w:rPr>
          <w:rFonts w:ascii="仿宋_GB2312" w:hAnsi="仿宋_GB2312" w:cs="仿宋_GB2312" w:eastAsia="仿宋_GB2312"/>
        </w:rPr>
        <w:t>招标中获中标（采购项目编号：</w:t>
      </w:r>
      <w:r>
        <w:rPr>
          <w:rFonts w:ascii="仿宋_GB2312" w:hAnsi="仿宋_GB2312" w:cs="仿宋_GB2312" w:eastAsia="仿宋_GB2312"/>
        </w:rPr>
        <w:t>GPCGD25C500FG086F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国家税务总局博罗县税务局2025-2027年食堂餐饮服务项目</w:t>
      </w:r>
      <w:r>
        <w:rPr>
          <w:rFonts w:ascii="仿宋_GB2312" w:hAnsi="仿宋_GB2312" w:cs="仿宋_GB2312" w:eastAsia="仿宋_GB2312"/>
        </w:rPr>
        <w:t>”项目（采购项目编号：</w:t>
      </w:r>
      <w:r>
        <w:rPr>
          <w:rFonts w:ascii="仿宋_GB2312" w:hAnsi="仿宋_GB2312" w:cs="仿宋_GB2312" w:eastAsia="仿宋_GB2312"/>
        </w:rPr>
        <w:t>GPCGD25C500FG086F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