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overflowPunct/>
        <w:topLinePunct w:val="0"/>
        <w:bidi w:val="0"/>
        <w:adjustRightInd/>
        <w:snapToGrid/>
        <w:spacing w:line="720" w:lineRule="auto"/>
        <w:ind w:left="0" w:leftChars="0"/>
        <w:jc w:val="center"/>
        <w:textAlignment w:val="auto"/>
        <w:rPr>
          <w:rFonts w:hint="eastAsia" w:ascii="宋体" w:hAnsi="宋体" w:eastAsia="宋体" w:cs="宋体"/>
          <w:b/>
          <w:kern w:val="2"/>
          <w:sz w:val="52"/>
          <w:szCs w:val="52"/>
          <w:lang w:eastAsia="zh-CN"/>
        </w:rPr>
      </w:pPr>
    </w:p>
    <w:p>
      <w:pPr>
        <w:keepNext w:val="0"/>
        <w:keepLines w:val="0"/>
        <w:widowControl w:val="0"/>
        <w:kinsoku/>
        <w:overflowPunct/>
        <w:topLinePunct w:val="0"/>
        <w:bidi w:val="0"/>
        <w:adjustRightInd/>
        <w:snapToGrid/>
        <w:spacing w:line="720" w:lineRule="auto"/>
        <w:ind w:left="0" w:leftChars="0"/>
        <w:jc w:val="center"/>
        <w:textAlignment w:val="auto"/>
        <w:rPr>
          <w:rFonts w:hint="eastAsia" w:ascii="宋体" w:hAnsi="宋体" w:eastAsia="宋体" w:cs="宋体"/>
          <w:kern w:val="2"/>
          <w:sz w:val="52"/>
          <w:szCs w:val="52"/>
          <w:lang w:eastAsia="zh-CN"/>
        </w:rPr>
      </w:pPr>
      <w:r>
        <w:rPr>
          <w:rFonts w:hint="eastAsia" w:eastAsia="宋体" w:cs="宋体"/>
          <w:b/>
          <w:kern w:val="2"/>
          <w:sz w:val="52"/>
          <w:szCs w:val="52"/>
          <w:lang w:eastAsia="zh-CN"/>
        </w:rPr>
        <w:t>国家税务总局惠州仲恺高新技术产业开发区税务局户外实践活动基地改造工程</w:t>
      </w:r>
    </w:p>
    <w:p>
      <w:pPr>
        <w:keepNext w:val="0"/>
        <w:keepLines w:val="0"/>
        <w:widowControl w:val="0"/>
        <w:kinsoku/>
        <w:overflowPunct/>
        <w:topLinePunct w:val="0"/>
        <w:bidi w:val="0"/>
        <w:adjustRightInd/>
        <w:snapToGrid/>
        <w:spacing w:line="720" w:lineRule="auto"/>
        <w:ind w:left="0" w:leftChars="0"/>
        <w:jc w:val="center"/>
        <w:textAlignment w:val="auto"/>
        <w:rPr>
          <w:rFonts w:hint="eastAsia" w:ascii="宋体" w:hAnsi="宋体" w:eastAsia="宋体" w:cs="宋体"/>
          <w:b/>
          <w:kern w:val="2"/>
          <w:sz w:val="84"/>
          <w:szCs w:val="84"/>
        </w:rPr>
      </w:pPr>
      <w:r>
        <w:rPr>
          <w:rFonts w:hint="eastAsia" w:eastAsia="宋体" w:cs="宋体"/>
          <w:b/>
          <w:kern w:val="2"/>
          <w:sz w:val="84"/>
          <w:szCs w:val="84"/>
          <w:lang w:eastAsia="zh-CN"/>
        </w:rPr>
        <w:t>简易</w:t>
      </w:r>
      <w:r>
        <w:rPr>
          <w:rFonts w:hint="eastAsia" w:ascii="宋体" w:hAnsi="宋体" w:eastAsia="宋体" w:cs="宋体"/>
          <w:b/>
          <w:kern w:val="2"/>
          <w:sz w:val="84"/>
          <w:szCs w:val="84"/>
        </w:rPr>
        <w:t>磋商文件</w:t>
      </w:r>
    </w:p>
    <w:p>
      <w:pPr>
        <w:keepNext w:val="0"/>
        <w:keepLines w:val="0"/>
        <w:widowControl w:val="0"/>
        <w:kinsoku/>
        <w:overflowPunct/>
        <w:topLinePunct w:val="0"/>
        <w:bidi w:val="0"/>
        <w:adjustRightInd/>
        <w:snapToGrid/>
        <w:spacing w:line="480" w:lineRule="auto"/>
        <w:ind w:left="1050" w:leftChars="500"/>
        <w:jc w:val="both"/>
        <w:textAlignment w:val="auto"/>
        <w:rPr>
          <w:rFonts w:hint="default" w:ascii="宋体" w:hAnsi="宋体" w:eastAsia="宋体" w:cs="宋体"/>
          <w:b w:val="0"/>
          <w:bCs/>
          <w:kern w:val="2"/>
          <w:sz w:val="32"/>
          <w:szCs w:val="32"/>
          <w:lang w:val="en-US" w:eastAsia="zh-CN"/>
        </w:rPr>
      </w:pPr>
      <w:r>
        <w:rPr>
          <w:rFonts w:hint="eastAsia" w:eastAsia="宋体" w:cs="宋体"/>
          <w:b/>
          <w:kern w:val="2"/>
          <w:sz w:val="32"/>
          <w:szCs w:val="32"/>
          <w:lang w:eastAsia="zh-CN"/>
        </w:rPr>
        <w:t>采购项目编号：</w:t>
      </w:r>
      <w:r>
        <w:rPr>
          <w:rFonts w:hint="eastAsia" w:eastAsia="宋体" w:cs="宋体"/>
          <w:b w:val="0"/>
          <w:bCs/>
          <w:kern w:val="2"/>
          <w:sz w:val="32"/>
          <w:szCs w:val="32"/>
          <w:lang w:val="en-US" w:eastAsia="zh-CN"/>
        </w:rPr>
        <w:t>ZKSW202305</w:t>
      </w:r>
    </w:p>
    <w:p>
      <w:pPr>
        <w:keepNext w:val="0"/>
        <w:keepLines w:val="0"/>
        <w:widowControl w:val="0"/>
        <w:kinsoku/>
        <w:overflowPunct/>
        <w:topLinePunct w:val="0"/>
        <w:bidi w:val="0"/>
        <w:adjustRightInd/>
        <w:snapToGrid/>
        <w:spacing w:line="480" w:lineRule="auto"/>
        <w:ind w:left="3299" w:leftChars="500" w:hanging="2249" w:hangingChars="700"/>
        <w:jc w:val="both"/>
        <w:textAlignment w:val="auto"/>
        <w:rPr>
          <w:rFonts w:hint="eastAsia" w:ascii="宋体" w:hAnsi="宋体" w:eastAsia="宋体" w:cs="宋体"/>
          <w:kern w:val="2"/>
          <w:sz w:val="32"/>
          <w:szCs w:val="32"/>
          <w:lang w:eastAsia="zh-CN"/>
        </w:rPr>
      </w:pPr>
      <w:r>
        <w:rPr>
          <w:rFonts w:hint="eastAsia" w:ascii="宋体" w:hAnsi="宋体" w:eastAsia="宋体" w:cs="宋体"/>
          <w:b/>
          <w:kern w:val="2"/>
          <w:sz w:val="32"/>
          <w:szCs w:val="32"/>
        </w:rPr>
        <w:t>项</w:t>
      </w:r>
      <w:r>
        <w:rPr>
          <w:rFonts w:hint="eastAsia" w:eastAsia="宋体" w:cs="宋体"/>
          <w:b/>
          <w:kern w:val="2"/>
          <w:sz w:val="32"/>
          <w:szCs w:val="32"/>
          <w:lang w:val="en-US" w:eastAsia="zh-CN"/>
        </w:rPr>
        <w:t xml:space="preserve"> </w:t>
      </w:r>
      <w:r>
        <w:rPr>
          <w:rFonts w:hint="eastAsia" w:ascii="宋体" w:hAnsi="宋体" w:eastAsia="宋体" w:cs="宋体"/>
          <w:b/>
          <w:kern w:val="2"/>
          <w:sz w:val="32"/>
          <w:szCs w:val="32"/>
        </w:rPr>
        <w:t>目</w:t>
      </w:r>
      <w:r>
        <w:rPr>
          <w:rFonts w:hint="eastAsia" w:eastAsia="宋体" w:cs="宋体"/>
          <w:b/>
          <w:kern w:val="2"/>
          <w:sz w:val="32"/>
          <w:szCs w:val="32"/>
          <w:lang w:val="en-US" w:eastAsia="zh-CN"/>
        </w:rPr>
        <w:t xml:space="preserve">  </w:t>
      </w:r>
      <w:r>
        <w:rPr>
          <w:rFonts w:hint="eastAsia" w:ascii="宋体" w:hAnsi="宋体" w:eastAsia="宋体" w:cs="宋体"/>
          <w:b/>
          <w:kern w:val="2"/>
          <w:sz w:val="32"/>
          <w:szCs w:val="32"/>
        </w:rPr>
        <w:t>名</w:t>
      </w:r>
      <w:r>
        <w:rPr>
          <w:rFonts w:hint="eastAsia" w:eastAsia="宋体" w:cs="宋体"/>
          <w:b/>
          <w:kern w:val="2"/>
          <w:sz w:val="32"/>
          <w:szCs w:val="32"/>
          <w:lang w:val="en-US" w:eastAsia="zh-CN"/>
        </w:rPr>
        <w:t xml:space="preserve"> </w:t>
      </w:r>
      <w:r>
        <w:rPr>
          <w:rFonts w:hint="eastAsia" w:ascii="宋体" w:hAnsi="宋体" w:eastAsia="宋体" w:cs="宋体"/>
          <w:b/>
          <w:kern w:val="2"/>
          <w:sz w:val="32"/>
          <w:szCs w:val="32"/>
        </w:rPr>
        <w:t>称：</w:t>
      </w:r>
      <w:r>
        <w:rPr>
          <w:rFonts w:hint="eastAsia" w:eastAsia="宋体" w:cs="宋体"/>
          <w:b w:val="0"/>
          <w:bCs/>
          <w:kern w:val="2"/>
          <w:sz w:val="32"/>
          <w:szCs w:val="32"/>
          <w:lang w:eastAsia="zh-CN"/>
        </w:rPr>
        <w:t>国家税务总局惠州仲恺高新技术产业开发区税务局户外实践活动基地改造工程</w:t>
      </w:r>
    </w:p>
    <w:p>
      <w:pPr>
        <w:keepNext w:val="0"/>
        <w:keepLines w:val="0"/>
        <w:widowControl w:val="0"/>
        <w:kinsoku/>
        <w:overflowPunct/>
        <w:topLinePunct w:val="0"/>
        <w:bidi w:val="0"/>
        <w:adjustRightInd/>
        <w:snapToGrid/>
        <w:spacing w:line="480" w:lineRule="auto"/>
        <w:ind w:left="3620" w:leftChars="500" w:hanging="2570" w:hangingChars="800"/>
        <w:jc w:val="both"/>
        <w:textAlignment w:val="auto"/>
        <w:rPr>
          <w:rFonts w:hint="eastAsia" w:ascii="宋体" w:hAnsi="宋体" w:eastAsia="宋体" w:cs="宋体"/>
          <w:kern w:val="2"/>
          <w:sz w:val="32"/>
          <w:szCs w:val="32"/>
          <w:lang w:eastAsia="zh-CN"/>
        </w:rPr>
      </w:pPr>
      <w:r>
        <w:rPr>
          <w:rFonts w:hint="eastAsia" w:ascii="宋体" w:hAnsi="宋体" w:eastAsia="宋体" w:cs="宋体"/>
          <w:b/>
          <w:kern w:val="2"/>
          <w:sz w:val="32"/>
          <w:szCs w:val="32"/>
        </w:rPr>
        <w:t>采</w:t>
      </w:r>
      <w:r>
        <w:rPr>
          <w:rFonts w:hint="eastAsia" w:eastAsia="宋体" w:cs="宋体"/>
          <w:b/>
          <w:kern w:val="2"/>
          <w:sz w:val="32"/>
          <w:szCs w:val="32"/>
          <w:lang w:val="en-US" w:eastAsia="zh-CN"/>
        </w:rPr>
        <w:t xml:space="preserve">   </w:t>
      </w:r>
      <w:r>
        <w:rPr>
          <w:rFonts w:hint="eastAsia" w:ascii="宋体" w:hAnsi="宋体" w:eastAsia="宋体" w:cs="宋体"/>
          <w:b/>
          <w:kern w:val="2"/>
          <w:sz w:val="32"/>
          <w:szCs w:val="32"/>
        </w:rPr>
        <w:t>购</w:t>
      </w:r>
      <w:r>
        <w:rPr>
          <w:rFonts w:hint="eastAsia" w:eastAsia="宋体" w:cs="宋体"/>
          <w:b/>
          <w:kern w:val="2"/>
          <w:sz w:val="32"/>
          <w:szCs w:val="32"/>
          <w:lang w:val="en-US" w:eastAsia="zh-CN"/>
        </w:rPr>
        <w:t xml:space="preserve">   </w:t>
      </w:r>
      <w:r>
        <w:rPr>
          <w:rFonts w:hint="eastAsia" w:ascii="宋体" w:hAnsi="宋体" w:eastAsia="宋体" w:cs="宋体"/>
          <w:b/>
          <w:kern w:val="2"/>
          <w:sz w:val="32"/>
          <w:szCs w:val="32"/>
        </w:rPr>
        <w:t>人：</w:t>
      </w:r>
      <w:r>
        <w:rPr>
          <w:rFonts w:hint="eastAsia" w:eastAsia="宋体" w:cs="宋体"/>
          <w:b w:val="0"/>
          <w:bCs/>
          <w:kern w:val="2"/>
          <w:sz w:val="32"/>
          <w:szCs w:val="32"/>
          <w:lang w:eastAsia="zh-CN"/>
        </w:rPr>
        <w:t xml:space="preserve">国家税务总局惠州仲恺高新技术产业开区税务局 </w:t>
      </w:r>
    </w:p>
    <w:p>
      <w:pPr>
        <w:keepNext w:val="0"/>
        <w:keepLines w:val="0"/>
        <w:widowControl w:val="0"/>
        <w:kinsoku/>
        <w:overflowPunct/>
        <w:topLinePunct w:val="0"/>
        <w:bidi w:val="0"/>
        <w:adjustRightInd/>
        <w:snapToGrid/>
        <w:spacing w:line="480" w:lineRule="auto"/>
        <w:ind w:left="0" w:leftChars="0"/>
        <w:jc w:val="center"/>
        <w:textAlignment w:val="auto"/>
        <w:rPr>
          <w:rFonts w:hint="eastAsia" w:ascii="宋体" w:hAnsi="宋体" w:eastAsia="宋体" w:cs="宋体"/>
          <w:kern w:val="2"/>
        </w:rPr>
      </w:pPr>
      <w:r>
        <w:rPr>
          <w:rFonts w:hint="eastAsia" w:ascii="宋体" w:hAnsi="宋体" w:eastAsia="宋体" w:cs="宋体"/>
          <w:b/>
          <w:kern w:val="2"/>
          <w:sz w:val="32"/>
          <w:szCs w:val="32"/>
          <w:lang w:eastAsia="zh-CN"/>
        </w:rPr>
        <w:t>202</w:t>
      </w:r>
      <w:r>
        <w:rPr>
          <w:rFonts w:hint="eastAsia" w:ascii="宋体" w:hAnsi="宋体" w:eastAsia="宋体" w:cs="宋体"/>
          <w:b/>
          <w:kern w:val="2"/>
          <w:sz w:val="32"/>
          <w:szCs w:val="32"/>
          <w:lang w:val="en-US" w:eastAsia="zh-CN"/>
        </w:rPr>
        <w:t>3</w:t>
      </w:r>
      <w:r>
        <w:rPr>
          <w:rFonts w:hint="eastAsia" w:ascii="宋体" w:hAnsi="宋体" w:eastAsia="宋体" w:cs="宋体"/>
          <w:b/>
          <w:kern w:val="2"/>
          <w:sz w:val="32"/>
          <w:szCs w:val="32"/>
          <w:lang w:eastAsia="zh-CN"/>
        </w:rPr>
        <w:t>年</w:t>
      </w:r>
      <w:r>
        <w:rPr>
          <w:rFonts w:hint="eastAsia" w:eastAsia="宋体" w:cs="宋体"/>
          <w:b/>
          <w:kern w:val="2"/>
          <w:sz w:val="32"/>
          <w:szCs w:val="32"/>
          <w:lang w:val="en-US" w:eastAsia="zh-CN"/>
        </w:rPr>
        <w:t>8</w:t>
      </w:r>
      <w:r>
        <w:rPr>
          <w:rFonts w:hint="eastAsia" w:ascii="宋体" w:hAnsi="宋体" w:eastAsia="宋体" w:cs="宋体"/>
          <w:b/>
          <w:kern w:val="2"/>
          <w:sz w:val="32"/>
          <w:szCs w:val="32"/>
          <w:lang w:eastAsia="zh-CN"/>
        </w:rPr>
        <w:t>月</w:t>
      </w:r>
      <w:r>
        <w:rPr>
          <w:rFonts w:hint="eastAsia" w:eastAsia="宋体" w:cs="宋体"/>
          <w:b/>
          <w:kern w:val="2"/>
          <w:sz w:val="32"/>
          <w:szCs w:val="32"/>
          <w:lang w:val="en-US" w:eastAsia="zh-CN"/>
        </w:rPr>
        <w:t>28日</w:t>
      </w: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firstLine="0"/>
        <w:jc w:val="center"/>
        <w:textAlignment w:val="auto"/>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目录</w:t>
      </w:r>
    </w:p>
    <w:p>
      <w:pPr>
        <w:pStyle w:val="6"/>
        <w:keepNext w:val="0"/>
        <w:keepLines w:val="0"/>
        <w:widowControl w:val="0"/>
        <w:tabs>
          <w:tab w:val="right" w:leader="dot" w:pos="8306"/>
        </w:tabs>
        <w:kinsoku/>
        <w:overflowPunct/>
        <w:topLinePunct w:val="0"/>
        <w:bidi w:val="0"/>
        <w:adjustRightInd/>
        <w:snapToGrid/>
        <w:spacing w:before="0" w:beforeLines="0" w:after="0" w:afterLines="0"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TOC \o "1-3" \h \u </w:instrText>
      </w:r>
      <w:r>
        <w:rPr>
          <w:rFonts w:hint="eastAsia" w:ascii="宋体" w:hAnsi="宋体" w:eastAsia="宋体" w:cs="宋体"/>
          <w:kern w:val="2"/>
          <w:lang w:val="en-US" w:eastAsia="zh-CN"/>
        </w:rPr>
        <w:fldChar w:fldCharType="separate"/>
      </w: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_Toc5896 </w:instrText>
      </w:r>
      <w:r>
        <w:rPr>
          <w:rFonts w:hint="eastAsia" w:ascii="宋体" w:hAnsi="宋体" w:eastAsia="宋体" w:cs="宋体"/>
          <w:kern w:val="2"/>
          <w:lang w:val="en-US" w:eastAsia="zh-CN"/>
        </w:rPr>
        <w:fldChar w:fldCharType="separate"/>
      </w:r>
      <w:r>
        <w:rPr>
          <w:rFonts w:hint="eastAsia" w:ascii="宋体" w:hAnsi="宋体" w:eastAsia="宋体" w:cs="宋体"/>
          <w:kern w:val="2"/>
        </w:rPr>
        <w:t>第一章 磋商邀请</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_Toc5896 \h </w:instrText>
      </w:r>
      <w:r>
        <w:rPr>
          <w:rFonts w:hint="eastAsia" w:ascii="宋体" w:hAnsi="宋体" w:eastAsia="宋体" w:cs="宋体"/>
          <w:kern w:val="2"/>
        </w:rPr>
        <w:fldChar w:fldCharType="separate"/>
      </w:r>
      <w:r>
        <w:rPr>
          <w:rFonts w:hint="eastAsia" w:ascii="宋体" w:hAnsi="宋体" w:eastAsia="宋体" w:cs="宋体"/>
          <w:kern w:val="2"/>
        </w:rPr>
        <w:t>- 1 -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_Toc3960 </w:instrText>
      </w:r>
      <w:r>
        <w:rPr>
          <w:rFonts w:hint="eastAsia" w:ascii="宋体" w:hAnsi="宋体" w:eastAsia="宋体" w:cs="宋体"/>
          <w:kern w:val="2"/>
          <w:lang w:val="en-US" w:eastAsia="zh-CN"/>
        </w:rPr>
        <w:fldChar w:fldCharType="separate"/>
      </w:r>
      <w:r>
        <w:rPr>
          <w:rFonts w:hint="eastAsia" w:ascii="宋体" w:hAnsi="宋体" w:eastAsia="宋体" w:cs="宋体"/>
          <w:kern w:val="2"/>
        </w:rPr>
        <w:t>一.项目概述</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_Toc3960 \h </w:instrText>
      </w:r>
      <w:r>
        <w:rPr>
          <w:rFonts w:hint="eastAsia" w:ascii="宋体" w:hAnsi="宋体" w:eastAsia="宋体" w:cs="宋体"/>
          <w:kern w:val="2"/>
        </w:rPr>
        <w:fldChar w:fldCharType="separate"/>
      </w:r>
      <w:r>
        <w:rPr>
          <w:rFonts w:hint="eastAsia" w:ascii="宋体" w:hAnsi="宋体" w:eastAsia="宋体" w:cs="宋体"/>
          <w:kern w:val="2"/>
        </w:rPr>
        <w:t>- 1 -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_Toc21660 </w:instrText>
      </w:r>
      <w:r>
        <w:rPr>
          <w:rFonts w:hint="eastAsia" w:ascii="宋体" w:hAnsi="宋体" w:eastAsia="宋体" w:cs="宋体"/>
          <w:kern w:val="2"/>
          <w:lang w:val="en-US" w:eastAsia="zh-CN"/>
        </w:rPr>
        <w:fldChar w:fldCharType="separate"/>
      </w:r>
      <w:r>
        <w:rPr>
          <w:rFonts w:hint="eastAsia" w:ascii="宋体" w:hAnsi="宋体" w:eastAsia="宋体" w:cs="宋体"/>
          <w:kern w:val="2"/>
        </w:rPr>
        <w:t>二.供应商的资格要求</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_Toc21660 \h </w:instrText>
      </w:r>
      <w:r>
        <w:rPr>
          <w:rFonts w:hint="eastAsia" w:ascii="宋体" w:hAnsi="宋体" w:eastAsia="宋体" w:cs="宋体"/>
          <w:kern w:val="2"/>
        </w:rPr>
        <w:fldChar w:fldCharType="separate"/>
      </w:r>
      <w:r>
        <w:rPr>
          <w:rFonts w:hint="eastAsia" w:ascii="宋体" w:hAnsi="宋体" w:eastAsia="宋体" w:cs="宋体"/>
          <w:kern w:val="2"/>
        </w:rPr>
        <w:t>- 1 -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_Toc7498 </w:instrText>
      </w:r>
      <w:r>
        <w:rPr>
          <w:rFonts w:hint="eastAsia" w:ascii="宋体" w:hAnsi="宋体" w:eastAsia="宋体" w:cs="宋体"/>
          <w:kern w:val="2"/>
          <w:lang w:val="en-US" w:eastAsia="zh-CN"/>
        </w:rPr>
        <w:fldChar w:fldCharType="separate"/>
      </w:r>
      <w:r>
        <w:rPr>
          <w:rFonts w:hint="eastAsia" w:ascii="宋体" w:hAnsi="宋体" w:eastAsia="宋体" w:cs="宋体"/>
          <w:kern w:val="2"/>
        </w:rPr>
        <w:t>三.获取磋商文件</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_Toc7498 \h </w:instrText>
      </w:r>
      <w:r>
        <w:rPr>
          <w:rFonts w:hint="eastAsia" w:ascii="宋体" w:hAnsi="宋体" w:eastAsia="宋体" w:cs="宋体"/>
          <w:kern w:val="2"/>
        </w:rPr>
        <w:fldChar w:fldCharType="separate"/>
      </w:r>
      <w:r>
        <w:rPr>
          <w:rFonts w:hint="eastAsia" w:ascii="宋体" w:hAnsi="宋体" w:eastAsia="宋体" w:cs="宋体"/>
          <w:kern w:val="2"/>
        </w:rPr>
        <w:t>- 2 -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_Toc20644 </w:instrText>
      </w:r>
      <w:r>
        <w:rPr>
          <w:rFonts w:hint="eastAsia" w:ascii="宋体" w:hAnsi="宋体" w:eastAsia="宋体" w:cs="宋体"/>
          <w:kern w:val="2"/>
          <w:lang w:val="en-US" w:eastAsia="zh-CN"/>
        </w:rPr>
        <w:fldChar w:fldCharType="separate"/>
      </w:r>
      <w:r>
        <w:rPr>
          <w:rFonts w:hint="eastAsia" w:ascii="宋体" w:hAnsi="宋体" w:eastAsia="宋体" w:cs="宋体"/>
          <w:kern w:val="2"/>
        </w:rPr>
        <w:t>四.提交响应文件截止时间、开启时间和地点：</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_Toc20644 \h </w:instrText>
      </w:r>
      <w:r>
        <w:rPr>
          <w:rFonts w:hint="eastAsia" w:ascii="宋体" w:hAnsi="宋体" w:eastAsia="宋体" w:cs="宋体"/>
          <w:kern w:val="2"/>
        </w:rPr>
        <w:fldChar w:fldCharType="separate"/>
      </w:r>
      <w:r>
        <w:rPr>
          <w:rFonts w:hint="eastAsia" w:ascii="宋体" w:hAnsi="宋体" w:eastAsia="宋体" w:cs="宋体"/>
          <w:kern w:val="2"/>
        </w:rPr>
        <w:t>- 2 -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_Toc19804 </w:instrText>
      </w:r>
      <w:r>
        <w:rPr>
          <w:rFonts w:hint="eastAsia" w:ascii="宋体" w:hAnsi="宋体" w:eastAsia="宋体" w:cs="宋体"/>
          <w:kern w:val="2"/>
          <w:lang w:val="en-US" w:eastAsia="zh-CN"/>
        </w:rPr>
        <w:fldChar w:fldCharType="separate"/>
      </w:r>
      <w:r>
        <w:rPr>
          <w:rFonts w:hint="eastAsia" w:ascii="宋体" w:hAnsi="宋体" w:eastAsia="宋体" w:cs="宋体"/>
          <w:kern w:val="2"/>
        </w:rPr>
        <w:t>五.公告期限、发布公告的媒介：</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_Toc19804 \h </w:instrText>
      </w:r>
      <w:r>
        <w:rPr>
          <w:rFonts w:hint="eastAsia" w:ascii="宋体" w:hAnsi="宋体" w:eastAsia="宋体" w:cs="宋体"/>
          <w:kern w:val="2"/>
        </w:rPr>
        <w:fldChar w:fldCharType="separate"/>
      </w:r>
      <w:r>
        <w:rPr>
          <w:rFonts w:hint="eastAsia" w:ascii="宋体" w:hAnsi="宋体" w:eastAsia="宋体" w:cs="宋体"/>
          <w:kern w:val="2"/>
        </w:rPr>
        <w:t>- 2 -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_Toc5645 </w:instrText>
      </w:r>
      <w:r>
        <w:rPr>
          <w:rFonts w:hint="eastAsia" w:ascii="宋体" w:hAnsi="宋体" w:eastAsia="宋体" w:cs="宋体"/>
          <w:kern w:val="2"/>
          <w:lang w:val="en-US" w:eastAsia="zh-CN"/>
        </w:rPr>
        <w:fldChar w:fldCharType="separate"/>
      </w:r>
      <w:r>
        <w:rPr>
          <w:rFonts w:hint="eastAsia" w:ascii="宋体" w:hAnsi="宋体" w:eastAsia="宋体" w:cs="宋体"/>
          <w:kern w:val="2"/>
        </w:rPr>
        <w:t>六.本项目联系方式：</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_Toc5645 \h </w:instrText>
      </w:r>
      <w:r>
        <w:rPr>
          <w:rFonts w:hint="eastAsia" w:ascii="宋体" w:hAnsi="宋体" w:eastAsia="宋体" w:cs="宋体"/>
          <w:kern w:val="2"/>
        </w:rPr>
        <w:fldChar w:fldCharType="separate"/>
      </w:r>
      <w:r>
        <w:rPr>
          <w:rFonts w:hint="eastAsia" w:ascii="宋体" w:hAnsi="宋体" w:eastAsia="宋体" w:cs="宋体"/>
          <w:kern w:val="2"/>
        </w:rPr>
        <w:t>- 2 -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6"/>
        <w:keepNext w:val="0"/>
        <w:keepLines w:val="0"/>
        <w:widowControl w:val="0"/>
        <w:tabs>
          <w:tab w:val="right" w:leader="dot" w:pos="8306"/>
        </w:tabs>
        <w:kinsoku/>
        <w:overflowPunct/>
        <w:topLinePunct w:val="0"/>
        <w:bidi w:val="0"/>
        <w:adjustRightInd/>
        <w:snapToGrid/>
        <w:spacing w:before="0" w:beforeLines="0" w:after="0" w:afterLines="0"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_Toc13787 </w:instrText>
      </w:r>
      <w:r>
        <w:rPr>
          <w:rFonts w:hint="eastAsia" w:ascii="宋体" w:hAnsi="宋体" w:eastAsia="宋体" w:cs="宋体"/>
          <w:kern w:val="2"/>
          <w:lang w:val="en-US" w:eastAsia="zh-CN"/>
        </w:rPr>
        <w:fldChar w:fldCharType="separate"/>
      </w:r>
      <w:r>
        <w:rPr>
          <w:rFonts w:hint="eastAsia" w:ascii="宋体" w:hAnsi="宋体" w:eastAsia="宋体" w:cs="宋体"/>
          <w:kern w:val="2"/>
        </w:rPr>
        <w:t>第二章 采购需求</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_Toc13787 \h </w:instrText>
      </w:r>
      <w:r>
        <w:rPr>
          <w:rFonts w:hint="eastAsia" w:ascii="宋体" w:hAnsi="宋体" w:eastAsia="宋体" w:cs="宋体"/>
          <w:kern w:val="2"/>
        </w:rPr>
        <w:fldChar w:fldCharType="separate"/>
      </w:r>
      <w:r>
        <w:rPr>
          <w:rFonts w:hint="eastAsia" w:ascii="宋体" w:hAnsi="宋体" w:eastAsia="宋体" w:cs="宋体"/>
          <w:kern w:val="2"/>
        </w:rPr>
        <w:t>- 4 -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_Toc1409 </w:instrText>
      </w:r>
      <w:r>
        <w:rPr>
          <w:rFonts w:hint="eastAsia" w:ascii="宋体" w:hAnsi="宋体" w:eastAsia="宋体" w:cs="宋体"/>
          <w:kern w:val="2"/>
          <w:lang w:val="en-US" w:eastAsia="zh-CN"/>
        </w:rPr>
        <w:fldChar w:fldCharType="separate"/>
      </w:r>
      <w:r>
        <w:rPr>
          <w:rFonts w:hint="eastAsia" w:ascii="宋体" w:hAnsi="宋体" w:eastAsia="宋体" w:cs="宋体"/>
          <w:kern w:val="2"/>
        </w:rPr>
        <w:t>一、项目概况：</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_Toc1409 \h </w:instrText>
      </w:r>
      <w:r>
        <w:rPr>
          <w:rFonts w:hint="eastAsia" w:ascii="宋体" w:hAnsi="宋体" w:eastAsia="宋体" w:cs="宋体"/>
          <w:kern w:val="2"/>
        </w:rPr>
        <w:fldChar w:fldCharType="separate"/>
      </w:r>
      <w:r>
        <w:rPr>
          <w:rFonts w:hint="eastAsia" w:ascii="宋体" w:hAnsi="宋体" w:eastAsia="宋体" w:cs="宋体"/>
          <w:kern w:val="2"/>
        </w:rPr>
        <w:t>- 4 -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6"/>
        <w:keepNext w:val="0"/>
        <w:keepLines w:val="0"/>
        <w:widowControl w:val="0"/>
        <w:tabs>
          <w:tab w:val="right" w:leader="dot" w:pos="8306"/>
        </w:tabs>
        <w:kinsoku/>
        <w:overflowPunct/>
        <w:topLinePunct w:val="0"/>
        <w:bidi w:val="0"/>
        <w:adjustRightInd/>
        <w:snapToGrid/>
        <w:spacing w:before="0" w:beforeLines="0" w:after="0" w:afterLines="0"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_Toc29515 </w:instrText>
      </w:r>
      <w:r>
        <w:rPr>
          <w:rFonts w:hint="eastAsia" w:ascii="宋体" w:hAnsi="宋体" w:eastAsia="宋体" w:cs="宋体"/>
          <w:kern w:val="2"/>
          <w:lang w:val="en-US" w:eastAsia="zh-CN"/>
        </w:rPr>
        <w:fldChar w:fldCharType="separate"/>
      </w:r>
      <w:r>
        <w:rPr>
          <w:rFonts w:hint="eastAsia" w:ascii="宋体" w:hAnsi="宋体" w:eastAsia="宋体" w:cs="宋体"/>
          <w:kern w:val="2"/>
        </w:rPr>
        <w:t>第三章 供应商须知</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_Toc29515 \h </w:instrText>
      </w:r>
      <w:r>
        <w:rPr>
          <w:rFonts w:hint="eastAsia" w:ascii="宋体" w:hAnsi="宋体" w:eastAsia="宋体" w:cs="宋体"/>
          <w:kern w:val="2"/>
        </w:rPr>
        <w:fldChar w:fldCharType="separate"/>
      </w:r>
      <w:r>
        <w:rPr>
          <w:rFonts w:hint="eastAsia" w:ascii="宋体" w:hAnsi="宋体" w:eastAsia="宋体" w:cs="宋体"/>
          <w:kern w:val="2"/>
        </w:rPr>
        <w:t>- 7 -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_Toc5612 </w:instrText>
      </w:r>
      <w:r>
        <w:rPr>
          <w:rFonts w:hint="eastAsia" w:ascii="宋体" w:hAnsi="宋体" w:eastAsia="宋体" w:cs="宋体"/>
          <w:kern w:val="2"/>
          <w:lang w:val="en-US" w:eastAsia="zh-CN"/>
        </w:rPr>
        <w:fldChar w:fldCharType="separate"/>
      </w:r>
      <w:r>
        <w:rPr>
          <w:rFonts w:hint="eastAsia" w:ascii="宋体" w:hAnsi="宋体" w:eastAsia="宋体" w:cs="宋体"/>
          <w:kern w:val="2"/>
        </w:rPr>
        <w:t>一、名词解释</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_Toc5612 \h </w:instrText>
      </w:r>
      <w:r>
        <w:rPr>
          <w:rFonts w:hint="eastAsia" w:ascii="宋体" w:hAnsi="宋体" w:eastAsia="宋体" w:cs="宋体"/>
          <w:kern w:val="2"/>
        </w:rPr>
        <w:fldChar w:fldCharType="separate"/>
      </w:r>
      <w:r>
        <w:rPr>
          <w:rFonts w:hint="eastAsia" w:ascii="宋体" w:hAnsi="宋体" w:eastAsia="宋体" w:cs="宋体"/>
          <w:kern w:val="2"/>
        </w:rPr>
        <w:t>- 7 -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_Toc9084 </w:instrText>
      </w:r>
      <w:r>
        <w:rPr>
          <w:rFonts w:hint="eastAsia" w:ascii="宋体" w:hAnsi="宋体" w:eastAsia="宋体" w:cs="宋体"/>
          <w:kern w:val="2"/>
          <w:lang w:val="en-US" w:eastAsia="zh-CN"/>
        </w:rPr>
        <w:fldChar w:fldCharType="separate"/>
      </w:r>
      <w:r>
        <w:rPr>
          <w:rFonts w:hint="eastAsia" w:ascii="宋体" w:hAnsi="宋体" w:eastAsia="宋体" w:cs="宋体"/>
          <w:kern w:val="2"/>
        </w:rPr>
        <w:t>二、须知前附表</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_Toc9084 \h </w:instrText>
      </w:r>
      <w:r>
        <w:rPr>
          <w:rFonts w:hint="eastAsia" w:ascii="宋体" w:hAnsi="宋体" w:eastAsia="宋体" w:cs="宋体"/>
          <w:kern w:val="2"/>
        </w:rPr>
        <w:fldChar w:fldCharType="separate"/>
      </w:r>
      <w:r>
        <w:rPr>
          <w:rFonts w:hint="eastAsia" w:ascii="宋体" w:hAnsi="宋体" w:eastAsia="宋体" w:cs="宋体"/>
          <w:kern w:val="2"/>
        </w:rPr>
        <w:t>- 7 -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_Toc11817 </w:instrText>
      </w:r>
      <w:r>
        <w:rPr>
          <w:rFonts w:hint="eastAsia" w:ascii="宋体" w:hAnsi="宋体" w:eastAsia="宋体" w:cs="宋体"/>
          <w:kern w:val="2"/>
          <w:lang w:val="en-US" w:eastAsia="zh-CN"/>
        </w:rPr>
        <w:fldChar w:fldCharType="separate"/>
      </w:r>
      <w:r>
        <w:rPr>
          <w:rFonts w:hint="eastAsia" w:ascii="宋体" w:hAnsi="宋体" w:eastAsia="宋体" w:cs="宋体"/>
          <w:kern w:val="2"/>
        </w:rPr>
        <w:t>三、说明</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_Toc11817 \h </w:instrText>
      </w:r>
      <w:r>
        <w:rPr>
          <w:rFonts w:hint="eastAsia" w:ascii="宋体" w:hAnsi="宋体" w:eastAsia="宋体" w:cs="宋体"/>
          <w:kern w:val="2"/>
        </w:rPr>
        <w:fldChar w:fldCharType="separate"/>
      </w:r>
      <w:r>
        <w:rPr>
          <w:rFonts w:hint="eastAsia" w:ascii="宋体" w:hAnsi="宋体" w:eastAsia="宋体" w:cs="宋体"/>
          <w:kern w:val="2"/>
        </w:rPr>
        <w:t>- 8 -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_Toc30972 </w:instrText>
      </w:r>
      <w:r>
        <w:rPr>
          <w:rFonts w:hint="eastAsia" w:ascii="宋体" w:hAnsi="宋体" w:eastAsia="宋体" w:cs="宋体"/>
          <w:kern w:val="2"/>
          <w:lang w:val="en-US" w:eastAsia="zh-CN"/>
        </w:rPr>
        <w:fldChar w:fldCharType="separate"/>
      </w:r>
      <w:r>
        <w:rPr>
          <w:rFonts w:hint="eastAsia" w:ascii="宋体" w:hAnsi="宋体" w:eastAsia="宋体" w:cs="宋体"/>
          <w:kern w:val="2"/>
        </w:rPr>
        <w:t>四、磋商文件的澄清和修改</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_Toc30972 \h </w:instrText>
      </w:r>
      <w:r>
        <w:rPr>
          <w:rFonts w:hint="eastAsia" w:ascii="宋体" w:hAnsi="宋体" w:eastAsia="宋体" w:cs="宋体"/>
          <w:kern w:val="2"/>
        </w:rPr>
        <w:fldChar w:fldCharType="separate"/>
      </w:r>
      <w:r>
        <w:rPr>
          <w:rFonts w:hint="eastAsia" w:ascii="宋体" w:hAnsi="宋体" w:eastAsia="宋体" w:cs="宋体"/>
          <w:kern w:val="2"/>
        </w:rPr>
        <w:t>- 11 -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_Toc2338 </w:instrText>
      </w:r>
      <w:r>
        <w:rPr>
          <w:rFonts w:hint="eastAsia" w:ascii="宋体" w:hAnsi="宋体" w:eastAsia="宋体" w:cs="宋体"/>
          <w:kern w:val="2"/>
          <w:lang w:val="en-US" w:eastAsia="zh-CN"/>
        </w:rPr>
        <w:fldChar w:fldCharType="separate"/>
      </w:r>
      <w:r>
        <w:rPr>
          <w:rFonts w:hint="eastAsia" w:ascii="宋体" w:hAnsi="宋体" w:eastAsia="宋体" w:cs="宋体"/>
          <w:kern w:val="2"/>
        </w:rPr>
        <w:t>五、响应要求</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_Toc2338 \h </w:instrText>
      </w:r>
      <w:r>
        <w:rPr>
          <w:rFonts w:hint="eastAsia" w:ascii="宋体" w:hAnsi="宋体" w:eastAsia="宋体" w:cs="宋体"/>
          <w:kern w:val="2"/>
        </w:rPr>
        <w:fldChar w:fldCharType="separate"/>
      </w:r>
      <w:r>
        <w:rPr>
          <w:rFonts w:hint="eastAsia" w:ascii="宋体" w:hAnsi="宋体" w:eastAsia="宋体" w:cs="宋体"/>
          <w:kern w:val="2"/>
        </w:rPr>
        <w:t>- 11 -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_Toc13120 </w:instrText>
      </w:r>
      <w:r>
        <w:rPr>
          <w:rFonts w:hint="eastAsia" w:ascii="宋体" w:hAnsi="宋体" w:eastAsia="宋体" w:cs="宋体"/>
          <w:kern w:val="2"/>
          <w:lang w:val="en-US" w:eastAsia="zh-CN"/>
        </w:rPr>
        <w:fldChar w:fldCharType="separate"/>
      </w:r>
      <w:r>
        <w:rPr>
          <w:rFonts w:hint="eastAsia" w:ascii="宋体" w:hAnsi="宋体" w:eastAsia="宋体" w:cs="宋体"/>
          <w:kern w:val="2"/>
        </w:rPr>
        <w:t>六、磋商、评审和结果确定</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_Toc13120 \h </w:instrText>
      </w:r>
      <w:r>
        <w:rPr>
          <w:rFonts w:hint="eastAsia" w:ascii="宋体" w:hAnsi="宋体" w:eastAsia="宋体" w:cs="宋体"/>
          <w:kern w:val="2"/>
        </w:rPr>
        <w:fldChar w:fldCharType="separate"/>
      </w:r>
      <w:r>
        <w:rPr>
          <w:rFonts w:hint="eastAsia" w:ascii="宋体" w:hAnsi="宋体" w:eastAsia="宋体" w:cs="宋体"/>
          <w:kern w:val="2"/>
        </w:rPr>
        <w:t>- 15 -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_Toc24553 </w:instrText>
      </w:r>
      <w:r>
        <w:rPr>
          <w:rFonts w:hint="eastAsia" w:ascii="宋体" w:hAnsi="宋体" w:eastAsia="宋体" w:cs="宋体"/>
          <w:kern w:val="2"/>
          <w:lang w:val="en-US" w:eastAsia="zh-CN"/>
        </w:rPr>
        <w:fldChar w:fldCharType="separate"/>
      </w:r>
      <w:r>
        <w:rPr>
          <w:rFonts w:hint="eastAsia" w:ascii="宋体" w:hAnsi="宋体" w:eastAsia="宋体" w:cs="宋体"/>
          <w:kern w:val="2"/>
        </w:rPr>
        <w:t>七、询问、质疑</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_Toc24553 \h </w:instrText>
      </w:r>
      <w:r>
        <w:rPr>
          <w:rFonts w:hint="eastAsia" w:ascii="宋体" w:hAnsi="宋体" w:eastAsia="宋体" w:cs="宋体"/>
          <w:kern w:val="2"/>
        </w:rPr>
        <w:fldChar w:fldCharType="separate"/>
      </w:r>
      <w:r>
        <w:rPr>
          <w:rFonts w:hint="eastAsia" w:ascii="宋体" w:hAnsi="宋体" w:eastAsia="宋体" w:cs="宋体"/>
          <w:kern w:val="2"/>
        </w:rPr>
        <w:t>- 15 -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_Toc26836 </w:instrText>
      </w:r>
      <w:r>
        <w:rPr>
          <w:rFonts w:hint="eastAsia" w:ascii="宋体" w:hAnsi="宋体" w:eastAsia="宋体" w:cs="宋体"/>
          <w:kern w:val="2"/>
          <w:lang w:val="en-US" w:eastAsia="zh-CN"/>
        </w:rPr>
        <w:fldChar w:fldCharType="separate"/>
      </w:r>
      <w:r>
        <w:rPr>
          <w:rFonts w:hint="eastAsia" w:ascii="宋体" w:hAnsi="宋体" w:eastAsia="宋体" w:cs="宋体"/>
          <w:kern w:val="2"/>
        </w:rPr>
        <w:t>八、合同签订和履行</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_Toc26836 \h </w:instrText>
      </w:r>
      <w:r>
        <w:rPr>
          <w:rFonts w:hint="eastAsia" w:ascii="宋体" w:hAnsi="宋体" w:eastAsia="宋体" w:cs="宋体"/>
          <w:kern w:val="2"/>
        </w:rPr>
        <w:fldChar w:fldCharType="separate"/>
      </w:r>
      <w:r>
        <w:rPr>
          <w:rFonts w:hint="eastAsia" w:ascii="宋体" w:hAnsi="宋体" w:eastAsia="宋体" w:cs="宋体"/>
          <w:kern w:val="2"/>
        </w:rPr>
        <w:t>- 16 -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6"/>
        <w:keepNext w:val="0"/>
        <w:keepLines w:val="0"/>
        <w:widowControl w:val="0"/>
        <w:tabs>
          <w:tab w:val="right" w:leader="dot" w:pos="8306"/>
        </w:tabs>
        <w:kinsoku/>
        <w:overflowPunct/>
        <w:topLinePunct w:val="0"/>
        <w:bidi w:val="0"/>
        <w:adjustRightInd/>
        <w:snapToGrid/>
        <w:spacing w:before="0" w:beforeLines="0" w:after="0" w:afterLines="0"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_Toc12688 </w:instrText>
      </w:r>
      <w:r>
        <w:rPr>
          <w:rFonts w:hint="eastAsia" w:ascii="宋体" w:hAnsi="宋体" w:eastAsia="宋体" w:cs="宋体"/>
          <w:kern w:val="2"/>
          <w:lang w:val="en-US" w:eastAsia="zh-CN"/>
        </w:rPr>
        <w:fldChar w:fldCharType="separate"/>
      </w:r>
      <w:r>
        <w:rPr>
          <w:rFonts w:hint="eastAsia" w:ascii="宋体" w:hAnsi="宋体" w:eastAsia="宋体" w:cs="宋体"/>
          <w:kern w:val="2"/>
        </w:rPr>
        <w:t>第四章 评审</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_Toc12688 \h </w:instrText>
      </w:r>
      <w:r>
        <w:rPr>
          <w:rFonts w:hint="eastAsia" w:ascii="宋体" w:hAnsi="宋体" w:eastAsia="宋体" w:cs="宋体"/>
          <w:kern w:val="2"/>
        </w:rPr>
        <w:fldChar w:fldCharType="separate"/>
      </w:r>
      <w:r>
        <w:rPr>
          <w:rFonts w:hint="eastAsia" w:ascii="宋体" w:hAnsi="宋体" w:eastAsia="宋体" w:cs="宋体"/>
          <w:kern w:val="2"/>
        </w:rPr>
        <w:t>- 17 -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_Toc15445 </w:instrText>
      </w:r>
      <w:r>
        <w:rPr>
          <w:rFonts w:hint="eastAsia" w:ascii="宋体" w:hAnsi="宋体" w:eastAsia="宋体" w:cs="宋体"/>
          <w:kern w:val="2"/>
          <w:lang w:val="en-US" w:eastAsia="zh-CN"/>
        </w:rPr>
        <w:fldChar w:fldCharType="separate"/>
      </w:r>
      <w:r>
        <w:rPr>
          <w:rFonts w:hint="eastAsia" w:ascii="宋体" w:hAnsi="宋体" w:eastAsia="宋体" w:cs="宋体"/>
          <w:kern w:val="2"/>
        </w:rPr>
        <w:t>一、评审要求</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_Toc15445 \h </w:instrText>
      </w:r>
      <w:r>
        <w:rPr>
          <w:rFonts w:hint="eastAsia" w:ascii="宋体" w:hAnsi="宋体" w:eastAsia="宋体" w:cs="宋体"/>
          <w:kern w:val="2"/>
        </w:rPr>
        <w:fldChar w:fldCharType="separate"/>
      </w:r>
      <w:r>
        <w:rPr>
          <w:rFonts w:hint="eastAsia" w:ascii="宋体" w:hAnsi="宋体" w:eastAsia="宋体" w:cs="宋体"/>
          <w:kern w:val="2"/>
        </w:rPr>
        <w:t>- 17 -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_Toc32458 </w:instrText>
      </w:r>
      <w:r>
        <w:rPr>
          <w:rFonts w:hint="eastAsia" w:ascii="宋体" w:hAnsi="宋体" w:eastAsia="宋体" w:cs="宋体"/>
          <w:kern w:val="2"/>
          <w:lang w:val="en-US" w:eastAsia="zh-CN"/>
        </w:rPr>
        <w:fldChar w:fldCharType="separate"/>
      </w:r>
      <w:r>
        <w:rPr>
          <w:rFonts w:hint="eastAsia" w:ascii="宋体" w:hAnsi="宋体" w:eastAsia="宋体" w:cs="宋体"/>
          <w:kern w:val="2"/>
          <w:lang w:val="en-US" w:eastAsia="zh-CN"/>
        </w:rPr>
        <w:t>二</w:t>
      </w:r>
      <w:r>
        <w:rPr>
          <w:rFonts w:hint="eastAsia" w:ascii="宋体" w:hAnsi="宋体" w:eastAsia="宋体" w:cs="宋体"/>
          <w:kern w:val="2"/>
        </w:rPr>
        <w:t>、评审程序</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_Toc32458 \h </w:instrText>
      </w:r>
      <w:r>
        <w:rPr>
          <w:rFonts w:hint="eastAsia" w:ascii="宋体" w:hAnsi="宋体" w:eastAsia="宋体" w:cs="宋体"/>
          <w:kern w:val="2"/>
        </w:rPr>
        <w:fldChar w:fldCharType="separate"/>
      </w:r>
      <w:r>
        <w:rPr>
          <w:rFonts w:hint="eastAsia" w:ascii="宋体" w:hAnsi="宋体" w:eastAsia="宋体" w:cs="宋体"/>
          <w:kern w:val="2"/>
        </w:rPr>
        <w:t>- 19 -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6"/>
        <w:keepNext w:val="0"/>
        <w:keepLines w:val="0"/>
        <w:widowControl w:val="0"/>
        <w:tabs>
          <w:tab w:val="right" w:leader="dot" w:pos="8306"/>
        </w:tabs>
        <w:kinsoku/>
        <w:overflowPunct/>
        <w:topLinePunct w:val="0"/>
        <w:bidi w:val="0"/>
        <w:adjustRightInd/>
        <w:snapToGrid/>
        <w:spacing w:before="0" w:beforeLines="0" w:after="0" w:afterLines="0"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_Toc6665 </w:instrText>
      </w:r>
      <w:r>
        <w:rPr>
          <w:rFonts w:hint="eastAsia" w:ascii="宋体" w:hAnsi="宋体" w:eastAsia="宋体" w:cs="宋体"/>
          <w:kern w:val="2"/>
          <w:lang w:val="en-US" w:eastAsia="zh-CN"/>
        </w:rPr>
        <w:fldChar w:fldCharType="separate"/>
      </w:r>
      <w:r>
        <w:rPr>
          <w:rFonts w:hint="eastAsia" w:ascii="宋体" w:hAnsi="宋体" w:eastAsia="宋体" w:cs="宋体"/>
          <w:kern w:val="2"/>
        </w:rPr>
        <w:t>第五章 合同文本</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_Toc6665 \h </w:instrText>
      </w:r>
      <w:r>
        <w:rPr>
          <w:rFonts w:hint="eastAsia" w:ascii="宋体" w:hAnsi="宋体" w:eastAsia="宋体" w:cs="宋体"/>
          <w:kern w:val="2"/>
        </w:rPr>
        <w:fldChar w:fldCharType="separate"/>
      </w:r>
      <w:r>
        <w:rPr>
          <w:rFonts w:hint="eastAsia" w:ascii="宋体" w:hAnsi="宋体" w:eastAsia="宋体" w:cs="宋体"/>
          <w:kern w:val="2"/>
        </w:rPr>
        <w:t>- 25 -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6"/>
        <w:keepNext w:val="0"/>
        <w:keepLines w:val="0"/>
        <w:widowControl w:val="0"/>
        <w:tabs>
          <w:tab w:val="right" w:leader="dot" w:pos="8306"/>
        </w:tabs>
        <w:kinsoku/>
        <w:overflowPunct/>
        <w:topLinePunct w:val="0"/>
        <w:bidi w:val="0"/>
        <w:adjustRightInd/>
        <w:snapToGrid/>
        <w:spacing w:before="0" w:beforeLines="0" w:after="0" w:afterLines="0" w:line="400" w:lineRule="atLeast"/>
        <w:ind w:left="0" w:leftChars="0"/>
        <w:textAlignment w:val="auto"/>
        <w:rPr>
          <w:rFonts w:hint="eastAsia" w:ascii="宋体" w:hAnsi="宋体" w:eastAsia="宋体" w:cs="宋体"/>
          <w:kern w:val="2"/>
        </w:rPr>
      </w:pPr>
      <w:r>
        <w:rPr>
          <w:rFonts w:hint="eastAsia" w:ascii="宋体" w:hAnsi="宋体" w:eastAsia="宋体" w:cs="宋体"/>
          <w:kern w:val="2"/>
          <w:lang w:val="en-US" w:eastAsia="zh-CN"/>
        </w:rPr>
        <w:fldChar w:fldCharType="begin"/>
      </w:r>
      <w:r>
        <w:rPr>
          <w:rFonts w:hint="eastAsia" w:ascii="宋体" w:hAnsi="宋体" w:eastAsia="宋体" w:cs="宋体"/>
          <w:kern w:val="2"/>
          <w:lang w:val="en-US" w:eastAsia="zh-CN"/>
        </w:rPr>
        <w:instrText xml:space="preserve"> HYPERLINK \l _Toc16291 </w:instrText>
      </w:r>
      <w:r>
        <w:rPr>
          <w:rFonts w:hint="eastAsia" w:ascii="宋体" w:hAnsi="宋体" w:eastAsia="宋体" w:cs="宋体"/>
          <w:kern w:val="2"/>
          <w:lang w:val="en-US" w:eastAsia="zh-CN"/>
        </w:rPr>
        <w:fldChar w:fldCharType="separate"/>
      </w:r>
      <w:r>
        <w:rPr>
          <w:rFonts w:hint="eastAsia" w:ascii="宋体" w:hAnsi="宋体" w:eastAsia="宋体" w:cs="宋体"/>
          <w:kern w:val="2"/>
        </w:rPr>
        <w:t>第六章 响应文件格式与要求</w:t>
      </w:r>
      <w:r>
        <w:rPr>
          <w:rFonts w:hint="eastAsia" w:ascii="宋体" w:hAnsi="宋体" w:eastAsia="宋体" w:cs="宋体"/>
          <w:kern w:val="2"/>
        </w:rPr>
        <w:tab/>
      </w:r>
      <w:r>
        <w:rPr>
          <w:rFonts w:hint="eastAsia" w:ascii="宋体" w:hAnsi="宋体" w:eastAsia="宋体" w:cs="宋体"/>
          <w:kern w:val="2"/>
        </w:rPr>
        <w:fldChar w:fldCharType="begin"/>
      </w:r>
      <w:r>
        <w:rPr>
          <w:rFonts w:hint="eastAsia" w:ascii="宋体" w:hAnsi="宋体" w:eastAsia="宋体" w:cs="宋体"/>
          <w:kern w:val="2"/>
        </w:rPr>
        <w:instrText xml:space="preserve"> PAGEREF _Toc16291 \h </w:instrText>
      </w:r>
      <w:r>
        <w:rPr>
          <w:rFonts w:hint="eastAsia" w:ascii="宋体" w:hAnsi="宋体" w:eastAsia="宋体" w:cs="宋体"/>
          <w:kern w:val="2"/>
        </w:rPr>
        <w:fldChar w:fldCharType="separate"/>
      </w:r>
      <w:r>
        <w:rPr>
          <w:rFonts w:hint="eastAsia" w:ascii="宋体" w:hAnsi="宋体" w:eastAsia="宋体" w:cs="宋体"/>
          <w:kern w:val="2"/>
        </w:rPr>
        <w:t>- 31 -</w:t>
      </w:r>
      <w:r>
        <w:rPr>
          <w:rFonts w:hint="eastAsia" w:ascii="宋体" w:hAnsi="宋体" w:eastAsia="宋体" w:cs="宋体"/>
          <w:kern w:val="2"/>
        </w:rPr>
        <w:fldChar w:fldCharType="end"/>
      </w:r>
      <w:r>
        <w:rPr>
          <w:rFonts w:hint="eastAsia" w:ascii="宋体" w:hAnsi="宋体" w:eastAsia="宋体" w:cs="宋体"/>
          <w:kern w:val="2"/>
          <w:lang w:val="en-US" w:eastAsia="zh-CN"/>
        </w:rPr>
        <w:fldChar w:fldCharType="end"/>
      </w:r>
    </w:p>
    <w:p>
      <w:pPr>
        <w:pStyle w:val="7"/>
        <w:keepNext w:val="0"/>
        <w:keepLines w:val="0"/>
        <w:widowControl w:val="0"/>
        <w:tabs>
          <w:tab w:val="right" w:leader="dot" w:pos="8306"/>
        </w:tabs>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jc w:val="center"/>
        <w:textAlignment w:val="auto"/>
        <w:outlineLvl w:val="0"/>
        <w:rPr>
          <w:rFonts w:hint="eastAsia" w:ascii="宋体" w:hAnsi="宋体" w:eastAsia="宋体" w:cs="宋体"/>
          <w:b/>
          <w:kern w:val="2"/>
          <w:sz w:val="36"/>
          <w:szCs w:val="36"/>
        </w:rPr>
      </w:pPr>
      <w:r>
        <w:rPr>
          <w:rFonts w:hint="eastAsia" w:ascii="宋体" w:hAnsi="宋体" w:eastAsia="宋体" w:cs="宋体"/>
          <w:kern w:val="2"/>
          <w:lang w:val="en-US" w:eastAsia="zh-CN"/>
        </w:rPr>
        <w:fldChar w:fldCharType="end"/>
      </w:r>
      <w:bookmarkStart w:id="0" w:name="_Toc5896"/>
      <w:r>
        <w:rPr>
          <w:rFonts w:hint="eastAsia" w:ascii="宋体" w:hAnsi="宋体" w:eastAsia="宋体" w:cs="宋体"/>
          <w:b/>
          <w:kern w:val="2"/>
          <w:sz w:val="36"/>
          <w:szCs w:val="36"/>
        </w:rPr>
        <w:t>第一章 磋商邀请</w:t>
      </w:r>
      <w:bookmarkEnd w:id="0"/>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eastAsia="zh-CN"/>
        </w:rPr>
        <w:t>本单位拟</w:t>
      </w:r>
      <w:r>
        <w:rPr>
          <w:rFonts w:hint="eastAsia" w:ascii="宋体" w:hAnsi="宋体" w:eastAsia="宋体" w:cs="宋体"/>
          <w:kern w:val="2"/>
          <w:sz w:val="21"/>
          <w:szCs w:val="21"/>
        </w:rPr>
        <w:t>采用</w:t>
      </w:r>
      <w:r>
        <w:rPr>
          <w:rFonts w:hint="eastAsia" w:eastAsia="宋体" w:cs="宋体"/>
          <w:kern w:val="2"/>
          <w:sz w:val="21"/>
          <w:szCs w:val="21"/>
          <w:lang w:eastAsia="zh-CN"/>
        </w:rPr>
        <w:t>简易</w:t>
      </w:r>
      <w:r>
        <w:rPr>
          <w:rFonts w:hint="eastAsia" w:ascii="宋体" w:hAnsi="宋体" w:eastAsia="宋体" w:cs="宋体"/>
          <w:kern w:val="2"/>
          <w:sz w:val="21"/>
          <w:szCs w:val="21"/>
        </w:rPr>
        <w:t>磋商方式组织采购</w:t>
      </w:r>
      <w:r>
        <w:rPr>
          <w:rFonts w:hint="eastAsia" w:eastAsia="宋体" w:cs="宋体"/>
          <w:kern w:val="2"/>
          <w:sz w:val="21"/>
          <w:szCs w:val="21"/>
          <w:lang w:eastAsia="zh-CN"/>
        </w:rPr>
        <w:t>国家税务总局惠州仲恺高新技术产业开发区税务局户外实践活动基地改造工程</w:t>
      </w:r>
      <w:r>
        <w:rPr>
          <w:rFonts w:hint="eastAsia" w:ascii="宋体" w:hAnsi="宋体" w:eastAsia="宋体" w:cs="宋体"/>
          <w:kern w:val="2"/>
          <w:sz w:val="21"/>
          <w:szCs w:val="21"/>
        </w:rPr>
        <w:t>。欢迎符合资格条件的供应商参加。</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 w:name="_Toc3960"/>
      <w:r>
        <w:rPr>
          <w:rFonts w:hint="eastAsia" w:ascii="宋体" w:hAnsi="宋体" w:eastAsia="宋体" w:cs="宋体"/>
          <w:b/>
          <w:kern w:val="2"/>
          <w:sz w:val="21"/>
          <w:szCs w:val="21"/>
        </w:rPr>
        <w:t>一</w:t>
      </w:r>
      <w:r>
        <w:rPr>
          <w:rFonts w:hint="eastAsia" w:eastAsia="宋体" w:cs="宋体"/>
          <w:b/>
          <w:kern w:val="2"/>
          <w:sz w:val="21"/>
          <w:szCs w:val="21"/>
          <w:lang w:eastAsia="zh-CN"/>
        </w:rPr>
        <w:t>、</w:t>
      </w:r>
      <w:r>
        <w:rPr>
          <w:rFonts w:hint="eastAsia" w:ascii="宋体" w:hAnsi="宋体" w:eastAsia="宋体" w:cs="宋体"/>
          <w:b/>
          <w:kern w:val="2"/>
          <w:sz w:val="21"/>
          <w:szCs w:val="21"/>
        </w:rPr>
        <w:t>项目概述</w:t>
      </w:r>
      <w:bookmarkEnd w:id="1"/>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1.名称与编号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采购项目名称：</w:t>
      </w:r>
      <w:r>
        <w:rPr>
          <w:rFonts w:hint="eastAsia" w:eastAsia="宋体" w:cs="宋体"/>
          <w:kern w:val="2"/>
          <w:sz w:val="21"/>
          <w:szCs w:val="21"/>
          <w:lang w:eastAsia="zh-CN"/>
        </w:rPr>
        <w:t>国家税务总局惠州仲恺高新技术产业开发区税务局户外实践活动基地改造工程</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eastAsia="宋体" w:cs="宋体"/>
          <w:kern w:val="2"/>
          <w:sz w:val="21"/>
          <w:szCs w:val="21"/>
          <w:lang w:eastAsia="zh-CN"/>
        </w:rPr>
        <w:t>采购项目编号：ZKSW202305</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采购方式：</w:t>
      </w:r>
      <w:r>
        <w:rPr>
          <w:rFonts w:hint="eastAsia" w:eastAsia="宋体" w:cs="宋体"/>
          <w:kern w:val="2"/>
          <w:sz w:val="21"/>
          <w:szCs w:val="21"/>
          <w:lang w:eastAsia="zh-CN"/>
        </w:rPr>
        <w:t>简易</w:t>
      </w:r>
      <w:r>
        <w:rPr>
          <w:rFonts w:hint="eastAsia" w:ascii="宋体" w:hAnsi="宋体" w:eastAsia="宋体" w:cs="宋体"/>
          <w:kern w:val="2"/>
          <w:sz w:val="21"/>
          <w:szCs w:val="21"/>
        </w:rPr>
        <w:t>磋商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预算金额：</w:t>
      </w:r>
      <w:r>
        <w:rPr>
          <w:rFonts w:hint="eastAsia" w:eastAsia="宋体" w:cs="宋体"/>
          <w:kern w:val="2"/>
          <w:sz w:val="21"/>
          <w:szCs w:val="21"/>
          <w:lang w:val="en-US" w:eastAsia="zh-CN"/>
        </w:rPr>
        <w:t>423,119.95</w:t>
      </w:r>
      <w:r>
        <w:rPr>
          <w:rFonts w:hint="eastAsia" w:ascii="宋体" w:hAnsi="宋体" w:eastAsia="宋体" w:cs="宋体"/>
          <w:kern w:val="2"/>
          <w:sz w:val="21"/>
          <w:szCs w:val="21"/>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资金来源：自筹资金</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2.项目内容及需求情况</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3825"/>
        <w:gridCol w:w="2069"/>
        <w:gridCol w:w="176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20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采购标的</w:t>
            </w:r>
          </w:p>
        </w:tc>
        <w:tc>
          <w:tcPr>
            <w:tcW w:w="11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数量（单位）</w:t>
            </w:r>
          </w:p>
        </w:tc>
        <w:tc>
          <w:tcPr>
            <w:tcW w:w="9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lang w:eastAsia="zh-CN"/>
              </w:rPr>
            </w:pPr>
            <w:r>
              <w:rPr>
                <w:rFonts w:hint="eastAsia" w:eastAsia="宋体" w:cs="宋体"/>
                <w:b/>
                <w:bCs/>
                <w:kern w:val="2"/>
                <w:sz w:val="21"/>
                <w:szCs w:val="21"/>
                <w:lang w:val="en-US" w:eastAsia="zh-CN"/>
              </w:rPr>
              <w:t>采购需求</w:t>
            </w:r>
          </w:p>
        </w:tc>
        <w:tc>
          <w:tcPr>
            <w:tcW w:w="8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eastAsia="宋体" w:cs="宋体"/>
                <w:b/>
                <w:bCs/>
                <w:kern w:val="2"/>
                <w:sz w:val="21"/>
                <w:szCs w:val="21"/>
                <w:lang w:val="en-US" w:eastAsia="zh-CN"/>
              </w:rPr>
            </w:pPr>
            <w:r>
              <w:rPr>
                <w:rFonts w:hint="eastAsia" w:eastAsia="宋体" w:cs="宋体"/>
                <w:b/>
                <w:bCs/>
                <w:kern w:val="2"/>
                <w:sz w:val="21"/>
                <w:szCs w:val="21"/>
                <w:lang w:val="en-US"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20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eastAsia="zh-CN"/>
              </w:rPr>
            </w:pPr>
            <w:r>
              <w:rPr>
                <w:rFonts w:hint="eastAsia" w:eastAsia="宋体" w:cs="宋体"/>
                <w:kern w:val="2"/>
                <w:sz w:val="21"/>
                <w:szCs w:val="21"/>
                <w:lang w:eastAsia="zh-CN"/>
              </w:rPr>
              <w:t>国家税务总局惠州仲恺高新技术产业开发区税务局户外实践活动基地改造工程</w:t>
            </w:r>
          </w:p>
        </w:tc>
        <w:tc>
          <w:tcPr>
            <w:tcW w:w="11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1(项)</w:t>
            </w:r>
          </w:p>
        </w:tc>
        <w:tc>
          <w:tcPr>
            <w:tcW w:w="9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详见第二章</w:t>
            </w:r>
          </w:p>
        </w:tc>
        <w:tc>
          <w:tcPr>
            <w:tcW w:w="8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eastAsia="宋体" w:cs="宋体"/>
                <w:kern w:val="2"/>
                <w:sz w:val="21"/>
                <w:szCs w:val="21"/>
                <w:lang w:val="en-US" w:eastAsia="zh-CN"/>
              </w:rPr>
              <w:t>423,119.95</w:t>
            </w:r>
          </w:p>
        </w:tc>
      </w:tr>
    </w:tbl>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本</w:t>
      </w:r>
      <w:r>
        <w:rPr>
          <w:rFonts w:hint="eastAsia" w:ascii="宋体" w:hAnsi="宋体" w:eastAsia="宋体" w:cs="宋体"/>
          <w:kern w:val="2"/>
          <w:sz w:val="21"/>
          <w:szCs w:val="21"/>
          <w:lang w:val="en-US" w:eastAsia="zh-CN"/>
        </w:rPr>
        <w:t>项目</w:t>
      </w:r>
      <w:r>
        <w:rPr>
          <w:rFonts w:hint="eastAsia" w:ascii="宋体" w:hAnsi="宋体" w:eastAsia="宋体" w:cs="宋体"/>
          <w:kern w:val="2"/>
          <w:sz w:val="21"/>
          <w:szCs w:val="21"/>
        </w:rPr>
        <w:t>不接受联合体响应</w:t>
      </w:r>
      <w:r>
        <w:rPr>
          <w:rFonts w:hint="eastAsia" w:eastAsia="宋体" w:cs="宋体"/>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工期为</w:t>
      </w:r>
      <w:r>
        <w:rPr>
          <w:rFonts w:hint="eastAsia" w:eastAsia="宋体" w:cs="宋体"/>
          <w:kern w:val="2"/>
          <w:sz w:val="21"/>
          <w:szCs w:val="21"/>
          <w:lang w:val="en-US" w:eastAsia="zh-CN"/>
        </w:rPr>
        <w:t>30</w:t>
      </w:r>
      <w:r>
        <w:rPr>
          <w:rFonts w:hint="eastAsia" w:ascii="宋体" w:hAnsi="宋体" w:eastAsia="宋体" w:cs="宋体"/>
          <w:kern w:val="2"/>
          <w:sz w:val="21"/>
          <w:szCs w:val="21"/>
        </w:rPr>
        <w:t>日历天</w:t>
      </w:r>
      <w:r>
        <w:rPr>
          <w:rFonts w:hint="eastAsia" w:ascii="宋体" w:hAnsi="宋体" w:eastAsia="宋体" w:cs="宋体"/>
          <w:kern w:val="2"/>
          <w:sz w:val="21"/>
          <w:szCs w:val="21"/>
          <w:lang w:eastAsia="zh-CN"/>
        </w:rPr>
        <w:t>。</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bookmarkStart w:id="2" w:name="_Toc21660"/>
      <w:r>
        <w:rPr>
          <w:rFonts w:hint="eastAsia" w:ascii="宋体" w:hAnsi="宋体" w:eastAsia="宋体" w:cs="宋体"/>
          <w:b/>
          <w:kern w:val="2"/>
          <w:sz w:val="21"/>
          <w:szCs w:val="21"/>
        </w:rPr>
        <w:t>二</w:t>
      </w:r>
      <w:r>
        <w:rPr>
          <w:rFonts w:hint="eastAsia" w:eastAsia="宋体" w:cs="宋体"/>
          <w:b/>
          <w:kern w:val="2"/>
          <w:sz w:val="21"/>
          <w:szCs w:val="21"/>
          <w:lang w:eastAsia="zh-CN"/>
        </w:rPr>
        <w:t>、</w:t>
      </w:r>
      <w:r>
        <w:rPr>
          <w:rFonts w:hint="eastAsia" w:ascii="宋体" w:hAnsi="宋体" w:eastAsia="宋体" w:cs="宋体"/>
          <w:b/>
          <w:kern w:val="2"/>
          <w:sz w:val="21"/>
          <w:szCs w:val="21"/>
        </w:rPr>
        <w:t>供应商的资格要求</w:t>
      </w:r>
      <w:bookmarkEnd w:id="2"/>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1.具有独立承担民事责任的能力：在中华人民共和国境内注册的法人或其他组织或自然人，投标（响应）时提交有效的营业执照（或事业法人登记证或身份证等相关证明）副本复印件。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有依法缴纳税收和社会保障资金的良好记录：提供投标截止日前6个月内任意1个月依法缴纳税收和社会保障资金的相关材料。如依法免税或不需要缴纳社会保障资金的，提供相应证明材料。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具有良好的商业信誉和健全的财务会计制度：供应商必须具有良好的商业信誉和健全的财务会计制度（提供202</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年</w:t>
      </w:r>
      <w:r>
        <w:rPr>
          <w:rFonts w:hint="eastAsia" w:eastAsia="宋体" w:cs="宋体"/>
          <w:kern w:val="2"/>
          <w:sz w:val="21"/>
          <w:szCs w:val="21"/>
          <w:lang w:eastAsia="zh-CN"/>
        </w:rPr>
        <w:t>或</w:t>
      </w:r>
      <w:r>
        <w:rPr>
          <w:rFonts w:hint="eastAsia" w:eastAsia="宋体" w:cs="宋体"/>
          <w:kern w:val="2"/>
          <w:sz w:val="21"/>
          <w:szCs w:val="21"/>
          <w:lang w:val="en-US" w:eastAsia="zh-CN"/>
        </w:rPr>
        <w:t>2021年</w:t>
      </w:r>
      <w:r>
        <w:rPr>
          <w:rFonts w:hint="eastAsia" w:ascii="宋体" w:hAnsi="宋体" w:eastAsia="宋体" w:cs="宋体"/>
          <w:kern w:val="2"/>
          <w:sz w:val="21"/>
          <w:szCs w:val="21"/>
        </w:rPr>
        <w:t>度财务状况报告或基本开户行出具的资信证明</w:t>
      </w:r>
      <w:r>
        <w:rPr>
          <w:rFonts w:hint="eastAsia" w:ascii="宋体" w:hAnsi="宋体" w:eastAsia="宋体" w:cs="宋体"/>
          <w:kern w:val="2"/>
          <w:sz w:val="21"/>
          <w:szCs w:val="21"/>
          <w:lang w:val="en-US" w:eastAsia="zh-CN"/>
        </w:rPr>
        <w:t>复印件</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履行合同所必需的设备和专业技术能力：按投标（响应）文件格式填报设备及专业技术能力情况</w:t>
      </w:r>
      <w:r>
        <w:rPr>
          <w:rFonts w:hint="eastAsia" w:ascii="宋体" w:hAnsi="宋体" w:eastAsia="宋体" w:cs="宋体"/>
          <w:kern w:val="2"/>
          <w:sz w:val="21"/>
          <w:szCs w:val="21"/>
          <w:lang w:eastAsia="zh-CN"/>
        </w:rPr>
        <w:t>，响应承诺函相关承诺要求内容</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参加采购活动前3年内，在经营活动中没有重大违法记录：响应承诺函相关承诺要求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供应商未被列入“信用中国”网站(www.creditchina.gov.cn)“记录失信被执行人或重大税收违法</w:t>
      </w:r>
      <w:r>
        <w:rPr>
          <w:rFonts w:hint="eastAsia" w:ascii="宋体" w:hAnsi="宋体" w:eastAsia="宋体" w:cs="宋体"/>
          <w:kern w:val="2"/>
          <w:sz w:val="21"/>
          <w:szCs w:val="21"/>
          <w:lang w:val="en-US" w:eastAsia="zh-CN"/>
        </w:rPr>
        <w:t>失信主体</w:t>
      </w:r>
      <w:r>
        <w:rPr>
          <w:rFonts w:hint="eastAsia" w:ascii="宋体" w:hAnsi="宋体" w:eastAsia="宋体" w:cs="宋体"/>
          <w:kern w:val="2"/>
          <w:sz w:val="21"/>
          <w:szCs w:val="21"/>
        </w:rPr>
        <w:t>”记录名单（以资格审查人员于投标（响应）截止时间当天在“信用中国”网站（www.creditchina.gov.cn）查询结果为准，如相关失信记录已失效，供应商需提供相关证明资料）。</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单位负责人为同一人或者存在直接控股、管理关系的不同供应商，不得同时参加本采购项目（或采购包）投标（响应）。为本项目提供整体设计、规范编制或者项目管理、监理、检测等服务的供应商，不得再参与本项目投标（响应）。响应承诺函相关承诺要求内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8.</w:t>
      </w:r>
      <w:r>
        <w:rPr>
          <w:rFonts w:hint="eastAsia" w:ascii="宋体" w:hAnsi="宋体" w:eastAsia="宋体" w:cs="宋体"/>
          <w:color w:val="auto"/>
          <w:kern w:val="2"/>
          <w:sz w:val="21"/>
          <w:szCs w:val="21"/>
        </w:rPr>
        <w:t>供应商须</w:t>
      </w:r>
      <w:r>
        <w:rPr>
          <w:rFonts w:hint="eastAsia" w:ascii="宋体" w:hAnsi="宋体" w:eastAsia="宋体" w:cs="宋体"/>
          <w:sz w:val="21"/>
          <w:szCs w:val="21"/>
        </w:rPr>
        <w:t>具有</w:t>
      </w:r>
      <w:r>
        <w:rPr>
          <w:rFonts w:hint="eastAsia" w:ascii="宋体" w:hAnsi="宋体" w:eastAsia="宋体" w:cs="宋体"/>
          <w:sz w:val="21"/>
          <w:szCs w:val="21"/>
          <w:lang w:eastAsia="zh-CN"/>
        </w:rPr>
        <w:t>园林施工营业范围</w:t>
      </w:r>
      <w:r>
        <w:rPr>
          <w:rFonts w:hint="eastAsia" w:ascii="宋体" w:hAnsi="宋体" w:eastAsia="宋体" w:cs="宋体"/>
          <w:color w:val="auto"/>
          <w:kern w:val="2"/>
          <w:sz w:val="21"/>
          <w:szCs w:val="21"/>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eastAsia="宋体" w:cs="宋体"/>
          <w:kern w:val="2"/>
          <w:sz w:val="21"/>
          <w:szCs w:val="21"/>
          <w:lang w:val="en-US" w:eastAsia="zh-CN"/>
        </w:rPr>
        <w:t>9</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本项目不接受联合体响应</w:t>
      </w:r>
      <w:r>
        <w:rPr>
          <w:rFonts w:hint="eastAsia" w:ascii="宋体" w:hAnsi="宋体" w:eastAsia="宋体" w:cs="宋体"/>
          <w:kern w:val="2"/>
          <w:sz w:val="21"/>
          <w:szCs w:val="21"/>
          <w:lang w:eastAsia="zh-CN"/>
        </w:rPr>
        <w:t>。</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bookmarkStart w:id="3" w:name="_Toc7498"/>
      <w:r>
        <w:rPr>
          <w:rFonts w:hint="eastAsia" w:ascii="宋体" w:hAnsi="宋体" w:eastAsia="宋体" w:cs="宋体"/>
          <w:b/>
          <w:kern w:val="2"/>
          <w:sz w:val="21"/>
          <w:szCs w:val="21"/>
        </w:rPr>
        <w:t>三</w:t>
      </w:r>
      <w:r>
        <w:rPr>
          <w:rFonts w:hint="eastAsia" w:eastAsia="宋体" w:cs="宋体"/>
          <w:b/>
          <w:kern w:val="2"/>
          <w:sz w:val="21"/>
          <w:szCs w:val="21"/>
          <w:lang w:eastAsia="zh-CN"/>
        </w:rPr>
        <w:t>、</w:t>
      </w:r>
      <w:r>
        <w:rPr>
          <w:rFonts w:hint="eastAsia" w:ascii="宋体" w:hAnsi="宋体" w:eastAsia="宋体" w:cs="宋体"/>
          <w:b/>
          <w:kern w:val="2"/>
          <w:sz w:val="21"/>
          <w:szCs w:val="21"/>
        </w:rPr>
        <w:t>获取磋商文件</w:t>
      </w:r>
      <w:bookmarkEnd w:id="3"/>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时间：详见磋商公告及其变更公告（如有）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地点：详见磋商公告及其变更公告（如有）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获取方式：</w:t>
      </w:r>
      <w:r>
        <w:rPr>
          <w:rFonts w:hint="eastAsia" w:eastAsia="宋体" w:cs="宋体"/>
          <w:kern w:val="2"/>
          <w:sz w:val="21"/>
          <w:szCs w:val="21"/>
          <w:lang w:val="en-US" w:eastAsia="zh-CN"/>
        </w:rPr>
        <w:t>网上</w:t>
      </w:r>
      <w:r>
        <w:rPr>
          <w:rFonts w:hint="eastAsia" w:ascii="宋体" w:hAnsi="宋体" w:eastAsia="宋体" w:cs="宋体"/>
          <w:kern w:val="2"/>
          <w:sz w:val="21"/>
          <w:szCs w:val="21"/>
        </w:rPr>
        <w:t>获取。投标人应现场完成项目</w:t>
      </w:r>
      <w:r>
        <w:rPr>
          <w:rFonts w:hint="eastAsia" w:ascii="宋体" w:hAnsi="宋体" w:eastAsia="宋体" w:cs="宋体"/>
          <w:kern w:val="2"/>
          <w:sz w:val="21"/>
          <w:szCs w:val="21"/>
          <w:lang w:val="en-US" w:eastAsia="zh-CN"/>
        </w:rPr>
        <w:t>响应</w:t>
      </w:r>
      <w:r>
        <w:rPr>
          <w:rFonts w:hint="eastAsia" w:ascii="宋体" w:hAnsi="宋体" w:eastAsia="宋体" w:cs="宋体"/>
          <w:kern w:val="2"/>
          <w:sz w:val="21"/>
          <w:szCs w:val="21"/>
        </w:rPr>
        <w:t>登记并获取</w:t>
      </w:r>
      <w:r>
        <w:rPr>
          <w:rFonts w:hint="eastAsia" w:ascii="宋体" w:hAnsi="宋体" w:eastAsia="宋体" w:cs="宋体"/>
          <w:kern w:val="2"/>
          <w:sz w:val="21"/>
          <w:szCs w:val="21"/>
          <w:lang w:val="en-US" w:eastAsia="zh-CN"/>
        </w:rPr>
        <w:t>磋商</w:t>
      </w:r>
      <w:r>
        <w:rPr>
          <w:rFonts w:hint="eastAsia" w:ascii="宋体" w:hAnsi="宋体" w:eastAsia="宋体" w:cs="宋体"/>
          <w:kern w:val="2"/>
          <w:sz w:val="21"/>
          <w:szCs w:val="21"/>
        </w:rPr>
        <w:t>文件，现场项目响应登记时需提交以下材料（复印件须加盖公章）</w:t>
      </w:r>
      <w:r>
        <w:rPr>
          <w:rFonts w:hint="eastAsia" w:eastAsia="宋体" w:cs="宋体"/>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eastAsia="宋体" w:cs="宋体"/>
          <w:kern w:val="2"/>
          <w:sz w:val="21"/>
          <w:szCs w:val="21"/>
          <w:lang w:val="en-US" w:eastAsia="zh-CN"/>
        </w:rPr>
        <w:t>1</w:t>
      </w:r>
      <w:r>
        <w:rPr>
          <w:rFonts w:hint="eastAsia" w:ascii="宋体" w:hAnsi="宋体" w:eastAsia="宋体" w:cs="宋体"/>
          <w:kern w:val="2"/>
          <w:sz w:val="21"/>
          <w:szCs w:val="21"/>
        </w:rPr>
        <w:t>）营业执照（或事业法人登记证或身份证等相关证明）副本复印件份；</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eastAsia="宋体" w:cs="宋体"/>
          <w:kern w:val="2"/>
          <w:sz w:val="21"/>
          <w:szCs w:val="21"/>
          <w:lang w:val="en-US" w:eastAsia="zh-CN"/>
        </w:rPr>
        <w:t>2</w:t>
      </w:r>
      <w:r>
        <w:rPr>
          <w:rFonts w:hint="eastAsia" w:ascii="宋体" w:hAnsi="宋体" w:eastAsia="宋体" w:cs="宋体"/>
          <w:kern w:val="2"/>
          <w:sz w:val="21"/>
          <w:szCs w:val="21"/>
        </w:rPr>
        <w:t>）法定代表人证明书及法定代表人授权书（非法定代表人办理需提交）原件；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eastAsia="宋体" w:cs="宋体"/>
          <w:kern w:val="2"/>
          <w:sz w:val="21"/>
          <w:szCs w:val="21"/>
          <w:lang w:val="en-US" w:eastAsia="zh-CN"/>
        </w:rPr>
        <w:t>3</w:t>
      </w:r>
      <w:r>
        <w:rPr>
          <w:rFonts w:hint="eastAsia" w:ascii="宋体" w:hAnsi="宋体" w:eastAsia="宋体" w:cs="宋体"/>
          <w:kern w:val="2"/>
          <w:sz w:val="21"/>
          <w:szCs w:val="21"/>
        </w:rPr>
        <w:t>）法定代表人、被授权人身份证（非法定代表人办理需提交）复印件。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以上材料装订成册一式两份（正副本各一份），副本可以是正本的复印件。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售价：</w:t>
      </w:r>
      <w:r>
        <w:rPr>
          <w:rFonts w:hint="eastAsia" w:ascii="宋体" w:hAnsi="宋体" w:eastAsia="宋体" w:cs="宋体"/>
          <w:sz w:val="21"/>
          <w:szCs w:val="21"/>
          <w:lang w:val="en-US" w:eastAsia="zh-CN"/>
        </w:rPr>
        <w:t>免责获取</w:t>
      </w:r>
      <w:r>
        <w:rPr>
          <w:rFonts w:hint="eastAsia" w:ascii="宋体" w:hAnsi="宋体" w:eastAsia="宋体" w:cs="宋体"/>
          <w:kern w:val="2"/>
          <w:sz w:val="21"/>
          <w:szCs w:val="21"/>
        </w:rPr>
        <w:t>。</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bookmarkStart w:id="4" w:name="_Toc20644"/>
      <w:r>
        <w:rPr>
          <w:rFonts w:hint="eastAsia" w:ascii="宋体" w:hAnsi="宋体" w:eastAsia="宋体" w:cs="宋体"/>
          <w:b/>
          <w:kern w:val="2"/>
          <w:sz w:val="21"/>
          <w:szCs w:val="21"/>
        </w:rPr>
        <w:t>四</w:t>
      </w:r>
      <w:r>
        <w:rPr>
          <w:rFonts w:hint="eastAsia" w:eastAsia="宋体" w:cs="宋体"/>
          <w:b/>
          <w:kern w:val="2"/>
          <w:sz w:val="21"/>
          <w:szCs w:val="21"/>
          <w:lang w:eastAsia="zh-CN"/>
        </w:rPr>
        <w:t>、</w:t>
      </w:r>
      <w:r>
        <w:rPr>
          <w:rFonts w:hint="eastAsia" w:ascii="宋体" w:hAnsi="宋体" w:eastAsia="宋体" w:cs="宋体"/>
          <w:b/>
          <w:kern w:val="2"/>
          <w:sz w:val="21"/>
          <w:szCs w:val="21"/>
        </w:rPr>
        <w:t>提交响应文件截止时间、开启时间和地点</w:t>
      </w:r>
      <w:bookmarkEnd w:id="4"/>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提交响应文件截止时间和开启时间：详见磋商公告及其变更公告（如有）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地点：详见磋商公告及其变更公告（如有）</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bookmarkStart w:id="5" w:name="_Toc19804"/>
      <w:r>
        <w:rPr>
          <w:rFonts w:hint="eastAsia" w:ascii="宋体" w:hAnsi="宋体" w:eastAsia="宋体" w:cs="宋体"/>
          <w:b/>
          <w:kern w:val="2"/>
          <w:sz w:val="21"/>
          <w:szCs w:val="21"/>
        </w:rPr>
        <w:t>五</w:t>
      </w:r>
      <w:r>
        <w:rPr>
          <w:rFonts w:hint="eastAsia" w:eastAsia="宋体" w:cs="宋体"/>
          <w:b/>
          <w:kern w:val="2"/>
          <w:sz w:val="21"/>
          <w:szCs w:val="21"/>
          <w:lang w:eastAsia="zh-CN"/>
        </w:rPr>
        <w:t>、</w:t>
      </w:r>
      <w:r>
        <w:rPr>
          <w:rFonts w:hint="eastAsia" w:ascii="宋体" w:hAnsi="宋体" w:eastAsia="宋体" w:cs="宋体"/>
          <w:b/>
          <w:kern w:val="2"/>
          <w:sz w:val="21"/>
          <w:szCs w:val="21"/>
        </w:rPr>
        <w:t>公告期限、发布公告的媒介</w:t>
      </w:r>
      <w:bookmarkEnd w:id="5"/>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公告期限：自本公告发布之日起3个工作日。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发布公告的媒介：国家税务总局惠州仲恺高新技术产业开发区税务局官方网站(https://guangdong.chinatax.gov.cn/hzgkml/hzzkgkml_zfcg/jczwgkbzml_lists.shtml)</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bookmarkStart w:id="6" w:name="_Toc5645"/>
      <w:r>
        <w:rPr>
          <w:rFonts w:hint="eastAsia" w:ascii="宋体" w:hAnsi="宋体" w:eastAsia="宋体" w:cs="宋体"/>
          <w:b/>
          <w:kern w:val="2"/>
          <w:sz w:val="21"/>
          <w:szCs w:val="21"/>
        </w:rPr>
        <w:t>六</w:t>
      </w:r>
      <w:r>
        <w:rPr>
          <w:rFonts w:hint="eastAsia" w:eastAsia="宋体" w:cs="宋体"/>
          <w:b/>
          <w:kern w:val="2"/>
          <w:sz w:val="21"/>
          <w:szCs w:val="21"/>
          <w:lang w:eastAsia="zh-CN"/>
        </w:rPr>
        <w:t>、</w:t>
      </w:r>
      <w:r>
        <w:rPr>
          <w:rFonts w:hint="eastAsia" w:ascii="宋体" w:hAnsi="宋体" w:eastAsia="宋体" w:cs="宋体"/>
          <w:b/>
          <w:kern w:val="2"/>
          <w:sz w:val="21"/>
          <w:szCs w:val="21"/>
        </w:rPr>
        <w:t>本项目联系方式</w:t>
      </w:r>
      <w:bookmarkEnd w:id="6"/>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1.采购人信息</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名称：</w:t>
      </w:r>
      <w:r>
        <w:rPr>
          <w:rFonts w:hint="eastAsia" w:eastAsia="宋体" w:cs="宋体"/>
          <w:kern w:val="2"/>
          <w:sz w:val="21"/>
          <w:szCs w:val="21"/>
          <w:lang w:eastAsia="zh-CN"/>
        </w:rPr>
        <w:t xml:space="preserve">国家税务总局惠州仲恺高新技术产业开发区税务局 </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rPr>
        <w:t>地址：</w:t>
      </w:r>
      <w:r>
        <w:rPr>
          <w:rFonts w:hint="eastAsia" w:eastAsia="宋体" w:cs="宋体"/>
          <w:sz w:val="21"/>
          <w:szCs w:val="21"/>
          <w:lang w:eastAsia="zh-CN"/>
        </w:rPr>
        <w:t>惠州市仲恺高新区和畅七路西</w:t>
      </w:r>
      <w:r>
        <w:rPr>
          <w:rFonts w:hint="eastAsia" w:eastAsia="宋体" w:cs="宋体"/>
          <w:sz w:val="21"/>
          <w:szCs w:val="21"/>
          <w:lang w:val="en-US" w:eastAsia="zh-CN"/>
        </w:rPr>
        <w:t>40号骏涛华府6号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rPr>
        <w:t>联系方式：</w:t>
      </w:r>
      <w:r>
        <w:rPr>
          <w:rFonts w:hint="eastAsia" w:eastAsia="宋体" w:cs="宋体"/>
          <w:kern w:val="2"/>
          <w:sz w:val="21"/>
          <w:szCs w:val="21"/>
          <w:lang w:eastAsia="zh-CN"/>
        </w:rPr>
        <w:t>陈小姐</w:t>
      </w:r>
      <w:r>
        <w:rPr>
          <w:rFonts w:hint="eastAsia" w:eastAsia="宋体" w:cs="宋体"/>
          <w:kern w:val="2"/>
          <w:sz w:val="21"/>
          <w:szCs w:val="21"/>
          <w:lang w:val="en-US" w:eastAsia="zh-CN"/>
        </w:rPr>
        <w:t xml:space="preserve"> （0752-3702048）</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jc w:val="center"/>
        <w:textAlignment w:val="auto"/>
        <w:outlineLvl w:val="0"/>
        <w:rPr>
          <w:rFonts w:hint="eastAsia" w:ascii="宋体" w:hAnsi="宋体" w:eastAsia="宋体" w:cs="宋体"/>
          <w:b/>
          <w:kern w:val="2"/>
          <w:sz w:val="36"/>
          <w:szCs w:val="36"/>
        </w:rPr>
      </w:pPr>
      <w:bookmarkStart w:id="7" w:name="_Toc13787"/>
      <w:r>
        <w:rPr>
          <w:rFonts w:hint="eastAsia" w:ascii="宋体" w:hAnsi="宋体" w:eastAsia="宋体" w:cs="宋体"/>
          <w:b/>
          <w:kern w:val="2"/>
          <w:sz w:val="36"/>
          <w:szCs w:val="36"/>
        </w:rPr>
        <w:t>第二章 采购需求</w:t>
      </w:r>
      <w:bookmarkEnd w:id="7"/>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本工程为</w:t>
      </w:r>
      <w:r>
        <w:rPr>
          <w:rFonts w:hint="eastAsia" w:eastAsia="宋体" w:cs="宋体"/>
          <w:kern w:val="2"/>
          <w:sz w:val="21"/>
          <w:szCs w:val="21"/>
          <w:lang w:eastAsia="zh-CN"/>
        </w:rPr>
        <w:t>国家税务总局惠州仲恺高新技术产业开发区税务局户外实践活动基地改造工程，</w:t>
      </w:r>
      <w:r>
        <w:rPr>
          <w:rFonts w:hint="eastAsia" w:ascii="宋体" w:hAnsi="宋体" w:eastAsia="宋体" w:cs="宋体"/>
          <w:kern w:val="2"/>
          <w:sz w:val="21"/>
          <w:szCs w:val="21"/>
          <w:lang w:eastAsia="zh-CN"/>
        </w:rPr>
        <w:t>具按采购人提供的施工图纸和有关资料及说明进行施工及保修，具体以施工图纸、工程量清单及采购人的书面通知为准，当施工图纸与工程量清单不一致时，以采购人书面通知为准。</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r>
        <w:rPr>
          <w:rFonts w:hint="eastAsia" w:eastAsia="宋体" w:cs="宋体"/>
          <w:b/>
          <w:kern w:val="2"/>
          <w:sz w:val="21"/>
          <w:szCs w:val="21"/>
          <w:lang w:val="en-US" w:eastAsia="zh-CN"/>
        </w:rPr>
        <w:t>一</w:t>
      </w:r>
      <w:r>
        <w:rPr>
          <w:rFonts w:hint="eastAsia" w:eastAsia="宋体" w:cs="宋体"/>
          <w:b/>
          <w:kern w:val="2"/>
          <w:sz w:val="21"/>
          <w:szCs w:val="21"/>
          <w:lang w:eastAsia="zh-CN"/>
        </w:rPr>
        <w:t>、</w:t>
      </w:r>
      <w:r>
        <w:rPr>
          <w:rFonts w:hint="eastAsia" w:ascii="宋体" w:hAnsi="宋体" w:eastAsia="宋体" w:cs="宋体"/>
          <w:b/>
          <w:kern w:val="2"/>
          <w:sz w:val="21"/>
          <w:szCs w:val="21"/>
        </w:rPr>
        <w:t>主要商务要求</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1953"/>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标的提供的时间</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工期为</w:t>
            </w:r>
            <w:r>
              <w:rPr>
                <w:rFonts w:hint="eastAsia" w:eastAsia="宋体" w:cs="宋体"/>
                <w:kern w:val="2"/>
                <w:sz w:val="21"/>
                <w:szCs w:val="21"/>
                <w:lang w:val="en-US" w:eastAsia="zh-CN"/>
              </w:rPr>
              <w:t>30</w:t>
            </w:r>
            <w:r>
              <w:rPr>
                <w:rFonts w:hint="eastAsia" w:ascii="宋体" w:hAnsi="宋体" w:eastAsia="宋体" w:cs="宋体"/>
                <w:kern w:val="2"/>
                <w:sz w:val="21"/>
                <w:szCs w:val="21"/>
              </w:rPr>
              <w:t>日历天，具体开工、竣工日期以合同签订为准。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标的提供的地点</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采购人指定地点</w:t>
            </w:r>
            <w:r>
              <w:rPr>
                <w:rFonts w:hint="eastAsia" w:eastAsia="宋体" w:cs="宋体"/>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响应有效期</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从提交投标（响应）文件的截止之日起90日历天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付款方式</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kern w:val="2"/>
                <w:sz w:val="21"/>
                <w:szCs w:val="21"/>
                <w:lang w:val="en-US" w:eastAsia="zh-CN"/>
              </w:rPr>
              <w:t>.</w:t>
            </w:r>
            <w:r>
              <w:rPr>
                <w:rFonts w:hint="eastAsia" w:ascii="宋体" w:hAnsi="宋体" w:eastAsia="宋体" w:cs="宋体"/>
                <w:kern w:val="2"/>
                <w:sz w:val="21"/>
                <w:szCs w:val="21"/>
              </w:rPr>
              <w:t>签订合同后，支付合同总价的</w:t>
            </w:r>
            <w:r>
              <w:rPr>
                <w:rFonts w:hint="eastAsia" w:eastAsia="宋体" w:cs="宋体"/>
                <w:kern w:val="2"/>
                <w:sz w:val="21"/>
                <w:szCs w:val="21"/>
                <w:lang w:val="en-US" w:eastAsia="zh-CN"/>
              </w:rPr>
              <w:t>30</w:t>
            </w:r>
            <w:r>
              <w:rPr>
                <w:rFonts w:hint="eastAsia" w:ascii="宋体" w:hAnsi="宋体" w:eastAsia="宋体" w:cs="宋体"/>
                <w:kern w:val="2"/>
                <w:sz w:val="21"/>
                <w:szCs w:val="21"/>
              </w:rPr>
              <w:t>%为预付款；</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2</w:t>
            </w:r>
            <w:r>
              <w:rPr>
                <w:rFonts w:hint="eastAsia" w:ascii="宋体" w:hAnsi="宋体" w:eastAsia="宋体" w:cs="宋体"/>
                <w:kern w:val="2"/>
                <w:sz w:val="21"/>
                <w:szCs w:val="21"/>
                <w:lang w:val="en-US" w:eastAsia="zh-CN"/>
              </w:rPr>
              <w:t>.完成本项目工程量</w:t>
            </w:r>
            <w:r>
              <w:rPr>
                <w:rFonts w:hint="eastAsia" w:eastAsia="宋体" w:cs="宋体"/>
                <w:kern w:val="2"/>
                <w:sz w:val="21"/>
                <w:szCs w:val="21"/>
                <w:lang w:val="en-US" w:eastAsia="zh-CN"/>
              </w:rPr>
              <w:t>100</w:t>
            </w:r>
            <w:r>
              <w:rPr>
                <w:rFonts w:hint="eastAsia" w:ascii="宋体" w:hAnsi="宋体" w:eastAsia="宋体" w:cs="宋体"/>
                <w:kern w:val="2"/>
                <w:sz w:val="21"/>
                <w:szCs w:val="21"/>
                <w:lang w:val="en-US" w:eastAsia="zh-CN"/>
              </w:rPr>
              <w:t>%</w:t>
            </w:r>
            <w:r>
              <w:rPr>
                <w:rFonts w:hint="eastAsia" w:eastAsia="宋体" w:cs="宋体"/>
                <w:kern w:val="2"/>
                <w:sz w:val="21"/>
                <w:szCs w:val="21"/>
                <w:lang w:val="en-US" w:eastAsia="zh-CN"/>
              </w:rPr>
              <w:t>并验收</w:t>
            </w:r>
            <w:r>
              <w:rPr>
                <w:rFonts w:hint="eastAsia" w:ascii="宋体" w:hAnsi="宋体" w:eastAsia="宋体" w:cs="宋体"/>
                <w:kern w:val="2"/>
                <w:sz w:val="21"/>
                <w:szCs w:val="21"/>
                <w:lang w:val="en-US" w:eastAsia="zh-CN"/>
              </w:rPr>
              <w:t>后，支付</w:t>
            </w:r>
            <w:r>
              <w:rPr>
                <w:rFonts w:hint="eastAsia" w:eastAsia="宋体" w:cs="宋体"/>
                <w:kern w:val="2"/>
                <w:sz w:val="21"/>
                <w:szCs w:val="21"/>
                <w:lang w:val="en-US" w:eastAsia="zh-CN"/>
              </w:rPr>
              <w:t>至</w:t>
            </w:r>
            <w:r>
              <w:rPr>
                <w:rFonts w:hint="eastAsia" w:ascii="宋体" w:hAnsi="宋体" w:eastAsia="宋体" w:cs="宋体"/>
                <w:kern w:val="2"/>
                <w:sz w:val="21"/>
                <w:szCs w:val="21"/>
                <w:lang w:val="en-US" w:eastAsia="zh-CN"/>
              </w:rPr>
              <w:t>合同总价的</w:t>
            </w:r>
            <w:r>
              <w:rPr>
                <w:rFonts w:hint="eastAsia" w:eastAsia="宋体" w:cs="宋体"/>
                <w:kern w:val="2"/>
                <w:sz w:val="21"/>
                <w:szCs w:val="21"/>
                <w:lang w:val="en-US" w:eastAsia="zh-CN"/>
              </w:rPr>
              <w:t>97</w:t>
            </w:r>
            <w:r>
              <w:rPr>
                <w:rFonts w:hint="eastAsia" w:ascii="宋体" w:hAnsi="宋体" w:eastAsia="宋体" w:cs="宋体"/>
                <w:kern w:val="2"/>
                <w:sz w:val="21"/>
                <w:szCs w:val="21"/>
                <w:lang w:val="en-US" w:eastAsia="zh-CN"/>
              </w:rPr>
              <w:t>%的进度款；</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4.自工程竣工验收合格之日起满一年</w:t>
            </w:r>
            <w:r>
              <w:rPr>
                <w:rFonts w:hint="eastAsia" w:eastAsia="宋体" w:cs="宋体"/>
                <w:kern w:val="2"/>
                <w:sz w:val="21"/>
                <w:szCs w:val="21"/>
                <w:lang w:val="en-US" w:eastAsia="zh-CN"/>
              </w:rPr>
              <w:t>后支付3%质保金</w:t>
            </w: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验收要求</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pPr>
            <w:r>
              <w:t>现场验收。本工程要求严格按照国家有关施工及验收规范、技术标准进行施工，符合国家颁发的有关质量验评标准，工程质量等级为合格。成交供应商在施工中如果工程质量不符合设计要求和有关规定，采购人要求停工和返工时，成交供应商应立即执行，并承担由此产生的各种费用，工期不予顺延。</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t>工程竣工验收要求：（1）采购人将自接到成交供应商验收通知10个工作日内组织验收。（2）按照国家有关施工及验收规范的标准、规范进行质量验收。若供应商有违反操作规定和标准规范或施工质量不符合规定的，采购人有权责令其停止（或暂停）施工，由此造成的损失均由供应商负责。 （3）供应商应按</w:t>
            </w:r>
            <w:r>
              <w:rPr>
                <w:rFonts w:hint="eastAsia"/>
                <w:lang w:val="en-US" w:eastAsia="zh-CN"/>
              </w:rPr>
              <w:t>市政工程</w:t>
            </w:r>
            <w:r>
              <w:t>管理与合同的有关规定，在工程施工过程中及时做好工程档案的收集、汇总、整理工作。（4）成交供应商在工程竣工验收后20天内，应向采购人提供符合国家档案部门要求，按规格编制成册的完整的工程竣工图及有关的工程技术档案资料复印件一式三份。经监理方签收同时提交采购人归档，并同时提交有关归档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kern w:val="2"/>
                <w:sz w:val="21"/>
                <w:szCs w:val="21"/>
                <w:lang w:val="en-US" w:eastAsia="zh-CN"/>
              </w:rPr>
            </w:pPr>
            <w:r>
              <w:rPr>
                <w:rFonts w:hint="eastAsia" w:eastAsia="宋体" w:cs="宋体"/>
                <w:kern w:val="2"/>
                <w:sz w:val="21"/>
                <w:szCs w:val="21"/>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缺陷责任期</w:t>
            </w:r>
          </w:p>
        </w:tc>
        <w:tc>
          <w:tcPr>
            <w:tcW w:w="39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本工程的缺陷责任期按照国家现行有关规定的期限实行，缺陷责任期为1年。缺陷责任期自竣工验收合格之日起计，在缺陷责任期承包人需承担因施工质量问题而造成的返修，其费用由承建商负责。在工程缺陷责任期内，承包人在接到发包人提出要求返修的通知48小时内应派人根据发包人要求，按有关规范、标准进行返修，若非承包人原因造成返修的，返修费用由发包人承担。若在规定时间内承包商违约，不派员按发包人要求进行返修的，发包人可自行派人维修，费用由承包人承担。若承包人经过两次返修仍不能解决同一质量问题，发包人可自行派人维修。若因承包人施工质量原因造成返修的，发包人自行派人维修，返修费用在工程结算费用（不限于质量缺陷工程）中扣除，若返修费用超出工程结算费用时，发包人将按有关程序向承包人追讨。发包人因承包人违约而委托他人对工程进行的维修不解除承包人对本工程的保修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★报价说明</w:t>
            </w:r>
          </w:p>
        </w:tc>
        <w:tc>
          <w:tcPr>
            <w:tcW w:w="3947"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报价方式：响应供应商以总价的方式进行报价。</w:t>
            </w:r>
          </w:p>
          <w:p>
            <w:pPr>
              <w:keepNext w:val="0"/>
              <w:keepLines w:val="0"/>
              <w:pageBreakBefore w:val="0"/>
              <w:widowControl w:val="0"/>
              <w:numPr>
                <w:ilvl w:val="0"/>
                <w:numId w:val="1"/>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 xml:space="preserve">供应商依据施工图纸、施工现场情况并考虑风险情况等自行进行磋商报价，报价为响应供应商完成本项目的全部费用，包括：完成本项目施工图纸及工程量清单范围内的全部施工内容所发生的人工费、材料费、机械费、管理费、项目措施费、规费、利润、税金、质保期服务和合同实施过程中的应预见和不可预见费用等。各供应商须根据本项目的实际情况以及自身的实际情况填报磋商报价。 </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kern w:val="2"/>
                <w:sz w:val="21"/>
                <w:szCs w:val="21"/>
                <w:lang w:val="en-US" w:eastAsia="zh-CN"/>
              </w:rPr>
            </w:pPr>
            <w:r>
              <w:rPr>
                <w:rFonts w:hint="eastAsia" w:eastAsia="宋体" w:cs="宋体"/>
                <w:kern w:val="2"/>
                <w:sz w:val="21"/>
                <w:szCs w:val="21"/>
                <w:lang w:val="en-US" w:eastAsia="zh-CN"/>
              </w:rPr>
              <w:t>（3）按照《广东省建设厅建筑工程安全防护、文明施工措施费用管理办法》有关规定，绿色施工安全防护措施费属于不可竞争费用，本项目绿色施工安全防护措施费为人民币20893.47元（其中绿化工程3434.64元；园建工程17458.83），供应商应按照公布的绿色施工安全防护措施费、暂列金额、暂估价报价并计入磋商报价总价中，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结算要求</w:t>
            </w:r>
          </w:p>
        </w:tc>
        <w:tc>
          <w:tcPr>
            <w:tcW w:w="3947" w:type="pct"/>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0" w:leftChars="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 xml:space="preserve">本工程为固定单价合同，单价为本工程经财政部门审定预算中的各分项工程综合单价按成交下浮率下浮，各分项工程成交单价=审定预算各分项工程综合单价×（1-成交下浮率），工程量按实结算。 本工程不计算赶工措施费。按工程量清单计价方式进行结算，以施工图内容施工，施工图范围内的措施项目费按财政部门审定预算中的措施项目费总价包干，清单漏项、专业工程暂估价部分及设计变更部分的措施项目费按实际发生工程量进行结算。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0" w:leftChars="0" w:firstLine="0" w:firstLineChars="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 xml:space="preserve">工程量清单及图纸范围内的人工费、材料费及机械费等单价在合同期内不得调增。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（3）设计补充、清单漏项及设计变更增加或减少的分部分项工程，数量按实际发生工程量调整，相应分项工程综合单价按以下原则确定： a、现场签证及设计变更增加部分的工程量清单的分项工程综合单价按以下原则确定： ①财政部门审定预算中有相应分项工程综合单价的，按审定的分项工程综合单价结合成交下浮率确定； ②审定的预算中无相应分项工程综合单价，由成交供应商依据变更工程资料（或漏项签证）、计量规则和计价办法、工程造价管理机构发布的施工期间参考价格和成交下浮率提出变更（或漏项）工程单价或总价，经财政部门审核确定。 b、设计变更减少部分的工程量清单的分部分项工程综合单价按财政部门审定的分项工程综合单价结合成交下浮率确定。 （4）施工中，如果发生设计变更或现场签证，必须根据惠州市有关规定办理相关手续，否则不予认可。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质量标准</w:t>
            </w:r>
          </w:p>
        </w:tc>
        <w:tc>
          <w:tcPr>
            <w:tcW w:w="3947" w:type="pc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本项目质量管理要求严格按照现行《建设工程质量管理条例》执行，验收标准按国家颁发的技术规范及相应的分项工程施工质量验收规范执行。工程质量等级为合格。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（2）成交供应商在施工中如果工程质量不符合要求和有关规定，采购人要求停工和返工时，成交供应商必须立即执行，并承担由此产生的各种费用，工期不予顺延。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05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质量保证及售后服务</w:t>
            </w:r>
          </w:p>
        </w:tc>
        <w:tc>
          <w:tcPr>
            <w:tcW w:w="3947" w:type="pct"/>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保修期：按国家相关保修标准，自竣工验收合格之日起计二年。按验收之日起计，若用户有特殊要求的，按用户要求执行。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（2）保修期内，供应商负责对其提供的设备整体进行维修不再收取任何费用，但人为因素、自然因素(如火灾、地震等)造成的故障除外。</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eastAsia="宋体" w:cs="宋体"/>
                <w:kern w:val="2"/>
                <w:sz w:val="21"/>
                <w:szCs w:val="21"/>
                <w:lang w:eastAsia="zh-CN"/>
              </w:rPr>
              <w:t>（</w:t>
            </w:r>
            <w:r>
              <w:rPr>
                <w:rFonts w:hint="eastAsia" w:eastAsia="宋体" w:cs="宋体"/>
                <w:kern w:val="2"/>
                <w:sz w:val="21"/>
                <w:szCs w:val="21"/>
                <w:lang w:val="en-US" w:eastAsia="zh-CN"/>
              </w:rPr>
              <w:t>3</w:t>
            </w:r>
            <w:r>
              <w:rPr>
                <w:rFonts w:hint="eastAsia" w:eastAsia="宋体" w:cs="宋体"/>
                <w:kern w:val="2"/>
                <w:sz w:val="21"/>
                <w:szCs w:val="21"/>
                <w:lang w:eastAsia="zh-CN"/>
              </w:rPr>
              <w:t>）</w:t>
            </w:r>
            <w:r>
              <w:rPr>
                <w:rFonts w:hint="eastAsia" w:eastAsia="宋体" w:cs="宋体"/>
                <w:kern w:val="2"/>
                <w:sz w:val="21"/>
                <w:szCs w:val="21"/>
                <w:lang w:val="en-US" w:eastAsia="zh-CN"/>
              </w:rPr>
              <w:t>成交</w:t>
            </w:r>
            <w:r>
              <w:rPr>
                <w:rFonts w:hint="eastAsia" w:ascii="宋体" w:hAnsi="宋体" w:eastAsia="宋体" w:cs="宋体"/>
                <w:kern w:val="2"/>
                <w:sz w:val="21"/>
                <w:szCs w:val="21"/>
                <w:lang w:eastAsia="zh-CN"/>
              </w:rPr>
              <w:t>供应商必须提供7×24小时电话服务热线，保证在接到采购人电话后1小时内响应并提供解决方案，如无法远程解决问题，中标供应商必须派员在</w:t>
            </w:r>
            <w:r>
              <w:rPr>
                <w:rFonts w:hint="eastAsia" w:eastAsia="宋体" w:cs="宋体"/>
                <w:kern w:val="2"/>
                <w:sz w:val="21"/>
                <w:szCs w:val="21"/>
                <w:lang w:val="en-US" w:eastAsia="zh-CN"/>
              </w:rPr>
              <w:t>4</w:t>
            </w:r>
            <w:r>
              <w:rPr>
                <w:rFonts w:hint="eastAsia" w:ascii="宋体" w:hAnsi="宋体" w:eastAsia="宋体" w:cs="宋体"/>
                <w:kern w:val="2"/>
                <w:sz w:val="21"/>
                <w:szCs w:val="21"/>
                <w:lang w:eastAsia="zh-CN"/>
              </w:rPr>
              <w:t>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500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说明</w:t>
            </w:r>
            <w:r>
              <w:rPr>
                <w:rFonts w:hint="eastAsia" w:eastAsia="宋体" w:cs="宋体"/>
                <w:b/>
                <w:bCs/>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b w:val="0"/>
                <w:bCs w:val="0"/>
                <w:kern w:val="2"/>
                <w:sz w:val="21"/>
                <w:szCs w:val="21"/>
                <w:lang w:eastAsia="zh-CN"/>
              </w:rPr>
            </w:pPr>
            <w:r>
              <w:rPr>
                <w:rFonts w:hint="eastAsia" w:ascii="宋体" w:hAnsi="宋体" w:eastAsia="宋体" w:cs="宋体"/>
                <w:b w:val="0"/>
                <w:bCs w:val="0"/>
                <w:kern w:val="2"/>
                <w:sz w:val="21"/>
                <w:szCs w:val="21"/>
                <w:lang w:eastAsia="zh-CN"/>
              </w:rPr>
              <w:t>打“★”号条款为实质性条款，若有任何一条负偏离或不满足则导致投标（响应）无效。</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b/>
                <w:bCs/>
                <w:kern w:val="2"/>
                <w:sz w:val="21"/>
                <w:szCs w:val="21"/>
                <w:lang w:eastAsia="zh-CN"/>
              </w:rPr>
            </w:pPr>
            <w:r>
              <w:rPr>
                <w:rFonts w:hint="eastAsia" w:ascii="宋体" w:hAnsi="宋体" w:eastAsia="宋体" w:cs="宋体"/>
                <w:b w:val="0"/>
                <w:bCs w:val="0"/>
                <w:kern w:val="2"/>
                <w:sz w:val="21"/>
                <w:szCs w:val="21"/>
                <w:lang w:eastAsia="zh-CN"/>
              </w:rPr>
              <w:t>打“▲”号条款为重要参数（如有），若有部分“▲”条款未响应或不满足，将根据评审要求影响其得分，但不作为无效投标（响应）条款。</w:t>
            </w:r>
          </w:p>
        </w:tc>
      </w:tr>
    </w:tbl>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b/>
          <w:kern w:val="2"/>
          <w:sz w:val="21"/>
          <w:szCs w:val="21"/>
        </w:rPr>
      </w:pPr>
      <w:r>
        <w:rPr>
          <w:rFonts w:hint="eastAsia" w:eastAsia="宋体" w:cs="宋体"/>
          <w:b/>
          <w:kern w:val="2"/>
          <w:sz w:val="21"/>
          <w:szCs w:val="21"/>
          <w:lang w:val="en-US" w:eastAsia="zh-CN"/>
        </w:rPr>
        <w:t>二</w:t>
      </w:r>
      <w:r>
        <w:rPr>
          <w:rFonts w:hint="eastAsia" w:ascii="宋体" w:hAnsi="宋体" w:eastAsia="宋体" w:cs="宋体"/>
          <w:b/>
          <w:kern w:val="2"/>
          <w:sz w:val="21"/>
          <w:szCs w:val="21"/>
        </w:rPr>
        <w:t>、技术标准与要求</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707"/>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b/>
                <w:kern w:val="2"/>
                <w:sz w:val="21"/>
                <w:szCs w:val="21"/>
              </w:rPr>
              <w:t>工程范围及内容：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图纸及工程量清单所包含的全部工程内容。</w:t>
            </w:r>
            <w:r>
              <w:rPr>
                <w:rFonts w:hint="eastAsia" w:eastAsia="宋体" w:cs="宋体"/>
                <w:kern w:val="2"/>
                <w:sz w:val="21"/>
                <w:szCs w:val="21"/>
                <w:lang w:val="en-US" w:eastAsia="zh-CN"/>
              </w:rPr>
              <w:t>详见</w:t>
            </w:r>
            <w:r>
              <w:rPr>
                <w:rFonts w:hint="eastAsia" w:ascii="宋体" w:hAnsi="宋体" w:eastAsia="宋体" w:cs="宋体"/>
                <w:kern w:val="2"/>
                <w:sz w:val="21"/>
                <w:szCs w:val="21"/>
              </w:rPr>
              <w:t>采购人提供的施工图纸、工程量清单。</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工程量清单和施工图纸（另附）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eastAsia="宋体" w:cs="宋体"/>
                <w:kern w:val="2"/>
                <w:sz w:val="21"/>
                <w:szCs w:val="21"/>
                <w:lang w:val="en-US" w:eastAsia="zh-CN"/>
              </w:rPr>
              <w:t>2</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b/>
                <w:kern w:val="2"/>
                <w:sz w:val="21"/>
                <w:szCs w:val="21"/>
              </w:rPr>
              <w:t>承包方式：</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包工、包料、包机械、包工期、包质量、包安全生产、包文明施工、包劳保、包竣工验收、包保修、包各项材料检验检测、包税费、包保险等的承包方式。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kern w:val="2"/>
                <w:sz w:val="21"/>
                <w:szCs w:val="21"/>
                <w:lang w:val="en-US" w:eastAsia="zh-CN"/>
              </w:rPr>
            </w:pPr>
            <w:r>
              <w:rPr>
                <w:rFonts w:hint="eastAsia" w:eastAsia="宋体" w:cs="宋体"/>
                <w:kern w:val="2"/>
                <w:sz w:val="21"/>
                <w:szCs w:val="21"/>
                <w:lang w:val="en-US" w:eastAsia="zh-CN"/>
              </w:rPr>
              <w:t>3</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eastAsia="宋体" w:cs="宋体"/>
                <w:b/>
                <w:bCs/>
                <w:kern w:val="2"/>
                <w:sz w:val="21"/>
                <w:szCs w:val="21"/>
                <w:lang w:val="en-US" w:eastAsia="zh-CN"/>
              </w:rPr>
            </w:pPr>
            <w:r>
              <w:rPr>
                <w:rFonts w:hint="eastAsia" w:eastAsia="宋体" w:cs="宋体"/>
                <w:b/>
                <w:bCs/>
                <w:kern w:val="2"/>
                <w:sz w:val="21"/>
                <w:szCs w:val="21"/>
                <w:lang w:val="en-US" w:eastAsia="zh-CN"/>
              </w:rPr>
              <w:t>项目负责人要求：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b/>
                <w:kern w:val="2"/>
                <w:sz w:val="21"/>
                <w:szCs w:val="21"/>
              </w:rPr>
            </w:pPr>
            <w:r>
              <w:rPr>
                <w:rFonts w:hint="eastAsia" w:ascii="宋体" w:hAnsi="宋体" w:eastAsia="宋体" w:cs="宋体"/>
                <w:kern w:val="2"/>
                <w:sz w:val="21"/>
                <w:szCs w:val="21"/>
              </w:rPr>
              <w:t>项目负责人1名</w:t>
            </w:r>
            <w:r>
              <w:rPr>
                <w:rFonts w:hint="eastAsia" w:eastAsia="宋体" w:cs="宋体"/>
                <w:kern w:val="2"/>
                <w:sz w:val="21"/>
                <w:szCs w:val="21"/>
                <w:lang w:eastAsia="zh-CN"/>
              </w:rPr>
              <w:t>，</w:t>
            </w:r>
            <w:r>
              <w:rPr>
                <w:rFonts w:hint="eastAsia" w:ascii="宋体" w:hAnsi="宋体" w:eastAsia="宋体" w:cs="宋体"/>
                <w:kern w:val="2"/>
                <w:sz w:val="21"/>
                <w:szCs w:val="21"/>
              </w:rPr>
              <w:t>须具备注册于供应商本单位的</w:t>
            </w:r>
            <w:r>
              <w:rPr>
                <w:rFonts w:hint="eastAsia" w:eastAsia="宋体" w:cs="宋体"/>
                <w:kern w:val="2"/>
                <w:sz w:val="21"/>
                <w:szCs w:val="21"/>
                <w:lang w:val="en-US" w:eastAsia="zh-CN"/>
              </w:rPr>
              <w:t>市政</w:t>
            </w:r>
            <w:r>
              <w:rPr>
                <w:rFonts w:hint="eastAsia" w:ascii="宋体" w:hAnsi="宋体" w:eastAsia="宋体" w:cs="宋体"/>
                <w:kern w:val="2"/>
                <w:sz w:val="21"/>
                <w:szCs w:val="21"/>
              </w:rPr>
              <w:t>工程专业二级（或以上级）注册建造师执业资格证书。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eastAsia="宋体" w:cs="宋体"/>
                <w:kern w:val="2"/>
                <w:sz w:val="21"/>
                <w:szCs w:val="21"/>
                <w:lang w:val="en-US" w:eastAsia="zh-CN"/>
              </w:rPr>
            </w:pPr>
            <w:r>
              <w:rPr>
                <w:rFonts w:hint="eastAsia" w:eastAsia="宋体" w:cs="宋体"/>
                <w:kern w:val="2"/>
                <w:sz w:val="21"/>
                <w:szCs w:val="21"/>
                <w:lang w:val="en-US" w:eastAsia="zh-CN"/>
              </w:rPr>
              <w:t>4</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b/>
                <w:kern w:val="2"/>
                <w:sz w:val="21"/>
                <w:szCs w:val="21"/>
              </w:rPr>
              <w:t>施工要求：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1．采购人不提供施工所需的食宿、办公场地，均由供应商自行解决，其费用投标人自理；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2．采购人不提供临时及材料加工场，临时设施及材料加工由供应商在施工现场以外解决，其费用由投标人自理；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3</w:t>
            </w:r>
            <w:r>
              <w:rPr>
                <w:rFonts w:hint="eastAsia" w:ascii="宋体" w:hAnsi="宋体" w:eastAsia="宋体" w:cs="宋体"/>
                <w:kern w:val="2"/>
                <w:sz w:val="21"/>
                <w:szCs w:val="21"/>
              </w:rPr>
              <w:t>．供应商按照指定地点用水、用电；</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4</w:t>
            </w:r>
            <w:r>
              <w:rPr>
                <w:rFonts w:hint="eastAsia" w:ascii="宋体" w:hAnsi="宋体" w:eastAsia="宋体" w:cs="宋体"/>
                <w:kern w:val="2"/>
                <w:sz w:val="21"/>
                <w:szCs w:val="21"/>
              </w:rPr>
              <w:t>．供应商应确保施工现场的清洁卫生，建筑垃圾须当日清理干净，不得留在现场过夜；</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．由于施工地点比较特殊，供应商一旦进场施工，须严格遵守采购人的各项规章制度；</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6</w:t>
            </w:r>
            <w:r>
              <w:rPr>
                <w:rFonts w:hint="eastAsia" w:ascii="宋体" w:hAnsi="宋体" w:eastAsia="宋体" w:cs="宋体"/>
                <w:kern w:val="2"/>
                <w:sz w:val="21"/>
                <w:szCs w:val="21"/>
              </w:rPr>
              <w:t>．须指定和落实安全生产及文明施工措施，施工期间须严格管理施工人员，保护好已完工工程产品，发生一切安全事故均由</w:t>
            </w:r>
            <w:r>
              <w:rPr>
                <w:rFonts w:hint="eastAsia" w:eastAsia="宋体" w:cs="宋体"/>
                <w:kern w:val="2"/>
                <w:sz w:val="21"/>
                <w:szCs w:val="21"/>
                <w:lang w:val="en-US" w:eastAsia="zh-CN"/>
              </w:rPr>
              <w:t>供应商</w:t>
            </w:r>
            <w:r>
              <w:rPr>
                <w:rFonts w:hint="eastAsia" w:ascii="宋体" w:hAnsi="宋体" w:eastAsia="宋体" w:cs="宋体"/>
                <w:kern w:val="2"/>
                <w:sz w:val="21"/>
                <w:szCs w:val="21"/>
              </w:rPr>
              <w:t>自行负责。严格加强管理，如发生盗窃，斗殴等现象，根据情节轻重，追究当事人责任</w:t>
            </w:r>
            <w:r>
              <w:rPr>
                <w:rFonts w:hint="eastAsia" w:eastAsia="宋体" w:cs="宋体"/>
                <w:kern w:val="2"/>
                <w:sz w:val="21"/>
                <w:szCs w:val="21"/>
                <w:lang w:val="en-US" w:eastAsia="zh-CN"/>
              </w:rPr>
              <w:t>和</w:t>
            </w:r>
            <w:r>
              <w:rPr>
                <w:rFonts w:hint="eastAsia" w:ascii="宋体" w:hAnsi="宋体" w:eastAsia="宋体" w:cs="宋体"/>
                <w:kern w:val="2"/>
                <w:sz w:val="21"/>
                <w:szCs w:val="21"/>
              </w:rPr>
              <w:t>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eastAsia="宋体" w:cs="宋体"/>
                <w:kern w:val="2"/>
                <w:sz w:val="21"/>
                <w:szCs w:val="21"/>
                <w:lang w:val="en-US" w:eastAsia="zh-CN"/>
              </w:rPr>
            </w:pPr>
            <w:r>
              <w:rPr>
                <w:rFonts w:hint="eastAsia" w:eastAsia="宋体" w:cs="宋体"/>
                <w:kern w:val="2"/>
                <w:sz w:val="21"/>
                <w:szCs w:val="21"/>
                <w:lang w:val="en-US" w:eastAsia="zh-CN"/>
              </w:rPr>
              <w:t>5</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b/>
                <w:kern w:val="2"/>
                <w:sz w:val="21"/>
                <w:szCs w:val="21"/>
              </w:rPr>
              <w:t>材料要求和供应方式：</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eastAsia="宋体" w:cs="宋体"/>
                <w:kern w:val="2"/>
                <w:sz w:val="21"/>
                <w:szCs w:val="21"/>
                <w:lang w:val="en-US" w:eastAsia="zh-CN"/>
              </w:rPr>
            </w:pPr>
            <w:r>
              <w:rPr>
                <w:rFonts w:hint="eastAsia" w:ascii="宋体" w:hAnsi="宋体" w:eastAsia="宋体" w:cs="宋体"/>
                <w:kern w:val="2"/>
                <w:sz w:val="21"/>
                <w:szCs w:val="21"/>
              </w:rPr>
              <w:t>供应商采购材料设备须提供质量认证证书由采购人认可，才能进入施工，凡该未详事项均按国家现行有关施工规范及强制性标准执行。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eastAsia="宋体" w:cs="宋体"/>
                <w:kern w:val="2"/>
                <w:sz w:val="21"/>
                <w:szCs w:val="21"/>
                <w:lang w:val="en-US" w:eastAsia="zh-CN"/>
              </w:rPr>
            </w:pPr>
            <w:r>
              <w:rPr>
                <w:rFonts w:hint="eastAsia" w:eastAsia="宋体" w:cs="宋体"/>
                <w:kern w:val="2"/>
                <w:sz w:val="21"/>
                <w:szCs w:val="21"/>
                <w:lang w:val="en-US" w:eastAsia="zh-CN"/>
              </w:rPr>
              <w:t>6</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b/>
                <w:kern w:val="2"/>
                <w:sz w:val="21"/>
                <w:szCs w:val="21"/>
              </w:rPr>
              <w:t>工程质量标准：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1.</w:t>
            </w:r>
            <w:r>
              <w:rPr>
                <w:rFonts w:hint="eastAsia" w:ascii="宋体" w:hAnsi="宋体" w:eastAsia="宋体" w:cs="宋体"/>
                <w:kern w:val="2"/>
                <w:sz w:val="21"/>
                <w:szCs w:val="21"/>
              </w:rPr>
              <w:t>工程质量不合格、不符合设计标准、达不到设计要求的，或施工程序不按施工规范的，采购人有权要求</w:t>
            </w:r>
            <w:r>
              <w:rPr>
                <w:rFonts w:hint="eastAsia" w:eastAsia="宋体" w:cs="宋体"/>
                <w:kern w:val="2"/>
                <w:sz w:val="21"/>
                <w:szCs w:val="21"/>
                <w:lang w:val="en-US" w:eastAsia="zh-CN"/>
              </w:rPr>
              <w:t>供应商</w:t>
            </w:r>
            <w:r>
              <w:rPr>
                <w:rFonts w:hint="eastAsia" w:ascii="宋体" w:hAnsi="宋体" w:eastAsia="宋体" w:cs="宋体"/>
                <w:kern w:val="2"/>
                <w:sz w:val="21"/>
                <w:szCs w:val="21"/>
              </w:rPr>
              <w:t>停工和返工，因停工和返工造成的一切损失由供应商自行承担，工期不予顺延。工程质量合格，但达不到投标时承诺的质量等级，供应商必须向采购人交纳违约金。</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2.</w:t>
            </w:r>
            <w:r>
              <w:rPr>
                <w:rFonts w:hint="eastAsia" w:ascii="宋体" w:hAnsi="宋体" w:eastAsia="宋体" w:cs="宋体"/>
                <w:kern w:val="2"/>
                <w:sz w:val="21"/>
                <w:szCs w:val="21"/>
              </w:rPr>
              <w:t>确保达到合格工程。供应商在施工中如果存在工程质量不符合国家相关规范和磋商文件的有关规定的情况，采购人要求停工或返工时，供应商须无条件立即执行，并承担由此产生的各种费用，工期不予顺延。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ascii="宋体" w:hAnsi="宋体" w:eastAsia="宋体" w:cs="宋体"/>
                <w:kern w:val="2"/>
                <w:sz w:val="21"/>
                <w:szCs w:val="21"/>
              </w:rPr>
            </w:pPr>
            <w:r>
              <w:rPr>
                <w:rFonts w:hint="eastAsia" w:eastAsia="宋体" w:cs="宋体"/>
                <w:kern w:val="2"/>
                <w:sz w:val="21"/>
                <w:szCs w:val="21"/>
                <w:lang w:val="en-US" w:eastAsia="zh-CN"/>
              </w:rPr>
              <w:t>3.</w:t>
            </w:r>
            <w:r>
              <w:rPr>
                <w:rFonts w:hint="eastAsia" w:ascii="宋体" w:hAnsi="宋体" w:eastAsia="宋体" w:cs="宋体"/>
                <w:kern w:val="2"/>
                <w:sz w:val="21"/>
                <w:szCs w:val="21"/>
              </w:rPr>
              <w:t>本工程的保修期按照有关规定执行，保修期1年，保修期自竣工验收之日起计，在保修期内供应商需承担因施工质量问题而造成的返修，其费用由供应商负责。在工程保修期内，供应商接到采购人提出要求返修的通知，4小时内应派人根据采购人要求，按有关规范、标准进行返修，若非供应商原因造成返修的，返修费用由采购人承担。若在规定时间内供应商违约，不派人按采购人要求进行返修的，采购人可自行派人维修。若供应商经过2次返修仍不能解决同一质量问题，采购人可自行派人维修。若因供应商施工质量原因造成返修的，采购人自行派人维修，返修费用由工程保修押金中扣出，若返修费用超出保修押金时，采购人将按有关程序向供应商追讨。采购人因供应商违约而委托他人对工程进行的维修不解除投标人对本工程的保修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3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eastAsia="宋体" w:cs="宋体"/>
                <w:kern w:val="2"/>
                <w:sz w:val="21"/>
                <w:szCs w:val="21"/>
                <w:lang w:val="en-US" w:eastAsia="zh-CN"/>
              </w:rPr>
            </w:pPr>
            <w:r>
              <w:rPr>
                <w:rFonts w:hint="eastAsia" w:eastAsia="宋体" w:cs="宋体"/>
                <w:kern w:val="2"/>
                <w:sz w:val="21"/>
                <w:szCs w:val="21"/>
                <w:lang w:val="en-US" w:eastAsia="zh-CN"/>
              </w:rPr>
              <w:t>5</w:t>
            </w:r>
          </w:p>
        </w:tc>
        <w:tc>
          <w:tcPr>
            <w:tcW w:w="461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其他</w:t>
            </w:r>
            <w:r>
              <w:rPr>
                <w:rFonts w:hint="eastAsia" w:ascii="宋体" w:hAnsi="宋体" w:eastAsia="宋体" w:cs="宋体"/>
                <w:b/>
                <w:kern w:val="2"/>
                <w:sz w:val="21"/>
                <w:szCs w:val="21"/>
              </w:rPr>
              <w:t>要求：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1、响应供应商应建立健全安全防护和文明施工的制度，完善安全防护和文明施工条件，严格按照安全防护和文明施工的规定组织施工，采取必要的安全防护措施，消除事故隐患，自觉接受和配合依法实施的监督检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jc w:val="both"/>
              <w:textAlignment w:val="auto"/>
              <w:rPr>
                <w:rFonts w:hint="eastAsia" w:eastAsia="宋体" w:cs="宋体"/>
                <w:kern w:val="2"/>
                <w:sz w:val="21"/>
                <w:szCs w:val="21"/>
                <w:lang w:val="en-US" w:eastAsia="zh-CN"/>
              </w:rPr>
            </w:pPr>
            <w:r>
              <w:rPr>
                <w:rFonts w:hint="eastAsia" w:eastAsia="宋体" w:cs="宋体"/>
                <w:kern w:val="2"/>
                <w:sz w:val="21"/>
                <w:szCs w:val="21"/>
                <w:lang w:val="en-US" w:eastAsia="zh-CN"/>
              </w:rPr>
              <w:t>2、本工程工人工资支付按《关于转发〈广东省建设工程领域工人工资支付专用账户管理办法〉的通知》（惠市住建函〔2019〕196号）要求进行支付，工人工资拨付比例为工程进度款的20%，成交供应商在签订合同前需按要求设立“工人工资支付专用户”，用于支付工人工资（如承包人出现农民工工资纠纷，纠纷未解决前，不得向采购人申请下一笔工程进度款，直至成交供应商按合同条款完成对农民工工资的履约后，才能申请下一笔工程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jc w:val="center"/>
        </w:trPr>
        <w:tc>
          <w:tcPr>
            <w:tcW w:w="500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rPr>
              <w:t>说明</w:t>
            </w:r>
            <w:r>
              <w:rPr>
                <w:rFonts w:hint="eastAsia" w:eastAsia="宋体" w:cs="宋体"/>
                <w:b/>
                <w:bCs/>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打“★”号条款为实质性条款，若有任何一条负偏离或不满足则导致投标（响应）无效。</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打“▲”号条款为重要参数（如有），若有部分“▲”条款未响应或不满足，将根据评审要求影响其得分，但不作为无效投标（响应）条款。</w:t>
            </w:r>
          </w:p>
        </w:tc>
      </w:tr>
    </w:tbl>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jc w:val="center"/>
        <w:textAlignment w:val="auto"/>
        <w:outlineLvl w:val="0"/>
        <w:rPr>
          <w:rFonts w:hint="eastAsia" w:ascii="宋体" w:hAnsi="宋体" w:eastAsia="宋体" w:cs="宋体"/>
          <w:b/>
          <w:kern w:val="2"/>
          <w:sz w:val="36"/>
          <w:szCs w:val="36"/>
        </w:rPr>
      </w:pPr>
      <w:bookmarkStart w:id="8" w:name="_Toc29515"/>
      <w:r>
        <w:rPr>
          <w:rFonts w:hint="eastAsia" w:ascii="宋体" w:hAnsi="宋体" w:eastAsia="宋体" w:cs="宋体"/>
          <w:b/>
          <w:kern w:val="2"/>
          <w:sz w:val="36"/>
          <w:szCs w:val="36"/>
        </w:rPr>
        <w:t>第三章 供应商须知</w:t>
      </w:r>
      <w:bookmarkEnd w:id="8"/>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9" w:name="_Toc5612"/>
      <w:r>
        <w:rPr>
          <w:rFonts w:hint="eastAsia" w:ascii="宋体" w:hAnsi="宋体" w:eastAsia="宋体" w:cs="宋体"/>
          <w:b/>
          <w:kern w:val="2"/>
          <w:sz w:val="21"/>
          <w:szCs w:val="21"/>
        </w:rPr>
        <w:t>一、名词解释</w:t>
      </w:r>
      <w:bookmarkEnd w:id="9"/>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1</w:t>
      </w:r>
      <w:r>
        <w:rPr>
          <w:rFonts w:hint="eastAsia" w:ascii="宋体" w:hAnsi="宋体" w:eastAsia="宋体" w:cs="宋体"/>
          <w:kern w:val="2"/>
          <w:sz w:val="21"/>
          <w:szCs w:val="21"/>
        </w:rPr>
        <w:t>.采购人：本项目是指</w:t>
      </w:r>
      <w:r>
        <w:rPr>
          <w:rFonts w:hint="eastAsia" w:eastAsia="宋体" w:cs="宋体"/>
          <w:kern w:val="2"/>
          <w:sz w:val="21"/>
          <w:szCs w:val="21"/>
          <w:lang w:eastAsia="zh-CN"/>
        </w:rPr>
        <w:t xml:space="preserve">国家税务总局惠州仲恺高新技术产业开发区税务局 </w:t>
      </w:r>
      <w:r>
        <w:rPr>
          <w:rFonts w:hint="eastAsia" w:ascii="宋体" w:hAnsi="宋体" w:eastAsia="宋体" w:cs="宋体"/>
          <w:kern w:val="2"/>
          <w:sz w:val="21"/>
          <w:szCs w:val="21"/>
        </w:rPr>
        <w:t>，是采购活动当事人之一，负责项目的整体规划、技术方案可行性设计论证与实施，作为合同采购方（用户）的主体承担质疑回复、履行合同、验收与评价等义务。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2</w:t>
      </w:r>
      <w:r>
        <w:rPr>
          <w:rFonts w:hint="eastAsia" w:ascii="宋体" w:hAnsi="宋体" w:eastAsia="宋体" w:cs="宋体"/>
          <w:kern w:val="2"/>
          <w:sz w:val="21"/>
          <w:szCs w:val="21"/>
        </w:rPr>
        <w:t>.供应商：是指完成本项目响应登记并提交响应文件的供应商。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3</w:t>
      </w:r>
      <w:r>
        <w:rPr>
          <w:rFonts w:hint="eastAsia" w:ascii="宋体" w:hAnsi="宋体" w:eastAsia="宋体" w:cs="宋体"/>
          <w:kern w:val="2"/>
          <w:sz w:val="21"/>
          <w:szCs w:val="21"/>
        </w:rPr>
        <w:t>.“磋商小组”是指由采购人代表</w:t>
      </w:r>
      <w:r>
        <w:rPr>
          <w:rFonts w:hint="eastAsia" w:eastAsia="宋体" w:cs="宋体"/>
          <w:kern w:val="2"/>
          <w:sz w:val="21"/>
          <w:szCs w:val="21"/>
          <w:lang w:eastAsia="zh-CN"/>
        </w:rPr>
        <w:t>成员</w:t>
      </w:r>
      <w:r>
        <w:rPr>
          <w:rFonts w:hint="eastAsia" w:ascii="宋体" w:hAnsi="宋体" w:eastAsia="宋体" w:cs="宋体"/>
          <w:kern w:val="2"/>
          <w:sz w:val="21"/>
          <w:szCs w:val="21"/>
        </w:rPr>
        <w:t>组成以确定成交供应商或者推荐成交候选供应商的临时组织。</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4</w:t>
      </w:r>
      <w:r>
        <w:rPr>
          <w:rFonts w:hint="eastAsia" w:ascii="宋体" w:hAnsi="宋体" w:eastAsia="宋体" w:cs="宋体"/>
          <w:kern w:val="2"/>
          <w:sz w:val="21"/>
          <w:szCs w:val="21"/>
        </w:rPr>
        <w:t>.“成交供应商”是指经磋商小组评审确定的对磋商文件做出实质性响应，经采购人按照规定在磋商小组推荐的成交候选供应商中确定的或磋商小组受采购人委托直接确认的供应商。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.磋商文件：是指包括磋商公告和磋商文件及其补充、变更和澄清等一系列文件。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6</w:t>
      </w:r>
      <w:r>
        <w:rPr>
          <w:rFonts w:hint="eastAsia" w:ascii="宋体" w:hAnsi="宋体" w:eastAsia="宋体" w:cs="宋体"/>
          <w:kern w:val="2"/>
          <w:sz w:val="21"/>
          <w:szCs w:val="21"/>
        </w:rPr>
        <w:t>.响应文件：是指</w:t>
      </w:r>
      <w:r>
        <w:rPr>
          <w:rFonts w:hint="eastAsia" w:ascii="宋体" w:hAnsi="宋体" w:eastAsia="宋体" w:cs="宋体"/>
          <w:kern w:val="2"/>
          <w:sz w:val="21"/>
          <w:szCs w:val="21"/>
          <w:lang w:val="en-US" w:eastAsia="zh-CN"/>
        </w:rPr>
        <w:t>供应商在投标截止时间递交的</w:t>
      </w:r>
      <w:r>
        <w:rPr>
          <w:rFonts w:hint="eastAsia" w:ascii="宋体" w:hAnsi="宋体" w:eastAsia="宋体" w:cs="宋体"/>
          <w:kern w:val="2"/>
          <w:sz w:val="21"/>
          <w:szCs w:val="21"/>
        </w:rPr>
        <w:t>响应文件。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7</w:t>
      </w:r>
      <w:r>
        <w:rPr>
          <w:rFonts w:hint="eastAsia" w:ascii="宋体" w:hAnsi="宋体" w:eastAsia="宋体" w:cs="宋体"/>
          <w:kern w:val="2"/>
          <w:sz w:val="21"/>
          <w:szCs w:val="21"/>
        </w:rPr>
        <w:t>.“全称”、“公司全称”、“加盖单位公章”及“公章”：在投标（响应）文件及相关的其他资料中，涉及“全称”或“公司全称”的应在对应文件编辑时使用文本录入方式，或在纸质投标（响应）文件上进行手写签名；涉及“加盖单位公章”和“公章”应</w:t>
      </w:r>
      <w:r>
        <w:rPr>
          <w:rFonts w:hint="eastAsia" w:ascii="宋体" w:hAnsi="宋体" w:eastAsia="宋体" w:cs="宋体"/>
          <w:kern w:val="2"/>
          <w:sz w:val="21"/>
          <w:szCs w:val="21"/>
          <w:lang w:val="en-US" w:eastAsia="zh-CN"/>
        </w:rPr>
        <w:t>加盖</w:t>
      </w:r>
      <w:r>
        <w:rPr>
          <w:rFonts w:hint="eastAsia" w:ascii="宋体" w:hAnsi="宋体" w:eastAsia="宋体" w:cs="宋体"/>
          <w:kern w:val="2"/>
          <w:sz w:val="21"/>
          <w:szCs w:val="21"/>
        </w:rPr>
        <w:t>投标人单位的</w:t>
      </w:r>
      <w:r>
        <w:rPr>
          <w:rFonts w:hint="eastAsia" w:ascii="宋体" w:hAnsi="宋体" w:eastAsia="宋体" w:cs="宋体"/>
          <w:kern w:val="2"/>
          <w:sz w:val="21"/>
          <w:szCs w:val="21"/>
          <w:lang w:val="en-US" w:eastAsia="zh-CN"/>
        </w:rPr>
        <w:t>公章（鲜章）</w:t>
      </w:r>
      <w:r>
        <w:rPr>
          <w:rFonts w:hint="eastAsia" w:ascii="宋体" w:hAnsi="宋体" w:eastAsia="宋体" w:cs="宋体"/>
          <w:kern w:val="2"/>
          <w:sz w:val="21"/>
          <w:szCs w:val="21"/>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8</w:t>
      </w:r>
      <w:r>
        <w:rPr>
          <w:rFonts w:hint="eastAsia" w:ascii="宋体" w:hAnsi="宋体" w:eastAsia="宋体" w:cs="宋体"/>
          <w:kern w:val="2"/>
          <w:sz w:val="21"/>
          <w:szCs w:val="21"/>
        </w:rPr>
        <w:t>.“投标人代表签字”及“授权代表”：在投标（响应）文件及相关的其他资料中，涉及“投标人代表签字”或“授权代表”应在投标（响应）文件上进行手写签名。</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9</w:t>
      </w:r>
      <w:r>
        <w:rPr>
          <w:rFonts w:hint="eastAsia" w:ascii="宋体" w:hAnsi="宋体" w:eastAsia="宋体" w:cs="宋体"/>
          <w:kern w:val="2"/>
          <w:sz w:val="21"/>
          <w:szCs w:val="21"/>
        </w:rPr>
        <w:t>“法定代表人”：在投标（响应）文件及相关的其他资料中，涉及“法定代表人”应在投标（响应）文件上进行手写签名。</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w:t>
      </w:r>
      <w:r>
        <w:rPr>
          <w:rFonts w:hint="eastAsia" w:eastAsia="宋体" w:cs="宋体"/>
          <w:kern w:val="2"/>
          <w:sz w:val="21"/>
          <w:szCs w:val="21"/>
          <w:lang w:val="en-US" w:eastAsia="zh-CN"/>
        </w:rPr>
        <w:t>0</w:t>
      </w:r>
      <w:r>
        <w:rPr>
          <w:rFonts w:hint="eastAsia" w:ascii="宋体" w:hAnsi="宋体" w:eastAsia="宋体" w:cs="宋体"/>
          <w:kern w:val="2"/>
          <w:sz w:val="21"/>
          <w:szCs w:val="21"/>
        </w:rPr>
        <w:t>.日期、天数、时间：未有特别说明时，均为公历日（天）及北京时间。</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0" w:name="_Toc9084"/>
      <w:r>
        <w:rPr>
          <w:rFonts w:hint="eastAsia" w:ascii="宋体" w:hAnsi="宋体" w:eastAsia="宋体" w:cs="宋体"/>
          <w:b/>
          <w:kern w:val="2"/>
          <w:sz w:val="21"/>
          <w:szCs w:val="21"/>
        </w:rPr>
        <w:t>二、须知前附表</w:t>
      </w:r>
      <w:bookmarkEnd w:id="10"/>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661"/>
        <w:gridCol w:w="2597"/>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500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本表与磋商文件对应章节的内容若不一致，以本表为准。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条款名称</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采购包情况</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本项目共1个采购包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开启方式</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评审方式</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现场</w:t>
            </w:r>
            <w:r>
              <w:rPr>
                <w:rFonts w:hint="eastAsia" w:ascii="宋体" w:hAnsi="宋体" w:eastAsia="宋体" w:cs="宋体"/>
                <w:kern w:val="2"/>
                <w:sz w:val="21"/>
                <w:szCs w:val="21"/>
                <w:lang w:val="en-US" w:eastAsia="zh-CN"/>
              </w:rPr>
              <w:t>纸质</w:t>
            </w:r>
            <w:r>
              <w:rPr>
                <w:rFonts w:hint="eastAsia" w:ascii="宋体" w:hAnsi="宋体" w:eastAsia="宋体" w:cs="宋体"/>
                <w:kern w:val="2"/>
                <w:sz w:val="21"/>
                <w:szCs w:val="21"/>
              </w:rPr>
              <w:t>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评审办法</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报价形式</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报价要求</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rPr>
              <w:t>总</w:t>
            </w:r>
            <w:r>
              <w:rPr>
                <w:rFonts w:hint="eastAsia" w:eastAsia="宋体" w:cs="宋体"/>
                <w:kern w:val="2"/>
                <w:sz w:val="21"/>
                <w:szCs w:val="21"/>
                <w:lang w:val="en-US" w:eastAsia="zh-CN"/>
              </w:rPr>
              <w:t>报</w:t>
            </w:r>
            <w:r>
              <w:rPr>
                <w:rFonts w:hint="eastAsia" w:ascii="宋体" w:hAnsi="宋体" w:eastAsia="宋体" w:cs="宋体"/>
                <w:kern w:val="2"/>
                <w:sz w:val="21"/>
                <w:szCs w:val="21"/>
                <w:lang w:val="en-US" w:eastAsia="zh-CN"/>
              </w:rPr>
              <w:t>价四舍五入保留小数点后位，不超过预算总价。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现场踏勘</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8</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响应有效期</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从提交投标（响应）文件的截止之日起90日历天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9</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响应保证金</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无需递交响应保证金。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10</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成交候选供应商推荐家数</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11</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成交供应商家数</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12</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有效供应商家数</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3家</w:t>
            </w:r>
            <w:r>
              <w:rPr>
                <w:rFonts w:hint="eastAsia" w:eastAsia="宋体" w:cs="宋体"/>
                <w:kern w:val="2"/>
                <w:sz w:val="21"/>
                <w:szCs w:val="21"/>
                <w:lang w:eastAsia="zh-CN"/>
              </w:rPr>
              <w:t>，</w:t>
            </w:r>
            <w:r>
              <w:rPr>
                <w:rFonts w:hint="eastAsia" w:ascii="宋体" w:hAnsi="宋体" w:eastAsia="宋体" w:cs="宋体"/>
                <w:kern w:val="2"/>
                <w:sz w:val="21"/>
                <w:szCs w:val="21"/>
              </w:rPr>
              <w:t>此人数约定了开启与评审过程中的最低有效供应商家数，当家数不足时项目将不得开启、不得评审或直接终止采购。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13</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项目兼投兼中规则</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无：</w:t>
            </w:r>
            <w:r>
              <w:rPr>
                <w:rFonts w:hint="eastAsia" w:ascii="宋体" w:hAnsi="宋体" w:eastAsia="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14</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成交供应商确定方式</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15</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代理服务费</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收取。采购机构代理服务收费标准：参照中华人民共和国国家发展 计划委员会颁发的计价格[2002]1980号、国家发改委[2003]857号及发改价格[2011]534号号文</w:t>
            </w:r>
            <w:r>
              <w:rPr>
                <w:rFonts w:hint="eastAsia" w:ascii="宋体" w:hAnsi="宋体" w:eastAsia="宋体" w:cs="宋体"/>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16</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代理服务费收取方式</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rPr>
              <w:t>向</w:t>
            </w:r>
            <w:r>
              <w:rPr>
                <w:rFonts w:hint="eastAsia" w:ascii="宋体" w:hAnsi="宋体" w:eastAsia="宋体" w:cs="宋体"/>
                <w:kern w:val="2"/>
                <w:sz w:val="21"/>
                <w:szCs w:val="21"/>
                <w:lang w:val="en-US" w:eastAsia="zh-CN"/>
              </w:rPr>
              <w:t>成交</w:t>
            </w:r>
            <w:r>
              <w:rPr>
                <w:rFonts w:hint="eastAsia" w:ascii="宋体" w:hAnsi="宋体" w:eastAsia="宋体" w:cs="宋体"/>
                <w:kern w:val="2"/>
                <w:sz w:val="21"/>
                <w:szCs w:val="21"/>
              </w:rPr>
              <w:t>供应商收取。</w:t>
            </w:r>
            <w:r>
              <w:rPr>
                <w:rFonts w:hint="eastAsia" w:ascii="宋体" w:hAnsi="宋体" w:eastAsia="宋体" w:cs="宋体"/>
                <w:kern w:val="2"/>
                <w:sz w:val="21"/>
                <w:szCs w:val="21"/>
                <w:lang w:val="en-US" w:eastAsia="zh-CN"/>
              </w:rPr>
              <w:t>响应供应商须提供支付承诺书。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3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17</w:t>
            </w:r>
          </w:p>
        </w:tc>
        <w:tc>
          <w:tcPr>
            <w:tcW w:w="13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响应文件要求</w:t>
            </w:r>
          </w:p>
        </w:tc>
        <w:tc>
          <w:tcPr>
            <w:tcW w:w="324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（1）纸质响应文件正本1份，纸质响应文件副本2份，电子文档1份（为光盘介质或U盘，WORD文档或PDF扫描件格式，内容须与响应文件正本一致，无密码，无病毒，不压缩），与响应文件一同密封递交。</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（2）所有响应文件（除特殊规格的图纸等外）应按A4规格制作。</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（3）正本和副本必须分开装订成册并逐页编目编码，投标文件应装订牢固不可拆卸，如因装订不牢固导致的任何损失由供应商承担</w:t>
            </w:r>
            <w:r>
              <w:rPr>
                <w:rFonts w:hint="eastAsia" w:ascii="宋体" w:hAnsi="宋体" w:eastAsia="宋体" w:cs="宋体"/>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lang w:eastAsia="zh-CN"/>
              </w:rPr>
              <w:t>）供应商所提交的响应文件在</w:t>
            </w:r>
            <w:r>
              <w:rPr>
                <w:rFonts w:hint="eastAsia" w:ascii="宋体" w:hAnsi="宋体" w:eastAsia="宋体" w:cs="宋体"/>
                <w:kern w:val="2"/>
                <w:sz w:val="21"/>
                <w:szCs w:val="21"/>
                <w:lang w:val="en-US" w:eastAsia="zh-CN"/>
              </w:rPr>
              <w:t>评审</w:t>
            </w:r>
            <w:r>
              <w:rPr>
                <w:rFonts w:hint="eastAsia" w:ascii="宋体" w:hAnsi="宋体" w:eastAsia="宋体" w:cs="宋体"/>
                <w:kern w:val="2"/>
                <w:sz w:val="21"/>
                <w:szCs w:val="21"/>
                <w:lang w:eastAsia="zh-CN"/>
              </w:rPr>
              <w:t>结束后，无论中标与否都不退还。</w:t>
            </w:r>
          </w:p>
        </w:tc>
      </w:tr>
    </w:tbl>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1" w:name="_Toc11817"/>
      <w:r>
        <w:rPr>
          <w:rFonts w:hint="eastAsia" w:ascii="宋体" w:hAnsi="宋体" w:eastAsia="宋体" w:cs="宋体"/>
          <w:b/>
          <w:kern w:val="2"/>
          <w:sz w:val="21"/>
          <w:szCs w:val="21"/>
        </w:rPr>
        <w:t>三、说明</w:t>
      </w:r>
      <w:bookmarkEnd w:id="11"/>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1.总则</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本次</w:t>
      </w:r>
      <w:r>
        <w:rPr>
          <w:rFonts w:hint="eastAsia" w:eastAsia="宋体" w:cs="宋体"/>
          <w:kern w:val="2"/>
          <w:sz w:val="21"/>
          <w:szCs w:val="21"/>
          <w:lang w:eastAsia="zh-CN"/>
        </w:rPr>
        <w:t>简易磋商</w:t>
      </w:r>
      <w:r>
        <w:rPr>
          <w:rFonts w:hint="eastAsia" w:ascii="宋体" w:hAnsi="宋体" w:eastAsia="宋体" w:cs="宋体"/>
          <w:kern w:val="2"/>
          <w:sz w:val="21"/>
          <w:szCs w:val="21"/>
        </w:rPr>
        <w:t>项目，是以磋商公告的方式邀请非特定的供应商参加磋商。</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2.适用范围</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本磋商文件仅适用于本次磋商公告中所涉及的项目和内容。</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3</w:t>
      </w:r>
      <w:r>
        <w:rPr>
          <w:rFonts w:hint="eastAsia" w:ascii="宋体" w:hAnsi="宋体" w:eastAsia="宋体" w:cs="宋体"/>
          <w:b/>
          <w:kern w:val="2"/>
          <w:sz w:val="21"/>
          <w:szCs w:val="21"/>
        </w:rPr>
        <w:t>.磋商费用</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不论磋商结果如何，供应商应承担所有与准备和参加磋商有关的费用。采购人均无义务和责任承担相关费用。</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4</w:t>
      </w:r>
      <w:r>
        <w:rPr>
          <w:rFonts w:hint="eastAsia" w:ascii="宋体" w:hAnsi="宋体" w:eastAsia="宋体" w:cs="宋体"/>
          <w:b/>
          <w:kern w:val="2"/>
          <w:sz w:val="21"/>
          <w:szCs w:val="21"/>
        </w:rPr>
        <w:t>.关联企业响应说明</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法定代表人或单位负责人为同一个人或者存在直接控股、管理关系的不同供应商，不得同时参加同一项目或同一采购包的响应。如同时参加，则评审时将同时被拒绝。</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5</w:t>
      </w:r>
      <w:r>
        <w:rPr>
          <w:rFonts w:hint="eastAsia" w:ascii="宋体" w:hAnsi="宋体" w:eastAsia="宋体" w:cs="宋体"/>
          <w:b/>
          <w:kern w:val="2"/>
          <w:sz w:val="21"/>
          <w:szCs w:val="21"/>
        </w:rPr>
        <w:t>.纪律与保密事项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.1供应商不得相互串通磋商报价，不得妨碍其他供应商的公平竞争，不得损害采购人或其他供应商的合法权益，供应商不得以向采购人、磋商小组成员行贿或者采取其他不正当手段谋取成交。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.2供应商不得与采购人就响应价格、响应方案等实质性内容进行磋商，也不得私下接触磋商小组成员。</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.3在确定成交供应商之前，供应商试图在响应文件审查、澄清、比较和评价时对磋商小组、采购人施加任何影响都可能导致其响应无效。</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.4获得本磋商文件者，须履行本磋商项目下保密义务，不得将因本次磋商获得的信息向第三人外传，不得将磋商文件用作本次响应以外的任何用途。</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.6采购人有权将供应商提供的所有资料向有关政府部门或询价小组披露。</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5</w:t>
      </w:r>
      <w:r>
        <w:rPr>
          <w:rFonts w:hint="eastAsia" w:ascii="宋体" w:hAnsi="宋体" w:eastAsia="宋体" w:cs="宋体"/>
          <w:kern w:val="2"/>
          <w:sz w:val="21"/>
          <w:szCs w:val="21"/>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6</w:t>
      </w:r>
      <w:r>
        <w:rPr>
          <w:rFonts w:hint="eastAsia" w:ascii="宋体" w:hAnsi="宋体" w:eastAsia="宋体" w:cs="宋体"/>
          <w:b/>
          <w:kern w:val="2"/>
          <w:sz w:val="21"/>
          <w:szCs w:val="21"/>
        </w:rPr>
        <w:t>.语言文字以及度量衡单位</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6</w:t>
      </w:r>
      <w:r>
        <w:rPr>
          <w:rFonts w:hint="eastAsia" w:ascii="宋体" w:hAnsi="宋体" w:eastAsia="宋体" w:cs="宋体"/>
          <w:kern w:val="2"/>
          <w:sz w:val="21"/>
          <w:szCs w:val="21"/>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6</w:t>
      </w:r>
      <w:r>
        <w:rPr>
          <w:rFonts w:hint="eastAsia" w:ascii="宋体" w:hAnsi="宋体" w:eastAsia="宋体" w:cs="宋体"/>
          <w:kern w:val="2"/>
          <w:sz w:val="21"/>
          <w:szCs w:val="21"/>
        </w:rPr>
        <w:t>.2除非磋商文件的技术规格中另有规定，供应商在响应文件中及其与采购人的所有往来文件中的计量单位均应采用中华人民共和国法定计量单位。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6</w:t>
      </w:r>
      <w:r>
        <w:rPr>
          <w:rFonts w:hint="eastAsia" w:ascii="宋体" w:hAnsi="宋体" w:eastAsia="宋体" w:cs="宋体"/>
          <w:kern w:val="2"/>
          <w:sz w:val="21"/>
          <w:szCs w:val="21"/>
        </w:rPr>
        <w:t>.3供应商所提供的货物和服务均应以人民币报价，货币单位：元。</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7</w:t>
      </w:r>
      <w:r>
        <w:rPr>
          <w:rFonts w:hint="eastAsia" w:ascii="宋体" w:hAnsi="宋体" w:eastAsia="宋体" w:cs="宋体"/>
          <w:b/>
          <w:kern w:val="2"/>
          <w:sz w:val="21"/>
          <w:szCs w:val="21"/>
        </w:rPr>
        <w:t>.现场踏勘（如有）</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7</w:t>
      </w:r>
      <w:r>
        <w:rPr>
          <w:rFonts w:hint="eastAsia" w:ascii="宋体" w:hAnsi="宋体" w:eastAsia="宋体" w:cs="宋体"/>
          <w:kern w:val="2"/>
          <w:sz w:val="21"/>
          <w:szCs w:val="21"/>
        </w:rPr>
        <w:t>.1磋商文件规定组织踏勘现场的，采购人按磋商文件规定的时间、地点组织供应商踏勘项目现场。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7</w:t>
      </w:r>
      <w:r>
        <w:rPr>
          <w:rFonts w:hint="eastAsia" w:ascii="宋体" w:hAnsi="宋体" w:eastAsia="宋体" w:cs="宋体"/>
          <w:kern w:val="2"/>
          <w:sz w:val="21"/>
          <w:szCs w:val="21"/>
        </w:rPr>
        <w:t>.2供应商自行承担踏勘现场发生的责任、风险和自身费用。</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eastAsia="宋体" w:cs="宋体"/>
          <w:kern w:val="2"/>
          <w:sz w:val="21"/>
          <w:szCs w:val="21"/>
          <w:lang w:val="en-US" w:eastAsia="zh-CN"/>
        </w:rPr>
        <w:t>7</w:t>
      </w:r>
      <w:r>
        <w:rPr>
          <w:rFonts w:hint="eastAsia" w:ascii="宋体" w:hAnsi="宋体" w:eastAsia="宋体" w:cs="宋体"/>
          <w:kern w:val="2"/>
          <w:sz w:val="21"/>
          <w:szCs w:val="21"/>
        </w:rPr>
        <w:t>.3采购人在踏勘现场中介绍的资料和数据等，不构成对磋商文件的修改或不作为供应商编制响应文件的依据。</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2" w:name="_Toc30972"/>
      <w:r>
        <w:rPr>
          <w:rFonts w:hint="eastAsia" w:ascii="宋体" w:hAnsi="宋体" w:eastAsia="宋体" w:cs="宋体"/>
          <w:b/>
          <w:kern w:val="2"/>
          <w:sz w:val="21"/>
          <w:szCs w:val="21"/>
        </w:rPr>
        <w:t>四、磋商文件的澄清和修改</w:t>
      </w:r>
      <w:bookmarkEnd w:id="12"/>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1.磋商文件进行必要的澄清或者修改的，在指定媒体上发布更正公告。澄清或者修改的内容可能影响响应文件编制的，更正公告在递交响应文件截止时间至少5日前发出；不足5日的，顺延提交响应文件截止时间。</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.供应商在规定的时间内未对磋商文件提出疑问、质疑或要求澄清的，将视其为无异议。对磋商文件中描述有歧义或前后不一致的地方，磋商小组有权进行评判，但对同一条款的评判应适用于每个供应商。</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3" w:name="_Toc2338"/>
      <w:r>
        <w:rPr>
          <w:rFonts w:hint="eastAsia" w:ascii="宋体" w:hAnsi="宋体" w:eastAsia="宋体" w:cs="宋体"/>
          <w:b/>
          <w:kern w:val="2"/>
          <w:sz w:val="21"/>
          <w:szCs w:val="21"/>
        </w:rPr>
        <w:t>五、响应要求</w:t>
      </w:r>
      <w:bookmarkEnd w:id="13"/>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1.响应登记</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供应商应在</w:t>
      </w:r>
      <w:r>
        <w:rPr>
          <w:rFonts w:hint="eastAsia" w:ascii="宋体" w:hAnsi="宋体" w:eastAsia="宋体" w:cs="宋体"/>
          <w:kern w:val="2"/>
          <w:sz w:val="21"/>
          <w:szCs w:val="21"/>
          <w:lang w:val="en-US" w:eastAsia="zh-CN"/>
        </w:rPr>
        <w:t>磋商</w:t>
      </w:r>
      <w:r>
        <w:rPr>
          <w:rFonts w:hint="eastAsia" w:ascii="宋体" w:hAnsi="宋体" w:eastAsia="宋体" w:cs="宋体"/>
          <w:kern w:val="2"/>
          <w:sz w:val="21"/>
          <w:szCs w:val="21"/>
        </w:rPr>
        <w:t>公告规定获取</w:t>
      </w:r>
      <w:r>
        <w:rPr>
          <w:rFonts w:hint="eastAsia" w:ascii="宋体" w:hAnsi="宋体" w:eastAsia="宋体" w:cs="宋体"/>
          <w:kern w:val="2"/>
          <w:sz w:val="21"/>
          <w:szCs w:val="21"/>
          <w:lang w:val="en-US" w:eastAsia="zh-CN"/>
        </w:rPr>
        <w:t>磋商</w:t>
      </w:r>
      <w:r>
        <w:rPr>
          <w:rFonts w:hint="eastAsia" w:ascii="宋体" w:hAnsi="宋体" w:eastAsia="宋体" w:cs="宋体"/>
          <w:kern w:val="2"/>
          <w:sz w:val="21"/>
          <w:szCs w:val="21"/>
        </w:rPr>
        <w:t>文件时间，现场完成项目</w:t>
      </w:r>
      <w:r>
        <w:rPr>
          <w:rFonts w:hint="eastAsia" w:ascii="宋体" w:hAnsi="宋体" w:eastAsia="宋体" w:cs="宋体"/>
          <w:kern w:val="2"/>
          <w:sz w:val="21"/>
          <w:szCs w:val="21"/>
          <w:lang w:val="en-US" w:eastAsia="zh-CN"/>
        </w:rPr>
        <w:t>响应</w:t>
      </w:r>
      <w:r>
        <w:rPr>
          <w:rFonts w:hint="eastAsia" w:ascii="宋体" w:hAnsi="宋体" w:eastAsia="宋体" w:cs="宋体"/>
          <w:kern w:val="2"/>
          <w:sz w:val="21"/>
          <w:szCs w:val="21"/>
        </w:rPr>
        <w:t>登记并获取</w:t>
      </w:r>
      <w:r>
        <w:rPr>
          <w:rFonts w:hint="eastAsia" w:ascii="宋体" w:hAnsi="宋体" w:eastAsia="宋体" w:cs="宋体"/>
          <w:kern w:val="2"/>
          <w:sz w:val="21"/>
          <w:szCs w:val="21"/>
          <w:lang w:val="en-US" w:eastAsia="zh-CN"/>
        </w:rPr>
        <w:t>磋商</w:t>
      </w:r>
      <w:r>
        <w:rPr>
          <w:rFonts w:hint="eastAsia" w:ascii="宋体" w:hAnsi="宋体" w:eastAsia="宋体" w:cs="宋体"/>
          <w:kern w:val="2"/>
          <w:sz w:val="21"/>
          <w:szCs w:val="21"/>
        </w:rPr>
        <w:t>文件（未按上述方式获取磋商文件的供应商，其响应资格将被视为无效）。</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2.响应文件的制作</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2.1响应文件中，其格式要求详见第六章说明。</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2.2关于磋商报价说明如下：</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（2）磋商报价包括本项目采购需求和投入使用的所有费用，包括但不限于主件、标准附件、备品备件、施工、服务、专用工具、安装、调试、检验、培训、运输、保险、税款等。</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（3）磋商报价不得有选择性报价和附有条件的报价，否则将导致响应无效。</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2.3如有对多个采购包响应的，要对每个采购包独立制作响应文件。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2.4供应商不得将同一个项目或同一个采购包的内容拆开响应，否则其报价将被视为非实质性响应。</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2.5供应商须对磋商文件的对应要求给予唯一的实质性响应，否则将视为不响应。</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2.6磋商文件中，凡标有“★”的地方均为实质性响应条款，供应商若有一项带“★”的条款未响应或不满足，将按无效响应处理。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2.7供应商必须按磋商文件指定的格式填写各种报价，各报价应计算正确。除在磋商文件另有规定外（如：报折扣、报优惠率等），计量单位应使用中华人民共和国法定计量单位，以人民币填报所有报价。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2.8响应文件以及供应商与采购人就有关响应的往来函电均应使用中文。供应商提交的支持性文件和印制的文件可以用另一种语言，但相应内容应翻译成中文，在解释响应文件时以中文文本为准。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2.9供应商应按磋商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应当书面</w:t>
      </w:r>
      <w:r>
        <w:rPr>
          <w:rFonts w:hint="eastAsia" w:eastAsia="宋体" w:cs="宋体"/>
          <w:kern w:val="2"/>
          <w:sz w:val="21"/>
          <w:szCs w:val="21"/>
          <w:lang w:eastAsia="zh-CN"/>
        </w:rPr>
        <w:t>知会</w:t>
      </w:r>
      <w:r>
        <w:rPr>
          <w:rFonts w:hint="eastAsia" w:ascii="宋体" w:hAnsi="宋体" w:eastAsia="宋体" w:cs="宋体"/>
          <w:kern w:val="2"/>
          <w:sz w:val="21"/>
          <w:szCs w:val="21"/>
        </w:rPr>
        <w:t>，采购人有权将供应商做放弃响应处理。</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3</w:t>
      </w:r>
      <w:r>
        <w:rPr>
          <w:rFonts w:hint="eastAsia" w:ascii="宋体" w:hAnsi="宋体" w:eastAsia="宋体" w:cs="宋体"/>
          <w:b/>
          <w:kern w:val="2"/>
          <w:sz w:val="21"/>
          <w:szCs w:val="21"/>
          <w:lang w:val="en-US" w:eastAsia="zh-CN"/>
        </w:rPr>
        <w:t>.</w:t>
      </w:r>
      <w:r>
        <w:rPr>
          <w:rFonts w:hint="eastAsia" w:ascii="宋体" w:hAnsi="宋体" w:eastAsia="宋体" w:cs="宋体"/>
          <w:b/>
          <w:kern w:val="2"/>
          <w:sz w:val="21"/>
          <w:szCs w:val="21"/>
        </w:rPr>
        <w:t>响应文件的签署及盖章</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3.1副本可采用正本的复印件，与正本具有同等法律效力，</w:t>
      </w:r>
      <w:r>
        <w:rPr>
          <w:rFonts w:hint="eastAsia" w:ascii="宋体" w:hAnsi="宋体" w:eastAsia="宋体" w:cs="宋体"/>
          <w:color w:val="auto"/>
          <w:kern w:val="2"/>
          <w:sz w:val="21"/>
          <w:szCs w:val="21"/>
        </w:rPr>
        <w:t>响应文件须由供应商法定代表人或其授权代表（具有法定代表人签署的授权书）在封面上签字、加盖公章。</w:t>
      </w:r>
      <w:r>
        <w:rPr>
          <w:rFonts w:hint="eastAsia" w:ascii="宋体" w:hAnsi="宋体" w:eastAsia="宋体" w:cs="宋体"/>
          <w:kern w:val="2"/>
          <w:sz w:val="21"/>
          <w:szCs w:val="21"/>
        </w:rPr>
        <w:t>每套响应文件须清楚地标明“正本”、“副本”。若副本与正本不符，以正本为准。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3.2响应文件的正本需打印或用不褪色墨水书写，并由法定代表人/负责人或经其正式授权的代表签字。授权代表须出具书面授权证明，其《法定代表人授权委托书》应附在响应文件中。</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3.3响应文件的正本按</w:t>
      </w:r>
      <w:r>
        <w:rPr>
          <w:rFonts w:hint="eastAsia" w:eastAsia="宋体" w:cs="宋体"/>
          <w:kern w:val="2"/>
          <w:sz w:val="21"/>
          <w:szCs w:val="21"/>
          <w:lang w:eastAsia="zh-CN"/>
        </w:rPr>
        <w:t>简易磋商</w:t>
      </w:r>
      <w:r>
        <w:rPr>
          <w:rFonts w:hint="eastAsia" w:ascii="宋体" w:hAnsi="宋体" w:eastAsia="宋体" w:cs="宋体"/>
          <w:kern w:val="2"/>
          <w:sz w:val="21"/>
          <w:szCs w:val="21"/>
        </w:rPr>
        <w:t>文件中已明示需要盖章、签名的，均必须由供应商法定代表人或其授权代表签名和盖章；响应文件中的任何重要的插字、涂改和增删，必须由法定代表人或经其正式授权的代表在旁边盖章或签字方有效。</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3.4响应文件所使用的印章必须为公章，且与供应商名称一致，不能以其它业务章或附属机构章代替。</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4.投标文件的的装订及密封</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4.1供应商编制的响应文件应按</w:t>
      </w:r>
      <w:r>
        <w:rPr>
          <w:rFonts w:hint="eastAsia" w:eastAsia="宋体" w:cs="宋体"/>
          <w:kern w:val="2"/>
          <w:sz w:val="21"/>
          <w:szCs w:val="21"/>
          <w:lang w:eastAsia="zh-CN"/>
        </w:rPr>
        <w:t>简易磋商</w:t>
      </w:r>
      <w:r>
        <w:rPr>
          <w:rFonts w:hint="eastAsia" w:ascii="宋体" w:hAnsi="宋体" w:eastAsia="宋体" w:cs="宋体"/>
          <w:kern w:val="2"/>
          <w:sz w:val="21"/>
          <w:szCs w:val="21"/>
        </w:rPr>
        <w:t>文件的要求装订成册，正本、副本分别</w:t>
      </w:r>
      <w:r>
        <w:rPr>
          <w:rFonts w:hint="eastAsia" w:ascii="宋体" w:hAnsi="宋体" w:eastAsia="宋体" w:cs="宋体"/>
          <w:kern w:val="2"/>
          <w:sz w:val="21"/>
          <w:szCs w:val="21"/>
          <w:lang w:val="en-US" w:eastAsia="zh-CN"/>
        </w:rPr>
        <w:t>装订</w:t>
      </w:r>
      <w:r>
        <w:rPr>
          <w:rFonts w:hint="eastAsia" w:ascii="宋体" w:hAnsi="宋体" w:eastAsia="宋体" w:cs="宋体"/>
          <w:kern w:val="2"/>
          <w:sz w:val="21"/>
          <w:szCs w:val="21"/>
        </w:rPr>
        <w:t>完好。</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4.2供应商应将响应文件正本和所有的副本一起密封包装，密封处加盖投标人法人公章及其法定代表人或其委托代理人签字（投标文件需密封完好，密封处有至少一处满足盖章及签字要求，即当符合密封要求）。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4.3外包装上应当注明采购项目名称、采购项目编号、供应商名称和“在（</w:t>
      </w:r>
      <w:r>
        <w:rPr>
          <w:rFonts w:hint="eastAsia" w:ascii="宋体" w:hAnsi="宋体" w:eastAsia="宋体" w:cs="宋体"/>
          <w:color w:val="auto"/>
          <w:kern w:val="2"/>
          <w:sz w:val="21"/>
          <w:szCs w:val="21"/>
          <w:lang w:val="en-US" w:eastAsia="zh-CN"/>
        </w:rPr>
        <w:t>磋商</w:t>
      </w:r>
      <w:r>
        <w:rPr>
          <w:rFonts w:hint="eastAsia" w:ascii="宋体" w:hAnsi="宋体" w:eastAsia="宋体" w:cs="宋体"/>
          <w:color w:val="auto"/>
          <w:kern w:val="2"/>
          <w:sz w:val="21"/>
          <w:szCs w:val="21"/>
        </w:rPr>
        <w:t>文件中规定的</w:t>
      </w:r>
      <w:r>
        <w:rPr>
          <w:rFonts w:hint="eastAsia" w:ascii="宋体" w:hAnsi="宋体" w:eastAsia="宋体" w:cs="宋体"/>
          <w:color w:val="auto"/>
          <w:kern w:val="2"/>
          <w:sz w:val="21"/>
          <w:szCs w:val="21"/>
          <w:lang w:val="en-US" w:eastAsia="zh-CN"/>
        </w:rPr>
        <w:t>开启时间</w:t>
      </w:r>
      <w:r>
        <w:rPr>
          <w:rFonts w:hint="eastAsia" w:ascii="宋体" w:hAnsi="宋体" w:eastAsia="宋体" w:cs="宋体"/>
          <w:color w:val="auto"/>
          <w:kern w:val="2"/>
          <w:sz w:val="21"/>
          <w:szCs w:val="21"/>
        </w:rPr>
        <w:t>）之前不得启封”的字样</w:t>
      </w:r>
      <w:r>
        <w:rPr>
          <w:rFonts w:hint="eastAsia" w:ascii="宋体" w:hAnsi="宋体" w:eastAsia="宋体" w:cs="宋体"/>
          <w:color w:val="auto"/>
          <w:kern w:val="2"/>
          <w:sz w:val="21"/>
          <w:szCs w:val="21"/>
          <w:lang w:eastAsia="zh-CN"/>
        </w:rPr>
        <w:t>。</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color w:val="auto"/>
          <w:kern w:val="2"/>
          <w:sz w:val="21"/>
          <w:szCs w:val="21"/>
        </w:rPr>
      </w:pPr>
      <w:r>
        <w:rPr>
          <w:rFonts w:hint="eastAsia" w:ascii="宋体" w:hAnsi="宋体" w:eastAsia="宋体" w:cs="宋体"/>
          <w:b/>
          <w:color w:val="auto"/>
          <w:kern w:val="2"/>
          <w:sz w:val="21"/>
          <w:szCs w:val="21"/>
          <w:lang w:val="en-US" w:eastAsia="zh-CN"/>
        </w:rPr>
        <w:t>5</w:t>
      </w:r>
      <w:r>
        <w:rPr>
          <w:rFonts w:hint="eastAsia" w:ascii="宋体" w:hAnsi="宋体" w:eastAsia="宋体" w:cs="宋体"/>
          <w:b/>
          <w:color w:val="auto"/>
          <w:kern w:val="2"/>
          <w:sz w:val="21"/>
          <w:szCs w:val="21"/>
        </w:rPr>
        <w:t>.响应文件的提交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.1在响应文件提交截止时间前，供应商须将响应文件在规定地点现场递交</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且密封完好的</w:t>
      </w:r>
      <w:r>
        <w:rPr>
          <w:rFonts w:hint="eastAsia" w:ascii="宋体" w:hAnsi="宋体" w:eastAsia="宋体" w:cs="宋体"/>
          <w:kern w:val="2"/>
          <w:sz w:val="21"/>
          <w:szCs w:val="21"/>
          <w:lang w:eastAsia="zh-CN"/>
        </w:rPr>
        <w:t>，同时必须出示身份证原件、加盖公章的法定代表人证明书复印件（法定代表人本人参加</w:t>
      </w:r>
      <w:r>
        <w:rPr>
          <w:rFonts w:hint="eastAsia" w:ascii="宋体" w:hAnsi="宋体" w:eastAsia="宋体" w:cs="宋体"/>
          <w:kern w:val="2"/>
          <w:sz w:val="21"/>
          <w:szCs w:val="21"/>
          <w:lang w:val="en-US" w:eastAsia="zh-CN"/>
        </w:rPr>
        <w:t>时提供</w:t>
      </w:r>
      <w:r>
        <w:rPr>
          <w:rFonts w:hint="eastAsia" w:ascii="宋体" w:hAnsi="宋体" w:eastAsia="宋体" w:cs="宋体"/>
          <w:kern w:val="2"/>
          <w:sz w:val="21"/>
          <w:szCs w:val="21"/>
          <w:lang w:eastAsia="zh-CN"/>
        </w:rPr>
        <w:t>）或加盖公章的法定代表人证明书和法人授权委托证明书复印件（法定代表人授权委托他人参加</w:t>
      </w:r>
      <w:r>
        <w:rPr>
          <w:rFonts w:hint="eastAsia" w:ascii="宋体" w:hAnsi="宋体" w:eastAsia="宋体" w:cs="宋体"/>
          <w:kern w:val="2"/>
          <w:sz w:val="21"/>
          <w:szCs w:val="21"/>
          <w:lang w:val="en-US" w:eastAsia="zh-CN"/>
        </w:rPr>
        <w:t>时提供</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，否则将拒绝接收。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.2</w:t>
      </w:r>
      <w:r>
        <w:rPr>
          <w:rFonts w:hint="eastAsia" w:eastAsia="宋体" w:cs="宋体"/>
          <w:kern w:val="2"/>
          <w:sz w:val="21"/>
          <w:szCs w:val="21"/>
          <w:lang w:eastAsia="zh-CN"/>
        </w:rPr>
        <w:t>采购人</w:t>
      </w:r>
      <w:r>
        <w:rPr>
          <w:rFonts w:hint="eastAsia" w:ascii="宋体" w:hAnsi="宋体" w:eastAsia="宋体" w:cs="宋体"/>
          <w:kern w:val="2"/>
          <w:sz w:val="21"/>
          <w:szCs w:val="21"/>
        </w:rPr>
        <w:t>对因不可抗力事件造成的响应文件的损坏、丢失的，不承担责任。</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.3不接受电报、电话、传真方式磋商。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5</w:t>
      </w:r>
      <w:r>
        <w:rPr>
          <w:rFonts w:hint="eastAsia" w:ascii="宋体" w:hAnsi="宋体" w:eastAsia="宋体" w:cs="宋体"/>
          <w:kern w:val="2"/>
          <w:sz w:val="21"/>
          <w:szCs w:val="21"/>
        </w:rPr>
        <w:t>.4响应文件未按响应格式中注明需签字盖章的要求进行签名和加盖印章，或签名或印章不完整的，将导致响应无效。</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lang w:val="en-US" w:eastAsia="zh-CN"/>
        </w:rPr>
        <w:t>6</w:t>
      </w:r>
      <w:r>
        <w:rPr>
          <w:rFonts w:hint="eastAsia" w:ascii="宋体" w:hAnsi="宋体" w:eastAsia="宋体" w:cs="宋体"/>
          <w:b/>
          <w:kern w:val="2"/>
          <w:sz w:val="21"/>
          <w:szCs w:val="21"/>
        </w:rPr>
        <w:t>.响应文件的修改、撤回与撤销</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1在提交响应文件截止时间前，供应商可以对所提交的响应文件进行补充、修改或者撤回，并书面通知采购人。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.2供应商补充、修改响应文件的书面材料（应有授权代表签字或加盖公章），须密封送达，同时应在封套上标明“补充、修改响应文件”和文件编号。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.3撤回磋商应在规定的投标截止</w:t>
      </w:r>
      <w:r>
        <w:rPr>
          <w:rFonts w:hint="eastAsia" w:ascii="宋体" w:hAnsi="宋体" w:eastAsia="宋体" w:cs="宋体"/>
          <w:kern w:val="2"/>
          <w:sz w:val="21"/>
          <w:szCs w:val="21"/>
          <w:lang w:val="en-US" w:eastAsia="zh-CN"/>
        </w:rPr>
        <w:t>时间</w:t>
      </w:r>
      <w:r>
        <w:rPr>
          <w:rFonts w:hint="eastAsia" w:ascii="宋体" w:hAnsi="宋体" w:eastAsia="宋体" w:cs="宋体"/>
          <w:kern w:val="2"/>
          <w:sz w:val="21"/>
          <w:szCs w:val="21"/>
        </w:rPr>
        <w:t>前以书面形式通知采购</w:t>
      </w:r>
      <w:r>
        <w:rPr>
          <w:rFonts w:hint="eastAsia" w:eastAsia="宋体" w:cs="宋体"/>
          <w:kern w:val="2"/>
          <w:sz w:val="21"/>
          <w:szCs w:val="21"/>
          <w:lang w:eastAsia="zh-CN"/>
        </w:rPr>
        <w:t>人</w:t>
      </w:r>
      <w:r>
        <w:rPr>
          <w:rFonts w:hint="eastAsia" w:ascii="宋体" w:hAnsi="宋体" w:eastAsia="宋体" w:cs="宋体"/>
          <w:kern w:val="2"/>
          <w:sz w:val="21"/>
          <w:szCs w:val="21"/>
        </w:rPr>
        <w:t>，并有法定代表人/负责人或磋商授权代表的签字和加盖公章。</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6</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在提交响应文件截止时间后，供应商不得补充、修改和更换响应文件。</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lang w:val="en-US" w:eastAsia="zh-CN"/>
        </w:rPr>
        <w:t>7</w:t>
      </w:r>
      <w:r>
        <w:rPr>
          <w:rFonts w:hint="eastAsia" w:ascii="宋体" w:hAnsi="宋体" w:eastAsia="宋体" w:cs="宋体"/>
          <w:b/>
          <w:kern w:val="2"/>
          <w:sz w:val="21"/>
          <w:szCs w:val="21"/>
        </w:rPr>
        <w:t>.响应保证金</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.1响应保证金的缴纳</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供应商在提交响应文件的同时，应按供应商须知前附表规定的金额和缴纳要求缴纳响应保证金，并作为其响应文件的组成部分。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如采用转账、支票、本票、汇票形式提交的，响应保证金从供应商基本账户递交，由</w:t>
      </w:r>
      <w:r>
        <w:rPr>
          <w:rFonts w:hint="eastAsia" w:eastAsia="宋体" w:cs="宋体"/>
          <w:kern w:val="2"/>
          <w:sz w:val="21"/>
          <w:szCs w:val="21"/>
          <w:lang w:eastAsia="zh-CN"/>
        </w:rPr>
        <w:t>（招标代理公司）</w:t>
      </w:r>
      <w:r>
        <w:rPr>
          <w:rFonts w:hint="eastAsia" w:ascii="宋体" w:hAnsi="宋体" w:eastAsia="宋体" w:cs="宋体"/>
          <w:kern w:val="2"/>
          <w:sz w:val="21"/>
          <w:szCs w:val="21"/>
        </w:rPr>
        <w:t>代收。具体操作要求详见</w:t>
      </w:r>
      <w:r>
        <w:rPr>
          <w:rFonts w:hint="eastAsia" w:eastAsia="宋体" w:cs="宋体"/>
          <w:kern w:val="2"/>
          <w:sz w:val="21"/>
          <w:szCs w:val="21"/>
          <w:lang w:eastAsia="zh-CN"/>
        </w:rPr>
        <w:t>（招标代理公司）</w:t>
      </w:r>
      <w:r>
        <w:rPr>
          <w:rFonts w:hint="eastAsia" w:ascii="宋体" w:hAnsi="宋体" w:eastAsia="宋体" w:cs="宋体"/>
          <w:kern w:val="2"/>
          <w:sz w:val="21"/>
          <w:szCs w:val="21"/>
        </w:rPr>
        <w:t>有关指引，递交事宜请自行咨询</w:t>
      </w:r>
      <w:r>
        <w:rPr>
          <w:rFonts w:hint="eastAsia" w:eastAsia="宋体" w:cs="宋体"/>
          <w:kern w:val="2"/>
          <w:sz w:val="21"/>
          <w:szCs w:val="21"/>
          <w:lang w:eastAsia="zh-CN"/>
        </w:rPr>
        <w:t>（招标代理公司）</w:t>
      </w:r>
      <w:r>
        <w:rPr>
          <w:rFonts w:hint="eastAsia" w:ascii="宋体" w:hAnsi="宋体" w:eastAsia="宋体" w:cs="宋体"/>
          <w:kern w:val="2"/>
          <w:sz w:val="21"/>
          <w:szCs w:val="21"/>
        </w:rPr>
        <w:t>；请各供应商在响应文件递交截止时间前按须知前附表规定的金额递交至</w:t>
      </w:r>
      <w:r>
        <w:rPr>
          <w:rFonts w:hint="eastAsia" w:eastAsia="宋体" w:cs="宋体"/>
          <w:kern w:val="2"/>
          <w:sz w:val="21"/>
          <w:szCs w:val="21"/>
          <w:lang w:eastAsia="zh-CN"/>
        </w:rPr>
        <w:t>（招标代理公司）</w:t>
      </w:r>
      <w:r>
        <w:rPr>
          <w:rFonts w:hint="eastAsia" w:ascii="宋体" w:hAnsi="宋体" w:eastAsia="宋体" w:cs="宋体"/>
          <w:kern w:val="2"/>
          <w:sz w:val="21"/>
          <w:szCs w:val="21"/>
        </w:rPr>
        <w:t>，到账情况以开启时</w:t>
      </w:r>
      <w:r>
        <w:rPr>
          <w:rFonts w:hint="eastAsia" w:eastAsia="宋体" w:cs="宋体"/>
          <w:kern w:val="2"/>
          <w:sz w:val="21"/>
          <w:szCs w:val="21"/>
          <w:lang w:eastAsia="zh-CN"/>
        </w:rPr>
        <w:t>（招标代理公司）</w:t>
      </w:r>
      <w:r>
        <w:rPr>
          <w:rFonts w:hint="eastAsia" w:ascii="宋体" w:hAnsi="宋体" w:eastAsia="宋体" w:cs="宋体"/>
          <w:kern w:val="2"/>
          <w:sz w:val="21"/>
          <w:szCs w:val="21"/>
        </w:rPr>
        <w:t>查询的信息为准。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如采用金融机构、专业担保机构开具的响应保函、响应保证保险函等形式提交响应保证金的，响应保函或响应保证保险函须开具给采购人（保险受益人须为采购人），并与响应文件一同递交。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.2响应保证金的退还：</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（1）供应商在递交响应文件截止时间前放弃响应的，自所投采购包结果公告发出后5个工作日内退还。</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（2）未成交的供应商保证金，在成交供应商发出后5个工作日内原额退还。</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（3）成交供应商的响应保证金</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在成交供应商与采购人签订采购合同后5个工作日内原额退还。</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备注：但因供应商自身原因导致无法及时退还的除外。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.3有下列情形之一的，响应保证金将不予退还：</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（1）提供虚假材料谋取成交的；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（2）供应商在磋商文件规定的响应有效期内撤销其响应；</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（3）成交后，无正当理由放弃成交资格；</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（4）成交后，无正当理由不与采购人签订合同；</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（5）法律法规和磋商文件规定的其他情形。</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lang w:val="en-US" w:eastAsia="zh-CN"/>
        </w:rPr>
        <w:t>8</w:t>
      </w:r>
      <w:r>
        <w:rPr>
          <w:rFonts w:hint="eastAsia" w:ascii="宋体" w:hAnsi="宋体" w:eastAsia="宋体" w:cs="宋体"/>
          <w:b/>
          <w:kern w:val="2"/>
          <w:sz w:val="21"/>
          <w:szCs w:val="21"/>
        </w:rPr>
        <w:t>.响应有效期</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rPr>
        <w:t>.1响应有效期内供应商撤销响应文件的，采购人或者采购代理机构可以不退还响应保证金（如有）。采用响应保函方式替代保证金的，采购人或者采购代理机构可以向担保机构索赔保证金。</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8</w:t>
      </w:r>
      <w:r>
        <w:rPr>
          <w:rFonts w:hint="eastAsia" w:ascii="宋体" w:hAnsi="宋体" w:eastAsia="宋体" w:cs="宋体"/>
          <w:kern w:val="2"/>
          <w:sz w:val="21"/>
          <w:szCs w:val="21"/>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eastAsia="宋体" w:cs="宋体"/>
          <w:b/>
          <w:kern w:val="2"/>
          <w:sz w:val="21"/>
          <w:szCs w:val="21"/>
          <w:lang w:val="en-US" w:eastAsia="zh-CN"/>
        </w:rPr>
        <w:t>9</w:t>
      </w:r>
      <w:r>
        <w:rPr>
          <w:rFonts w:hint="eastAsia" w:ascii="宋体" w:hAnsi="宋体" w:eastAsia="宋体" w:cs="宋体"/>
          <w:b/>
          <w:kern w:val="2"/>
          <w:sz w:val="21"/>
          <w:szCs w:val="21"/>
        </w:rPr>
        <w:t>.除磋商文件另有规定外，有下列情形之一的，响应无效：</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9.1响应文件未按照磋商文件要求签署、盖章；</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9.2不符合磋商文件中规定的资格要求；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9.3磋商报价超过磋商文件中规定的预算金额或最高限价；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9.4响应文件含有采购人不能接受的附加条件；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9.5有关法律、法规和规章及磋商文件规定的其他无效情形。</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4" w:name="_Toc13120"/>
      <w:r>
        <w:rPr>
          <w:rFonts w:hint="eastAsia" w:ascii="宋体" w:hAnsi="宋体" w:eastAsia="宋体" w:cs="宋体"/>
          <w:b/>
          <w:kern w:val="2"/>
          <w:sz w:val="21"/>
          <w:szCs w:val="21"/>
        </w:rPr>
        <w:t>六、磋商、评审和结果确定</w:t>
      </w:r>
      <w:bookmarkEnd w:id="14"/>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1.响应文件的开启</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1.1开启程序</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工作人员按磋商公告规定的时间进行开启，由采购人工作人员宣布供应商名称、</w:t>
      </w:r>
      <w:r>
        <w:rPr>
          <w:rFonts w:hint="eastAsia" w:ascii="宋体" w:hAnsi="宋体" w:eastAsia="宋体" w:cs="宋体"/>
          <w:kern w:val="2"/>
          <w:sz w:val="21"/>
          <w:szCs w:val="21"/>
          <w:lang w:val="en-US" w:eastAsia="zh-CN"/>
        </w:rPr>
        <w:t>密封</w:t>
      </w:r>
      <w:r>
        <w:rPr>
          <w:rFonts w:hint="eastAsia" w:ascii="宋体" w:hAnsi="宋体" w:eastAsia="宋体" w:cs="宋体"/>
          <w:kern w:val="2"/>
          <w:sz w:val="21"/>
          <w:szCs w:val="21"/>
        </w:rPr>
        <w:t>情况和磋商文件规定的需要宣布的其他内容。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供应商的法定代表人或其委托代理人应当按照本磋商公告载明的时间和地点前往参加开启。</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1.2异议</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供应商代表对开启过程和开启记录有疑义，以及认为采购人、相关工作人员有需要回避的情形的，应当场提出询问或者回避申请。供应商未参加开启的，视同认可开启结果。</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2.评审（详见第四章）</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3.成交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3.1成交结果公告：</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成交供应商确定之日起2个工作日内，采购人将在磋商公告发布媒介上以公告的形式发布成交结果，结果公告的公告期限为 1 个工作日。结果公告同时作为采购</w:t>
      </w:r>
      <w:r>
        <w:rPr>
          <w:rFonts w:hint="eastAsia" w:eastAsia="宋体" w:cs="宋体"/>
          <w:kern w:val="2"/>
          <w:sz w:val="21"/>
          <w:szCs w:val="21"/>
          <w:lang w:eastAsia="zh-CN"/>
        </w:rPr>
        <w:t>人</w:t>
      </w:r>
      <w:r>
        <w:rPr>
          <w:rFonts w:hint="eastAsia" w:ascii="宋体" w:hAnsi="宋体" w:eastAsia="宋体" w:cs="宋体"/>
          <w:kern w:val="2"/>
          <w:sz w:val="21"/>
          <w:szCs w:val="21"/>
        </w:rPr>
        <w:t>通知除成交供应商外的其他供应商没有成交的书面形式，不再以其它方式另行通知。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3.2成交通知书：</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采购人在发布结果公告</w:t>
      </w:r>
      <w:r>
        <w:rPr>
          <w:rFonts w:hint="eastAsia" w:ascii="宋体" w:hAnsi="宋体" w:eastAsia="宋体" w:cs="宋体"/>
          <w:kern w:val="2"/>
          <w:sz w:val="21"/>
          <w:szCs w:val="21"/>
          <w:lang w:val="en-US" w:eastAsia="zh-CN"/>
        </w:rPr>
        <w:t>后</w:t>
      </w:r>
      <w:r>
        <w:rPr>
          <w:rFonts w:hint="eastAsia" w:ascii="宋体" w:hAnsi="宋体" w:eastAsia="宋体" w:cs="宋体"/>
          <w:kern w:val="2"/>
          <w:sz w:val="21"/>
          <w:szCs w:val="21"/>
        </w:rPr>
        <w:t>，成交供应商在接到通知后领取《成交通知书》，《成交通知书》将作为授予合同资格的唯一合法依据。成交通知书发出后，采购人不得违法改变成交结果，成交供应商不得放弃成交。成交供应商放弃成交的，应当依法承担相应的法律责任。</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3.3终止公告：</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终止磋商采购活动后，采购人将在磋商公告发布媒介上发布终止公告，终止公告的公告期限为 1 个工作日。</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5" w:name="_Toc24553"/>
      <w:r>
        <w:rPr>
          <w:rFonts w:hint="eastAsia" w:ascii="宋体" w:hAnsi="宋体" w:eastAsia="宋体" w:cs="宋体"/>
          <w:b/>
          <w:kern w:val="2"/>
          <w:sz w:val="21"/>
          <w:szCs w:val="21"/>
        </w:rPr>
        <w:t>七、询问、质疑</w:t>
      </w:r>
      <w:bookmarkEnd w:id="15"/>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1.询问</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对政府采购活动事项（磋商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地址和联系方式”。</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2.质疑</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2.1供应商认为磋商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（1）对磋商文件提出质疑的，为获取磋商文件之日或者磋商文件公告期限届满之日；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（3）对成交结果提出质疑的，为成交结果公告期限届满之日。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2.2质疑函应当包括下列主要内容：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（2）质疑项目名称及编号、具体明确的质疑事项和与质疑事项相关的请求；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（3）认为磋商文件、采购过程和成交结果使自己的合法权益受到损害的法律依据、事实依据、相关证明材料及证据来源；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（4）提出质疑的日期。</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2.3质疑函应当署名。质疑供应商为自然人的，应当由本人签字；质疑供应商为法人或者其他组织的，应当由法定代表人、主要负责人，或者其授权代表签字或者盖章，并加盖公章。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2.4以联合体形式参加政府采购活动的，其质疑应当由联合体成员委托主体提出。</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w:t>
      </w:r>
      <w:r>
        <w:rPr>
          <w:rFonts w:hint="eastAsia" w:ascii="宋体" w:hAnsi="宋体" w:eastAsia="宋体" w:cs="宋体"/>
          <w:kern w:val="2"/>
          <w:sz w:val="21"/>
          <w:szCs w:val="21"/>
          <w:lang w:val="en-US" w:eastAsia="zh-CN"/>
        </w:rPr>
        <w:t>有关</w:t>
      </w:r>
      <w:r>
        <w:rPr>
          <w:rFonts w:hint="eastAsia" w:ascii="宋体" w:hAnsi="宋体" w:eastAsia="宋体" w:cs="宋体"/>
          <w:kern w:val="2"/>
          <w:sz w:val="21"/>
          <w:szCs w:val="21"/>
        </w:rPr>
        <w:t>部门依法处理。</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6" w:name="_Toc26836"/>
      <w:r>
        <w:rPr>
          <w:rFonts w:hint="eastAsia" w:ascii="宋体" w:hAnsi="宋体" w:eastAsia="宋体" w:cs="宋体"/>
          <w:b/>
          <w:kern w:val="2"/>
          <w:sz w:val="21"/>
          <w:szCs w:val="21"/>
        </w:rPr>
        <w:t>八、合同签订</w:t>
      </w:r>
      <w:bookmarkEnd w:id="16"/>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采购人应当自《成交通知书》发出之日起三十日内，按照磋商文件和成交供应商响应文件的约定，与成交供应商签订合同。所签订的合同不得对磋商文件和成交供应商响应文件作实质性修改。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采购人不得提出试用合格等任何不合理的要求作为签订合同的条件，且不得与成交供应商私下订立背离合同实质性内容的协议。</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sz w:val="21"/>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jc w:val="center"/>
        <w:textAlignment w:val="auto"/>
        <w:outlineLvl w:val="0"/>
        <w:rPr>
          <w:rFonts w:hint="eastAsia" w:ascii="宋体" w:hAnsi="宋体" w:eastAsia="宋体" w:cs="宋体"/>
          <w:b/>
          <w:kern w:val="2"/>
          <w:sz w:val="36"/>
          <w:szCs w:val="36"/>
        </w:rPr>
      </w:pPr>
      <w:bookmarkStart w:id="17" w:name="_Toc12688"/>
      <w:r>
        <w:rPr>
          <w:rFonts w:hint="eastAsia" w:ascii="宋体" w:hAnsi="宋体" w:eastAsia="宋体" w:cs="宋体"/>
          <w:b/>
          <w:kern w:val="2"/>
          <w:sz w:val="36"/>
          <w:szCs w:val="36"/>
        </w:rPr>
        <w:t>第四章 评审</w:t>
      </w:r>
      <w:bookmarkEnd w:id="17"/>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8" w:name="_Toc15445"/>
      <w:r>
        <w:rPr>
          <w:rFonts w:hint="eastAsia" w:ascii="宋体" w:hAnsi="宋体" w:eastAsia="宋体" w:cs="宋体"/>
          <w:b/>
          <w:kern w:val="2"/>
          <w:sz w:val="21"/>
          <w:szCs w:val="21"/>
        </w:rPr>
        <w:t>一、评审要求</w:t>
      </w:r>
      <w:bookmarkEnd w:id="18"/>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1.评审方法</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综合评分法</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是指响应文件满足磋商文件全部实质性要求，且按照评审因素的量化指标评审得分最高的投标人为成交候选人的评标方法。（最低报价不是成交的唯一依据。）</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2.评审原则</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2.1评审活动遵循公平、公正、科学和择优的原则，以磋商文件和响应文件为评审的基本依据，并按照磋商文件规定的评审方法和评审标准进行评审。</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3.磋商小组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3.1磋商小组由采购人代表组成，成员人数应当为3人及以上单数。</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3.2评审应遵守下列评审纪律：</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（1）评审情况不得私自外泄，有关信息</w:t>
      </w:r>
      <w:r>
        <w:rPr>
          <w:rFonts w:hint="eastAsia" w:eastAsia="宋体" w:cs="宋体"/>
          <w:kern w:val="2"/>
          <w:sz w:val="21"/>
          <w:szCs w:val="21"/>
          <w:lang w:eastAsia="zh-CN"/>
        </w:rPr>
        <w:t>将</w:t>
      </w:r>
      <w:r>
        <w:rPr>
          <w:rFonts w:hint="eastAsia" w:ascii="宋体" w:hAnsi="宋体" w:eastAsia="宋体" w:cs="宋体"/>
          <w:kern w:val="2"/>
          <w:sz w:val="21"/>
          <w:szCs w:val="21"/>
        </w:rPr>
        <w:t>统一对外发布。</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（2）对供应商提供的要求保密的资料，不得摘记翻印和外传。</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（3）不得收受响应供应商或有关人员的任何礼物，不得串联鼓动其他人袒护某供应商。若与供应商存在利害关系，则应主动声明并回避。</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（4）全体评委应按照磋商文件规定进行评审，一切认定事项应查有实据且不得弄虚作假。</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（5）磋商小组各成员应当独立对每个响应供应商的响应文件进行评价，并对评价意见承担个人责任。评审过程中，不得发表倾向性言论。</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※对违反评审纪律的评委，将取消其评委资格，对评审工作造成严重损失者将予以通报批评乃至追究法律责任。</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4.有下列情形之一的，视为供应商串通响应，其响应无效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4.2不同供应商委托同一单位或者个人办理响应事宜；</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4.4不同供应商的响应文件异常一致或者响应报价呈规律性差异；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4.5不同供应商的响应文件相互混装；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4.6不同供应商的响应保证金或购买电子保函支付款为从同一单位或个人的账户转出。</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供应商提交的响应文件加盖该项目的其他响应供应商的印章的。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说明：在评审过程中发现供应商有上述情形的，磋商小组应当认定其响应无效。同时，项目评审时被认定为串通响应的供应商不得参加该合同项下的采购活动。</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5.有下列情形之一的，属于恶意串通响应：</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（1）供应商直接或者间接从采购人</w:t>
      </w:r>
      <w:r>
        <w:rPr>
          <w:rFonts w:hint="eastAsia" w:eastAsia="宋体" w:cs="宋体"/>
          <w:kern w:val="2"/>
          <w:sz w:val="21"/>
          <w:szCs w:val="21"/>
          <w:lang w:eastAsia="zh-CN"/>
        </w:rPr>
        <w:t>处</w:t>
      </w:r>
      <w:r>
        <w:rPr>
          <w:rFonts w:hint="eastAsia" w:ascii="宋体" w:hAnsi="宋体" w:eastAsia="宋体" w:cs="宋体"/>
          <w:kern w:val="2"/>
          <w:sz w:val="21"/>
          <w:szCs w:val="21"/>
        </w:rPr>
        <w:t>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（2）供应商按照采购人的授意撤换、修改响应文件；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（4）属于同一集团、协会、商会等组织成员的供应商按照该组织要求协同参加采购活动；</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（5）供应商之间事先约定由某一特定供应商成交；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（6）供应商之间商定部分供应商放弃参加采购活动或者放弃成交；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（7）供应商与采购人之间、供应商相互之间，为谋求特定供应商成交或者排斥其他供应商的其他串通行为。</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6.其他响应无效的情形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详见资格性审查、符合性审查和磋商文件其他响应无效条款。</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7.终止</w:t>
      </w:r>
      <w:r>
        <w:rPr>
          <w:rFonts w:hint="eastAsia" w:eastAsia="宋体" w:cs="宋体"/>
          <w:b/>
          <w:kern w:val="2"/>
          <w:sz w:val="21"/>
          <w:szCs w:val="21"/>
          <w:lang w:eastAsia="zh-CN"/>
        </w:rPr>
        <w:t>简易磋商</w:t>
      </w:r>
      <w:r>
        <w:rPr>
          <w:rFonts w:hint="eastAsia" w:ascii="宋体" w:hAnsi="宋体" w:eastAsia="宋体" w:cs="宋体"/>
          <w:b/>
          <w:kern w:val="2"/>
          <w:sz w:val="21"/>
          <w:szCs w:val="21"/>
        </w:rPr>
        <w:t>采购活动的情形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出现下列情形之一的，采购人或者采购代理机构应当终止</w:t>
      </w:r>
      <w:r>
        <w:rPr>
          <w:rFonts w:hint="eastAsia" w:eastAsia="宋体" w:cs="宋体"/>
          <w:kern w:val="2"/>
          <w:sz w:val="21"/>
          <w:szCs w:val="21"/>
          <w:lang w:eastAsia="zh-CN"/>
        </w:rPr>
        <w:t>简易磋商</w:t>
      </w:r>
      <w:r>
        <w:rPr>
          <w:rFonts w:hint="eastAsia" w:ascii="宋体" w:hAnsi="宋体" w:eastAsia="宋体" w:cs="宋体"/>
          <w:kern w:val="2"/>
          <w:sz w:val="21"/>
          <w:szCs w:val="21"/>
        </w:rPr>
        <w:t>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（1）因情况变化，不再符合规定的</w:t>
      </w:r>
      <w:r>
        <w:rPr>
          <w:rFonts w:hint="eastAsia" w:eastAsia="宋体" w:cs="宋体"/>
          <w:kern w:val="2"/>
          <w:sz w:val="21"/>
          <w:szCs w:val="21"/>
          <w:lang w:val="en-US" w:eastAsia="zh-CN"/>
        </w:rPr>
        <w:t>本采购文件</w:t>
      </w:r>
      <w:r>
        <w:rPr>
          <w:rFonts w:hint="eastAsia" w:ascii="宋体" w:hAnsi="宋体" w:eastAsia="宋体" w:cs="宋体"/>
          <w:kern w:val="2"/>
          <w:sz w:val="21"/>
          <w:szCs w:val="21"/>
        </w:rPr>
        <w:t>采购方式适用情形的；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（3）在采购过程中符合要求的供应商不足3家的；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（4）法律、法规以及磋商文件规定其他情形。</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8.确定成交供应商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磋商小组按照磋商文件确定的评审方法、步骤、标准，对响应文件进行评审。评审结束后，对供应商的评审名次进行排序，确定成交供应商或者推荐成交候选供应商。</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9.价格修正</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对报价的计算错误按以下原则修正：</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（1）响应文件中首轮报价表（报价表）内容与响应文件中相应内容不一致的，以首轮报价表（报价表）为准；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（3）单价金额小数点或者百分比有明显错位的，以首轮报价表的总价为准，并修改单价；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注：同时出现两种以上不一致的，按照前款规定的顺序进行价格澄清。供应商澄清后的价格加盖</w:t>
      </w:r>
      <w:r>
        <w:rPr>
          <w:rFonts w:hint="eastAsia" w:ascii="宋体" w:hAnsi="宋体" w:eastAsia="宋体" w:cs="宋体"/>
          <w:kern w:val="2"/>
          <w:sz w:val="21"/>
          <w:szCs w:val="21"/>
          <w:lang w:val="en-US" w:eastAsia="zh-CN"/>
        </w:rPr>
        <w:t>公章</w:t>
      </w:r>
      <w:r>
        <w:rPr>
          <w:rFonts w:hint="eastAsia" w:ascii="宋体" w:hAnsi="宋体" w:eastAsia="宋体" w:cs="宋体"/>
          <w:kern w:val="2"/>
          <w:sz w:val="21"/>
          <w:szCs w:val="21"/>
        </w:rPr>
        <w:t>确认</w:t>
      </w:r>
      <w:r>
        <w:rPr>
          <w:rFonts w:hint="eastAsia" w:ascii="宋体" w:hAnsi="宋体" w:eastAsia="宋体" w:cs="宋体"/>
          <w:kern w:val="2"/>
          <w:sz w:val="21"/>
          <w:szCs w:val="21"/>
          <w:lang w:val="en-US" w:eastAsia="zh-CN"/>
        </w:rPr>
        <w:t>或法定代表人/负责人或磋商授权代表的签字</w:t>
      </w:r>
      <w:r>
        <w:rPr>
          <w:rFonts w:hint="eastAsia" w:ascii="宋体" w:hAnsi="宋体" w:eastAsia="宋体" w:cs="宋体"/>
          <w:kern w:val="2"/>
          <w:sz w:val="21"/>
          <w:szCs w:val="21"/>
        </w:rPr>
        <w:t>后产生约束力，但不得超出响应文件的范围或者改变响应文件的实质性内容，供应商不确认的，其响应无效。</w:t>
      </w:r>
    </w:p>
    <w:p>
      <w:pPr>
        <w:keepNext w:val="0"/>
        <w:keepLines w:val="0"/>
        <w:widowControl w:val="0"/>
        <w:kinsoku/>
        <w:overflowPunct/>
        <w:topLinePunct w:val="0"/>
        <w:bidi w:val="0"/>
        <w:adjustRightInd/>
        <w:snapToGrid/>
        <w:spacing w:line="400" w:lineRule="atLeast"/>
        <w:ind w:left="0" w:leftChars="0"/>
        <w:textAlignment w:val="auto"/>
        <w:outlineLvl w:val="1"/>
        <w:rPr>
          <w:rFonts w:hint="eastAsia" w:ascii="宋体" w:hAnsi="宋体" w:eastAsia="宋体" w:cs="宋体"/>
          <w:kern w:val="2"/>
          <w:sz w:val="21"/>
          <w:szCs w:val="21"/>
        </w:rPr>
      </w:pPr>
      <w:bookmarkStart w:id="19" w:name="_Toc32458"/>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、评审程序</w:t>
      </w:r>
      <w:bookmarkEnd w:id="19"/>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1.资格性审查和符合性审查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磋商小组对各磋商供应商进行资格性和符合性审查过程中，对初步被认定为初审不合格或无效响应者应实行及时告知，由磋商小组组长或采购人代表将集体意见及时告知报价当事人。</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2" w:firstLineChars="200"/>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表一资格性审查表：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862"/>
        <w:gridCol w:w="2497"/>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4535" w:type="pct"/>
            <w:gridSpan w:val="2"/>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具有独立承担民事责任的能力</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在中华人民共和国境内注册的法人或其他组织或自然人，投标（响应）时提交有效的营业执照（或事业法人登记证或身份证等相关证明）副本复印件。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有依法缴纳税收和社会保障资金的良好记录</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提供投标截止日前6个月内任意1个月依法缴纳税收和社会保障资金的相关材料。如依法免税或不需要缴纳社会保障资金的，提供相应证明材料。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具有良好的商业信誉和健全的财务会计制度</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供应商必须具有良好的商业信誉和健全的财务会计制度（提供2022年</w:t>
            </w:r>
            <w:r>
              <w:rPr>
                <w:rFonts w:hint="eastAsia" w:eastAsia="宋体" w:cs="宋体"/>
                <w:kern w:val="2"/>
                <w:sz w:val="21"/>
                <w:szCs w:val="21"/>
                <w:lang w:eastAsia="zh-CN"/>
              </w:rPr>
              <w:t>或</w:t>
            </w:r>
            <w:r>
              <w:rPr>
                <w:rFonts w:hint="eastAsia" w:eastAsia="宋体" w:cs="宋体"/>
                <w:kern w:val="2"/>
                <w:sz w:val="21"/>
                <w:szCs w:val="21"/>
                <w:lang w:val="en-US" w:eastAsia="zh-CN"/>
              </w:rPr>
              <w:t>2021年</w:t>
            </w:r>
            <w:r>
              <w:rPr>
                <w:rFonts w:hint="eastAsia" w:ascii="宋体" w:hAnsi="宋体" w:eastAsia="宋体" w:cs="宋体"/>
                <w:kern w:val="2"/>
                <w:sz w:val="21"/>
                <w:szCs w:val="21"/>
              </w:rPr>
              <w:t>度财务状况报告或基本开户行出具的资信证明复印件）。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履行合同所必需的设备和专业技术能力</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按投标（响应）文件格式填报设备及专业技术能力情况，响应承诺函相关承诺要求内容。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参加采购活动前3年内，在经营活动中没有重大违法记录</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承诺函相关承诺要求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信用记录</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未被列入“信用中国”网站(www.creditchina.gov.cn)“记录失信被执行人或重大税收违法失信主体”记录名单（以资格审查人员于投标（响应）截止时间当天在“信用中国”网站（www.creditchina.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7</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供应商必须符合法律、行政法规规定的其他条件</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单位负责人为同一人或者存在直接控股、管理关系的不同供应商，不得同时参加本采购项目（或采购包）投标（响应）。为本项目提供整体设计、规范编制或者项目管理、监理、检测等服务的供应商，不得再参与本项目投标（响应）。响应承诺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8</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rPr>
            </w:pPr>
            <w:r>
              <w:rPr>
                <w:rFonts w:hint="eastAsia" w:eastAsia="宋体" w:cs="宋体"/>
                <w:kern w:val="2"/>
                <w:sz w:val="21"/>
                <w:szCs w:val="21"/>
                <w:highlight w:val="none"/>
                <w:lang w:val="en-US" w:eastAsia="zh-CN"/>
              </w:rPr>
              <w:t>资质</w:t>
            </w:r>
            <w:r>
              <w:rPr>
                <w:rFonts w:hint="eastAsia" w:ascii="宋体" w:hAnsi="宋体" w:eastAsia="宋体" w:cs="宋体"/>
                <w:kern w:val="2"/>
                <w:sz w:val="21"/>
                <w:szCs w:val="21"/>
                <w:highlight w:val="none"/>
              </w:rPr>
              <w:t>要求</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lang w:eastAsia="zh-CN"/>
              </w:rPr>
            </w:pPr>
            <w:r>
              <w:rPr>
                <w:rFonts w:hint="eastAsia" w:ascii="宋体" w:hAnsi="宋体" w:eastAsia="宋体" w:cs="宋体"/>
                <w:color w:val="auto"/>
                <w:kern w:val="2"/>
                <w:sz w:val="21"/>
                <w:szCs w:val="21"/>
                <w:highlight w:val="none"/>
              </w:rPr>
              <w:t>供应商须</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eastAsia="zh-CN"/>
              </w:rPr>
              <w:t>园林施工营业范围</w:t>
            </w:r>
            <w:r>
              <w:rPr>
                <w:rFonts w:hint="eastAsia" w:ascii="宋体" w:hAnsi="宋体" w:eastAsia="宋体" w:cs="宋体"/>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default" w:ascii="宋体" w:hAnsi="宋体" w:eastAsia="宋体" w:cs="宋体"/>
                <w:kern w:val="2"/>
                <w:sz w:val="21"/>
                <w:szCs w:val="21"/>
                <w:highlight w:val="none"/>
                <w:lang w:val="en-US" w:eastAsia="zh-CN"/>
              </w:rPr>
            </w:pPr>
            <w:r>
              <w:rPr>
                <w:rFonts w:hint="eastAsia" w:eastAsia="宋体" w:cs="宋体"/>
                <w:kern w:val="2"/>
                <w:sz w:val="21"/>
                <w:szCs w:val="21"/>
                <w:highlight w:val="none"/>
                <w:lang w:val="en-US" w:eastAsia="zh-CN"/>
              </w:rPr>
              <w:t>9</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rPr>
              <w:t>不接受</w:t>
            </w:r>
            <w:r>
              <w:rPr>
                <w:rFonts w:hint="eastAsia" w:ascii="宋体" w:hAnsi="宋体" w:eastAsia="宋体" w:cs="宋体"/>
                <w:kern w:val="2"/>
                <w:sz w:val="21"/>
                <w:szCs w:val="21"/>
                <w:highlight w:val="none"/>
              </w:rPr>
              <w:t>联合体</w:t>
            </w:r>
            <w:r>
              <w:rPr>
                <w:rFonts w:hint="eastAsia" w:ascii="宋体" w:hAnsi="宋体" w:eastAsia="宋体" w:cs="宋体"/>
                <w:kern w:val="2"/>
                <w:sz w:val="21"/>
                <w:szCs w:val="21"/>
                <w:highlight w:val="none"/>
                <w:lang w:val="en-US" w:eastAsia="zh-CN"/>
              </w:rPr>
              <w:t>响应</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响应供应商不是联合体投标。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64"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default" w:ascii="宋体" w:hAnsi="宋体" w:eastAsia="宋体" w:cs="宋体"/>
                <w:kern w:val="2"/>
                <w:sz w:val="21"/>
                <w:szCs w:val="21"/>
                <w:highlight w:val="none"/>
                <w:lang w:val="en-US" w:eastAsia="zh-CN"/>
              </w:rPr>
            </w:pPr>
            <w:r>
              <w:rPr>
                <w:rFonts w:hint="eastAsia" w:eastAsia="宋体" w:cs="宋体"/>
                <w:kern w:val="2"/>
                <w:sz w:val="21"/>
                <w:szCs w:val="21"/>
                <w:highlight w:val="none"/>
                <w:lang w:val="en-US" w:eastAsia="zh-CN"/>
              </w:rPr>
              <w:t>10</w:t>
            </w:r>
          </w:p>
        </w:tc>
        <w:tc>
          <w:tcPr>
            <w:tcW w:w="1345"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lang w:val="en-US" w:eastAsia="zh-CN"/>
              </w:rPr>
            </w:pPr>
            <w:r>
              <w:rPr>
                <w:rFonts w:hint="eastAsia" w:eastAsia="宋体" w:cs="宋体"/>
                <w:kern w:val="2"/>
                <w:sz w:val="21"/>
                <w:szCs w:val="21"/>
                <w:highlight w:val="none"/>
                <w:lang w:val="en-US" w:eastAsia="zh-CN"/>
              </w:rPr>
              <w:t>其他要求</w:t>
            </w:r>
          </w:p>
        </w:tc>
        <w:tc>
          <w:tcPr>
            <w:tcW w:w="3190"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highlight w:val="none"/>
                <w:lang w:eastAsia="zh-CN"/>
              </w:rPr>
            </w:pPr>
            <w:r>
              <w:rPr>
                <w:rFonts w:hint="eastAsia" w:eastAsia="宋体" w:cs="宋体"/>
                <w:kern w:val="2"/>
                <w:sz w:val="21"/>
                <w:szCs w:val="21"/>
                <w:highlight w:val="none"/>
                <w:lang w:eastAsia="zh-CN"/>
              </w:rPr>
              <w:t>无</w:t>
            </w:r>
          </w:p>
        </w:tc>
      </w:tr>
    </w:tbl>
    <w:p>
      <w:pPr>
        <w:keepNext w:val="0"/>
        <w:keepLines w:val="0"/>
        <w:pageBreakBefore w:val="0"/>
        <w:widowControl w:val="0"/>
        <w:kinsoku/>
        <w:wordWrap/>
        <w:overflowPunct/>
        <w:topLinePunct w:val="0"/>
        <w:autoSpaceDE/>
        <w:autoSpaceDN/>
        <w:bidi w:val="0"/>
        <w:adjustRightInd/>
        <w:snapToGrid/>
        <w:spacing w:line="400" w:lineRule="atLeast"/>
        <w:ind w:left="0" w:leftChars="0" w:firstLine="422" w:firstLineChars="200"/>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表二符合性审查表：</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710"/>
        <w:gridCol w:w="1995"/>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评审点要求概况</w:t>
            </w:r>
          </w:p>
        </w:tc>
        <w:tc>
          <w:tcPr>
            <w:tcW w:w="35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签署和盖章</w:t>
            </w:r>
          </w:p>
        </w:tc>
        <w:tc>
          <w:tcPr>
            <w:tcW w:w="35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响应文件符合磋商文件规定的签署和盖章要求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磋商有效期</w:t>
            </w:r>
          </w:p>
        </w:tc>
        <w:tc>
          <w:tcPr>
            <w:tcW w:w="35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磋商有效期不少于磋商文件中载明的磋商有效期。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3</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报价</w:t>
            </w:r>
          </w:p>
        </w:tc>
        <w:tc>
          <w:tcPr>
            <w:tcW w:w="35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按磋商文件报价要求报价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4</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实质性响应</w:t>
            </w:r>
          </w:p>
        </w:tc>
        <w:tc>
          <w:tcPr>
            <w:tcW w:w="35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磋商文件的“★”条款要求响应文件能逐条实质性响应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107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其他</w:t>
            </w:r>
          </w:p>
        </w:tc>
        <w:tc>
          <w:tcPr>
            <w:tcW w:w="35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没有磋商文件中规定的其它无效响应条款的</w:t>
            </w:r>
          </w:p>
        </w:tc>
      </w:tr>
    </w:tbl>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2.响应文件澄清</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2.1对于响应文件中含义不明确、同类问题表述不一致或者有明显文字和计算错误的内容，磋商小组可在评审过程中发起</w:t>
      </w:r>
      <w:r>
        <w:rPr>
          <w:rFonts w:hint="eastAsia" w:ascii="宋体" w:hAnsi="宋体" w:eastAsia="宋体" w:cs="宋体"/>
          <w:kern w:val="2"/>
          <w:sz w:val="21"/>
          <w:szCs w:val="21"/>
          <w:lang w:val="en-US" w:eastAsia="zh-CN"/>
        </w:rPr>
        <w:t>书面</w:t>
      </w:r>
      <w:r>
        <w:rPr>
          <w:rFonts w:hint="eastAsia" w:ascii="宋体" w:hAnsi="宋体" w:eastAsia="宋体" w:cs="宋体"/>
          <w:kern w:val="2"/>
          <w:sz w:val="21"/>
          <w:szCs w:val="21"/>
        </w:rPr>
        <w:t>澄清，要求供应商针对价格或内容做出必要的澄清、说明或补正。</w:t>
      </w:r>
      <w:r>
        <w:rPr>
          <w:rFonts w:hint="eastAsia" w:eastAsia="宋体" w:cs="宋体"/>
          <w:kern w:val="2"/>
          <w:sz w:val="21"/>
          <w:szCs w:val="21"/>
          <w:lang w:eastAsia="zh-CN"/>
        </w:rPr>
        <w:t>工作人员</w:t>
      </w:r>
      <w:r>
        <w:rPr>
          <w:rFonts w:hint="eastAsia" w:ascii="宋体" w:hAnsi="宋体" w:eastAsia="宋体" w:cs="宋体"/>
          <w:kern w:val="2"/>
          <w:sz w:val="21"/>
          <w:szCs w:val="21"/>
        </w:rPr>
        <w:t>可根据开启环节记录的授权代表人联系方式发送短信提醒或电话告知。</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供应商的澄清、说明或者更正应当由其法定代表人或授权代表签字或者加盖公章。由授权代表签字的，应当附法定代表人授权书。供应商为自然人的，应当由本人签字并附身份证明。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2.2磋商小组不接受供应商主动提出的澄清、说明或补正。</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2.3磋商小组对供应商提交的澄清、说明或补正有疑问的，可以要求供应商进一步澄清、说明或补正。</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3.磋商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3.1磋商小组所有成员应当集中与单一供应商分别进行磋商，并给予所有参加磋商的供应商平等的磋商机会。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3.2在磋商过程中，磋商小组可以根据磋商文件和磋商情况实质性变动采购需求中的技术、服务要求以及合同草案条款，但不得变动磋商文件中的其他内容。实质性变动的内容，须经采购人代表确认。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3.3对磋商文件作出的实质性变动是磋商文件的有效组成部分，磋商小组应当及时、同时通知所有参加磋商的供应商。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4.最后报价</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4.1磋商结束后，磋商小组应当要求所有实质性响应的供应商在规定时间内提交最后报价。最后报价是供应商响应文件的有效组成部分。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4.2已提交响应文件的供应商，在提交最后报价之前，可以根据磋商情况退出磋商。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4.3提交最后报价的供应商不得少于3家。</w:t>
      </w:r>
    </w:p>
    <w:p>
      <w:pPr>
        <w:keepNext w:val="0"/>
        <w:keepLines w:val="0"/>
        <w:widowControl w:val="0"/>
        <w:numPr>
          <w:ilvl w:val="0"/>
          <w:numId w:val="5"/>
        </w:numPr>
        <w:kinsoku/>
        <w:overflowPunct/>
        <w:topLinePunct w:val="0"/>
        <w:bidi w:val="0"/>
        <w:adjustRightInd/>
        <w:snapToGrid/>
        <w:spacing w:line="400" w:lineRule="atLeast"/>
        <w:ind w:left="0" w:leftChars="0"/>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详细评审</w:t>
      </w:r>
    </w:p>
    <w:p>
      <w:pPr>
        <w:pStyle w:val="10"/>
        <w:numPr>
          <w:ilvl w:val="0"/>
          <w:numId w:val="0"/>
        </w:numPr>
        <w:rPr>
          <w:rFonts w:hint="eastAsia"/>
        </w:rPr>
      </w:pP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1112"/>
        <w:gridCol w:w="1560"/>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评审因素</w:t>
            </w:r>
          </w:p>
        </w:tc>
        <w:tc>
          <w:tcPr>
            <w:tcW w:w="440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分值构成</w:t>
            </w:r>
          </w:p>
        </w:tc>
        <w:tc>
          <w:tcPr>
            <w:tcW w:w="440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color w:val="auto"/>
                <w:kern w:val="2"/>
                <w:sz w:val="21"/>
                <w:szCs w:val="21"/>
                <w:lang w:val="en-US" w:eastAsia="zh-CN"/>
              </w:rPr>
            </w:pPr>
            <w:r>
              <w:rPr>
                <w:rFonts w:hint="eastAsia" w:eastAsia="宋体" w:cs="宋体"/>
                <w:color w:val="auto"/>
                <w:kern w:val="2"/>
                <w:sz w:val="21"/>
                <w:szCs w:val="21"/>
                <w:lang w:eastAsia="zh-CN"/>
              </w:rPr>
              <w:t>技术部分</w:t>
            </w:r>
            <w:r>
              <w:rPr>
                <w:rFonts w:hint="eastAsia" w:eastAsia="宋体" w:cs="宋体"/>
                <w:color w:val="auto"/>
                <w:kern w:val="2"/>
                <w:sz w:val="21"/>
                <w:szCs w:val="21"/>
                <w:lang w:val="en-US" w:eastAsia="zh-CN"/>
              </w:rPr>
              <w:t>30.00分</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商务部分</w:t>
            </w:r>
            <w:r>
              <w:rPr>
                <w:rFonts w:hint="eastAsia" w:eastAsia="宋体" w:cs="宋体"/>
                <w:color w:val="auto"/>
                <w:kern w:val="2"/>
                <w:sz w:val="21"/>
                <w:szCs w:val="21"/>
                <w:lang w:val="en-US" w:eastAsia="zh-CN"/>
              </w:rPr>
              <w:t>55</w:t>
            </w:r>
            <w:r>
              <w:rPr>
                <w:rFonts w:hint="eastAsia" w:ascii="宋体" w:hAnsi="宋体" w:eastAsia="宋体" w:cs="宋体"/>
                <w:color w:val="auto"/>
                <w:kern w:val="2"/>
                <w:sz w:val="21"/>
                <w:szCs w:val="21"/>
              </w:rPr>
              <w:t>.0</w:t>
            </w:r>
            <w:r>
              <w:rPr>
                <w:rFonts w:hint="eastAsia" w:eastAsia="宋体" w:cs="宋体"/>
                <w:color w:val="auto"/>
                <w:kern w:val="2"/>
                <w:sz w:val="21"/>
                <w:szCs w:val="21"/>
                <w:lang w:val="en-US" w:eastAsia="zh-CN"/>
              </w:rPr>
              <w:t>0</w:t>
            </w:r>
            <w:r>
              <w:rPr>
                <w:rFonts w:hint="eastAsia" w:ascii="宋体" w:hAnsi="宋体" w:eastAsia="宋体" w:cs="宋体"/>
                <w:color w:val="auto"/>
                <w:kern w:val="2"/>
                <w:sz w:val="21"/>
                <w:szCs w:val="21"/>
              </w:rPr>
              <w:t>分</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报价得分</w:t>
            </w:r>
            <w:r>
              <w:rPr>
                <w:rFonts w:hint="eastAsia" w:eastAsia="宋体" w:cs="宋体"/>
                <w:color w:val="auto"/>
                <w:kern w:val="2"/>
                <w:sz w:val="21"/>
                <w:szCs w:val="21"/>
                <w:lang w:val="en-US" w:eastAsia="zh-CN"/>
              </w:rPr>
              <w:t>15</w:t>
            </w:r>
            <w:r>
              <w:rPr>
                <w:rFonts w:hint="eastAsia" w:ascii="宋体" w:hAnsi="宋体" w:eastAsia="宋体" w:cs="宋体"/>
                <w:color w:val="auto"/>
                <w:kern w:val="2"/>
                <w:sz w:val="21"/>
                <w:szCs w:val="21"/>
              </w:rPr>
              <w:t>.0</w:t>
            </w:r>
            <w:r>
              <w:rPr>
                <w:rFonts w:hint="eastAsia" w:eastAsia="宋体" w:cs="宋体"/>
                <w:color w:val="auto"/>
                <w:kern w:val="2"/>
                <w:sz w:val="21"/>
                <w:szCs w:val="21"/>
                <w:lang w:val="en-US" w:eastAsia="zh-CN"/>
              </w:rPr>
              <w:t>0</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lang w:eastAsia="zh-CN"/>
              </w:rPr>
            </w:pPr>
            <w:r>
              <w:rPr>
                <w:rFonts w:hint="eastAsia" w:eastAsia="宋体" w:cs="宋体"/>
                <w:color w:val="auto"/>
                <w:kern w:val="2"/>
                <w:sz w:val="21"/>
                <w:szCs w:val="21"/>
                <w:lang w:eastAsia="zh-CN"/>
              </w:rPr>
              <w:t>技术部分</w:t>
            </w: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总体概述：施工程序总体设想及施工段划分</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.0分）</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优：施工程序总体设想及施工段划分合理，符合规范要求。</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良：施工程序总体设想及施工段划分较合理，符合规范要求。</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中：施工程序总体设想及施工段划分基本合理，基本符合规范要求。</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差：施工程序总体设想及施工段划分不合理，不符合规范要求。</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优</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分，良</w:t>
            </w:r>
            <w:r>
              <w:rPr>
                <w:rFonts w:hint="eastAsia" w:hAnsi="宋体" w:eastAsia="宋体" w:cs="宋体"/>
                <w:color w:val="auto"/>
                <w:kern w:val="2"/>
                <w:sz w:val="21"/>
                <w:szCs w:val="21"/>
                <w:lang w:val="en-US" w:eastAsia="zh-CN"/>
              </w:rPr>
              <w:t>7</w:t>
            </w:r>
            <w:r>
              <w:rPr>
                <w:rFonts w:hint="eastAsia" w:ascii="宋体" w:hAnsi="宋体" w:eastAsia="宋体" w:cs="宋体"/>
                <w:color w:val="auto"/>
                <w:kern w:val="2"/>
                <w:sz w:val="21"/>
                <w:szCs w:val="21"/>
              </w:rPr>
              <w:t>分，</w:t>
            </w:r>
            <w:r>
              <w:rPr>
                <w:rFonts w:hint="eastAsia" w:hAnsi="宋体" w:eastAsia="宋体" w:cs="宋体"/>
                <w:color w:val="auto"/>
                <w:kern w:val="2"/>
                <w:sz w:val="21"/>
                <w:szCs w:val="21"/>
                <w:lang w:eastAsia="zh-CN"/>
              </w:rPr>
              <w:t>中</w:t>
            </w:r>
            <w:r>
              <w:rPr>
                <w:rFonts w:hint="eastAsia" w:hAnsi="宋体" w:eastAsia="宋体" w:cs="宋体"/>
                <w:color w:val="auto"/>
                <w:kern w:val="2"/>
                <w:sz w:val="21"/>
                <w:szCs w:val="21"/>
                <w:lang w:val="en-US" w:eastAsia="zh-CN"/>
              </w:rPr>
              <w:t>4分</w:t>
            </w:r>
            <w:r>
              <w:rPr>
                <w:rFonts w:hint="eastAsia" w:hAnsi="宋体" w:eastAsia="宋体" w:cs="宋体"/>
                <w:color w:val="auto"/>
                <w:kern w:val="2"/>
                <w:sz w:val="21"/>
                <w:szCs w:val="21"/>
                <w:lang w:eastAsia="zh-CN"/>
              </w:rPr>
              <w:t>，</w:t>
            </w:r>
            <w:r>
              <w:rPr>
                <w:rFonts w:hint="eastAsia" w:eastAsia="宋体" w:cs="宋体"/>
                <w:color w:val="auto"/>
                <w:kern w:val="2"/>
                <w:sz w:val="21"/>
                <w:szCs w:val="21"/>
                <w:lang w:eastAsia="zh-CN"/>
              </w:rPr>
              <w:t>差</w:t>
            </w:r>
            <w:r>
              <w:rPr>
                <w:rFonts w:hint="eastAsia"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eastAsia="宋体" w:cs="宋体"/>
                <w:color w:val="auto"/>
                <w:kern w:val="2"/>
                <w:sz w:val="21"/>
                <w:szCs w:val="21"/>
                <w:lang w:eastAsia="zh-CN"/>
              </w:rPr>
              <w:t>。</w:t>
            </w:r>
            <w:r>
              <w:rPr>
                <w:rFonts w:hint="eastAsia" w:ascii="宋体" w:hAnsi="宋体" w:eastAsia="宋体" w:cs="宋体"/>
                <w:color w:val="auto"/>
                <w:kern w:val="2"/>
                <w:sz w:val="21"/>
                <w:szCs w:val="21"/>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劳动力和材料投入计划及其保证措施</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lang w:eastAsia="zh-CN"/>
              </w:rPr>
            </w:pPr>
            <w:r>
              <w:rPr>
                <w:rFonts w:hint="eastAsia" w:eastAsia="宋体" w:cs="宋体"/>
                <w:color w:val="auto"/>
                <w:kern w:val="2"/>
                <w:sz w:val="21"/>
                <w:szCs w:val="21"/>
                <w:lang w:eastAsia="zh-CN"/>
              </w:rPr>
              <w:t>（</w:t>
            </w:r>
            <w:r>
              <w:rPr>
                <w:rFonts w:hint="eastAsia" w:eastAsia="宋体" w:cs="宋体"/>
                <w:color w:val="auto"/>
                <w:kern w:val="2"/>
                <w:sz w:val="21"/>
                <w:szCs w:val="21"/>
                <w:lang w:val="en-US" w:eastAsia="zh-CN"/>
              </w:rPr>
              <w:t>10.0分</w:t>
            </w:r>
            <w:r>
              <w:rPr>
                <w:rFonts w:hint="eastAsia" w:eastAsia="宋体" w:cs="宋体"/>
                <w:color w:val="auto"/>
                <w:kern w:val="2"/>
                <w:sz w:val="21"/>
                <w:szCs w:val="21"/>
                <w:lang w:eastAsia="zh-CN"/>
              </w:rPr>
              <w:t>）</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rPr>
            </w:pPr>
            <w:r>
              <w:rPr>
                <w:rFonts w:hint="eastAsia"/>
              </w:rPr>
              <w:t>优：投入计划与进度计划呼应，较好满足施工需要，调配投入计划合理、准确。</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rPr>
            </w:pPr>
            <w:r>
              <w:rPr>
                <w:rFonts w:hint="eastAsia"/>
              </w:rPr>
              <w:t>良：投入计划与进度计划呼应，基本满足施工需要，调配投入计划基本合理、准确。</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rPr>
            </w:pPr>
            <w:r>
              <w:rPr>
                <w:rFonts w:hint="eastAsia"/>
              </w:rPr>
              <w:t>中：投入计划与进度计划呼应，基本满足施工需要，调配投入计划基本合理。</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rPr>
            </w:pPr>
            <w:r>
              <w:rPr>
                <w:rFonts w:hint="eastAsia"/>
              </w:rPr>
              <w:t>差：投入计划与进度计划不呼应，不能满足施工需要。</w:t>
            </w:r>
          </w:p>
          <w:p>
            <w:pPr>
              <w:pStyle w:val="2"/>
              <w:rPr>
                <w:rFonts w:hint="eastAsia"/>
              </w:rPr>
            </w:pPr>
            <w:r>
              <w:rPr>
                <w:rFonts w:hint="eastAsia" w:ascii="宋体" w:hAnsi="宋体" w:eastAsia="宋体" w:cs="宋体"/>
                <w:color w:val="auto"/>
                <w:kern w:val="2"/>
                <w:sz w:val="21"/>
                <w:szCs w:val="21"/>
              </w:rPr>
              <w:t>优</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分，良</w:t>
            </w:r>
            <w:r>
              <w:rPr>
                <w:rFonts w:hint="eastAsia" w:hAnsi="宋体" w:eastAsia="宋体" w:cs="宋体"/>
                <w:color w:val="auto"/>
                <w:kern w:val="2"/>
                <w:sz w:val="21"/>
                <w:szCs w:val="21"/>
                <w:lang w:val="en-US" w:eastAsia="zh-CN"/>
              </w:rPr>
              <w:t>7</w:t>
            </w:r>
            <w:r>
              <w:rPr>
                <w:rFonts w:hint="eastAsia" w:ascii="宋体" w:hAnsi="宋体" w:eastAsia="宋体" w:cs="宋体"/>
                <w:color w:val="auto"/>
                <w:kern w:val="2"/>
                <w:sz w:val="21"/>
                <w:szCs w:val="21"/>
              </w:rPr>
              <w:t>分，</w:t>
            </w:r>
            <w:r>
              <w:rPr>
                <w:rFonts w:hint="eastAsia" w:hAnsi="宋体" w:eastAsia="宋体" w:cs="宋体"/>
                <w:color w:val="auto"/>
                <w:kern w:val="2"/>
                <w:sz w:val="21"/>
                <w:szCs w:val="21"/>
                <w:lang w:eastAsia="zh-CN"/>
              </w:rPr>
              <w:t>中</w:t>
            </w:r>
            <w:r>
              <w:rPr>
                <w:rFonts w:hint="eastAsia" w:hAnsi="宋体" w:eastAsia="宋体" w:cs="宋体"/>
                <w:color w:val="auto"/>
                <w:kern w:val="2"/>
                <w:sz w:val="21"/>
                <w:szCs w:val="21"/>
                <w:lang w:val="en-US" w:eastAsia="zh-CN"/>
              </w:rPr>
              <w:t>4分</w:t>
            </w:r>
            <w:r>
              <w:rPr>
                <w:rFonts w:hint="eastAsia" w:hAnsi="宋体" w:eastAsia="宋体" w:cs="宋体"/>
                <w:color w:val="auto"/>
                <w:kern w:val="2"/>
                <w:sz w:val="21"/>
                <w:szCs w:val="21"/>
                <w:lang w:eastAsia="zh-CN"/>
              </w:rPr>
              <w:t>，</w:t>
            </w:r>
            <w:r>
              <w:rPr>
                <w:rFonts w:hint="eastAsia" w:eastAsia="宋体" w:cs="宋体"/>
                <w:color w:val="auto"/>
                <w:kern w:val="2"/>
                <w:sz w:val="21"/>
                <w:szCs w:val="21"/>
                <w:lang w:eastAsia="zh-CN"/>
              </w:rPr>
              <w:t>差</w:t>
            </w:r>
            <w:r>
              <w:rPr>
                <w:rFonts w:hint="eastAsia"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eastAsia="宋体" w:cs="宋体"/>
                <w:color w:val="auto"/>
                <w:kern w:val="2"/>
                <w:sz w:val="21"/>
                <w:szCs w:val="21"/>
                <w:lang w:eastAsia="zh-CN"/>
              </w:rPr>
              <w:t>。</w:t>
            </w:r>
            <w:r>
              <w:rPr>
                <w:rFonts w:hint="eastAsia" w:ascii="宋体" w:hAnsi="宋体" w:eastAsia="宋体" w:cs="宋体"/>
                <w:color w:val="auto"/>
                <w:kern w:val="2"/>
                <w:sz w:val="21"/>
                <w:szCs w:val="21"/>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rPr>
            </w:pPr>
            <w:r>
              <w:rPr>
                <w:rFonts w:hint="eastAsia"/>
              </w:rPr>
              <w:t>安全文明措施</w:t>
            </w:r>
          </w:p>
          <w:p>
            <w:pPr>
              <w:pStyle w:val="2"/>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10.0分</w:t>
            </w:r>
            <w:r>
              <w:rPr>
                <w:rFonts w:hint="eastAsia" w:ascii="宋体" w:hAnsi="宋体" w:eastAsia="宋体" w:cs="宋体"/>
                <w:color w:val="auto"/>
                <w:kern w:val="2"/>
                <w:sz w:val="21"/>
                <w:szCs w:val="21"/>
                <w:lang w:eastAsia="zh-CN"/>
              </w:rPr>
              <w:t>）</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优：针对项目实际情况，有先进、具体、完整、可行的实施措施，采用规范正确、清晰。</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良：针对项目实际情况，有合理的措施且具体、完整，采用规范正确。</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中：有基本合理的措施，采用规范正确。</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差：安全文明措施不得力，采用规范不正确。</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优</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分，良</w:t>
            </w:r>
            <w:r>
              <w:rPr>
                <w:rFonts w:hint="eastAsia" w:hAnsi="宋体" w:eastAsia="宋体" w:cs="宋体"/>
                <w:color w:val="auto"/>
                <w:kern w:val="2"/>
                <w:sz w:val="21"/>
                <w:szCs w:val="21"/>
                <w:lang w:val="en-US" w:eastAsia="zh-CN"/>
              </w:rPr>
              <w:t>7</w:t>
            </w:r>
            <w:r>
              <w:rPr>
                <w:rFonts w:hint="eastAsia" w:ascii="宋体" w:hAnsi="宋体" w:eastAsia="宋体" w:cs="宋体"/>
                <w:color w:val="auto"/>
                <w:kern w:val="2"/>
                <w:sz w:val="21"/>
                <w:szCs w:val="21"/>
              </w:rPr>
              <w:t>分，</w:t>
            </w:r>
            <w:r>
              <w:rPr>
                <w:rFonts w:hint="eastAsia" w:hAnsi="宋体" w:eastAsia="宋体" w:cs="宋体"/>
                <w:color w:val="auto"/>
                <w:kern w:val="2"/>
                <w:sz w:val="21"/>
                <w:szCs w:val="21"/>
                <w:lang w:eastAsia="zh-CN"/>
              </w:rPr>
              <w:t>中</w:t>
            </w:r>
            <w:r>
              <w:rPr>
                <w:rFonts w:hint="eastAsia" w:hAnsi="宋体" w:eastAsia="宋体" w:cs="宋体"/>
                <w:color w:val="auto"/>
                <w:kern w:val="2"/>
                <w:sz w:val="21"/>
                <w:szCs w:val="21"/>
                <w:lang w:val="en-US" w:eastAsia="zh-CN"/>
              </w:rPr>
              <w:t>4分</w:t>
            </w:r>
            <w:r>
              <w:rPr>
                <w:rFonts w:hint="eastAsia" w:hAnsi="宋体" w:eastAsia="宋体" w:cs="宋体"/>
                <w:color w:val="auto"/>
                <w:kern w:val="2"/>
                <w:sz w:val="21"/>
                <w:szCs w:val="21"/>
                <w:lang w:eastAsia="zh-CN"/>
              </w:rPr>
              <w:t>，</w:t>
            </w:r>
            <w:r>
              <w:rPr>
                <w:rFonts w:hint="eastAsia" w:eastAsia="宋体" w:cs="宋体"/>
                <w:color w:val="auto"/>
                <w:kern w:val="2"/>
                <w:sz w:val="21"/>
                <w:szCs w:val="21"/>
                <w:lang w:eastAsia="zh-CN"/>
              </w:rPr>
              <w:t>差</w:t>
            </w:r>
            <w:r>
              <w:rPr>
                <w:rFonts w:hint="eastAsia" w:eastAsia="宋体" w:cs="宋体"/>
                <w:color w:val="auto"/>
                <w:kern w:val="2"/>
                <w:sz w:val="21"/>
                <w:szCs w:val="21"/>
                <w:lang w:val="en-US" w:eastAsia="zh-CN"/>
              </w:rPr>
              <w:t>1</w:t>
            </w:r>
            <w:r>
              <w:rPr>
                <w:rFonts w:hint="eastAsia" w:ascii="宋体" w:hAnsi="宋体" w:eastAsia="宋体" w:cs="宋体"/>
                <w:color w:val="auto"/>
                <w:kern w:val="2"/>
                <w:sz w:val="21"/>
                <w:szCs w:val="21"/>
              </w:rPr>
              <w:t>分</w:t>
            </w:r>
            <w:r>
              <w:rPr>
                <w:rFonts w:hint="eastAsia" w:eastAsia="宋体" w:cs="宋体"/>
                <w:color w:val="auto"/>
                <w:kern w:val="2"/>
                <w:sz w:val="21"/>
                <w:szCs w:val="21"/>
                <w:lang w:eastAsia="zh-CN"/>
              </w:rPr>
              <w:t>。</w:t>
            </w:r>
            <w:r>
              <w:rPr>
                <w:rFonts w:hint="eastAsia" w:ascii="宋体" w:hAnsi="宋体" w:eastAsia="宋体" w:cs="宋体"/>
                <w:color w:val="auto"/>
                <w:kern w:val="2"/>
                <w:sz w:val="21"/>
                <w:szCs w:val="21"/>
              </w:rPr>
              <w:t>无提供方案不得分。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商务部分</w:t>
            </w: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lang w:eastAsia="zh-CN"/>
              </w:rPr>
            </w:pPr>
            <w:r>
              <w:rPr>
                <w:rFonts w:hint="eastAsia" w:eastAsia="宋体" w:cs="宋体"/>
                <w:color w:val="auto"/>
                <w:kern w:val="2"/>
                <w:sz w:val="21"/>
                <w:szCs w:val="21"/>
                <w:lang w:eastAsia="zh-CN"/>
              </w:rPr>
              <w:t>体系认证</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eastAsia="宋体" w:cs="宋体"/>
                <w:color w:val="auto"/>
                <w:kern w:val="2"/>
                <w:sz w:val="21"/>
                <w:szCs w:val="21"/>
                <w:lang w:val="en-US" w:eastAsia="zh-CN"/>
              </w:rPr>
              <w:t>10.0</w:t>
            </w:r>
            <w:r>
              <w:rPr>
                <w:rFonts w:hint="eastAsia" w:ascii="宋体" w:hAnsi="宋体" w:eastAsia="宋体" w:cs="宋体"/>
                <w:color w:val="auto"/>
                <w:kern w:val="2"/>
                <w:sz w:val="21"/>
                <w:szCs w:val="21"/>
              </w:rPr>
              <w:t>分)</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响应供应商具有有效期内的质量管理体系认证、环境管理体系认证，提供证书</w:t>
            </w:r>
            <w:r>
              <w:rPr>
                <w:rFonts w:hint="eastAsia" w:ascii="宋体" w:hAnsi="宋体" w:eastAsia="宋体" w:cs="宋体"/>
                <w:color w:val="auto"/>
                <w:kern w:val="2"/>
                <w:sz w:val="21"/>
                <w:szCs w:val="21"/>
                <w:lang w:val="en-US" w:eastAsia="zh-CN"/>
              </w:rPr>
              <w:t>复印件，每个</w:t>
            </w:r>
            <w:r>
              <w:rPr>
                <w:rFonts w:hint="eastAsia" w:ascii="宋体" w:hAnsi="宋体" w:eastAsia="宋体" w:cs="宋体"/>
                <w:color w:val="auto"/>
                <w:kern w:val="2"/>
                <w:sz w:val="21"/>
                <w:szCs w:val="21"/>
              </w:rPr>
              <w:t>得</w:t>
            </w:r>
            <w:r>
              <w:rPr>
                <w:rFonts w:hint="eastAsia" w:eastAsia="宋体" w:cs="宋体"/>
                <w:color w:val="auto"/>
                <w:kern w:val="2"/>
                <w:sz w:val="21"/>
                <w:szCs w:val="21"/>
                <w:lang w:val="en-US" w:eastAsia="zh-CN"/>
              </w:rPr>
              <w:t>5</w:t>
            </w:r>
            <w:r>
              <w:rPr>
                <w:rFonts w:hint="eastAsia" w:ascii="宋体" w:hAnsi="宋体" w:eastAsia="宋体" w:cs="宋体"/>
                <w:color w:val="auto"/>
                <w:kern w:val="2"/>
                <w:sz w:val="21"/>
                <w:szCs w:val="21"/>
              </w:rPr>
              <w:t>分，本项最高得</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同类业绩</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eastAsia="宋体" w:cs="宋体"/>
                <w:color w:val="auto"/>
                <w:kern w:val="2"/>
                <w:sz w:val="21"/>
                <w:szCs w:val="21"/>
                <w:lang w:val="en-US" w:eastAsia="zh-CN"/>
              </w:rPr>
              <w:t>20</w:t>
            </w:r>
            <w:r>
              <w:rPr>
                <w:rFonts w:hint="eastAsia" w:ascii="宋体" w:hAnsi="宋体" w:eastAsia="宋体" w:cs="宋体"/>
                <w:color w:val="auto"/>
                <w:kern w:val="2"/>
                <w:sz w:val="21"/>
                <w:szCs w:val="21"/>
              </w:rPr>
              <w:t>.0分)</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投标人201</w:t>
            </w:r>
            <w:r>
              <w:rPr>
                <w:rFonts w:hint="eastAsia" w:ascii="宋体" w:hAnsi="宋体" w:eastAsia="宋体" w:cs="宋体"/>
                <w:color w:val="auto"/>
                <w:kern w:val="2"/>
                <w:sz w:val="21"/>
                <w:szCs w:val="21"/>
                <w:lang w:val="en-US" w:eastAsia="zh-CN"/>
              </w:rPr>
              <w:t>9</w:t>
            </w:r>
            <w:r>
              <w:rPr>
                <w:rFonts w:hint="eastAsia" w:ascii="宋体" w:hAnsi="宋体" w:eastAsia="宋体" w:cs="宋体"/>
                <w:color w:val="auto"/>
                <w:kern w:val="2"/>
                <w:sz w:val="21"/>
                <w:szCs w:val="21"/>
              </w:rPr>
              <w:t>年1月1日至今（以合同签发时间为准）承接过同类工程项目业绩，每提供一项得</w:t>
            </w:r>
            <w:r>
              <w:rPr>
                <w:rFonts w:hint="eastAsia" w:eastAsia="宋体" w:cs="宋体"/>
                <w:color w:val="auto"/>
                <w:kern w:val="2"/>
                <w:sz w:val="21"/>
                <w:szCs w:val="21"/>
                <w:lang w:val="en-US" w:eastAsia="zh-CN"/>
              </w:rPr>
              <w:t>5</w:t>
            </w:r>
            <w:r>
              <w:rPr>
                <w:rFonts w:hint="eastAsia" w:ascii="宋体" w:hAnsi="宋体" w:eastAsia="宋体" w:cs="宋体"/>
                <w:color w:val="auto"/>
                <w:kern w:val="2"/>
                <w:sz w:val="21"/>
                <w:szCs w:val="21"/>
              </w:rPr>
              <w:t>分，本项最高得</w:t>
            </w:r>
            <w:r>
              <w:rPr>
                <w:rFonts w:hint="eastAsia" w:eastAsia="宋体" w:cs="宋体"/>
                <w:color w:val="auto"/>
                <w:kern w:val="2"/>
                <w:sz w:val="21"/>
                <w:szCs w:val="21"/>
                <w:lang w:val="en-US" w:eastAsia="zh-CN"/>
              </w:rPr>
              <w:t>20</w:t>
            </w:r>
            <w:r>
              <w:rPr>
                <w:rFonts w:hint="eastAsia" w:ascii="宋体" w:hAnsi="宋体" w:eastAsia="宋体" w:cs="宋体"/>
                <w:color w:val="auto"/>
                <w:kern w:val="2"/>
                <w:sz w:val="21"/>
                <w:szCs w:val="21"/>
              </w:rPr>
              <w:t xml:space="preserve">分。 </w:t>
            </w:r>
            <w:r>
              <w:rPr>
                <w:rFonts w:hint="eastAsia" w:ascii="宋体" w:hAnsi="宋体" w:eastAsia="宋体" w:cs="宋体"/>
                <w:color w:val="auto"/>
                <w:kern w:val="2"/>
                <w:sz w:val="21"/>
                <w:szCs w:val="21"/>
                <w:lang w:val="en-US" w:eastAsia="zh-CN"/>
              </w:rPr>
              <w:t>注：</w:t>
            </w:r>
            <w:r>
              <w:rPr>
                <w:rFonts w:hint="eastAsia" w:ascii="宋体" w:hAnsi="宋体" w:eastAsia="宋体" w:cs="宋体"/>
                <w:color w:val="auto"/>
                <w:kern w:val="2"/>
                <w:sz w:val="21"/>
                <w:szCs w:val="21"/>
              </w:rPr>
              <w:t>提供合同关键页复印件，不提供不得分</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拟投入的人员配备情况</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eastAsia="宋体" w:cs="宋体"/>
                <w:color w:val="auto"/>
                <w:kern w:val="2"/>
                <w:sz w:val="21"/>
                <w:szCs w:val="21"/>
                <w:lang w:val="en-US" w:eastAsia="zh-CN"/>
              </w:rPr>
              <w:t>15</w:t>
            </w:r>
            <w:r>
              <w:rPr>
                <w:rFonts w:hint="eastAsia" w:ascii="宋体" w:hAnsi="宋体" w:eastAsia="宋体" w:cs="宋体"/>
                <w:color w:val="auto"/>
                <w:kern w:val="2"/>
                <w:sz w:val="21"/>
                <w:szCs w:val="21"/>
              </w:rPr>
              <w:t>.0分)</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i w:val="0"/>
                <w:iCs w:val="0"/>
                <w:caps w:val="0"/>
                <w:color w:val="auto"/>
                <w:spacing w:val="0"/>
                <w:sz w:val="19"/>
                <w:szCs w:val="19"/>
                <w:shd w:val="clear" w:fill="FFFFFF"/>
              </w:rPr>
              <w:t>拟担任本项目的项目负责人</w:t>
            </w:r>
            <w:r>
              <w:rPr>
                <w:rFonts w:hint="eastAsia" w:ascii="宋体" w:hAnsi="宋体" w:eastAsia="宋体" w:cs="宋体"/>
                <w:color w:val="auto"/>
                <w:sz w:val="21"/>
                <w:szCs w:val="21"/>
              </w:rPr>
              <w:t>具有</w:t>
            </w:r>
            <w:r>
              <w:rPr>
                <w:rFonts w:hint="eastAsia" w:eastAsia="宋体" w:cs="宋体"/>
                <w:color w:val="auto"/>
                <w:kern w:val="2"/>
                <w:sz w:val="21"/>
                <w:szCs w:val="21"/>
                <w:lang w:val="en-US" w:eastAsia="zh-CN"/>
              </w:rPr>
              <w:t>市政</w:t>
            </w:r>
            <w:r>
              <w:rPr>
                <w:rFonts w:hint="eastAsia" w:ascii="宋体" w:hAnsi="宋体" w:eastAsia="宋体" w:cs="宋体"/>
                <w:color w:val="auto"/>
                <w:kern w:val="2"/>
                <w:sz w:val="21"/>
                <w:szCs w:val="21"/>
              </w:rPr>
              <w:t>工程专业</w:t>
            </w:r>
            <w:r>
              <w:rPr>
                <w:rFonts w:hint="eastAsia" w:ascii="宋体" w:hAnsi="宋体" w:eastAsia="宋体" w:cs="宋体"/>
                <w:color w:val="auto"/>
                <w:sz w:val="21"/>
                <w:szCs w:val="21"/>
                <w:lang w:val="en-US" w:eastAsia="zh-CN"/>
              </w:rPr>
              <w:t>二级建造师证</w:t>
            </w:r>
            <w:r>
              <w:rPr>
                <w:rFonts w:hint="eastAsia" w:eastAsia="宋体" w:cs="宋体"/>
                <w:color w:val="auto"/>
                <w:sz w:val="21"/>
                <w:szCs w:val="21"/>
                <w:lang w:val="en-US" w:eastAsia="zh-CN"/>
              </w:rPr>
              <w:t>，</w:t>
            </w:r>
            <w:r>
              <w:rPr>
                <w:rFonts w:hint="eastAsia" w:ascii="宋体" w:hAnsi="宋体" w:eastAsia="宋体" w:cs="宋体"/>
                <w:color w:val="auto"/>
                <w:sz w:val="21"/>
                <w:szCs w:val="21"/>
                <w:lang w:val="en-US" w:eastAsia="zh-CN"/>
              </w:rPr>
              <w:t>技术负责人具有园林高级工程师证以及工程师具有中级园林工程师证</w:t>
            </w:r>
            <w:r>
              <w:rPr>
                <w:rFonts w:hint="eastAsia" w:eastAsia="宋体" w:cs="宋体"/>
                <w:color w:val="auto"/>
                <w:sz w:val="21"/>
                <w:szCs w:val="21"/>
                <w:lang w:val="en-US" w:eastAsia="zh-CN"/>
              </w:rPr>
              <w:t>等证书。</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eastAsia="zh-CN"/>
              </w:rPr>
              <w:t>注：</w:t>
            </w:r>
            <w:r>
              <w:rPr>
                <w:rFonts w:hint="eastAsia" w:eastAsia="宋体" w:cs="宋体"/>
                <w:color w:val="auto"/>
                <w:sz w:val="21"/>
                <w:szCs w:val="21"/>
                <w:lang w:val="en-US" w:eastAsia="zh-CN"/>
              </w:rPr>
              <w:t>一个证书得5分，最高不超过15分</w:t>
            </w:r>
            <w:r>
              <w:rPr>
                <w:rFonts w:hint="eastAsia" w:ascii="宋体" w:hAnsi="宋体" w:eastAsia="宋体" w:cs="宋体"/>
                <w:color w:val="auto"/>
                <w:kern w:val="2"/>
                <w:sz w:val="21"/>
                <w:szCs w:val="21"/>
                <w:lang w:eastAsia="zh-CN"/>
              </w:rPr>
              <w:t>。提供人员身份证、相应证书及响应截止时间前3个月（</w:t>
            </w:r>
            <w:r>
              <w:rPr>
                <w:rFonts w:hint="eastAsia" w:ascii="宋体" w:hAnsi="宋体" w:eastAsia="宋体" w:cs="宋体"/>
                <w:color w:val="auto"/>
                <w:kern w:val="2"/>
                <w:sz w:val="21"/>
                <w:szCs w:val="21"/>
                <w:lang w:val="en-US" w:eastAsia="zh-CN"/>
              </w:rPr>
              <w:t>可不含开标当月</w:t>
            </w:r>
            <w:r>
              <w:rPr>
                <w:rFonts w:hint="eastAsia" w:ascii="宋体" w:hAnsi="宋体" w:eastAsia="宋体" w:cs="宋体"/>
                <w:color w:val="auto"/>
                <w:kern w:val="2"/>
                <w:sz w:val="21"/>
                <w:szCs w:val="21"/>
                <w:lang w:eastAsia="zh-CN"/>
              </w:rPr>
              <w:t>）的社保证明复印件，未提供者不得分。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color w:val="auto"/>
                <w:kern w:val="2"/>
                <w:sz w:val="21"/>
                <w:szCs w:val="21"/>
                <w:lang w:val="en-US" w:eastAsia="zh-CN"/>
              </w:rPr>
            </w:pPr>
            <w:r>
              <w:rPr>
                <w:rFonts w:hint="eastAsia" w:eastAsia="宋体" w:cs="宋体"/>
                <w:color w:val="auto"/>
                <w:kern w:val="2"/>
                <w:sz w:val="21"/>
                <w:szCs w:val="21"/>
                <w:lang w:eastAsia="zh-CN"/>
              </w:rPr>
              <w:t>荣</w:t>
            </w:r>
            <w:r>
              <w:rPr>
                <w:rFonts w:hint="eastAsia" w:ascii="宋体" w:hAnsi="宋体" w:eastAsia="宋体" w:cs="宋体"/>
                <w:color w:val="auto"/>
                <w:kern w:val="2"/>
                <w:sz w:val="21"/>
                <w:szCs w:val="21"/>
              </w:rPr>
              <w:t>誉</w:t>
            </w:r>
            <w:r>
              <w:rPr>
                <w:rFonts w:hint="eastAsia" w:eastAsia="宋体" w:cs="宋体"/>
                <w:color w:val="auto"/>
                <w:kern w:val="2"/>
                <w:sz w:val="21"/>
                <w:szCs w:val="21"/>
                <w:lang w:eastAsia="zh-CN"/>
              </w:rPr>
              <w:t>证书</w:t>
            </w:r>
            <w:r>
              <w:rPr>
                <w:rFonts w:hint="eastAsia" w:ascii="宋体" w:hAnsi="宋体" w:eastAsia="宋体" w:cs="宋体"/>
                <w:color w:val="auto"/>
                <w:kern w:val="2"/>
                <w:sz w:val="21"/>
                <w:szCs w:val="21"/>
              </w:rPr>
              <w:t>(</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.0分)</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color w:val="auto"/>
                <w:kern w:val="2"/>
                <w:sz w:val="21"/>
                <w:szCs w:val="21"/>
                <w:lang w:val="en-US" w:eastAsia="zh-CN"/>
              </w:rPr>
            </w:pPr>
            <w:r>
              <w:rPr>
                <w:rFonts w:hint="eastAsia" w:eastAsia="宋体" w:cs="宋体"/>
                <w:color w:val="auto"/>
                <w:kern w:val="2"/>
                <w:sz w:val="21"/>
                <w:szCs w:val="21"/>
                <w:lang w:eastAsia="zh-CN"/>
              </w:rPr>
              <w:t>具有工程荣</w:t>
            </w:r>
            <w:r>
              <w:rPr>
                <w:rFonts w:hint="eastAsia" w:ascii="宋体" w:hAnsi="宋体" w:eastAsia="宋体" w:cs="宋体"/>
                <w:color w:val="auto"/>
                <w:kern w:val="2"/>
                <w:sz w:val="21"/>
                <w:szCs w:val="21"/>
              </w:rPr>
              <w:t>誉</w:t>
            </w:r>
            <w:r>
              <w:rPr>
                <w:rFonts w:hint="eastAsia" w:eastAsia="宋体" w:cs="宋体"/>
                <w:color w:val="auto"/>
                <w:kern w:val="2"/>
                <w:sz w:val="21"/>
                <w:szCs w:val="21"/>
                <w:lang w:eastAsia="zh-CN"/>
              </w:rPr>
              <w:t>证书金奖或优良工程，每提供一项得</w:t>
            </w:r>
            <w:r>
              <w:rPr>
                <w:rFonts w:hint="eastAsia" w:eastAsia="宋体" w:cs="宋体"/>
                <w:color w:val="auto"/>
                <w:kern w:val="2"/>
                <w:sz w:val="21"/>
                <w:szCs w:val="21"/>
                <w:lang w:val="en-US" w:eastAsia="zh-CN"/>
              </w:rPr>
              <w:t>5分</w:t>
            </w:r>
            <w:r>
              <w:rPr>
                <w:rFonts w:hint="eastAsia" w:ascii="宋体" w:hAnsi="宋体" w:eastAsia="宋体" w:cs="宋体"/>
                <w:color w:val="auto"/>
                <w:kern w:val="2"/>
                <w:sz w:val="21"/>
                <w:szCs w:val="21"/>
              </w:rPr>
              <w:t>，本项最高得</w:t>
            </w:r>
            <w:r>
              <w:rPr>
                <w:rFonts w:hint="eastAsia" w:eastAsia="宋体" w:cs="宋体"/>
                <w:color w:val="auto"/>
                <w:kern w:val="2"/>
                <w:sz w:val="21"/>
                <w:szCs w:val="21"/>
                <w:lang w:val="en-US" w:eastAsia="zh-CN"/>
              </w:rPr>
              <w:t>10</w:t>
            </w:r>
            <w:r>
              <w:rPr>
                <w:rFonts w:hint="eastAsia" w:ascii="宋体" w:hAnsi="宋体" w:eastAsia="宋体" w:cs="宋体"/>
                <w:color w:val="auto"/>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57" w:hRule="atLeast"/>
          <w:jc w:val="center"/>
        </w:trPr>
        <w:tc>
          <w:tcPr>
            <w:tcW w:w="5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w:t>
            </w:r>
          </w:p>
        </w:tc>
        <w:tc>
          <w:tcPr>
            <w:tcW w:w="84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投标报价得分</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w:t>
            </w:r>
            <w:r>
              <w:rPr>
                <w:rFonts w:hint="eastAsia" w:eastAsia="宋体" w:cs="宋体"/>
                <w:color w:val="auto"/>
                <w:kern w:val="2"/>
                <w:sz w:val="21"/>
                <w:szCs w:val="21"/>
                <w:lang w:val="en-US" w:eastAsia="zh-CN"/>
              </w:rPr>
              <w:t>15</w:t>
            </w:r>
            <w:r>
              <w:rPr>
                <w:rFonts w:hint="eastAsia" w:ascii="宋体" w:hAnsi="宋体" w:eastAsia="宋体" w:cs="宋体"/>
                <w:color w:val="auto"/>
                <w:kern w:val="2"/>
                <w:sz w:val="21"/>
                <w:szCs w:val="21"/>
              </w:rPr>
              <w:t>.0分)</w:t>
            </w:r>
          </w:p>
        </w:tc>
        <w:tc>
          <w:tcPr>
            <w:tcW w:w="3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6.汇总、排序</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b/>
          <w:kern w:val="2"/>
          <w:sz w:val="21"/>
          <w:szCs w:val="21"/>
        </w:rPr>
        <w:t>7.其他无效响应的情形：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（1）评审期间，供应商没有按磋商小组的要求提交法定代表人或其委托代理人签字的澄清、说明、补正或改变了响应文件的实质性内容的。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（2）响应文件提供虚假材料的。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（3）供应商以他人名义响应、串通响应、以行贿手段谋取成交或者以其他弄虚作假方式响应的。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（4）供应商对采购人、磋商小组及其工作人员施加影响，有碍招标公平、公正的。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（5）响应文件含有采购人不能接受的附加条件的。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（6）法律、法规和磋商文件规定的其他无效情形。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sz w:val="21"/>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jc w:val="center"/>
        <w:textAlignment w:val="auto"/>
        <w:outlineLvl w:val="0"/>
        <w:rPr>
          <w:rFonts w:hint="eastAsia" w:ascii="宋体" w:hAnsi="宋体" w:eastAsia="宋体" w:cs="宋体"/>
          <w:b/>
          <w:kern w:val="2"/>
          <w:sz w:val="36"/>
          <w:szCs w:val="36"/>
        </w:rPr>
      </w:pPr>
      <w:bookmarkStart w:id="20" w:name="_Toc6665"/>
      <w:r>
        <w:rPr>
          <w:rFonts w:hint="eastAsia" w:ascii="宋体" w:hAnsi="宋体" w:eastAsia="宋体" w:cs="宋体"/>
          <w:b/>
          <w:kern w:val="2"/>
          <w:sz w:val="36"/>
          <w:szCs w:val="36"/>
        </w:rPr>
        <w:t>第五章 合同文本</w:t>
      </w:r>
      <w:bookmarkEnd w:id="20"/>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rPr>
        <w:t xml:space="preserve"> </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rPr>
        <w:t xml:space="preserve"> </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rPr>
        <w:t xml:space="preserve"> </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rPr>
        <w:t xml:space="preserve"> </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rPr>
        <w:t>合　同　书</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lang w:eastAsia="zh-CN"/>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lang w:eastAsia="zh-CN"/>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lang w:eastAsia="zh-CN"/>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lang w:eastAsia="zh-CN"/>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lang w:eastAsia="zh-CN"/>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lang w:eastAsia="zh-CN"/>
        </w:rPr>
      </w:pP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color w:val="222222"/>
          <w:kern w:val="2"/>
          <w:sz w:val="28"/>
        </w:rPr>
        <w:t>项目编号：</w:t>
      </w:r>
      <w:r>
        <w:rPr>
          <w:rFonts w:hint="eastAsia" w:ascii="宋体" w:hAnsi="宋体" w:eastAsia="宋体" w:cs="宋体"/>
          <w:kern w:val="2"/>
          <w:u w:val="single"/>
        </w:rPr>
        <w:t xml:space="preserve">                              </w:t>
      </w: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color w:val="222222"/>
          <w:kern w:val="2"/>
          <w:sz w:val="28"/>
        </w:rPr>
        <w:t>项目名称：</w:t>
      </w:r>
      <w:r>
        <w:rPr>
          <w:rFonts w:hint="eastAsia" w:ascii="宋体" w:hAnsi="宋体" w:eastAsia="宋体" w:cs="宋体"/>
          <w:kern w:val="2"/>
          <w:u w:val="single"/>
        </w:rPr>
        <w:t xml:space="preserve">                             </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color w:val="222222"/>
          <w:kern w:val="2"/>
          <w:sz w:val="27"/>
        </w:rPr>
        <w:t xml:space="preserve"> </w:t>
      </w: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b/>
          <w:kern w:val="2"/>
          <w:sz w:val="28"/>
        </w:rPr>
      </w:pPr>
    </w:p>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sz w:val="28"/>
        </w:rPr>
        <w:t>合同格式条款</w:t>
      </w: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r>
        <w:rPr>
          <w:rFonts w:hint="eastAsia" w:ascii="宋体" w:hAnsi="宋体" w:eastAsia="宋体" w:cs="宋体"/>
          <w:b/>
          <w:kern w:val="2"/>
          <w:sz w:val="24"/>
        </w:rPr>
        <w:t>注：本合同仅为合同的参考文本，合同签订双方可根据项目的具体要求进行修订。</w:t>
      </w:r>
    </w:p>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rPr>
      </w:pPr>
    </w:p>
    <w:p>
      <w:pPr>
        <w:pStyle w:val="11"/>
        <w:spacing w:before="100" w:beforeAutospacing="1" w:after="100" w:afterAutospacing="1" w:line="240" w:lineRule="auto"/>
        <w:ind w:firstLine="0" w:firstLineChars="0"/>
        <w:jc w:val="center"/>
        <w:rPr>
          <w:rFonts w:hint="eastAsia" w:ascii="宋体" w:hAnsi="宋体" w:eastAsia="宋体" w:cs="宋体"/>
          <w:b/>
          <w:color w:val="auto"/>
          <w:kern w:val="28"/>
          <w:sz w:val="36"/>
          <w:szCs w:val="36"/>
          <w:highlight w:val="none"/>
        </w:rPr>
      </w:pPr>
      <w:r>
        <w:rPr>
          <w:rFonts w:hint="eastAsia" w:ascii="宋体" w:hAnsi="宋体" w:eastAsia="宋体" w:cs="宋体"/>
          <w:b/>
          <w:color w:val="auto"/>
          <w:kern w:val="28"/>
          <w:sz w:val="36"/>
          <w:szCs w:val="36"/>
          <w:highlight w:val="none"/>
        </w:rPr>
        <w:t>合同书</w:t>
      </w:r>
    </w:p>
    <w:p>
      <w:pPr>
        <w:spacing w:line="360" w:lineRule="auto"/>
        <w:ind w:right="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合同编号：</w:t>
      </w:r>
    </w:p>
    <w:p>
      <w:pPr>
        <w:spacing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发包人（甲方）：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承包人（乙方）：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甲、乙双方本着自愿、平等、互利的原则，经友好协商，就乙方承接甲方工程所涉及的双方权利与义务等事项达成一致，并</w:t>
      </w:r>
      <w:bookmarkStart w:id="58" w:name="_GoBack"/>
      <w:r>
        <w:rPr>
          <w:rFonts w:hint="eastAsia" w:ascii="宋体" w:hAnsi="宋体" w:eastAsia="宋体" w:cs="宋体"/>
          <w:color w:val="auto"/>
          <w:kern w:val="0"/>
          <w:sz w:val="24"/>
          <w:szCs w:val="24"/>
          <w:highlight w:val="none"/>
        </w:rPr>
        <w:t>签定</w:t>
      </w:r>
      <w:bookmarkEnd w:id="58"/>
      <w:r>
        <w:rPr>
          <w:rFonts w:hint="eastAsia" w:ascii="宋体" w:hAnsi="宋体" w:eastAsia="宋体" w:cs="宋体"/>
          <w:color w:val="auto"/>
          <w:kern w:val="0"/>
          <w:sz w:val="24"/>
          <w:szCs w:val="24"/>
          <w:highlight w:val="none"/>
        </w:rPr>
        <w:t>以下条款：</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一、工程概况</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1、项目名称：</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2、施工地点：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天/工作日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合同价款：人民币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5、工程承包范围：(以招标文件的工程量清单及图纸要求为标准)</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二、工程质量及检验</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1、本项目工程施工按现行国家及行业规范要求施工，并符合工程要求。施工期间，甲方有权对乙方的施工质量、技术、安全和现场协调进行监督管理。</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项目工程质量应当达到合同规定的质量标准，合格质量标准的评定以国家或行业的质量检验评定标准为依据。因乙方原因项目工程质量达不到约定的质量标准，乙方承担违约责任，乙方并应自费返工以达到合格，工期不予顺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3、乙方应认真按照标准、规范和设计图纸要求以及甲方发出的指令施工，随时接受甲方的检查检验，并为检查检验提供便利条件。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4、项目工程质量达不到约定标准的部分，乙方应拆除和重新施工，直到符合约定标准，由乙方承担拆除和重新施工的费用，工期不予顺延。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5、乙方必须在整体项目验收前，把合格的竣工档案资料按照规范、档案馆及甲方的要求及合同中规定的份数移交给甲方，未按要求移交档案资料，甲方有权拒付项目款余额。</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三、工程付款方式</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付合同价的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（2）工程竣工验收合格后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再支付至结算价的97%；</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）剩余3%工程款作为质保金在验收合格后第13个月支付；</w:t>
      </w:r>
    </w:p>
    <w:p>
      <w:pPr>
        <w:autoSpaceDE w:val="0"/>
        <w:autoSpaceDN w:val="0"/>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乙方须向甲方提供相应金额的正规合法发票，甲方收到发票向乙方支付相应金额的费用。若乙方未按时提供上述发票或提供的发票不符合本条要求，甲方有权不予付款且无需承担任何违约责任，直至乙方提供符合本条要求的发票后再行付款，且乙方不得因此暂停工作。如因财政审批或审计导致的延期付款，乙方表示理解并认可不属于违约，乙方同意和承诺不要求甲方承担由此导致的延期付款责任。</w:t>
      </w:r>
      <w:r>
        <w:rPr>
          <w:rFonts w:hint="eastAsia" w:ascii="宋体" w:hAnsi="宋体" w:eastAsia="宋体" w:cs="宋体"/>
          <w:color w:val="auto"/>
          <w:sz w:val="24"/>
          <w:szCs w:val="24"/>
          <w:highlight w:val="none"/>
        </w:rPr>
        <w:t>。</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四、工程承包方式</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1、乙方为本项目工程施工总承包单位。包人工、包</w:t>
      </w:r>
      <w:r>
        <w:rPr>
          <w:rFonts w:hint="eastAsia" w:ascii="宋体" w:hAnsi="宋体" w:eastAsia="宋体" w:cs="宋体"/>
          <w:color w:val="auto"/>
          <w:spacing w:val="4"/>
          <w:sz w:val="24"/>
          <w:szCs w:val="24"/>
          <w:highlight w:val="none"/>
        </w:rPr>
        <w:t>材料、包机械、包质量、包工期、包安全。不允许转包，不允许违法分包。对总承包单位不具有施工资质的专业工程或国家、广东省的法律法规允许分包的部分工程，总承包单位在分包前，必须得到甲方同意，才能分包给具有相应施工资质的企业，并报主管建设行政主管部门备案。</w:t>
      </w:r>
      <w:r>
        <w:rPr>
          <w:rFonts w:hint="eastAsia" w:ascii="宋体" w:hAnsi="宋体" w:eastAsia="宋体" w:cs="宋体"/>
          <w:color w:val="auto"/>
          <w:sz w:val="24"/>
          <w:szCs w:val="24"/>
          <w:highlight w:val="none"/>
        </w:rPr>
        <w:t>乙方以投标总价包干。其包干价乙方应承担的风险包括：</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（1）施工期间人工费、材料价格以及机械台班价格上涨；</w:t>
      </w:r>
    </w:p>
    <w:p>
      <w:pPr>
        <w:spacing w:line="5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（2）图纸范围内的措施项目费（含临时设施费用）一般不得调增，但除勘察、设计单位及</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开工前不能预料到的地质条件变化引起的措施项目费的变化，经甲方、设计单位及其它相关单位认可后可以调整外；</w:t>
      </w:r>
    </w:p>
    <w:p>
      <w:pPr>
        <w:autoSpaceDE w:val="0"/>
        <w:autoSpaceDN w:val="0"/>
        <w:adjustRightInd w:val="0"/>
        <w:spacing w:line="500" w:lineRule="exact"/>
        <w:ind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（3）其合同工期内除不可抗力原因外，所有为了达到在合同工期内完工所需的各种工程措施和费用。</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2、乙方因自身原因不能履行合同，导致停工，甲方有权中止合同，并将已完成的工程量总值和交付的履约保证金作为违约金赔偿甲方的损失。</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五、工程竣工验收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1、乙方负责组织相关单位对工程进行竣工验收，并保证一次性验收合格。</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2、乙方竣工验收前向甲方提供合格和完整的竣工图及竣工资料一式两份。</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六、双方责任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(一)甲方的责任：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1、甲方派驻的现场代表为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2、甲方完成配套土建工程，为乙方进场施工提供便利条件。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3、接通乙方施工过程中所需水源、电源和运输道路。</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4、组织有关单位对施工图等技术资料进行审定，并按合同规定的期限和份数交付乙方。</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5、在经乙方确认具备施工条件的基础上，及时以书面形式通知乙方进场施工。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6、按本合同约定及时向乙方支付工程款。</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7、其他应由甲方负责的工作事项。</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（二）乙方的责任：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1、乙方派驻的现场代表为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2、负责布置施工现场，按甲方电源、水源、道路和材料堆放位置，负责临时设施的施工。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3、根据甲方提供的设计施工图纸等技术资料，编制施工方案，经甲方确认后，作好各项施工组织工作。</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4、双包方式，应作好设备、材料和采购、供应和管理工作。</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5、在具备施工条件的前提下，及时向甲方发出开工报告。</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6、乙方应负担其工作人员的工资福利等项，为其投保相应的人身意外伤害保险。</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7、严格按照施工图和说明书进行施工，确保工程质量，按合同规定的时间如期完工和交付使用。</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8、按照有关规定及合同约定提供竣工验收技术资料，参加竣工验收，甲方委托乙方代办申请验收事宜，乙方应负责及时取得相关部门验收合格的文件。</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9、乙方在向甲方为交付前应保护好本合同项下的工程及其他设施，工程的风险自交付时移转。</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七、违约责任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1、工程中途停建、缓建或由于设计变更以及设计错误造成的停工，由责任方应赔偿另一方由此造成的经济损失。</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2、工程未经验收，甲方擅自使用，因此引起的质量问题或其他问题，由甲方承担责任。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3、乙方应按照《安全施工合同》的要求采取措施防止安全事故的发生，如发生安全事故的，其责任由乙方承担。甲方如因此负有责任或受有损害的，有权向乙方追偿。</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4、乙方迟延竣工验收合格并向甲方交付标的工程的，每迟延一日，应付违约金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元；迟延达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日的，甲方有权解除合同，乙方应付违约金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5、工程质量经验收为不合格（乙方拒不代办申请验收事宜视为工程不合格），乙方应承担费用负责修理或无偿返工，工期不予顺延，乙方应承担相应的违约责任。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6、甲方逾期支付合同价款的，每逾期一日，应按应付未付款的同期银行贷款利率支付违约金。</w:t>
      </w:r>
    </w:p>
    <w:p>
      <w:pPr>
        <w:autoSpaceDE w:val="0"/>
        <w:autoSpaceDN w:val="0"/>
        <w:adjustRightInd w:val="0"/>
        <w:spacing w:line="50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八、其它</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1、本合同未尽事宜，由甲、乙双方协商解决。</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2、本合同经甲、乙双方代表签字或盖章后生效，以此作为法律依据留存，双方必须共同遵守，任何一方违反本合同约定，应按本合同或相关法律法规承担相应的责任。</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3、本合同一式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份，甲、乙双方各执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4、合同生效</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合同订立时间：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合同订立地点：</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本合同双方约定后生效。</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甲方：（公章）                             乙方：（公章）</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                                     地址：</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或授权代表人（签字）：                     或授权代表人（签字）：</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                                     电话：</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                                     传真：</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                                 开户银行：</w:t>
      </w:r>
    </w:p>
    <w:p>
      <w:pPr>
        <w:autoSpaceDE w:val="0"/>
        <w:autoSpaceDN w:val="0"/>
        <w:adjustRightInd w:val="0"/>
        <w:spacing w:line="4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                                     账号：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邮政编码：                                 邮政编码：</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before="313" w:beforeLines="100" w:after="313" w:afterLines="100" w:line="400" w:lineRule="atLeast"/>
        <w:ind w:left="0" w:leftChars="0"/>
        <w:jc w:val="center"/>
        <w:textAlignment w:val="auto"/>
        <w:outlineLvl w:val="0"/>
        <w:rPr>
          <w:rFonts w:hint="eastAsia" w:ascii="宋体" w:hAnsi="宋体" w:eastAsia="宋体" w:cs="宋体"/>
          <w:b/>
          <w:kern w:val="2"/>
          <w:sz w:val="36"/>
          <w:szCs w:val="36"/>
        </w:rPr>
      </w:pPr>
      <w:bookmarkStart w:id="21" w:name="_Toc16291"/>
      <w:r>
        <w:rPr>
          <w:rFonts w:hint="eastAsia" w:ascii="宋体" w:hAnsi="宋体" w:eastAsia="宋体" w:cs="宋体"/>
          <w:b/>
          <w:kern w:val="2"/>
          <w:sz w:val="36"/>
          <w:szCs w:val="36"/>
        </w:rPr>
        <w:t>第六章 响应文件格式与要求</w:t>
      </w:r>
      <w:bookmarkEnd w:id="21"/>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供应商应提交证明其有资格参加磋商和成交后有能力履行合同的相关文件，并作为其响应文件的一部分，所有文件必须真实可靠、不得伪造，否则将按相关规定予以处罚。</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2.财务状况报告，依法缴纳税收和社会保障资金的相关材料（详见资格性审查表要求）</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3.具有履行合同所必须的设备和专业技术能力的声明。</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4.供应商参加采购前三年内在经营活动中没有重大违法记录声明函。</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5.信用记录查询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（1）查询渠道：通过“信用中国”网站(www.creditchina.gov.cn)进行查询；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（2）查询截止时点：提交响应文件截止日当天；</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（3）查询记录：对列入失信被执行人、重大税收违法失信主体、信用报告进行查询；</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采购人应当按照查询渠道、查询时间节点、查询记录内容进行查询，并存档。对信用记录查询结果中显示供应商被列入失信被执行人、重大税收违法案件当事人名单的供应商作无效响应处理。</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rPr>
        <w:t>6.按照磋商文件要求，供应商应当提交的资格、资信证明文件。</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lang w:val="en-US" w:eastAsia="zh-CN"/>
        </w:rPr>
        <w:t>7.</w:t>
      </w:r>
      <w:r>
        <w:rPr>
          <w:rFonts w:hint="eastAsia" w:ascii="宋体" w:hAnsi="宋体" w:eastAsia="宋体" w:cs="宋体"/>
          <w:kern w:val="2"/>
        </w:rPr>
        <w:t>供应商须按照响应文件格式与要求</w:t>
      </w:r>
      <w:r>
        <w:rPr>
          <w:rFonts w:hint="eastAsia" w:ascii="宋体" w:hAnsi="宋体" w:eastAsia="宋体" w:cs="宋体"/>
          <w:kern w:val="2"/>
          <w:lang w:val="en-US" w:eastAsia="zh-CN"/>
        </w:rPr>
        <w:t>得</w:t>
      </w:r>
      <w:r>
        <w:rPr>
          <w:rFonts w:hint="eastAsia" w:ascii="宋体" w:hAnsi="宋体" w:eastAsia="宋体" w:cs="宋体"/>
          <w:kern w:val="2"/>
        </w:rPr>
        <w:t>格式、内容制作响应文件，否则可能影响对响应文件的评审。</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r>
        <w:rPr>
          <w:rFonts w:hint="eastAsia" w:ascii="宋体" w:hAnsi="宋体" w:eastAsia="宋体" w:cs="宋体"/>
          <w:kern w:val="2"/>
          <w:lang w:val="en-US" w:eastAsia="zh-CN"/>
        </w:rPr>
        <w:t>8.</w:t>
      </w:r>
      <w:r>
        <w:rPr>
          <w:rFonts w:hint="eastAsia" w:ascii="宋体" w:hAnsi="宋体" w:eastAsia="宋体" w:cs="宋体"/>
          <w:kern w:val="2"/>
        </w:rPr>
        <w:t>本章格式落款处的日期填写磋商公告发出之日起至投标（响应）截止日期的任一日期均可。</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420" w:firstLineChars="20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rPr>
      </w:pPr>
    </w:p>
    <w:p>
      <w:pPr>
        <w:keepNext w:val="0"/>
        <w:keepLines w:val="0"/>
        <w:pageBreakBefore w:val="0"/>
        <w:widowControl w:val="0"/>
        <w:kinsoku/>
        <w:wordWrap/>
        <w:overflowPunct/>
        <w:topLinePunct w:val="0"/>
        <w:autoSpaceDE/>
        <w:autoSpaceDN/>
        <w:bidi w:val="0"/>
        <w:adjustRightInd/>
        <w:snapToGrid/>
        <w:spacing w:before="937" w:beforeLines="300" w:after="937" w:afterLines="300" w:line="400" w:lineRule="atLeast"/>
        <w:ind w:left="0" w:leftChars="0"/>
        <w:jc w:val="center"/>
        <w:textAlignment w:val="auto"/>
        <w:rPr>
          <w:rFonts w:hint="eastAsia" w:ascii="宋体" w:hAnsi="宋体" w:eastAsia="宋体" w:cs="宋体"/>
          <w:kern w:val="2"/>
          <w:sz w:val="52"/>
          <w:szCs w:val="52"/>
        </w:rPr>
      </w:pPr>
      <w:r>
        <w:rPr>
          <w:rFonts w:hint="eastAsia" w:ascii="宋体" w:hAnsi="宋体" w:eastAsia="宋体" w:cs="宋体"/>
          <w:b/>
          <w:kern w:val="2"/>
          <w:sz w:val="52"/>
          <w:szCs w:val="52"/>
        </w:rPr>
        <w:t>（项目名称）</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72"/>
          <w:szCs w:val="72"/>
        </w:rPr>
      </w:pPr>
      <w:r>
        <w:rPr>
          <w:rFonts w:hint="eastAsia" w:ascii="宋体" w:hAnsi="宋体" w:eastAsia="宋体" w:cs="宋体"/>
          <w:b/>
          <w:kern w:val="2"/>
          <w:sz w:val="72"/>
          <w:szCs w:val="72"/>
        </w:rPr>
        <w:t>响应文件</w:t>
      </w:r>
    </w:p>
    <w:p>
      <w:pPr>
        <w:keepNext w:val="0"/>
        <w:keepLines w:val="0"/>
        <w:pageBreakBefore w:val="0"/>
        <w:widowControl w:val="0"/>
        <w:kinsoku/>
        <w:wordWrap/>
        <w:overflowPunct/>
        <w:topLinePunct w:val="0"/>
        <w:autoSpaceDE/>
        <w:autoSpaceDN/>
        <w:bidi w:val="0"/>
        <w:adjustRightInd/>
        <w:snapToGrid/>
        <w:spacing w:after="1561" w:afterLines="500" w:line="400" w:lineRule="atLeast"/>
        <w:ind w:left="0" w:leftChars="0"/>
        <w:jc w:val="center"/>
        <w:textAlignment w:val="auto"/>
        <w:rPr>
          <w:rFonts w:hint="eastAsia" w:ascii="宋体" w:hAnsi="宋体" w:eastAsia="宋体" w:cs="宋体"/>
          <w:kern w:val="2"/>
          <w:sz w:val="24"/>
          <w:szCs w:val="24"/>
        </w:rPr>
      </w:pPr>
      <w:r>
        <w:rPr>
          <w:rFonts w:hint="eastAsia" w:ascii="宋体" w:hAnsi="宋体" w:eastAsia="宋体" w:cs="宋体"/>
          <w:b/>
          <w:kern w:val="2"/>
          <w:sz w:val="24"/>
          <w:szCs w:val="24"/>
        </w:rPr>
        <w:t>（正本/副本）</w:t>
      </w:r>
    </w:p>
    <w:p>
      <w:pPr>
        <w:keepNext w:val="0"/>
        <w:keepLines w:val="0"/>
        <w:pageBreakBefore w:val="0"/>
        <w:widowControl w:val="0"/>
        <w:kinsoku/>
        <w:wordWrap/>
        <w:overflowPunct/>
        <w:topLinePunct w:val="0"/>
        <w:autoSpaceDE/>
        <w:autoSpaceDN/>
        <w:bidi w:val="0"/>
        <w:adjustRightInd/>
        <w:snapToGrid/>
        <w:spacing w:after="6241" w:afterLines="2000" w:line="400" w:lineRule="atLeast"/>
        <w:ind w:left="0" w:leftChars="0"/>
        <w:jc w:val="center"/>
        <w:textAlignment w:val="auto"/>
        <w:rPr>
          <w:rFonts w:hint="eastAsia" w:ascii="宋体" w:hAnsi="宋体" w:eastAsia="宋体" w:cs="宋体"/>
          <w:kern w:val="2"/>
          <w:sz w:val="24"/>
          <w:szCs w:val="24"/>
          <w:lang w:eastAsia="zh-CN"/>
        </w:rPr>
      </w:pPr>
      <w:r>
        <w:rPr>
          <w:rFonts w:hint="eastAsia" w:eastAsia="宋体" w:cs="宋体"/>
          <w:b/>
          <w:kern w:val="2"/>
          <w:sz w:val="24"/>
          <w:szCs w:val="24"/>
          <w:lang w:eastAsia="zh-CN"/>
        </w:rPr>
        <w:t>采购项目编号：</w:t>
      </w:r>
    </w:p>
    <w:p>
      <w:pPr>
        <w:keepNext w:val="0"/>
        <w:keepLines w:val="0"/>
        <w:pageBreakBefore w:val="0"/>
        <w:widowControl w:val="0"/>
        <w:kinsoku/>
        <w:wordWrap/>
        <w:overflowPunct/>
        <w:topLinePunct w:val="0"/>
        <w:autoSpaceDE/>
        <w:autoSpaceDN/>
        <w:bidi w:val="0"/>
        <w:adjustRightInd/>
        <w:snapToGrid/>
        <w:spacing w:line="720" w:lineRule="auto"/>
        <w:ind w:left="0" w:leftChars="0"/>
        <w:jc w:val="center"/>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供应商名称：</w:t>
      </w:r>
      <w:r>
        <w:rPr>
          <w:rFonts w:hint="eastAsia" w:ascii="宋体" w:hAnsi="宋体" w:eastAsia="宋体" w:cs="宋体"/>
          <w:b/>
          <w:kern w:val="2"/>
          <w:sz w:val="24"/>
          <w:szCs w:val="24"/>
          <w:u w:val="single"/>
        </w:rPr>
        <w:t xml:space="preserve">                </w:t>
      </w:r>
      <w:r>
        <w:rPr>
          <w:rFonts w:hint="eastAsia" w:eastAsia="宋体" w:cs="宋体"/>
          <w:b/>
          <w:kern w:val="2"/>
          <w:sz w:val="24"/>
          <w:szCs w:val="24"/>
          <w:u w:val="single"/>
          <w:lang w:val="en-US" w:eastAsia="zh-CN"/>
        </w:rPr>
        <w:t xml:space="preserve">  </w:t>
      </w:r>
      <w:r>
        <w:rPr>
          <w:rFonts w:hint="eastAsia" w:ascii="宋体" w:hAnsi="宋体" w:eastAsia="宋体" w:cs="宋体"/>
          <w:b/>
          <w:kern w:val="2"/>
          <w:sz w:val="24"/>
          <w:szCs w:val="24"/>
          <w:u w:val="single"/>
        </w:rPr>
        <w:t xml:space="preserve">               </w:t>
      </w:r>
      <w:r>
        <w:rPr>
          <w:rFonts w:hint="eastAsia" w:ascii="宋体" w:hAnsi="宋体" w:eastAsia="宋体" w:cs="宋体"/>
          <w:b/>
          <w:kern w:val="2"/>
          <w:sz w:val="24"/>
          <w:szCs w:val="24"/>
        </w:rPr>
        <w:t>（加盖公章）</w:t>
      </w:r>
    </w:p>
    <w:p>
      <w:pPr>
        <w:keepNext w:val="0"/>
        <w:keepLines w:val="0"/>
        <w:pageBreakBefore w:val="0"/>
        <w:widowControl w:val="0"/>
        <w:kinsoku/>
        <w:wordWrap/>
        <w:overflowPunct/>
        <w:topLinePunct w:val="0"/>
        <w:autoSpaceDE/>
        <w:autoSpaceDN/>
        <w:bidi w:val="0"/>
        <w:adjustRightInd/>
        <w:snapToGrid/>
        <w:spacing w:line="720" w:lineRule="auto"/>
        <w:ind w:left="0" w:leftChars="0"/>
        <w:jc w:val="center"/>
        <w:textAlignment w:val="auto"/>
        <w:rPr>
          <w:rFonts w:hint="eastAsia" w:ascii="宋体" w:hAnsi="宋体" w:eastAsia="宋体" w:cs="宋体"/>
          <w:kern w:val="2"/>
          <w:sz w:val="24"/>
          <w:szCs w:val="24"/>
        </w:rPr>
      </w:pPr>
      <w:r>
        <w:rPr>
          <w:rFonts w:hint="eastAsia" w:ascii="宋体" w:hAnsi="宋体" w:eastAsia="宋体" w:cs="宋体"/>
          <w:b/>
          <w:kern w:val="2"/>
          <w:sz w:val="24"/>
          <w:szCs w:val="24"/>
        </w:rPr>
        <w:t>法定代表人或授权委托人：</w:t>
      </w:r>
      <w:r>
        <w:rPr>
          <w:rFonts w:hint="eastAsia" w:ascii="宋体" w:hAnsi="宋体" w:eastAsia="宋体" w:cs="宋体"/>
          <w:b/>
          <w:kern w:val="2"/>
          <w:sz w:val="24"/>
          <w:szCs w:val="24"/>
          <w:u w:val="single"/>
        </w:rPr>
        <w:t xml:space="preserve">                   </w:t>
      </w:r>
      <w:r>
        <w:rPr>
          <w:rFonts w:hint="eastAsia" w:ascii="宋体" w:hAnsi="宋体" w:eastAsia="宋体" w:cs="宋体"/>
          <w:b/>
          <w:kern w:val="2"/>
          <w:sz w:val="24"/>
          <w:szCs w:val="24"/>
        </w:rPr>
        <w:t>（签字或盖章）</w:t>
      </w:r>
    </w:p>
    <w:p>
      <w:pPr>
        <w:keepNext w:val="0"/>
        <w:keepLines w:val="0"/>
        <w:widowControl w:val="0"/>
        <w:kinsoku/>
        <w:wordWrap/>
        <w:overflowPunct/>
        <w:topLinePunct w:val="0"/>
        <w:autoSpaceDE/>
        <w:autoSpaceDN/>
        <w:bidi w:val="0"/>
        <w:adjustRightInd/>
        <w:snapToGrid/>
        <w:spacing w:line="720" w:lineRule="auto"/>
        <w:ind w:left="0" w:leftChars="0"/>
        <w:jc w:val="center"/>
        <w:textAlignment w:val="auto"/>
        <w:rPr>
          <w:rFonts w:hint="eastAsia" w:ascii="宋体" w:hAnsi="宋体" w:eastAsia="宋体" w:cs="宋体"/>
          <w:kern w:val="2"/>
          <w:sz w:val="24"/>
          <w:szCs w:val="24"/>
        </w:rPr>
      </w:pPr>
      <w:r>
        <w:rPr>
          <w:rFonts w:hint="eastAsia" w:ascii="宋体" w:hAnsi="宋体" w:eastAsia="宋体" w:cs="宋体"/>
          <w:b/>
          <w:kern w:val="2"/>
          <w:sz w:val="24"/>
          <w:szCs w:val="24"/>
        </w:rPr>
        <w:t>年 月 日</w:t>
      </w: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b/>
          <w:kern w:val="2"/>
          <w:sz w:val="24"/>
        </w:rPr>
        <w:t>响应文件目录</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lang w:eastAsia="zh-CN"/>
        </w:rPr>
      </w:pPr>
      <w:r>
        <w:rPr>
          <w:rFonts w:hint="eastAsia" w:ascii="宋体" w:hAnsi="宋体" w:eastAsia="宋体" w:cs="宋体"/>
          <w:kern w:val="2"/>
          <w:lang w:eastAsia="zh-CN"/>
        </w:rPr>
        <w:t>（</w:t>
      </w:r>
      <w:r>
        <w:rPr>
          <w:rFonts w:hint="eastAsia" w:ascii="宋体" w:hAnsi="宋体" w:eastAsia="宋体" w:cs="宋体"/>
          <w:kern w:val="2"/>
        </w:rPr>
        <w:t>编制目录及页码，格式自拟</w:t>
      </w:r>
      <w:r>
        <w:rPr>
          <w:rFonts w:hint="eastAsia" w:ascii="宋体" w:hAnsi="宋体" w:eastAsia="宋体" w:cs="宋体"/>
          <w:kern w:val="2"/>
          <w:lang w:eastAsia="zh-CN"/>
        </w:rPr>
        <w:t>）</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kern w:val="2"/>
        </w:rPr>
      </w:pPr>
      <w:bookmarkStart w:id="22" w:name="_Toc17856"/>
      <w:bookmarkStart w:id="23" w:name="_Toc32382"/>
      <w:bookmarkStart w:id="24" w:name="_Toc19268"/>
      <w:r>
        <w:rPr>
          <w:rFonts w:hint="eastAsia" w:ascii="宋体" w:hAnsi="宋体" w:eastAsia="宋体" w:cs="宋体"/>
          <w:b/>
          <w:kern w:val="2"/>
          <w:sz w:val="24"/>
          <w:lang w:val="en-US" w:eastAsia="zh-CN"/>
        </w:rPr>
        <w:t>一、</w:t>
      </w:r>
      <w:r>
        <w:rPr>
          <w:rFonts w:hint="eastAsia" w:ascii="宋体" w:hAnsi="宋体" w:eastAsia="宋体" w:cs="宋体"/>
          <w:b/>
          <w:kern w:val="2"/>
          <w:sz w:val="24"/>
        </w:rPr>
        <w:t>响应承诺函</w:t>
      </w:r>
      <w:bookmarkEnd w:id="22"/>
      <w:bookmarkEnd w:id="23"/>
      <w:bookmarkEnd w:id="24"/>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致：</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你方组织的</w:t>
      </w:r>
      <w:r>
        <w:rPr>
          <w:rFonts w:hint="eastAsia" w:eastAsia="宋体" w:cs="宋体"/>
          <w:kern w:val="2"/>
          <w:u w:val="single"/>
          <w:lang w:eastAsia="zh-CN"/>
        </w:rPr>
        <w:t>国家税务总局惠州仲恺高新技术产业开发区税务局户外实践活动基地改造工程</w:t>
      </w:r>
      <w:r>
        <w:rPr>
          <w:rFonts w:hint="eastAsia" w:ascii="宋体" w:hAnsi="宋体" w:eastAsia="宋体" w:cs="宋体"/>
          <w:kern w:val="2"/>
        </w:rPr>
        <w:t>的</w:t>
      </w:r>
      <w:r>
        <w:rPr>
          <w:rFonts w:hint="eastAsia" w:eastAsia="宋体" w:cs="宋体"/>
          <w:kern w:val="2"/>
          <w:lang w:eastAsia="zh-CN"/>
        </w:rPr>
        <w:t>简易磋商</w:t>
      </w:r>
      <w:r>
        <w:rPr>
          <w:rFonts w:hint="eastAsia" w:ascii="宋体" w:hAnsi="宋体" w:eastAsia="宋体" w:cs="宋体"/>
          <w:kern w:val="2"/>
        </w:rPr>
        <w:t>[采购项目编号为：</w:t>
      </w:r>
      <w:r>
        <w:rPr>
          <w:rFonts w:hint="eastAsia" w:eastAsia="宋体" w:cs="宋体"/>
          <w:kern w:val="2"/>
          <w:u w:val="single"/>
          <w:lang w:val="en-US" w:eastAsia="zh-CN"/>
        </w:rPr>
        <w:t>ZKSW202305</w:t>
      </w:r>
      <w:r>
        <w:rPr>
          <w:rFonts w:hint="eastAsia" w:ascii="宋体" w:hAnsi="宋体" w:eastAsia="宋体" w:cs="宋体"/>
          <w:kern w:val="2"/>
        </w:rPr>
        <w:t>]，我方愿参与响应。</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我方确认收到贵方提供的</w:t>
      </w:r>
      <w:r>
        <w:rPr>
          <w:rFonts w:hint="eastAsia" w:eastAsia="宋体" w:cs="宋体"/>
          <w:kern w:val="2"/>
          <w:u w:val="single"/>
          <w:lang w:eastAsia="zh-CN"/>
        </w:rPr>
        <w:t>国家税务总局惠州仲恺高新技术产业开发区税务局户外实践活动基地改造工程</w:t>
      </w:r>
      <w:r>
        <w:rPr>
          <w:rFonts w:hint="eastAsia" w:ascii="宋体" w:hAnsi="宋体" w:eastAsia="宋体" w:cs="宋体"/>
          <w:kern w:val="2"/>
        </w:rPr>
        <w:t>项目的磋商文件的全部内容。</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u w:val="single"/>
        </w:rPr>
        <w:t>(供应商名称)</w:t>
      </w:r>
      <w:r>
        <w:rPr>
          <w:rFonts w:hint="eastAsia" w:ascii="宋体" w:hAnsi="宋体" w:eastAsia="宋体" w:cs="宋体"/>
          <w:kern w:val="2"/>
        </w:rPr>
        <w:t>作为供应商正式授权</w:t>
      </w:r>
      <w:r>
        <w:rPr>
          <w:rFonts w:hint="eastAsia" w:ascii="宋体" w:hAnsi="宋体" w:eastAsia="宋体" w:cs="宋体"/>
          <w:kern w:val="2"/>
          <w:u w:val="single"/>
        </w:rPr>
        <w:t>(授权代表全名</w:t>
      </w:r>
      <w:r>
        <w:rPr>
          <w:rFonts w:hint="eastAsia" w:eastAsia="宋体" w:cs="宋体"/>
          <w:kern w:val="2"/>
          <w:u w:val="single"/>
          <w:lang w:eastAsia="zh-CN"/>
        </w:rPr>
        <w:t>，</w:t>
      </w:r>
      <w:r>
        <w:rPr>
          <w:rFonts w:hint="eastAsia" w:ascii="宋体" w:hAnsi="宋体" w:eastAsia="宋体" w:cs="宋体"/>
          <w:kern w:val="2"/>
          <w:u w:val="single"/>
        </w:rPr>
        <w:t>职务)</w:t>
      </w:r>
      <w:r>
        <w:rPr>
          <w:rFonts w:hint="eastAsia" w:ascii="宋体" w:hAnsi="宋体" w:eastAsia="宋体" w:cs="宋体"/>
          <w:kern w:val="2"/>
        </w:rPr>
        <w:t>代表我方全权处理有关本响应的一切事宜。</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我方已完全明白磋商文件的所有条款要求，并申明如下：</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（一）按磋商文件提供的全部货物（工程、服务）与相关服务的磋商总价详见《首轮报价表》。</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（三）我方明白并同意，在规定的开启日之后，响应有效期之内撤回响应或成交后不按规定与采购人签订合同或不提交履约保证金</w:t>
      </w:r>
      <w:r>
        <w:rPr>
          <w:rFonts w:hint="eastAsia" w:eastAsia="宋体" w:cs="宋体"/>
          <w:kern w:val="2"/>
          <w:lang w:eastAsia="zh-CN"/>
        </w:rPr>
        <w:t>，</w:t>
      </w:r>
      <w:r>
        <w:rPr>
          <w:rFonts w:hint="eastAsia" w:ascii="宋体" w:hAnsi="宋体" w:eastAsia="宋体" w:cs="宋体"/>
          <w:kern w:val="2"/>
        </w:rPr>
        <w:t xml:space="preserve"> 则贵方将不予退还响应保证金。</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（四）我方愿意向贵方提供任何与本项报价有关的数据、情况和技术资料。若贵方需要，我方愿意提供我方作出的一切承诺的证明材料。</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（五）我方理解贵方不一定接受最低磋商价或任何贵方可能收到的响应。</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（六）我方如果成交，将保证履行磋商文件及其澄清、修改文件（如果有）中的全部责任和义务，按质、按量、按期完成《采购需求》及《合同书》中的全部任务。</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（七）我方作为法律、财务和运作上独立于采购人的供应商，在此保证所提交的所有文件和全部说明是真实的和正确的。</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（八）我方磋商报价已包含应向知识产权所有权人支付的所有相关税费，并保证采购人在中国使用我方提供的货物时，如有第三方提出侵犯其知识产权主张的，责任由我方承担。</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w:t>
      </w:r>
      <w:r>
        <w:rPr>
          <w:rFonts w:hint="eastAsia" w:eastAsia="宋体" w:cs="宋体"/>
          <w:kern w:val="2"/>
          <w:lang w:eastAsia="zh-CN"/>
        </w:rPr>
        <w:t>九</w:t>
      </w:r>
      <w:r>
        <w:rPr>
          <w:rFonts w:hint="eastAsia" w:ascii="宋体" w:hAnsi="宋体" w:eastAsia="宋体" w:cs="宋体"/>
          <w:kern w:val="2"/>
        </w:rPr>
        <w:t>）我方与其他供应商不存在单位负责人为同一人或者存在直接控股、管理关系。</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（十）我方承诺未为本项目提供整体设计、规范编制或者项目管理、监理、检测等服务。</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（十一）我方未被列入法院失信被执行人名单中。</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十二）我方承诺参加本项目采购活动前3年内在经营活动中没有以下违法记录，或因违法经营被禁止参加政府采购活动的期限已届满：因违法经营受到刑事处罚或者责令停产停业、吊销许可证或者执照、较大数额罚款等行政处罚。</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（十三）我方承诺我方</w:t>
      </w:r>
      <w:r>
        <w:rPr>
          <w:rFonts w:hint="eastAsia" w:eastAsia="宋体" w:cs="宋体"/>
          <w:kern w:val="2"/>
          <w:lang w:val="en-US" w:eastAsia="zh-CN"/>
        </w:rPr>
        <w:t>具备</w:t>
      </w:r>
      <w:r>
        <w:rPr>
          <w:rFonts w:hint="eastAsia" w:ascii="宋体" w:hAnsi="宋体" w:eastAsia="宋体" w:cs="宋体"/>
          <w:kern w:val="2"/>
        </w:rPr>
        <w:t>履行合同所必需的设备和专业技术能力。</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以上内容如有虚假或与事实不符的，磋商小组可将我方做无效响应处理，我方愿意承担相应的法律责任。</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（十四）我方对在本函及响应文件中所作的所有承诺承担法律责任。</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（十五）所有与本磋商有关的函件请发往下列地址：</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地 址：__________________，邮政编码：__________________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电 话：__________________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传 真：__________________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代表姓名：__________________，职 务：__________________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法定代表人或授权委托人（签字或盖章）：__________________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供应商名称（盖章）：__________________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日期： 年 月 日</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25" w:name="_Toc19396"/>
      <w:bookmarkStart w:id="26" w:name="_Toc26667"/>
      <w:bookmarkStart w:id="27" w:name="_Toc2947"/>
      <w:r>
        <w:rPr>
          <w:rFonts w:hint="eastAsia" w:ascii="宋体" w:hAnsi="宋体" w:eastAsia="宋体" w:cs="宋体"/>
          <w:b/>
          <w:kern w:val="2"/>
          <w:sz w:val="24"/>
          <w:lang w:val="en-US" w:eastAsia="zh-CN"/>
        </w:rPr>
        <w:t>二、首轮报价表</w:t>
      </w:r>
      <w:bookmarkEnd w:id="25"/>
      <w:bookmarkEnd w:id="26"/>
      <w:bookmarkEnd w:id="27"/>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采购项目编号：</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项目名称：</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响应供应商名称：</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tbl>
      <w:tblPr>
        <w:tblStyle w:val="8"/>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4"/>
        <w:gridCol w:w="3594"/>
        <w:gridCol w:w="2560"/>
        <w:gridCol w:w="2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rPr>
              <w:t>序号</w:t>
            </w:r>
          </w:p>
        </w:tc>
        <w:tc>
          <w:tcPr>
            <w:tcW w:w="1936" w:type="pct"/>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kern w:val="2"/>
              </w:rPr>
              <w:t>采购项目名称</w:t>
            </w:r>
          </w:p>
        </w:tc>
        <w:tc>
          <w:tcPr>
            <w:tcW w:w="1379" w:type="pct"/>
          </w:tcPr>
          <w:p>
            <w:pPr>
              <w:keepNext w:val="0"/>
              <w:keepLines w:val="0"/>
              <w:widowControl w:val="0"/>
              <w:kinsoku/>
              <w:overflowPunct/>
              <w:topLinePunct w:val="0"/>
              <w:bidi w:val="0"/>
              <w:adjustRightInd/>
              <w:snapToGrid/>
              <w:spacing w:line="400" w:lineRule="atLeast"/>
              <w:ind w:left="0" w:leftChars="0"/>
              <w:jc w:val="center"/>
              <w:textAlignment w:val="auto"/>
              <w:rPr>
                <w:rFonts w:hint="default" w:ascii="宋体" w:hAnsi="宋体" w:eastAsia="宋体" w:cs="宋体"/>
                <w:kern w:val="2"/>
                <w:lang w:val="en-US" w:eastAsia="zh-CN"/>
              </w:rPr>
            </w:pPr>
            <w:r>
              <w:rPr>
                <w:rFonts w:hint="eastAsia" w:ascii="宋体" w:hAnsi="宋体" w:eastAsia="宋体" w:cs="宋体"/>
                <w:kern w:val="2"/>
              </w:rPr>
              <w:t>响应报价</w:t>
            </w:r>
            <w:r>
              <w:rPr>
                <w:rFonts w:hint="eastAsia" w:eastAsia="宋体" w:cs="宋体"/>
                <w:kern w:val="2"/>
                <w:lang w:eastAsia="zh-CN"/>
              </w:rPr>
              <w:t>（元）</w:t>
            </w:r>
          </w:p>
        </w:tc>
        <w:tc>
          <w:tcPr>
            <w:tcW w:w="1251" w:type="pct"/>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lang w:eastAsia="zh-CN"/>
              </w:rPr>
            </w:pPr>
            <w:r>
              <w:rPr>
                <w:rFonts w:hint="eastAsia" w:ascii="宋体" w:hAnsi="宋体" w:eastAsia="宋体" w:cs="宋体"/>
                <w:kern w:val="2"/>
                <w:lang w:val="en-US" w:eastAsia="zh-CN"/>
              </w:rPr>
              <w:t>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3" w:type="pct"/>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rPr>
            </w:pPr>
            <w:r>
              <w:rPr>
                <w:rFonts w:hint="eastAsia" w:ascii="宋体" w:hAnsi="宋体" w:eastAsia="宋体" w:cs="宋体"/>
                <w:kern w:val="2"/>
              </w:rPr>
              <w:t>1</w:t>
            </w:r>
          </w:p>
        </w:tc>
        <w:tc>
          <w:tcPr>
            <w:tcW w:w="1936" w:type="pct"/>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tc>
        <w:tc>
          <w:tcPr>
            <w:tcW w:w="1379" w:type="pct"/>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tc>
        <w:tc>
          <w:tcPr>
            <w:tcW w:w="1251" w:type="pct"/>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lang w:val="en-US" w:eastAsia="zh-CN"/>
              </w:rPr>
            </w:pPr>
            <w:r>
              <w:rPr>
                <w:rFonts w:hint="eastAsia" w:ascii="宋体" w:hAnsi="宋体" w:eastAsia="宋体" w:cs="宋体"/>
                <w:kern w:val="2"/>
                <w:u w:val="single"/>
                <w:lang w:val="en-US" w:eastAsia="zh-CN"/>
              </w:rPr>
              <w:t xml:space="preserve">    </w:t>
            </w:r>
            <w:r>
              <w:rPr>
                <w:rFonts w:hint="eastAsia" w:ascii="宋体" w:hAnsi="宋体" w:eastAsia="宋体" w:cs="宋体"/>
                <w:kern w:val="2"/>
                <w:u w:val="none"/>
                <w:lang w:val="en-US" w:eastAsia="zh-CN"/>
              </w:rPr>
              <w:t>日历天</w:t>
            </w:r>
          </w:p>
        </w:tc>
      </w:tr>
    </w:tbl>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lang w:val="en-US" w:eastAsia="zh-CN"/>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lang w:val="en-US" w:eastAsia="zh-CN"/>
        </w:rPr>
      </w:pPr>
      <w:r>
        <w:rPr>
          <w:rFonts w:hint="eastAsia" w:ascii="宋体" w:hAnsi="宋体" w:eastAsia="宋体" w:cs="宋体"/>
          <w:kern w:val="2"/>
          <w:lang w:val="en-US" w:eastAsia="zh-CN"/>
        </w:rPr>
        <w:t>响应报价四舍五入保留小数点后2位。</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lang w:val="en-US" w:eastAsia="zh-CN"/>
        </w:rPr>
        <w:t>供应商名称（盖章）</w:t>
      </w:r>
      <w:r>
        <w:rPr>
          <w:rFonts w:hint="eastAsia" w:ascii="宋体" w:hAnsi="宋体" w:eastAsia="宋体" w:cs="宋体"/>
          <w:kern w:val="2"/>
        </w:rPr>
        <w:t>：__________________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日期： 年 月 日</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28" w:name="_Toc22023"/>
      <w:bookmarkStart w:id="29" w:name="_Toc7685"/>
      <w:bookmarkStart w:id="30" w:name="_Toc5623"/>
      <w:r>
        <w:rPr>
          <w:rFonts w:hint="eastAsia" w:ascii="宋体" w:hAnsi="宋体" w:eastAsia="宋体" w:cs="宋体"/>
          <w:b/>
          <w:kern w:val="2"/>
          <w:sz w:val="24"/>
          <w:lang w:val="en-US" w:eastAsia="zh-CN"/>
        </w:rPr>
        <w:t>三、分项报价表</w:t>
      </w:r>
      <w:bookmarkEnd w:id="28"/>
      <w:bookmarkEnd w:id="29"/>
      <w:bookmarkEnd w:id="30"/>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响应供应商按采购人提供的详细工程量清单报价进行报价：</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1.如果不提供详细分项报价将视为没有实质性响应磋商文件。</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2.响应供应商不得更改采购人发出的工程量清单数量，否则在确认成交后采购人有权成交供应商按清单数量施工。</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lang w:val="en-US" w:eastAsia="zh-CN"/>
        </w:rPr>
        <w:t>供应商名称（盖章）</w:t>
      </w:r>
      <w:r>
        <w:rPr>
          <w:rFonts w:hint="eastAsia" w:ascii="宋体" w:hAnsi="宋体" w:eastAsia="宋体" w:cs="宋体"/>
          <w:kern w:val="2"/>
        </w:rPr>
        <w:t>：__________________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日期： 年 月 日</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rPr>
        <w:t xml:space="preserve"> </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31" w:name="_Toc29224"/>
      <w:bookmarkStart w:id="32" w:name="_Toc80"/>
      <w:bookmarkStart w:id="33" w:name="_Toc21126"/>
      <w:r>
        <w:rPr>
          <w:rFonts w:hint="eastAsia" w:ascii="宋体" w:hAnsi="宋体" w:eastAsia="宋体" w:cs="宋体"/>
          <w:b/>
          <w:kern w:val="2"/>
          <w:sz w:val="24"/>
          <w:lang w:val="en-US" w:eastAsia="zh-CN"/>
        </w:rPr>
        <w:t>四、法定代表人证明书</w:t>
      </w:r>
      <w:bookmarkEnd w:id="31"/>
      <w:bookmarkEnd w:id="32"/>
      <w:bookmarkEnd w:id="33"/>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_____________现任我单位_____________职务，为法定代表人，特此证明。</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有效期限：__________________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附：代表人性别：_____年龄：_________ 身份证号码：__________________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注册号码：____________________企业类型：____________________________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经营范围：__________________________________________________________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附：法定代表人身份证正反面复印件。</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供应商名称（盖章）：__________________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地  址：__________________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法定代表人（签字或盖章）：__________________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职  务：__________________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日  期：__________________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rPr>
        <w:t xml:space="preserve"> </w:t>
      </w: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34" w:name="_Toc4725"/>
      <w:bookmarkStart w:id="35" w:name="_Toc30661"/>
      <w:bookmarkStart w:id="36" w:name="_Toc31829"/>
      <w:r>
        <w:rPr>
          <w:rFonts w:hint="eastAsia" w:ascii="宋体" w:hAnsi="宋体" w:eastAsia="宋体" w:cs="宋体"/>
          <w:b/>
          <w:kern w:val="2"/>
          <w:sz w:val="24"/>
          <w:lang w:val="en-US" w:eastAsia="zh-CN"/>
        </w:rPr>
        <w:t>五、法定代表人授权书</w:t>
      </w:r>
      <w:bookmarkEnd w:id="34"/>
      <w:bookmarkEnd w:id="35"/>
      <w:bookmarkEnd w:id="36"/>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textAlignment w:val="auto"/>
        <w:rPr>
          <w:rFonts w:hint="eastAsia" w:ascii="宋体" w:hAnsi="宋体" w:eastAsia="宋体" w:cs="宋体"/>
          <w:kern w:val="2"/>
          <w:lang w:eastAsia="zh-CN"/>
        </w:rPr>
      </w:pPr>
      <w:r>
        <w:rPr>
          <w:rFonts w:hint="eastAsia" w:ascii="宋体" w:hAnsi="宋体" w:eastAsia="宋体" w:cs="宋体"/>
          <w:kern w:val="2"/>
        </w:rPr>
        <w:t>致：</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本授权书声明：________是注册于</w:t>
      </w:r>
      <w:r>
        <w:rPr>
          <w:rFonts w:hint="eastAsia" w:ascii="宋体" w:hAnsi="宋体" w:eastAsia="宋体" w:cs="宋体"/>
          <w:kern w:val="2"/>
          <w:u w:val="single"/>
        </w:rPr>
        <w:t>（国家或地区）</w:t>
      </w:r>
      <w:r>
        <w:rPr>
          <w:rFonts w:hint="eastAsia" w:ascii="宋体" w:hAnsi="宋体" w:eastAsia="宋体" w:cs="宋体"/>
          <w:kern w:val="2"/>
        </w:rPr>
        <w:t>的</w:t>
      </w:r>
      <w:r>
        <w:rPr>
          <w:rFonts w:hint="eastAsia" w:ascii="宋体" w:hAnsi="宋体" w:eastAsia="宋体" w:cs="宋体"/>
          <w:kern w:val="2"/>
          <w:u w:val="single"/>
        </w:rPr>
        <w:t>（供应商名称）</w:t>
      </w:r>
      <w:r>
        <w:rPr>
          <w:rFonts w:hint="eastAsia" w:ascii="宋体" w:hAnsi="宋体" w:eastAsia="宋体" w:cs="宋体"/>
          <w:kern w:val="2"/>
        </w:rPr>
        <w:t>的法定代表人，现任________职务，有效证件号码：________________。现授权</w:t>
      </w:r>
      <w:r>
        <w:rPr>
          <w:rFonts w:hint="eastAsia" w:ascii="宋体" w:hAnsi="宋体" w:eastAsia="宋体" w:cs="宋体"/>
          <w:kern w:val="2"/>
          <w:u w:val="single"/>
        </w:rPr>
        <w:t>（姓名、职务）</w:t>
      </w:r>
      <w:r>
        <w:rPr>
          <w:rFonts w:hint="eastAsia" w:ascii="宋体" w:hAnsi="宋体" w:eastAsia="宋体" w:cs="宋体"/>
          <w:kern w:val="2"/>
        </w:rPr>
        <w:t>作为我公司的全权代理人，就</w:t>
      </w:r>
      <w:r>
        <w:rPr>
          <w:rFonts w:hint="eastAsia" w:eastAsia="宋体" w:cs="宋体"/>
          <w:kern w:val="2"/>
          <w:lang w:eastAsia="zh-CN"/>
        </w:rPr>
        <w:t>国家税务总局惠州仲恺高新技术产业开发区税务局户外实践活动基地改造工程</w:t>
      </w:r>
      <w:r>
        <w:rPr>
          <w:rFonts w:hint="eastAsia" w:ascii="宋体" w:hAnsi="宋体" w:eastAsia="宋体" w:cs="宋体"/>
          <w:kern w:val="2"/>
        </w:rPr>
        <w:t>项目采购[采购项目编号为</w:t>
      </w:r>
      <w:r>
        <w:rPr>
          <w:rFonts w:hint="eastAsia" w:eastAsia="宋体" w:cs="宋体"/>
          <w:kern w:val="2"/>
          <w:u w:val="single"/>
          <w:lang w:val="en-US" w:eastAsia="zh-CN"/>
        </w:rPr>
        <w:t xml:space="preserve">       </w:t>
      </w:r>
      <w:r>
        <w:rPr>
          <w:rFonts w:hint="eastAsia" w:ascii="宋体" w:hAnsi="宋体" w:eastAsia="宋体" w:cs="宋体"/>
          <w:kern w:val="2"/>
        </w:rPr>
        <w:t>的响应和合同执行，以我方的名义处理一切与之有关的事宜。</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本授权书于________年________月________日签字生效，特此声明。</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附：被授权人身份证正反面复印件。</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供应商（盖章）：__________________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地  址：__________________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法定代表人（签字或盖章）：__________________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职  务：__________________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被授权人（签字或盖章）：__________________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职  务：__________________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 xml:space="preserve"> 日  期：__________________</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rPr>
        <w:t xml:space="preserve"> </w:t>
      </w: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37" w:name="_Toc9007"/>
      <w:bookmarkStart w:id="38" w:name="_Toc27443"/>
      <w:bookmarkStart w:id="39" w:name="_Toc21574"/>
      <w:r>
        <w:rPr>
          <w:rFonts w:hint="eastAsia" w:ascii="宋体" w:hAnsi="宋体" w:eastAsia="宋体" w:cs="宋体"/>
          <w:b/>
          <w:kern w:val="2"/>
          <w:sz w:val="24"/>
          <w:lang w:val="en-US" w:eastAsia="zh-CN"/>
        </w:rPr>
        <w:t>六、提供具有独立承担民事责任的能力的证明材料</w:t>
      </w:r>
      <w:bookmarkEnd w:id="37"/>
      <w:bookmarkEnd w:id="38"/>
      <w:bookmarkEnd w:id="39"/>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40" w:name="_Toc27923"/>
      <w:bookmarkStart w:id="41" w:name="_Toc19353"/>
      <w:bookmarkStart w:id="42" w:name="_Toc2662"/>
      <w:r>
        <w:rPr>
          <w:rFonts w:hint="eastAsia" w:ascii="宋体" w:hAnsi="宋体" w:eastAsia="宋体" w:cs="宋体"/>
          <w:b/>
          <w:kern w:val="2"/>
          <w:sz w:val="24"/>
          <w:lang w:val="en-US" w:eastAsia="zh-CN"/>
        </w:rPr>
        <w:t>七、资格性审查要求的其他资质证明文件</w:t>
      </w:r>
      <w:bookmarkEnd w:id="40"/>
      <w:bookmarkEnd w:id="41"/>
      <w:bookmarkEnd w:id="42"/>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详见资格性条款要求</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lang w:eastAsia="zh-CN"/>
        </w:rPr>
      </w:pPr>
      <w:r>
        <w:rPr>
          <w:rFonts w:hint="eastAsia" w:ascii="宋体" w:hAnsi="宋体" w:eastAsia="宋体" w:cs="宋体"/>
          <w:kern w:val="2"/>
        </w:rPr>
        <w:t>设备及专业技术能力情况表</w:t>
      </w:r>
      <w:r>
        <w:rPr>
          <w:rFonts w:hint="eastAsia" w:eastAsia="宋体" w:cs="宋体"/>
          <w:kern w:val="2"/>
          <w:lang w:eastAsia="zh-CN"/>
        </w:rPr>
        <w:t>（</w:t>
      </w:r>
      <w:r>
        <w:rPr>
          <w:rFonts w:hint="eastAsia" w:eastAsia="宋体" w:cs="宋体"/>
          <w:kern w:val="2"/>
          <w:lang w:val="en-US" w:eastAsia="zh-CN"/>
        </w:rPr>
        <w:t>格式</w:t>
      </w:r>
      <w:r>
        <w:rPr>
          <w:rFonts w:hint="eastAsia" w:eastAsia="宋体" w:cs="宋体"/>
          <w:kern w:val="2"/>
          <w:lang w:eastAsia="zh-CN"/>
        </w:rPr>
        <w:t>）</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592"/>
        <w:gridCol w:w="1510"/>
        <w:gridCol w:w="1102"/>
        <w:gridCol w:w="2575"/>
        <w:gridCol w:w="227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5000" w:type="pct"/>
            <w:gridSpan w:val="6"/>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我单位为本项目实施提供以专业技术人员：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19" w:type="pct"/>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序号</w:t>
            </w:r>
          </w:p>
        </w:tc>
        <w:tc>
          <w:tcPr>
            <w:tcW w:w="813" w:type="pct"/>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rPr>
              <w:t>职责分工</w:t>
            </w:r>
            <w:r>
              <w:rPr>
                <w:rFonts w:hint="eastAsia" w:ascii="宋体" w:hAnsi="宋体" w:eastAsia="宋体" w:cs="宋体"/>
                <w:kern w:val="2"/>
                <w:sz w:val="21"/>
                <w:szCs w:val="21"/>
                <w:lang w:val="en-US" w:eastAsia="zh-CN"/>
              </w:rPr>
              <w:t>/岗位</w:t>
            </w:r>
          </w:p>
        </w:tc>
        <w:tc>
          <w:tcPr>
            <w:tcW w:w="593" w:type="pct"/>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姓名</w:t>
            </w:r>
          </w:p>
        </w:tc>
        <w:tc>
          <w:tcPr>
            <w:tcW w:w="1386" w:type="pct"/>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执业资格/职业资格</w:t>
            </w:r>
          </w:p>
        </w:tc>
        <w:tc>
          <w:tcPr>
            <w:tcW w:w="1222" w:type="pct"/>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职称</w:t>
            </w:r>
          </w:p>
        </w:tc>
        <w:tc>
          <w:tcPr>
            <w:tcW w:w="664" w:type="pct"/>
            <w:tcBorders>
              <w:tl2br w:val="nil"/>
              <w:tr2bl w:val="nil"/>
            </w:tcBorders>
            <w:shd w:val="clear" w:color="auto" w:fill="F4F4F4"/>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w:t>
            </w:r>
          </w:p>
        </w:tc>
        <w:tc>
          <w:tcPr>
            <w:tcW w:w="8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项目负责人</w:t>
            </w:r>
          </w:p>
        </w:tc>
        <w:tc>
          <w:tcPr>
            <w:tcW w:w="5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12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6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w:t>
            </w:r>
          </w:p>
        </w:tc>
        <w:tc>
          <w:tcPr>
            <w:tcW w:w="8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default" w:ascii="宋体" w:hAnsi="宋体" w:eastAsia="宋体" w:cs="宋体"/>
                <w:kern w:val="2"/>
                <w:sz w:val="21"/>
                <w:szCs w:val="21"/>
                <w:lang w:val="en-US" w:eastAsia="zh-CN"/>
              </w:rPr>
            </w:pPr>
            <w:r>
              <w:rPr>
                <w:rFonts w:hint="eastAsia" w:eastAsia="宋体" w:cs="宋体"/>
                <w:kern w:val="2"/>
                <w:sz w:val="21"/>
                <w:szCs w:val="21"/>
                <w:lang w:val="en-US" w:eastAsia="zh-CN"/>
              </w:rPr>
              <w:t>...</w:t>
            </w:r>
          </w:p>
        </w:tc>
        <w:tc>
          <w:tcPr>
            <w:tcW w:w="5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12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6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454" w:hRule="atLeast"/>
          <w:jc w:val="center"/>
        </w:trPr>
        <w:tc>
          <w:tcPr>
            <w:tcW w:w="3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w:t>
            </w:r>
          </w:p>
        </w:tc>
        <w:tc>
          <w:tcPr>
            <w:tcW w:w="8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w:t>
            </w:r>
          </w:p>
        </w:tc>
        <w:tc>
          <w:tcPr>
            <w:tcW w:w="5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13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122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c>
          <w:tcPr>
            <w:tcW w:w="66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lang w:val="zh-CN"/>
              </w:rPr>
            </w:pPr>
          </w:p>
        </w:tc>
      </w:tr>
    </w:tbl>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widowControl w:val="0"/>
        <w:numPr>
          <w:ilvl w:val="0"/>
          <w:numId w:val="6"/>
        </w:numPr>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43" w:name="_Toc17394"/>
      <w:bookmarkStart w:id="44" w:name="_Toc24257"/>
      <w:bookmarkStart w:id="45" w:name="_Toc8883"/>
      <w:r>
        <w:rPr>
          <w:rFonts w:hint="eastAsia" w:ascii="宋体" w:hAnsi="宋体" w:eastAsia="宋体" w:cs="宋体"/>
          <w:b/>
          <w:kern w:val="2"/>
          <w:sz w:val="24"/>
          <w:lang w:val="en-US" w:eastAsia="zh-CN"/>
        </w:rPr>
        <w:t>响应供应商业绩情况表</w:t>
      </w:r>
      <w:bookmarkEnd w:id="43"/>
      <w:bookmarkEnd w:id="44"/>
      <w:bookmarkEnd w:id="45"/>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1548"/>
        <w:gridCol w:w="1548"/>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客户名称</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项目名称及合同金额（万元）</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签订合同时间</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完工</w:t>
            </w:r>
            <w:r>
              <w:rPr>
                <w:rFonts w:hint="eastAsia" w:ascii="宋体" w:hAnsi="宋体" w:eastAsia="宋体" w:cs="宋体"/>
                <w:kern w:val="2"/>
                <w:sz w:val="21"/>
                <w:szCs w:val="21"/>
              </w:rPr>
              <w:t>时间</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w:t>
            </w: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833" w:type="pct"/>
            <w:tcBorders>
              <w:tl2br w:val="nil"/>
              <w:tr2bl w:val="nil"/>
            </w:tcBorders>
            <w:vAlign w:val="center"/>
          </w:tcPr>
          <w:p>
            <w:pPr>
              <w:keepNext w:val="0"/>
              <w:keepLines w:val="0"/>
              <w:widowControl w:val="0"/>
              <w:kinsoku/>
              <w:overflowPunct/>
              <w:topLinePunct w:val="0"/>
              <w:bidi w:val="0"/>
              <w:adjustRightInd/>
              <w:snapToGrid/>
              <w:spacing w:line="400" w:lineRule="atLeast"/>
              <w:ind w:left="0" w:leftChars="0"/>
              <w:jc w:val="both"/>
              <w:textAlignment w:val="auto"/>
              <w:rPr>
                <w:rFonts w:hint="eastAsia" w:ascii="宋体" w:hAnsi="宋体" w:eastAsia="宋体" w:cs="宋体"/>
                <w:kern w:val="2"/>
                <w:sz w:val="21"/>
                <w:szCs w:val="21"/>
              </w:rPr>
            </w:pPr>
          </w:p>
        </w:tc>
      </w:tr>
    </w:tbl>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根据上述业绩情况，</w:t>
      </w:r>
      <w:r>
        <w:rPr>
          <w:rFonts w:hint="eastAsia" w:ascii="宋体" w:hAnsi="宋体" w:eastAsia="宋体" w:cs="宋体"/>
          <w:kern w:val="2"/>
          <w:lang w:val="en-US" w:eastAsia="zh-CN"/>
        </w:rPr>
        <w:t>可</w:t>
      </w:r>
      <w:r>
        <w:rPr>
          <w:rFonts w:hint="eastAsia" w:ascii="宋体" w:hAnsi="宋体" w:eastAsia="宋体" w:cs="宋体"/>
          <w:kern w:val="2"/>
        </w:rPr>
        <w:t>按磋商文件评审标准要求要求附</w:t>
      </w:r>
      <w:r>
        <w:rPr>
          <w:rFonts w:hint="eastAsia" w:ascii="宋体" w:hAnsi="宋体" w:eastAsia="宋体" w:cs="宋体"/>
          <w:kern w:val="2"/>
          <w:lang w:val="en-US" w:eastAsia="zh-CN"/>
        </w:rPr>
        <w:t>相关证明材料</w:t>
      </w:r>
      <w:r>
        <w:rPr>
          <w:rFonts w:hint="eastAsia" w:ascii="宋体" w:hAnsi="宋体" w:eastAsia="宋体" w:cs="宋体"/>
          <w:kern w:val="2"/>
        </w:rPr>
        <w:t>复印件。</w:t>
      </w: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供应商名称（盖章）：__________________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日期： 年 月 日</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widowControl w:val="0"/>
        <w:numPr>
          <w:ilvl w:val="0"/>
          <w:numId w:val="6"/>
        </w:numPr>
        <w:kinsoku/>
        <w:wordWrap/>
        <w:overflowPunct/>
        <w:topLinePunct w:val="0"/>
        <w:autoSpaceDE/>
        <w:autoSpaceDN/>
        <w:bidi w:val="0"/>
        <w:adjustRightInd/>
        <w:snapToGrid/>
        <w:spacing w:line="400" w:lineRule="atLeast"/>
        <w:ind w:left="0" w:leftChars="0" w:firstLine="0" w:firstLineChars="0"/>
        <w:jc w:val="center"/>
        <w:textAlignment w:val="auto"/>
        <w:outlineLvl w:val="1"/>
        <w:rPr>
          <w:rFonts w:hint="eastAsia" w:ascii="宋体" w:hAnsi="宋体" w:eastAsia="宋体" w:cs="宋体"/>
          <w:b/>
          <w:kern w:val="2"/>
          <w:sz w:val="24"/>
          <w:lang w:val="en-US" w:eastAsia="zh-CN"/>
        </w:rPr>
      </w:pPr>
      <w:bookmarkStart w:id="46" w:name="_Toc31884"/>
      <w:bookmarkStart w:id="47" w:name="_Toc17681"/>
      <w:bookmarkStart w:id="48" w:name="_Toc32302"/>
      <w:r>
        <w:rPr>
          <w:rFonts w:hint="eastAsia" w:ascii="宋体" w:hAnsi="宋体" w:eastAsia="宋体" w:cs="宋体"/>
          <w:b/>
          <w:kern w:val="2"/>
          <w:sz w:val="24"/>
          <w:lang w:val="en-US" w:eastAsia="zh-CN"/>
        </w:rPr>
        <w:t>《</w:t>
      </w:r>
      <w:r>
        <w:rPr>
          <w:rFonts w:hint="eastAsia" w:eastAsia="宋体" w:cs="宋体"/>
          <w:b/>
          <w:kern w:val="2"/>
          <w:sz w:val="24"/>
          <w:lang w:val="en-US" w:eastAsia="zh-CN"/>
        </w:rPr>
        <w:t>技术</w:t>
      </w:r>
      <w:r>
        <w:rPr>
          <w:rFonts w:hint="eastAsia" w:ascii="宋体" w:hAnsi="宋体" w:eastAsia="宋体" w:cs="宋体"/>
          <w:b/>
          <w:kern w:val="2"/>
          <w:sz w:val="24"/>
          <w:lang w:val="en-US" w:eastAsia="zh-CN"/>
        </w:rPr>
        <w:t>商务条件响应表》</w:t>
      </w:r>
      <w:bookmarkEnd w:id="46"/>
      <w:bookmarkEnd w:id="47"/>
      <w:bookmarkEnd w:id="48"/>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b/>
          <w:kern w:val="2"/>
          <w:sz w:val="24"/>
          <w:lang w:val="en-US" w:eastAsia="zh-CN"/>
        </w:rPr>
      </w:pP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1324"/>
        <w:gridCol w:w="1326"/>
        <w:gridCol w:w="1326"/>
        <w:gridCol w:w="1326"/>
        <w:gridCol w:w="1326"/>
        <w:gridCol w:w="132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参数性质</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磋商文件规定的商务条件</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响应文件响应的具体内容</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是否偏离</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证明文件所在位置</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5</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6</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7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w:t>
            </w: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7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bl>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说明：</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1.“磋商文件规定的商务条件”项下填写的内容应与磋商文件中采购需求的 “商务要求”的内容保持一致。</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rFonts w:hint="eastAsia" w:ascii="宋体" w:hAnsi="宋体" w:eastAsia="宋体" w:cs="宋体"/>
          <w:b/>
          <w:kern w:val="2"/>
        </w:rPr>
        <w:t>响应无效</w:t>
      </w:r>
      <w:r>
        <w:rPr>
          <w:rFonts w:hint="eastAsia" w:ascii="宋体" w:hAnsi="宋体" w:eastAsia="宋体" w:cs="宋体"/>
          <w:kern w:val="2"/>
        </w:rPr>
        <w:t>。</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4.“是否偏离”项下应按下列规定填写：优于的，填写“正偏离”；符合的，填写“无偏离”；低于的，填写“负偏离”。</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5.“备注”处可填写偏离情况的说明。</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供应商名称（盖章）：__________________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日期： 年 月 日</w:t>
      </w: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widowControl w:val="0"/>
        <w:numPr>
          <w:ilvl w:val="0"/>
          <w:numId w:val="6"/>
        </w:numPr>
        <w:kinsoku/>
        <w:wordWrap/>
        <w:overflowPunct/>
        <w:topLinePunct w:val="0"/>
        <w:autoSpaceDE/>
        <w:autoSpaceDN/>
        <w:bidi w:val="0"/>
        <w:adjustRightInd/>
        <w:snapToGrid/>
        <w:spacing w:line="400" w:lineRule="atLeast"/>
        <w:ind w:left="0" w:leftChars="0" w:firstLine="0" w:firstLineChars="0"/>
        <w:jc w:val="center"/>
        <w:textAlignment w:val="auto"/>
        <w:outlineLvl w:val="1"/>
        <w:rPr>
          <w:rFonts w:hint="eastAsia" w:ascii="宋体" w:hAnsi="宋体" w:eastAsia="宋体" w:cs="宋体"/>
          <w:b/>
          <w:kern w:val="2"/>
          <w:sz w:val="24"/>
          <w:lang w:val="en-US" w:eastAsia="zh-CN"/>
        </w:rPr>
      </w:pPr>
      <w:bookmarkStart w:id="49" w:name="_Toc11328"/>
      <w:bookmarkStart w:id="50" w:name="_Toc1048"/>
      <w:bookmarkStart w:id="51" w:name="_Toc23130"/>
      <w:r>
        <w:rPr>
          <w:rFonts w:hint="eastAsia" w:ascii="宋体" w:hAnsi="宋体" w:eastAsia="宋体" w:cs="宋体"/>
          <w:b/>
          <w:kern w:val="2"/>
          <w:sz w:val="24"/>
          <w:lang w:val="en-US" w:eastAsia="zh-CN"/>
        </w:rPr>
        <w:t>履约进度计划表</w:t>
      </w:r>
      <w:bookmarkEnd w:id="49"/>
      <w:bookmarkEnd w:id="50"/>
      <w:bookmarkEnd w:id="51"/>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b/>
          <w:kern w:val="2"/>
          <w:sz w:val="24"/>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792"/>
        <w:gridCol w:w="3850"/>
        <w:gridCol w:w="232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2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拟定时间安排</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计划完成的工作内容</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2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拟定___年___月___日</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签</w:t>
            </w:r>
            <w:r>
              <w:rPr>
                <w:rFonts w:hint="eastAsia" w:eastAsia="宋体" w:cs="宋体"/>
                <w:kern w:val="2"/>
                <w:sz w:val="21"/>
                <w:szCs w:val="21"/>
                <w:lang w:eastAsia="zh-CN"/>
              </w:rPr>
              <w:t>订</w:t>
            </w:r>
            <w:r>
              <w:rPr>
                <w:rFonts w:hint="eastAsia" w:ascii="宋体" w:hAnsi="宋体" w:eastAsia="宋体" w:cs="宋体"/>
                <w:kern w:val="2"/>
                <w:sz w:val="21"/>
                <w:szCs w:val="21"/>
              </w:rPr>
              <w:t>合同并生效</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2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___月___日—___月___日</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2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___月___日—___月___日</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4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4</w:t>
            </w:r>
          </w:p>
        </w:tc>
        <w:tc>
          <w:tcPr>
            <w:tcW w:w="207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___月___日—___月___日</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质保期</w:t>
            </w:r>
          </w:p>
        </w:tc>
        <w:tc>
          <w:tcPr>
            <w:tcW w:w="125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atLeast"/>
              <w:ind w:left="0" w:leftChars="0"/>
              <w:jc w:val="both"/>
              <w:textAlignment w:val="auto"/>
              <w:rPr>
                <w:rFonts w:hint="eastAsia" w:ascii="宋体" w:hAnsi="宋体" w:eastAsia="宋体" w:cs="宋体"/>
                <w:kern w:val="2"/>
                <w:sz w:val="21"/>
                <w:szCs w:val="21"/>
              </w:rPr>
            </w:pPr>
          </w:p>
        </w:tc>
      </w:tr>
    </w:tbl>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pageBreakBefore w:val="0"/>
        <w:widowControl w:val="0"/>
        <w:kinsoku/>
        <w:wordWrap/>
        <w:overflowPunct/>
        <w:topLinePunct w:val="0"/>
        <w:autoSpaceDE/>
        <w:autoSpaceDN/>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供应商名称（盖章）：__________________</w:t>
      </w:r>
    </w:p>
    <w:p>
      <w:pPr>
        <w:keepNext w:val="0"/>
        <w:keepLines w:val="0"/>
        <w:widowControl w:val="0"/>
        <w:kinsoku/>
        <w:overflowPunct/>
        <w:topLinePunct w:val="0"/>
        <w:bidi w:val="0"/>
        <w:adjustRightInd/>
        <w:snapToGrid/>
        <w:spacing w:line="400" w:lineRule="atLeast"/>
        <w:ind w:left="0" w:leftChars="0"/>
        <w:jc w:val="right"/>
        <w:textAlignment w:val="auto"/>
        <w:rPr>
          <w:rFonts w:hint="eastAsia" w:ascii="宋体" w:hAnsi="宋体" w:eastAsia="宋体" w:cs="宋体"/>
          <w:kern w:val="2"/>
        </w:rPr>
      </w:pPr>
      <w:r>
        <w:rPr>
          <w:rFonts w:hint="eastAsia" w:ascii="宋体" w:hAnsi="宋体" w:eastAsia="宋体" w:cs="宋体"/>
          <w:kern w:val="2"/>
        </w:rPr>
        <w:t>日期： 年 月 日</w:t>
      </w:r>
    </w:p>
    <w:p>
      <w:pPr>
        <w:keepNext w:val="0"/>
        <w:keepLines w:val="0"/>
        <w:pageBreakBefore/>
        <w:widowControl w:val="0"/>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52" w:name="_Toc27889"/>
      <w:bookmarkStart w:id="53" w:name="_Toc6778"/>
      <w:bookmarkStart w:id="54" w:name="_Toc14444"/>
      <w:r>
        <w:rPr>
          <w:rFonts w:hint="eastAsia" w:ascii="宋体" w:hAnsi="宋体" w:eastAsia="宋体" w:cs="宋体"/>
          <w:b/>
          <w:kern w:val="2"/>
          <w:sz w:val="24"/>
          <w:lang w:val="en-US" w:eastAsia="zh-CN"/>
        </w:rPr>
        <w:t>十</w:t>
      </w:r>
      <w:r>
        <w:rPr>
          <w:rFonts w:hint="eastAsia" w:eastAsia="宋体" w:cs="宋体"/>
          <w:b/>
          <w:kern w:val="2"/>
          <w:sz w:val="24"/>
          <w:lang w:val="en-US" w:eastAsia="zh-CN"/>
        </w:rPr>
        <w:t>一</w:t>
      </w:r>
      <w:r>
        <w:rPr>
          <w:rFonts w:hint="eastAsia" w:ascii="宋体" w:hAnsi="宋体" w:eastAsia="宋体" w:cs="宋体"/>
          <w:b/>
          <w:kern w:val="2"/>
          <w:sz w:val="24"/>
          <w:lang w:val="en-US" w:eastAsia="zh-CN"/>
        </w:rPr>
        <w:t>、各类证明材料</w:t>
      </w:r>
      <w:bookmarkEnd w:id="52"/>
      <w:bookmarkEnd w:id="53"/>
      <w:bookmarkEnd w:id="54"/>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1.磋商文件要求提供的其他资料。</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2.供应商认为需提供的其他资料。</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rPr>
      </w:pPr>
      <w:r>
        <w:rPr>
          <w:rFonts w:hint="eastAsia" w:ascii="宋体" w:hAnsi="宋体" w:eastAsia="宋体" w:cs="宋体"/>
          <w:kern w:val="2"/>
        </w:rPr>
        <w:t xml:space="preserve"> </w:t>
      </w:r>
    </w:p>
    <w:p>
      <w:pPr>
        <w:keepNext w:val="0"/>
        <w:keepLines w:val="0"/>
        <w:pageBreakBefore/>
        <w:widowControl w:val="0"/>
        <w:numPr>
          <w:ilvl w:val="0"/>
          <w:numId w:val="0"/>
        </w:numPr>
        <w:kinsoku/>
        <w:wordWrap/>
        <w:overflowPunct/>
        <w:topLinePunct w:val="0"/>
        <w:autoSpaceDE/>
        <w:autoSpaceDN/>
        <w:bidi w:val="0"/>
        <w:adjustRightInd/>
        <w:snapToGrid/>
        <w:spacing w:line="400" w:lineRule="atLeast"/>
        <w:ind w:left="0" w:leftChars="0"/>
        <w:jc w:val="center"/>
        <w:textAlignment w:val="auto"/>
        <w:outlineLvl w:val="1"/>
        <w:rPr>
          <w:rFonts w:hint="eastAsia" w:ascii="宋体" w:hAnsi="宋体" w:eastAsia="宋体" w:cs="宋体"/>
          <w:b/>
          <w:kern w:val="2"/>
          <w:sz w:val="24"/>
          <w:lang w:val="en-US" w:eastAsia="zh-CN"/>
        </w:rPr>
      </w:pPr>
      <w:bookmarkStart w:id="55" w:name="_Toc2935"/>
      <w:bookmarkStart w:id="56" w:name="_Toc30268"/>
      <w:bookmarkStart w:id="57" w:name="_Toc12881"/>
      <w:r>
        <w:rPr>
          <w:rFonts w:hint="eastAsia" w:ascii="宋体" w:hAnsi="宋体" w:eastAsia="宋体" w:cs="宋体"/>
          <w:b/>
          <w:kern w:val="2"/>
          <w:sz w:val="24"/>
          <w:szCs w:val="21"/>
          <w:lang w:val="en-US" w:eastAsia="zh-CN" w:bidi="ar-SA"/>
        </w:rPr>
        <w:t>十</w:t>
      </w:r>
      <w:r>
        <w:rPr>
          <w:rFonts w:hint="eastAsia" w:eastAsia="宋体" w:cs="宋体"/>
          <w:b/>
          <w:kern w:val="2"/>
          <w:sz w:val="24"/>
          <w:szCs w:val="21"/>
          <w:lang w:val="en-US" w:eastAsia="zh-CN" w:bidi="ar-SA"/>
        </w:rPr>
        <w:t>二</w:t>
      </w:r>
      <w:r>
        <w:rPr>
          <w:rFonts w:hint="eastAsia" w:ascii="宋体" w:hAnsi="宋体" w:eastAsia="宋体" w:cs="宋体"/>
          <w:b/>
          <w:kern w:val="2"/>
          <w:sz w:val="24"/>
          <w:szCs w:val="21"/>
          <w:lang w:val="en-US" w:eastAsia="zh-CN" w:bidi="ar-SA"/>
        </w:rPr>
        <w:t>、</w:t>
      </w:r>
      <w:r>
        <w:rPr>
          <w:rFonts w:hint="eastAsia" w:ascii="宋体" w:hAnsi="宋体" w:eastAsia="宋体" w:cs="宋体"/>
          <w:b/>
          <w:kern w:val="2"/>
          <w:sz w:val="24"/>
          <w:lang w:val="en-US" w:eastAsia="zh-CN"/>
        </w:rPr>
        <w:t>需要采购人提供的附加条件</w:t>
      </w:r>
      <w:bookmarkEnd w:id="55"/>
      <w:bookmarkEnd w:id="56"/>
      <w:bookmarkEnd w:id="57"/>
    </w:p>
    <w:p>
      <w:pPr>
        <w:keepNext w:val="0"/>
        <w:keepLines w:val="0"/>
        <w:widowControl w:val="0"/>
        <w:kinsoku/>
        <w:overflowPunct/>
        <w:topLinePunct w:val="0"/>
        <w:bidi w:val="0"/>
        <w:adjustRightInd/>
        <w:snapToGrid/>
        <w:spacing w:line="400" w:lineRule="atLeast"/>
        <w:textAlignment w:val="auto"/>
        <w:rPr>
          <w:rFonts w:hint="eastAsia" w:ascii="宋体" w:hAnsi="宋体" w:eastAsia="宋体" w:cs="宋体"/>
          <w:kern w:val="2"/>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2" w:type="dxa"/>
          <w:right w:w="108" w:type="dxa"/>
        </w:tblCellMar>
      </w:tblPr>
      <w:tblGrid>
        <w:gridCol w:w="2094"/>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127"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kern w:val="2"/>
                <w:sz w:val="21"/>
                <w:szCs w:val="21"/>
              </w:rPr>
              <w:t>序号</w:t>
            </w:r>
          </w:p>
        </w:tc>
        <w:tc>
          <w:tcPr>
            <w:tcW w:w="3872"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r>
              <w:rPr>
                <w:rFonts w:hint="eastAsia" w:ascii="宋体" w:hAnsi="宋体" w:eastAsia="宋体" w:cs="宋体"/>
                <w:kern w:val="2"/>
                <w:sz w:val="21"/>
                <w:szCs w:val="21"/>
              </w:rPr>
              <w:t>供应商需要采购人提供的附加条件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127"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p>
        </w:tc>
        <w:tc>
          <w:tcPr>
            <w:tcW w:w="3872"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127"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2</w:t>
            </w:r>
          </w:p>
        </w:tc>
        <w:tc>
          <w:tcPr>
            <w:tcW w:w="3872"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2" w:type="dxa"/>
            <w:right w:w="108" w:type="dxa"/>
          </w:tblCellMar>
        </w:tblPrEx>
        <w:trPr>
          <w:trHeight w:val="23" w:hRule="atLeast"/>
          <w:jc w:val="center"/>
        </w:trPr>
        <w:tc>
          <w:tcPr>
            <w:tcW w:w="1127"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p>
        </w:tc>
        <w:tc>
          <w:tcPr>
            <w:tcW w:w="3872" w:type="pct"/>
            <w:tcBorders>
              <w:tl2br w:val="nil"/>
              <w:tr2bl w:val="nil"/>
            </w:tcBorders>
            <w:vAlign w:val="top"/>
          </w:tcPr>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sz w:val="21"/>
                <w:szCs w:val="21"/>
              </w:rPr>
            </w:pPr>
          </w:p>
        </w:tc>
      </w:tr>
    </w:tbl>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r>
        <w:rPr>
          <w:rFonts w:hint="eastAsia" w:ascii="宋体" w:hAnsi="宋体" w:eastAsia="宋体" w:cs="宋体"/>
          <w:kern w:val="2"/>
        </w:rPr>
        <w:t>注：供应商完成本项目需要采购人配合或提供的条件必须在上表列出，否则将视为供应商同意按现有条件完成本项目。如上表所列附加条件含有采购人不能接受的，将被视为响应无效。</w:t>
      </w:r>
    </w:p>
    <w:p>
      <w:pPr>
        <w:keepNext w:val="0"/>
        <w:keepLines w:val="0"/>
        <w:widowControl w:val="0"/>
        <w:kinsoku/>
        <w:overflowPunct/>
        <w:topLinePunct w:val="0"/>
        <w:bidi w:val="0"/>
        <w:adjustRightInd/>
        <w:snapToGrid/>
        <w:spacing w:line="400" w:lineRule="atLeast"/>
        <w:ind w:left="0" w:leftChars="0" w:firstLine="480"/>
        <w:textAlignment w:val="auto"/>
        <w:rPr>
          <w:rFonts w:hint="eastAsia" w:ascii="宋体" w:hAnsi="宋体" w:eastAsia="宋体" w:cs="宋体"/>
          <w:kern w:val="2"/>
        </w:rPr>
      </w:pPr>
    </w:p>
    <w:p>
      <w:pPr>
        <w:keepNext w:val="0"/>
        <w:keepLines w:val="0"/>
        <w:widowControl w:val="0"/>
        <w:kinsoku/>
        <w:overflowPunct/>
        <w:topLinePunct w:val="0"/>
        <w:bidi w:val="0"/>
        <w:adjustRightInd/>
        <w:snapToGrid/>
        <w:spacing w:line="400" w:lineRule="atLeast"/>
        <w:ind w:left="0" w:leftChars="0"/>
        <w:textAlignment w:val="auto"/>
        <w:rPr>
          <w:rFonts w:hint="eastAsia" w:ascii="宋体" w:hAnsi="宋体" w:eastAsia="宋体" w:cs="宋体"/>
          <w:kern w:val="2"/>
          <w:lang w:val="en-US" w:eastAsia="zh-Hans"/>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55D2A"/>
    <w:multiLevelType w:val="singleLevel"/>
    <w:tmpl w:val="84855D2A"/>
    <w:lvl w:ilvl="0" w:tentative="0">
      <w:start w:val="8"/>
      <w:numFmt w:val="chineseCounting"/>
      <w:suff w:val="nothing"/>
      <w:lvlText w:val="%1、"/>
      <w:lvlJc w:val="left"/>
      <w:rPr>
        <w:rFonts w:hint="eastAsia"/>
      </w:rPr>
    </w:lvl>
  </w:abstractNum>
  <w:abstractNum w:abstractNumId="1">
    <w:nsid w:val="A696231E"/>
    <w:multiLevelType w:val="singleLevel"/>
    <w:tmpl w:val="A696231E"/>
    <w:lvl w:ilvl="0" w:tentative="0">
      <w:start w:val="1"/>
      <w:numFmt w:val="decimal"/>
      <w:suff w:val="nothing"/>
      <w:lvlText w:val="（%1）"/>
      <w:lvlJc w:val="left"/>
    </w:lvl>
  </w:abstractNum>
  <w:abstractNum w:abstractNumId="2">
    <w:nsid w:val="C4143E13"/>
    <w:multiLevelType w:val="singleLevel"/>
    <w:tmpl w:val="C4143E13"/>
    <w:lvl w:ilvl="0" w:tentative="0">
      <w:start w:val="1"/>
      <w:numFmt w:val="decimal"/>
      <w:suff w:val="nothing"/>
      <w:lvlText w:val="（%1）"/>
      <w:lvlJc w:val="left"/>
    </w:lvl>
  </w:abstractNum>
  <w:abstractNum w:abstractNumId="3">
    <w:nsid w:val="F8928135"/>
    <w:multiLevelType w:val="singleLevel"/>
    <w:tmpl w:val="F8928135"/>
    <w:lvl w:ilvl="0" w:tentative="0">
      <w:start w:val="1"/>
      <w:numFmt w:val="decimal"/>
      <w:suff w:val="nothing"/>
      <w:lvlText w:val="（%1）"/>
      <w:lvlJc w:val="left"/>
    </w:lvl>
  </w:abstractNum>
  <w:abstractNum w:abstractNumId="4">
    <w:nsid w:val="19BDF5CE"/>
    <w:multiLevelType w:val="singleLevel"/>
    <w:tmpl w:val="19BDF5CE"/>
    <w:lvl w:ilvl="0" w:tentative="0">
      <w:start w:val="5"/>
      <w:numFmt w:val="decimal"/>
      <w:lvlText w:val="%1."/>
      <w:lvlJc w:val="left"/>
      <w:pPr>
        <w:tabs>
          <w:tab w:val="left" w:pos="312"/>
        </w:tabs>
      </w:pPr>
    </w:lvl>
  </w:abstractNum>
  <w:abstractNum w:abstractNumId="5">
    <w:nsid w:val="4A0DB5F0"/>
    <w:multiLevelType w:val="singleLevel"/>
    <w:tmpl w:val="4A0DB5F0"/>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TZmMjBlNmYzZjUzNzAyNGIwYmY4ZTExMTI4ODQifQ=="/>
  </w:docVars>
  <w:rsids>
    <w:rsidRoot w:val="53B52B8D"/>
    <w:rsid w:val="000C6F72"/>
    <w:rsid w:val="001570FF"/>
    <w:rsid w:val="00162517"/>
    <w:rsid w:val="00EC6831"/>
    <w:rsid w:val="0112363F"/>
    <w:rsid w:val="01FB0577"/>
    <w:rsid w:val="022D6BD4"/>
    <w:rsid w:val="02533AD0"/>
    <w:rsid w:val="025412B7"/>
    <w:rsid w:val="02866404"/>
    <w:rsid w:val="029977C0"/>
    <w:rsid w:val="02B03D17"/>
    <w:rsid w:val="032338E1"/>
    <w:rsid w:val="034D0A83"/>
    <w:rsid w:val="039E6B64"/>
    <w:rsid w:val="03AA1CFF"/>
    <w:rsid w:val="03AD1C78"/>
    <w:rsid w:val="04312700"/>
    <w:rsid w:val="043B185B"/>
    <w:rsid w:val="045D3E37"/>
    <w:rsid w:val="04BE7185"/>
    <w:rsid w:val="04BE727B"/>
    <w:rsid w:val="04D06524"/>
    <w:rsid w:val="04EF43C3"/>
    <w:rsid w:val="04FD1DC3"/>
    <w:rsid w:val="057B2ECA"/>
    <w:rsid w:val="058E35F3"/>
    <w:rsid w:val="05D915FA"/>
    <w:rsid w:val="05DE017D"/>
    <w:rsid w:val="05FE4192"/>
    <w:rsid w:val="064249C6"/>
    <w:rsid w:val="064E28DF"/>
    <w:rsid w:val="06500E91"/>
    <w:rsid w:val="06656063"/>
    <w:rsid w:val="06DD3730"/>
    <w:rsid w:val="06E87C2C"/>
    <w:rsid w:val="070666BE"/>
    <w:rsid w:val="07200E30"/>
    <w:rsid w:val="0720140C"/>
    <w:rsid w:val="07223A34"/>
    <w:rsid w:val="075410AD"/>
    <w:rsid w:val="07676428"/>
    <w:rsid w:val="079E5C2C"/>
    <w:rsid w:val="07D24A1A"/>
    <w:rsid w:val="080874DE"/>
    <w:rsid w:val="083A361A"/>
    <w:rsid w:val="088F3AC4"/>
    <w:rsid w:val="08B57A15"/>
    <w:rsid w:val="08EA41E4"/>
    <w:rsid w:val="092756C9"/>
    <w:rsid w:val="093C07E0"/>
    <w:rsid w:val="098047A9"/>
    <w:rsid w:val="09B81DDF"/>
    <w:rsid w:val="09BF2973"/>
    <w:rsid w:val="09C6146A"/>
    <w:rsid w:val="0A9E0F0D"/>
    <w:rsid w:val="0AA13D6D"/>
    <w:rsid w:val="0AFE4613"/>
    <w:rsid w:val="0B0E77A5"/>
    <w:rsid w:val="0B42435B"/>
    <w:rsid w:val="0B596C44"/>
    <w:rsid w:val="0B5E5DFE"/>
    <w:rsid w:val="0C6805B7"/>
    <w:rsid w:val="0CD53589"/>
    <w:rsid w:val="0CEE0C06"/>
    <w:rsid w:val="0D025448"/>
    <w:rsid w:val="0D35493D"/>
    <w:rsid w:val="0D525DDE"/>
    <w:rsid w:val="0D5F19BA"/>
    <w:rsid w:val="0DD03ACF"/>
    <w:rsid w:val="0DF30981"/>
    <w:rsid w:val="0E98231D"/>
    <w:rsid w:val="0EB101A6"/>
    <w:rsid w:val="0F294770"/>
    <w:rsid w:val="0F3D4008"/>
    <w:rsid w:val="0F76748F"/>
    <w:rsid w:val="0FFB7896"/>
    <w:rsid w:val="100629B2"/>
    <w:rsid w:val="102F7D69"/>
    <w:rsid w:val="10366767"/>
    <w:rsid w:val="10ED3781"/>
    <w:rsid w:val="122431D2"/>
    <w:rsid w:val="12A168D1"/>
    <w:rsid w:val="12DC64FA"/>
    <w:rsid w:val="131E1159"/>
    <w:rsid w:val="13B33653"/>
    <w:rsid w:val="147E4E1C"/>
    <w:rsid w:val="14BE29F7"/>
    <w:rsid w:val="14C34F24"/>
    <w:rsid w:val="151D05B2"/>
    <w:rsid w:val="15261893"/>
    <w:rsid w:val="154D1F07"/>
    <w:rsid w:val="154F1093"/>
    <w:rsid w:val="155C3CBE"/>
    <w:rsid w:val="1578322E"/>
    <w:rsid w:val="15E6711C"/>
    <w:rsid w:val="16274389"/>
    <w:rsid w:val="166E00CD"/>
    <w:rsid w:val="17251F3E"/>
    <w:rsid w:val="173C78FC"/>
    <w:rsid w:val="175C2920"/>
    <w:rsid w:val="177F50ED"/>
    <w:rsid w:val="180D1836"/>
    <w:rsid w:val="18A62A74"/>
    <w:rsid w:val="18FD3908"/>
    <w:rsid w:val="1914553B"/>
    <w:rsid w:val="193A0B46"/>
    <w:rsid w:val="194E2CD4"/>
    <w:rsid w:val="195F2281"/>
    <w:rsid w:val="19612025"/>
    <w:rsid w:val="1991593F"/>
    <w:rsid w:val="19931BD3"/>
    <w:rsid w:val="19A74E14"/>
    <w:rsid w:val="1A2C17F9"/>
    <w:rsid w:val="1A4C05D0"/>
    <w:rsid w:val="1A55471B"/>
    <w:rsid w:val="1A6D0D88"/>
    <w:rsid w:val="1AF37BE5"/>
    <w:rsid w:val="1BBA6B69"/>
    <w:rsid w:val="1BD35FF7"/>
    <w:rsid w:val="1C3B0046"/>
    <w:rsid w:val="1C7E19F6"/>
    <w:rsid w:val="1C953FDB"/>
    <w:rsid w:val="1C9C00FE"/>
    <w:rsid w:val="1CB62491"/>
    <w:rsid w:val="1CB66FE7"/>
    <w:rsid w:val="1D8B67FB"/>
    <w:rsid w:val="1DDB73BE"/>
    <w:rsid w:val="1DEA0062"/>
    <w:rsid w:val="1E133590"/>
    <w:rsid w:val="1E6432D4"/>
    <w:rsid w:val="1EDF32A6"/>
    <w:rsid w:val="1EE95587"/>
    <w:rsid w:val="1EF04B68"/>
    <w:rsid w:val="1EFB3209"/>
    <w:rsid w:val="1F751511"/>
    <w:rsid w:val="1F7A08D5"/>
    <w:rsid w:val="1F8742FB"/>
    <w:rsid w:val="1FC102B2"/>
    <w:rsid w:val="1FFB7C68"/>
    <w:rsid w:val="20FD356C"/>
    <w:rsid w:val="2107263D"/>
    <w:rsid w:val="212C5BFF"/>
    <w:rsid w:val="213845A4"/>
    <w:rsid w:val="213A3D03"/>
    <w:rsid w:val="21403B32"/>
    <w:rsid w:val="2275520F"/>
    <w:rsid w:val="22E2026A"/>
    <w:rsid w:val="22FD7D58"/>
    <w:rsid w:val="22FF35CB"/>
    <w:rsid w:val="23436BD1"/>
    <w:rsid w:val="2360648D"/>
    <w:rsid w:val="23772C69"/>
    <w:rsid w:val="237D6BE6"/>
    <w:rsid w:val="24795B48"/>
    <w:rsid w:val="24826710"/>
    <w:rsid w:val="25253A59"/>
    <w:rsid w:val="256D1848"/>
    <w:rsid w:val="257C3C8F"/>
    <w:rsid w:val="25A97AD1"/>
    <w:rsid w:val="262F1A38"/>
    <w:rsid w:val="26396EF5"/>
    <w:rsid w:val="268767EE"/>
    <w:rsid w:val="269605B1"/>
    <w:rsid w:val="26A8797A"/>
    <w:rsid w:val="270413E6"/>
    <w:rsid w:val="27843029"/>
    <w:rsid w:val="27847E68"/>
    <w:rsid w:val="27AF0600"/>
    <w:rsid w:val="27D36DD5"/>
    <w:rsid w:val="27FA6A57"/>
    <w:rsid w:val="27FC27CF"/>
    <w:rsid w:val="283B5D3A"/>
    <w:rsid w:val="285B36F0"/>
    <w:rsid w:val="286D41A6"/>
    <w:rsid w:val="28AA4330"/>
    <w:rsid w:val="28C653C1"/>
    <w:rsid w:val="28D449CC"/>
    <w:rsid w:val="28E84217"/>
    <w:rsid w:val="28FB408A"/>
    <w:rsid w:val="29114058"/>
    <w:rsid w:val="29675E5E"/>
    <w:rsid w:val="29740AE7"/>
    <w:rsid w:val="2A7352AD"/>
    <w:rsid w:val="2A843F46"/>
    <w:rsid w:val="2A8E5CF3"/>
    <w:rsid w:val="2A9071FF"/>
    <w:rsid w:val="2B2008F4"/>
    <w:rsid w:val="2B2F0455"/>
    <w:rsid w:val="2B461CD1"/>
    <w:rsid w:val="2B5D2EFD"/>
    <w:rsid w:val="2B8F5781"/>
    <w:rsid w:val="2BC2788C"/>
    <w:rsid w:val="2BE13AE1"/>
    <w:rsid w:val="2BF33EE9"/>
    <w:rsid w:val="2C0F7FAE"/>
    <w:rsid w:val="2C9F197B"/>
    <w:rsid w:val="2C9F29AD"/>
    <w:rsid w:val="2CB35427"/>
    <w:rsid w:val="2CCD4121"/>
    <w:rsid w:val="2CD0422B"/>
    <w:rsid w:val="2D18499D"/>
    <w:rsid w:val="2D6741DC"/>
    <w:rsid w:val="2D762491"/>
    <w:rsid w:val="2D890CA0"/>
    <w:rsid w:val="2DE8370D"/>
    <w:rsid w:val="2E047BD1"/>
    <w:rsid w:val="2E0A13CC"/>
    <w:rsid w:val="2E27171A"/>
    <w:rsid w:val="2E6E5AA9"/>
    <w:rsid w:val="2F082A28"/>
    <w:rsid w:val="2F4A474D"/>
    <w:rsid w:val="2F7A6FD5"/>
    <w:rsid w:val="2FBD3133"/>
    <w:rsid w:val="304D1074"/>
    <w:rsid w:val="307A0735"/>
    <w:rsid w:val="30861691"/>
    <w:rsid w:val="30AD207E"/>
    <w:rsid w:val="30E87A56"/>
    <w:rsid w:val="310900BE"/>
    <w:rsid w:val="312B21BD"/>
    <w:rsid w:val="312F550E"/>
    <w:rsid w:val="312F7772"/>
    <w:rsid w:val="316B62D0"/>
    <w:rsid w:val="31A61192"/>
    <w:rsid w:val="31CD0D39"/>
    <w:rsid w:val="31D8228A"/>
    <w:rsid w:val="32236199"/>
    <w:rsid w:val="3261248C"/>
    <w:rsid w:val="328A6C2A"/>
    <w:rsid w:val="328E671A"/>
    <w:rsid w:val="32AD6C89"/>
    <w:rsid w:val="33201BAC"/>
    <w:rsid w:val="3324764D"/>
    <w:rsid w:val="33514039"/>
    <w:rsid w:val="338E054A"/>
    <w:rsid w:val="33B36E22"/>
    <w:rsid w:val="33BE2947"/>
    <w:rsid w:val="33EE40C7"/>
    <w:rsid w:val="344852E3"/>
    <w:rsid w:val="344B747A"/>
    <w:rsid w:val="34927F26"/>
    <w:rsid w:val="34A07D23"/>
    <w:rsid w:val="34DD794A"/>
    <w:rsid w:val="34E846A5"/>
    <w:rsid w:val="34FC704C"/>
    <w:rsid w:val="35292F17"/>
    <w:rsid w:val="35305644"/>
    <w:rsid w:val="354E174F"/>
    <w:rsid w:val="35616603"/>
    <w:rsid w:val="35C401F3"/>
    <w:rsid w:val="360D4480"/>
    <w:rsid w:val="36484E21"/>
    <w:rsid w:val="36571574"/>
    <w:rsid w:val="36785717"/>
    <w:rsid w:val="36D466C5"/>
    <w:rsid w:val="37133692"/>
    <w:rsid w:val="378154D4"/>
    <w:rsid w:val="378D2D0D"/>
    <w:rsid w:val="379A653D"/>
    <w:rsid w:val="383A6290"/>
    <w:rsid w:val="38517A5C"/>
    <w:rsid w:val="387A3227"/>
    <w:rsid w:val="38BA09D3"/>
    <w:rsid w:val="38C731D1"/>
    <w:rsid w:val="38E01351"/>
    <w:rsid w:val="390E2027"/>
    <w:rsid w:val="391C0630"/>
    <w:rsid w:val="392B274A"/>
    <w:rsid w:val="392E6561"/>
    <w:rsid w:val="39367615"/>
    <w:rsid w:val="39940A0F"/>
    <w:rsid w:val="3A481AE0"/>
    <w:rsid w:val="3A4C5A6C"/>
    <w:rsid w:val="3AA765CB"/>
    <w:rsid w:val="3AB95529"/>
    <w:rsid w:val="3AC2201F"/>
    <w:rsid w:val="3ACF6E12"/>
    <w:rsid w:val="3B431143"/>
    <w:rsid w:val="3B547E8A"/>
    <w:rsid w:val="3B561D9F"/>
    <w:rsid w:val="3BBE2445"/>
    <w:rsid w:val="3C41744B"/>
    <w:rsid w:val="3C655F9C"/>
    <w:rsid w:val="3C6A7B57"/>
    <w:rsid w:val="3C6E3B18"/>
    <w:rsid w:val="3CB60D47"/>
    <w:rsid w:val="3CD8117E"/>
    <w:rsid w:val="3CED7EE7"/>
    <w:rsid w:val="3CF643AF"/>
    <w:rsid w:val="3CF83F81"/>
    <w:rsid w:val="3D1F1F85"/>
    <w:rsid w:val="3D313EBB"/>
    <w:rsid w:val="3D9E6E34"/>
    <w:rsid w:val="3DB1434D"/>
    <w:rsid w:val="3DCB6ED1"/>
    <w:rsid w:val="3E3D2DA2"/>
    <w:rsid w:val="3E426C21"/>
    <w:rsid w:val="3E802756"/>
    <w:rsid w:val="3EE928B6"/>
    <w:rsid w:val="3EF27A7F"/>
    <w:rsid w:val="3EFA6412"/>
    <w:rsid w:val="3EFE15C4"/>
    <w:rsid w:val="3F7E01B1"/>
    <w:rsid w:val="3F9A4950"/>
    <w:rsid w:val="3FDE2BE4"/>
    <w:rsid w:val="3FEA64DE"/>
    <w:rsid w:val="3FF16A34"/>
    <w:rsid w:val="40AC5224"/>
    <w:rsid w:val="40B274D3"/>
    <w:rsid w:val="41546D80"/>
    <w:rsid w:val="41604420"/>
    <w:rsid w:val="41653AC2"/>
    <w:rsid w:val="41847666"/>
    <w:rsid w:val="41AF79D6"/>
    <w:rsid w:val="41E225DE"/>
    <w:rsid w:val="42497F67"/>
    <w:rsid w:val="426A5AFF"/>
    <w:rsid w:val="42775BF1"/>
    <w:rsid w:val="42784361"/>
    <w:rsid w:val="4292427E"/>
    <w:rsid w:val="435D739B"/>
    <w:rsid w:val="439D283F"/>
    <w:rsid w:val="44154DB3"/>
    <w:rsid w:val="44A14317"/>
    <w:rsid w:val="44A350D6"/>
    <w:rsid w:val="44B31E05"/>
    <w:rsid w:val="44E60503"/>
    <w:rsid w:val="45177C39"/>
    <w:rsid w:val="456445D8"/>
    <w:rsid w:val="45997458"/>
    <w:rsid w:val="45D36FC9"/>
    <w:rsid w:val="462417D4"/>
    <w:rsid w:val="462C5BD6"/>
    <w:rsid w:val="466306B0"/>
    <w:rsid w:val="46C90D36"/>
    <w:rsid w:val="46D37761"/>
    <w:rsid w:val="46FE07CD"/>
    <w:rsid w:val="478552AD"/>
    <w:rsid w:val="47886D63"/>
    <w:rsid w:val="47AC064B"/>
    <w:rsid w:val="48171365"/>
    <w:rsid w:val="48597B39"/>
    <w:rsid w:val="485A5E7B"/>
    <w:rsid w:val="487D64B4"/>
    <w:rsid w:val="48C6426D"/>
    <w:rsid w:val="48EB5130"/>
    <w:rsid w:val="492729AC"/>
    <w:rsid w:val="499917D4"/>
    <w:rsid w:val="49AA3906"/>
    <w:rsid w:val="4A371063"/>
    <w:rsid w:val="4A5865C9"/>
    <w:rsid w:val="4B1A6945"/>
    <w:rsid w:val="4B1B446B"/>
    <w:rsid w:val="4B640610"/>
    <w:rsid w:val="4B71112D"/>
    <w:rsid w:val="4B9B36B9"/>
    <w:rsid w:val="4C3457E4"/>
    <w:rsid w:val="4C450C27"/>
    <w:rsid w:val="4C9F48A8"/>
    <w:rsid w:val="4CD07276"/>
    <w:rsid w:val="4D055724"/>
    <w:rsid w:val="4D205840"/>
    <w:rsid w:val="4D66647F"/>
    <w:rsid w:val="4D826CE9"/>
    <w:rsid w:val="4DB03CD4"/>
    <w:rsid w:val="4DFA480C"/>
    <w:rsid w:val="4DFF0074"/>
    <w:rsid w:val="4E257ADB"/>
    <w:rsid w:val="4E2B70BB"/>
    <w:rsid w:val="4E4D532E"/>
    <w:rsid w:val="4E840FA2"/>
    <w:rsid w:val="4E8D43B9"/>
    <w:rsid w:val="4EE53589"/>
    <w:rsid w:val="4EE554BC"/>
    <w:rsid w:val="4F1953E6"/>
    <w:rsid w:val="4FE76B0F"/>
    <w:rsid w:val="4FEE65F2"/>
    <w:rsid w:val="50142188"/>
    <w:rsid w:val="50583A87"/>
    <w:rsid w:val="50B77BBD"/>
    <w:rsid w:val="50F564C4"/>
    <w:rsid w:val="51121F54"/>
    <w:rsid w:val="515A3F3F"/>
    <w:rsid w:val="51C13FBE"/>
    <w:rsid w:val="51E97071"/>
    <w:rsid w:val="522C154F"/>
    <w:rsid w:val="52533663"/>
    <w:rsid w:val="527F3531"/>
    <w:rsid w:val="529A3CEF"/>
    <w:rsid w:val="52B256B5"/>
    <w:rsid w:val="52D91433"/>
    <w:rsid w:val="52FB65B8"/>
    <w:rsid w:val="53235BF3"/>
    <w:rsid w:val="536D2BFD"/>
    <w:rsid w:val="538D056D"/>
    <w:rsid w:val="53B52B8D"/>
    <w:rsid w:val="53EB2C65"/>
    <w:rsid w:val="54A37966"/>
    <w:rsid w:val="54B94928"/>
    <w:rsid w:val="54D85BBE"/>
    <w:rsid w:val="54E05918"/>
    <w:rsid w:val="554A5707"/>
    <w:rsid w:val="555F1552"/>
    <w:rsid w:val="556E620B"/>
    <w:rsid w:val="55AB1785"/>
    <w:rsid w:val="55B33C1E"/>
    <w:rsid w:val="55C20305"/>
    <w:rsid w:val="56D53356"/>
    <w:rsid w:val="56ED7603"/>
    <w:rsid w:val="56F03D99"/>
    <w:rsid w:val="5708338B"/>
    <w:rsid w:val="575256B8"/>
    <w:rsid w:val="57AC0592"/>
    <w:rsid w:val="57E87408"/>
    <w:rsid w:val="5842778C"/>
    <w:rsid w:val="58626A3B"/>
    <w:rsid w:val="59746D54"/>
    <w:rsid w:val="597733E3"/>
    <w:rsid w:val="598F49A2"/>
    <w:rsid w:val="599B5631"/>
    <w:rsid w:val="59A32EB0"/>
    <w:rsid w:val="59FE0694"/>
    <w:rsid w:val="59FE5684"/>
    <w:rsid w:val="5A744318"/>
    <w:rsid w:val="5AD563E4"/>
    <w:rsid w:val="5ADE6229"/>
    <w:rsid w:val="5B1038C0"/>
    <w:rsid w:val="5B9A6FA0"/>
    <w:rsid w:val="5BCB58E5"/>
    <w:rsid w:val="5C2F7D76"/>
    <w:rsid w:val="5C4C6B7A"/>
    <w:rsid w:val="5C64139A"/>
    <w:rsid w:val="5CBD0EBA"/>
    <w:rsid w:val="5D4724B9"/>
    <w:rsid w:val="5D483F35"/>
    <w:rsid w:val="5DBF6F75"/>
    <w:rsid w:val="5DD52A57"/>
    <w:rsid w:val="5DF95817"/>
    <w:rsid w:val="5E7A26E9"/>
    <w:rsid w:val="5E8718EC"/>
    <w:rsid w:val="5EA943EB"/>
    <w:rsid w:val="5EC52A44"/>
    <w:rsid w:val="5EE61080"/>
    <w:rsid w:val="5F3309B2"/>
    <w:rsid w:val="5F5A2E0E"/>
    <w:rsid w:val="5F6D470B"/>
    <w:rsid w:val="60127F5A"/>
    <w:rsid w:val="602957CB"/>
    <w:rsid w:val="603E667E"/>
    <w:rsid w:val="607D343D"/>
    <w:rsid w:val="611761E6"/>
    <w:rsid w:val="613C71BD"/>
    <w:rsid w:val="61805D1E"/>
    <w:rsid w:val="618171C6"/>
    <w:rsid w:val="61AD3C17"/>
    <w:rsid w:val="61F9422A"/>
    <w:rsid w:val="621E0BC5"/>
    <w:rsid w:val="623C7DD1"/>
    <w:rsid w:val="623F121F"/>
    <w:rsid w:val="624A069A"/>
    <w:rsid w:val="628A65A9"/>
    <w:rsid w:val="62AD1DE7"/>
    <w:rsid w:val="62D8191E"/>
    <w:rsid w:val="630623CC"/>
    <w:rsid w:val="63092915"/>
    <w:rsid w:val="633F11E7"/>
    <w:rsid w:val="63963A64"/>
    <w:rsid w:val="63DA091B"/>
    <w:rsid w:val="63DE547A"/>
    <w:rsid w:val="64126EC1"/>
    <w:rsid w:val="64996F42"/>
    <w:rsid w:val="64A71486"/>
    <w:rsid w:val="650E02E7"/>
    <w:rsid w:val="652A599B"/>
    <w:rsid w:val="655869B1"/>
    <w:rsid w:val="655D5954"/>
    <w:rsid w:val="65680A32"/>
    <w:rsid w:val="66086B41"/>
    <w:rsid w:val="662B15AE"/>
    <w:rsid w:val="665723A3"/>
    <w:rsid w:val="66D22207"/>
    <w:rsid w:val="670353CD"/>
    <w:rsid w:val="6712451C"/>
    <w:rsid w:val="67234C75"/>
    <w:rsid w:val="67CB7804"/>
    <w:rsid w:val="6819694F"/>
    <w:rsid w:val="68AD1DE5"/>
    <w:rsid w:val="69C67D66"/>
    <w:rsid w:val="69CE4DCD"/>
    <w:rsid w:val="69D822D4"/>
    <w:rsid w:val="69F24706"/>
    <w:rsid w:val="6A0A37E1"/>
    <w:rsid w:val="6A6A02D6"/>
    <w:rsid w:val="6A704C08"/>
    <w:rsid w:val="6AF4530D"/>
    <w:rsid w:val="6B512465"/>
    <w:rsid w:val="6B655A7F"/>
    <w:rsid w:val="6B74058C"/>
    <w:rsid w:val="6BA72E37"/>
    <w:rsid w:val="6BC10B63"/>
    <w:rsid w:val="6BE40B7D"/>
    <w:rsid w:val="6C14649D"/>
    <w:rsid w:val="6C2076DB"/>
    <w:rsid w:val="6C3946D1"/>
    <w:rsid w:val="6C7A3290"/>
    <w:rsid w:val="6C9628DA"/>
    <w:rsid w:val="6CD15DD8"/>
    <w:rsid w:val="6CE51273"/>
    <w:rsid w:val="6DA94F8F"/>
    <w:rsid w:val="6DBD7F50"/>
    <w:rsid w:val="6E513C96"/>
    <w:rsid w:val="6EBB08A0"/>
    <w:rsid w:val="6F336C1B"/>
    <w:rsid w:val="6F516715"/>
    <w:rsid w:val="6FD44A65"/>
    <w:rsid w:val="70666519"/>
    <w:rsid w:val="70A9367D"/>
    <w:rsid w:val="71430F73"/>
    <w:rsid w:val="715C0F73"/>
    <w:rsid w:val="71702E8F"/>
    <w:rsid w:val="71C130F1"/>
    <w:rsid w:val="71E74F23"/>
    <w:rsid w:val="71F238C8"/>
    <w:rsid w:val="722B7BFA"/>
    <w:rsid w:val="725A12AF"/>
    <w:rsid w:val="725B6AB6"/>
    <w:rsid w:val="7263136F"/>
    <w:rsid w:val="72C40DC1"/>
    <w:rsid w:val="72CE60E3"/>
    <w:rsid w:val="72F378F8"/>
    <w:rsid w:val="733D294E"/>
    <w:rsid w:val="735407A1"/>
    <w:rsid w:val="73D56A03"/>
    <w:rsid w:val="73DF642C"/>
    <w:rsid w:val="74373987"/>
    <w:rsid w:val="745F1A78"/>
    <w:rsid w:val="74741FAA"/>
    <w:rsid w:val="74926D5A"/>
    <w:rsid w:val="74984413"/>
    <w:rsid w:val="755E6196"/>
    <w:rsid w:val="75E90C61"/>
    <w:rsid w:val="765960DA"/>
    <w:rsid w:val="76707F72"/>
    <w:rsid w:val="767B0330"/>
    <w:rsid w:val="76887903"/>
    <w:rsid w:val="76A85022"/>
    <w:rsid w:val="77131AD7"/>
    <w:rsid w:val="771B7B1A"/>
    <w:rsid w:val="774C75D7"/>
    <w:rsid w:val="77DF6659"/>
    <w:rsid w:val="77F4039A"/>
    <w:rsid w:val="77F79321"/>
    <w:rsid w:val="785D6A3A"/>
    <w:rsid w:val="787E4A1C"/>
    <w:rsid w:val="78A54CB6"/>
    <w:rsid w:val="78B13B95"/>
    <w:rsid w:val="78C05B29"/>
    <w:rsid w:val="78C733B9"/>
    <w:rsid w:val="78F90CFB"/>
    <w:rsid w:val="790535E6"/>
    <w:rsid w:val="799748DE"/>
    <w:rsid w:val="79AC25AE"/>
    <w:rsid w:val="7A0128FA"/>
    <w:rsid w:val="7A5404F2"/>
    <w:rsid w:val="7A665F33"/>
    <w:rsid w:val="7B057924"/>
    <w:rsid w:val="7B2B440F"/>
    <w:rsid w:val="7B640780"/>
    <w:rsid w:val="7B7A1E05"/>
    <w:rsid w:val="7B8F3719"/>
    <w:rsid w:val="7C757C54"/>
    <w:rsid w:val="7C7E0232"/>
    <w:rsid w:val="7C8C01AA"/>
    <w:rsid w:val="7CC41754"/>
    <w:rsid w:val="7CD7060A"/>
    <w:rsid w:val="7CDC0ACD"/>
    <w:rsid w:val="7CDC7E2A"/>
    <w:rsid w:val="7CF6426C"/>
    <w:rsid w:val="7D120A03"/>
    <w:rsid w:val="7D491E55"/>
    <w:rsid w:val="7D4C0B51"/>
    <w:rsid w:val="7D7358BD"/>
    <w:rsid w:val="7DD63EDE"/>
    <w:rsid w:val="7E3D4D3F"/>
    <w:rsid w:val="7E4F56E8"/>
    <w:rsid w:val="7E551467"/>
    <w:rsid w:val="7E7F18A4"/>
    <w:rsid w:val="7E851B39"/>
    <w:rsid w:val="7E8A4F78"/>
    <w:rsid w:val="7EA321D2"/>
    <w:rsid w:val="7ED44A81"/>
    <w:rsid w:val="7EEA5542"/>
    <w:rsid w:val="7EF053B6"/>
    <w:rsid w:val="7F04697D"/>
    <w:rsid w:val="7F3379FA"/>
    <w:rsid w:val="7F853FCE"/>
    <w:rsid w:val="7FA62ED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cs="宋体" w:eastAsiaTheme="minorEastAsia"/>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pPr>
    <w:rPr>
      <w:rFonts w:ascii="宋体" w:hAnsi="Courier New"/>
      <w:szCs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50" w:beforeLines="50" w:after="50" w:afterLines="50"/>
    </w:pPr>
    <w:rPr>
      <w:rFonts w:asciiTheme="minorAscii" w:hAnsiTheme="minorAscii"/>
      <w:b/>
    </w:rPr>
  </w:style>
  <w:style w:type="paragraph" w:styleId="7">
    <w:name w:val="toc 2"/>
    <w:basedOn w:val="1"/>
    <w:next w:val="1"/>
    <w:qFormat/>
    <w:uiPriority w:val="0"/>
    <w:pPr>
      <w:ind w:left="420" w:leftChars="200"/>
    </w:pPr>
  </w:style>
  <w:style w:type="paragraph" w:customStyle="1" w:styleId="10">
    <w:name w:val="Normal Indent"/>
    <w:qFormat/>
    <w:uiPriority w:val="0"/>
    <w:pPr>
      <w:widowControl/>
      <w:ind w:firstLine="420"/>
      <w:jc w:val="left"/>
    </w:pPr>
    <w:rPr>
      <w:rFonts w:ascii="Times New Roman" w:hAnsi="Times New Roman" w:eastAsia="宋体" w:cs="Times New Roman"/>
      <w:kern w:val="0"/>
      <w:sz w:val="21"/>
      <w:szCs w:val="20"/>
      <w:lang w:val="en-US" w:eastAsia="zh-CN" w:bidi="ar-SA"/>
    </w:rPr>
  </w:style>
  <w:style w:type="paragraph" w:customStyle="1" w:styleId="11">
    <w:name w:val="样式 首行缩进:  2 字符"/>
    <w:basedOn w:val="1"/>
    <w:qFormat/>
    <w:uiPriority w:val="0"/>
    <w:pPr>
      <w:spacing w:line="400" w:lineRule="exact"/>
      <w:ind w:firstLine="200" w:firstLineChars="200"/>
    </w:pPr>
    <w:rPr>
      <w:rFonts w:ascii="Times New Roman" w:hAnsi="Times New Roman"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24520</Words>
  <Characters>25872</Characters>
  <Lines>1</Lines>
  <Paragraphs>1</Paragraphs>
  <TotalTime>86</TotalTime>
  <ScaleCrop>false</ScaleCrop>
  <LinksUpToDate>false</LinksUpToDate>
  <CharactersWithSpaces>26938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黄婧</cp:lastModifiedBy>
  <dcterms:modified xsi:type="dcterms:W3CDTF">2024-12-12T09:26:14Z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DE2E680F85814C63B53EA0C3C55D8D00_13</vt:lpwstr>
  </property>
</Properties>
</file>