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2021年国家税务总局开平市税务局普法责任清单</w:t>
      </w:r>
    </w:p>
    <w:p>
      <w:pPr>
        <w:spacing w:line="480" w:lineRule="exact"/>
        <w:jc w:val="center"/>
        <w:rPr>
          <w:rStyle w:val="5"/>
          <w:rFonts w:hint="default" w:ascii="楷体_GB2312" w:hAnsi="楷体" w:eastAsia="楷体_GB2312" w:cs="楷体"/>
        </w:rPr>
      </w:pPr>
      <w:r>
        <w:rPr>
          <w:rStyle w:val="5"/>
          <w:rFonts w:hint="default" w:ascii="楷体_GB2312" w:hAnsi="楷体" w:eastAsia="楷体_GB2312" w:cs="楷体"/>
        </w:rPr>
        <w:t>共性普法责任清单</w:t>
      </w:r>
    </w:p>
    <w:tbl>
      <w:tblPr>
        <w:tblStyle w:val="3"/>
        <w:tblW w:w="14601" w:type="dxa"/>
        <w:tblInd w:w="-269" w:type="dxa"/>
        <w:tblLayout w:type="fixed"/>
        <w:tblCellMar>
          <w:top w:w="15" w:type="dxa"/>
          <w:left w:w="15" w:type="dxa"/>
          <w:bottom w:w="15" w:type="dxa"/>
          <w:right w:w="15" w:type="dxa"/>
        </w:tblCellMar>
      </w:tblPr>
      <w:tblGrid>
        <w:gridCol w:w="4395"/>
        <w:gridCol w:w="1276"/>
        <w:gridCol w:w="1701"/>
        <w:gridCol w:w="7229"/>
      </w:tblGrid>
      <w:tr>
        <w:tblPrEx>
          <w:tblCellMar>
            <w:top w:w="15" w:type="dxa"/>
            <w:left w:w="15" w:type="dxa"/>
            <w:bottom w:w="15" w:type="dxa"/>
            <w:right w:w="15" w:type="dxa"/>
          </w:tblCellMar>
        </w:tblPrEx>
        <w:trPr>
          <w:trHeight w:val="240" w:hRule="atLeast"/>
          <w:tblHeader/>
        </w:trPr>
        <w:tc>
          <w:tcPr>
            <w:tcW w:w="43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黑体" w:hAnsi="宋体" w:eastAsia="黑体" w:cs="黑体"/>
                <w:b/>
                <w:color w:val="000000"/>
                <w:sz w:val="24"/>
                <w:szCs w:val="24"/>
              </w:rPr>
            </w:pPr>
            <w:r>
              <w:rPr>
                <w:rFonts w:hint="eastAsia" w:ascii="黑体" w:hAnsi="宋体" w:eastAsia="黑体" w:cs="黑体"/>
                <w:b/>
                <w:color w:val="000000"/>
                <w:kern w:val="0"/>
                <w:sz w:val="24"/>
                <w:szCs w:val="24"/>
              </w:rPr>
              <w:t>普法内容</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黑体" w:hAnsi="宋体" w:eastAsia="黑体" w:cs="黑体"/>
                <w:b/>
                <w:color w:val="000000"/>
                <w:sz w:val="24"/>
                <w:szCs w:val="24"/>
              </w:rPr>
            </w:pPr>
            <w:r>
              <w:rPr>
                <w:rFonts w:hint="eastAsia" w:ascii="黑体" w:hAnsi="宋体" w:eastAsia="黑体" w:cs="黑体"/>
                <w:b/>
                <w:color w:val="000000"/>
                <w:kern w:val="0"/>
                <w:sz w:val="24"/>
                <w:szCs w:val="24"/>
              </w:rPr>
              <w:t>普法对象</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黑体" w:hAnsi="宋体" w:eastAsia="黑体" w:cs="黑体"/>
                <w:b/>
                <w:color w:val="000000"/>
                <w:sz w:val="24"/>
                <w:szCs w:val="24"/>
              </w:rPr>
            </w:pPr>
            <w:r>
              <w:rPr>
                <w:rFonts w:hint="eastAsia" w:ascii="黑体" w:hAnsi="宋体" w:eastAsia="黑体" w:cs="黑体"/>
                <w:b/>
                <w:color w:val="000000"/>
                <w:kern w:val="0"/>
                <w:sz w:val="24"/>
                <w:szCs w:val="24"/>
              </w:rPr>
              <w:t>普法目标</w:t>
            </w:r>
          </w:p>
        </w:tc>
        <w:tc>
          <w:tcPr>
            <w:tcW w:w="722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黑体" w:hAnsi="宋体" w:eastAsia="黑体" w:cs="黑体"/>
                <w:b/>
                <w:color w:val="000000"/>
                <w:sz w:val="24"/>
                <w:szCs w:val="24"/>
              </w:rPr>
            </w:pPr>
            <w:r>
              <w:rPr>
                <w:rFonts w:hint="eastAsia" w:ascii="黑体" w:hAnsi="宋体" w:eastAsia="黑体" w:cs="黑体"/>
                <w:b/>
                <w:color w:val="000000"/>
                <w:kern w:val="0"/>
                <w:sz w:val="24"/>
                <w:szCs w:val="24"/>
              </w:rPr>
              <w:t>具体举措</w:t>
            </w:r>
          </w:p>
        </w:tc>
      </w:tr>
      <w:tr>
        <w:tblPrEx>
          <w:tblCellMar>
            <w:top w:w="15" w:type="dxa"/>
            <w:left w:w="15" w:type="dxa"/>
            <w:bottom w:w="15" w:type="dxa"/>
            <w:right w:w="15" w:type="dxa"/>
          </w:tblCellMar>
        </w:tblPrEx>
        <w:trPr>
          <w:trHeight w:val="389" w:hRule="atLeast"/>
        </w:trPr>
        <w:tc>
          <w:tcPr>
            <w:tcW w:w="4395"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bookmarkStart w:id="0" w:name="_GoBack" w:colFirst="1" w:colLast="1"/>
            <w:r>
              <w:rPr>
                <w:rFonts w:hint="eastAsia" w:ascii="仿宋_GB2312" w:hAnsi="宋体" w:eastAsia="仿宋_GB2312" w:cs="仿宋_GB2312"/>
                <w:i w:val="0"/>
                <w:iCs w:val="0"/>
                <w:color w:val="000000"/>
                <w:kern w:val="0"/>
                <w:sz w:val="22"/>
                <w:szCs w:val="22"/>
                <w:u w:val="none"/>
                <w:lang w:val="en-US" w:eastAsia="zh-CN" w:bidi="ar"/>
              </w:rPr>
              <w:t>1.深入学习宣传习近平法治思想，坚定不移走中国特色社会主义法治道路，坚持法治国家、法治政府、法治社会一体建设，弘扬社会主义法治精神；</w:t>
            </w:r>
          </w:p>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2.深入学习宣传贯彻中央全面依法治国工作会议精神，加大宣传党中央关于全面依法治国的重大决策部署；</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3.深入学习宣传党内法规，以党章、准则、条例为重点，深入学习宣传党章和《中国共产党农村基层组织工作条例》《中国共产党纪律处分条例》《中国共产党廉洁自律准则》等党内法规；</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4.深入学习宣传宪法和中国特色社会主义法律体系；</w:t>
            </w:r>
          </w:p>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5.深入学习宣传民法典。</w:t>
            </w:r>
          </w:p>
        </w:tc>
        <w:tc>
          <w:tcPr>
            <w:tcW w:w="1276"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全体公民</w:t>
            </w:r>
          </w:p>
        </w:tc>
        <w:tc>
          <w:tcPr>
            <w:tcW w:w="1701"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提高全民法治意识，提升政府依法治理能力和水平，在全社会形成尊法学法守法用法的良好氛围。</w:t>
            </w:r>
          </w:p>
        </w:tc>
        <w:tc>
          <w:tcPr>
            <w:tcW w:w="7229"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组织开展“尊法学法守法用法”主题法治宣传教育实践活动和“尊崇宪法、学习宪法、遵守宪法、维护宪法、运用宪法”宣传教育活动;积极参与全国普法办和省、市普法办组织开展的法治宣传教育活动和社会公益普法活动。</w:t>
            </w:r>
          </w:p>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2.充分利用国家宪法日、法治开平宣传教育周、行业宣传日(周、月)、法律法规颁布施行纪念日等特殊时间节点，持续开展“法律六进”活动。</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3.围绕扫黑除恶专项斗争，通过以案释法等方式深入开展法治宣传教育，加大专项斗争成果的宣传力度，积极推进扫黑除恶专项斗争向纵深发展。</w:t>
            </w:r>
          </w:p>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4.做实做细民法典宣传，坚持日常宣传与集中宣传相结合，用生动的案事例、鲜活的语言宣讲民法。更加注重分众化、互动式传播，注重新媒体新技术在民法学习宣传教育中的运用，把宏大叙事和具象表达结合起来，推动民法学习宣传教育讲准、讲透、讲活，使文本上的民法真正活起来、落下去。</w:t>
            </w:r>
          </w:p>
        </w:tc>
      </w:tr>
      <w:tr>
        <w:tblPrEx>
          <w:tblCellMar>
            <w:top w:w="15" w:type="dxa"/>
            <w:left w:w="15" w:type="dxa"/>
            <w:bottom w:w="15" w:type="dxa"/>
            <w:right w:w="15" w:type="dxa"/>
          </w:tblCellMar>
        </w:tblPrEx>
        <w:trPr>
          <w:trHeight w:val="2630" w:hRule="atLeast"/>
        </w:trPr>
        <w:tc>
          <w:tcPr>
            <w:tcW w:w="4395"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 xml:space="preserve">突出学习宣传与本系统、本部门职责相关的行业性、专业性法律法规，以及行政许可法、行政强制法、行政处罚法、行政复议法、行政诉讼法和政府信息公开条例等与行政行为密切相关的程序性法律法规。 </w:t>
            </w:r>
          </w:p>
        </w:tc>
        <w:tc>
          <w:tcPr>
            <w:tcW w:w="1276"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机关、事业单位工作人员</w:t>
            </w:r>
          </w:p>
        </w:tc>
        <w:tc>
          <w:tcPr>
            <w:tcW w:w="1701"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增强工作人员法律业务素质，提升政府机构管理与服务水平。</w:t>
            </w:r>
          </w:p>
        </w:tc>
        <w:tc>
          <w:tcPr>
            <w:tcW w:w="7229"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1.健全完善党委理论学习中心组学法制度和国家工作人员日常学法制度，推进机关工作人员学法经常化。</w:t>
            </w:r>
          </w:p>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2.通过组织专题培训、旁听庭审、开展法律业务知识竞赛、邀请法律专家授课等多种形式强化法治学习。</w:t>
            </w:r>
          </w:p>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3.组织工作人员参加年度学法考试，将考试结果纳入工作人员年度考核内容。</w:t>
            </w:r>
          </w:p>
        </w:tc>
      </w:tr>
      <w:bookmarkEnd w:id="0"/>
    </w:tbl>
    <w:p>
      <w:pPr>
        <w:jc w:val="center"/>
        <w:rPr>
          <w:rStyle w:val="5"/>
          <w:rFonts w:hint="default" w:ascii="楷体_GB2312" w:hAnsi="楷体" w:eastAsia="楷体_GB2312" w:cs="楷体"/>
        </w:rPr>
      </w:pPr>
      <w:r>
        <w:rPr>
          <w:rStyle w:val="5"/>
          <w:rFonts w:hint="default" w:ascii="楷体_GB2312" w:hAnsi="楷体" w:eastAsia="楷体_GB2312" w:cs="楷体"/>
        </w:rPr>
        <w:t>个性普法责任清单</w:t>
      </w:r>
    </w:p>
    <w:tbl>
      <w:tblPr>
        <w:tblStyle w:val="3"/>
        <w:tblW w:w="14601" w:type="dxa"/>
        <w:tblInd w:w="-269" w:type="dxa"/>
        <w:tblLayout w:type="fixed"/>
        <w:tblCellMar>
          <w:top w:w="15" w:type="dxa"/>
          <w:left w:w="15" w:type="dxa"/>
          <w:bottom w:w="15" w:type="dxa"/>
          <w:right w:w="15" w:type="dxa"/>
        </w:tblCellMar>
      </w:tblPr>
      <w:tblGrid>
        <w:gridCol w:w="4395"/>
        <w:gridCol w:w="1134"/>
        <w:gridCol w:w="1843"/>
        <w:gridCol w:w="7229"/>
      </w:tblGrid>
      <w:tr>
        <w:tblPrEx>
          <w:tblCellMar>
            <w:top w:w="15" w:type="dxa"/>
            <w:left w:w="15" w:type="dxa"/>
            <w:bottom w:w="15" w:type="dxa"/>
            <w:right w:w="15" w:type="dxa"/>
          </w:tblCellMar>
        </w:tblPrEx>
        <w:trPr>
          <w:trHeight w:val="754" w:hRule="atLeast"/>
          <w:tblHeader/>
        </w:trPr>
        <w:tc>
          <w:tcPr>
            <w:tcW w:w="439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黑体" w:hAnsi="宋体" w:eastAsia="黑体" w:cs="黑体"/>
                <w:b/>
                <w:color w:val="000000"/>
                <w:sz w:val="24"/>
                <w:szCs w:val="24"/>
              </w:rPr>
            </w:pPr>
            <w:r>
              <w:rPr>
                <w:rFonts w:hint="eastAsia" w:ascii="黑体" w:hAnsi="宋体" w:eastAsia="黑体" w:cs="黑体"/>
                <w:b/>
                <w:color w:val="000000"/>
                <w:kern w:val="0"/>
                <w:sz w:val="24"/>
                <w:szCs w:val="24"/>
              </w:rPr>
              <w:t>普法内容</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黑体" w:hAnsi="宋体" w:eastAsia="黑体" w:cs="黑体"/>
                <w:b/>
                <w:color w:val="000000"/>
                <w:sz w:val="24"/>
                <w:szCs w:val="24"/>
              </w:rPr>
            </w:pPr>
            <w:r>
              <w:rPr>
                <w:rFonts w:hint="eastAsia" w:ascii="黑体" w:hAnsi="宋体" w:eastAsia="黑体" w:cs="黑体"/>
                <w:b/>
                <w:color w:val="000000"/>
                <w:kern w:val="0"/>
                <w:sz w:val="24"/>
                <w:szCs w:val="24"/>
              </w:rPr>
              <w:t>普法对象</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黑体" w:hAnsi="宋体" w:eastAsia="黑体" w:cs="黑体"/>
                <w:b/>
                <w:color w:val="000000"/>
                <w:sz w:val="24"/>
                <w:szCs w:val="24"/>
              </w:rPr>
            </w:pPr>
            <w:r>
              <w:rPr>
                <w:rFonts w:hint="eastAsia" w:ascii="黑体" w:hAnsi="宋体" w:eastAsia="黑体" w:cs="黑体"/>
                <w:b/>
                <w:color w:val="000000"/>
                <w:kern w:val="0"/>
                <w:sz w:val="24"/>
                <w:szCs w:val="24"/>
              </w:rPr>
              <w:t>普法目标</w:t>
            </w:r>
          </w:p>
        </w:tc>
        <w:tc>
          <w:tcPr>
            <w:tcW w:w="722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黑体" w:hAnsi="宋体" w:eastAsia="黑体" w:cs="黑体"/>
                <w:b/>
                <w:color w:val="000000"/>
                <w:sz w:val="24"/>
                <w:szCs w:val="24"/>
              </w:rPr>
            </w:pPr>
            <w:r>
              <w:rPr>
                <w:rFonts w:hint="eastAsia" w:ascii="黑体" w:hAnsi="宋体" w:eastAsia="黑体" w:cs="黑体"/>
                <w:b/>
                <w:color w:val="000000"/>
                <w:kern w:val="0"/>
                <w:sz w:val="24"/>
                <w:szCs w:val="24"/>
              </w:rPr>
              <w:t>具体举措</w:t>
            </w:r>
          </w:p>
        </w:tc>
      </w:tr>
      <w:tr>
        <w:tblPrEx>
          <w:tblCellMar>
            <w:top w:w="15" w:type="dxa"/>
            <w:left w:w="15" w:type="dxa"/>
            <w:bottom w:w="15" w:type="dxa"/>
            <w:right w:w="15" w:type="dxa"/>
          </w:tblCellMar>
        </w:tblPrEx>
        <w:trPr>
          <w:trHeight w:val="3268" w:hRule="atLeast"/>
        </w:trPr>
        <w:tc>
          <w:tcPr>
            <w:tcW w:w="4395"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i w:val="0"/>
                <w:iCs w:val="0"/>
                <w:color w:val="000000"/>
                <w:kern w:val="2"/>
                <w:sz w:val="22"/>
                <w:szCs w:val="22"/>
                <w:u w:val="none"/>
                <w:lang w:val="en-US" w:eastAsia="zh-CN" w:bidi="ar-SA"/>
              </w:rPr>
            </w:pPr>
            <w:r>
              <w:rPr>
                <w:rFonts w:hint="default" w:ascii="仿宋_GB2312" w:hAnsi="宋体" w:eastAsia="仿宋_GB2312" w:cs="仿宋_GB2312"/>
                <w:i w:val="0"/>
                <w:iCs w:val="0"/>
                <w:color w:val="000000"/>
                <w:kern w:val="0"/>
                <w:sz w:val="22"/>
                <w:szCs w:val="22"/>
                <w:u w:val="none"/>
                <w:lang w:val="en-US" w:eastAsia="zh-CN" w:bidi="ar"/>
              </w:rPr>
              <w:t>重点宣传《中华人民共和国城市维护建设税法》《中华人民共和国契税法》等与税收、社会保险费和有关非税收入相关的法律法规，以及相关减税降费政策。</w:t>
            </w:r>
          </w:p>
        </w:tc>
        <w:tc>
          <w:tcPr>
            <w:tcW w:w="1134"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i w:val="0"/>
                <w:iCs w:val="0"/>
                <w:color w:val="000000"/>
                <w:kern w:val="2"/>
                <w:sz w:val="22"/>
                <w:szCs w:val="22"/>
                <w:u w:val="none"/>
                <w:lang w:val="en-US" w:eastAsia="zh-CN" w:bidi="ar-SA"/>
              </w:rPr>
            </w:pPr>
            <w:r>
              <w:rPr>
                <w:rFonts w:hint="default" w:ascii="仿宋_GB2312" w:hAnsi="宋体" w:eastAsia="仿宋_GB2312" w:cs="仿宋_GB2312"/>
                <w:i w:val="0"/>
                <w:iCs w:val="0"/>
                <w:color w:val="000000"/>
                <w:kern w:val="0"/>
                <w:sz w:val="22"/>
                <w:szCs w:val="22"/>
                <w:u w:val="none"/>
                <w:lang w:val="en-US" w:eastAsia="zh-CN" w:bidi="ar"/>
              </w:rPr>
              <w:t>1.社会公众</w:t>
            </w:r>
            <w:r>
              <w:rPr>
                <w:rFonts w:hint="default" w:ascii="仿宋_GB2312" w:hAnsi="宋体" w:eastAsia="仿宋_GB2312" w:cs="仿宋_GB2312"/>
                <w:i w:val="0"/>
                <w:iCs w:val="0"/>
                <w:color w:val="000000"/>
                <w:kern w:val="0"/>
                <w:sz w:val="22"/>
                <w:szCs w:val="22"/>
                <w:u w:val="none"/>
                <w:lang w:val="en-US" w:eastAsia="zh-CN" w:bidi="ar"/>
              </w:rPr>
              <w:br w:type="textWrapping"/>
            </w:r>
            <w:r>
              <w:rPr>
                <w:rFonts w:hint="default" w:ascii="仿宋_GB2312" w:hAnsi="宋体" w:eastAsia="仿宋_GB2312" w:cs="仿宋_GB2312"/>
                <w:i w:val="0"/>
                <w:iCs w:val="0"/>
                <w:color w:val="000000"/>
                <w:kern w:val="0"/>
                <w:sz w:val="22"/>
                <w:szCs w:val="22"/>
                <w:u w:val="none"/>
                <w:lang w:val="en-US" w:eastAsia="zh-CN" w:bidi="ar"/>
              </w:rPr>
              <w:t>2.纳税人、缴费人</w:t>
            </w:r>
          </w:p>
        </w:tc>
        <w:tc>
          <w:tcPr>
            <w:tcW w:w="1843"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i w:val="0"/>
                <w:iCs w:val="0"/>
                <w:color w:val="000000"/>
                <w:kern w:val="2"/>
                <w:sz w:val="22"/>
                <w:szCs w:val="22"/>
                <w:u w:val="none"/>
                <w:lang w:val="en-US" w:eastAsia="zh-CN" w:bidi="ar-SA"/>
              </w:rPr>
            </w:pPr>
            <w:r>
              <w:rPr>
                <w:rFonts w:hint="default" w:ascii="仿宋_GB2312" w:hAnsi="宋体" w:eastAsia="仿宋_GB2312" w:cs="仿宋_GB2312"/>
                <w:i w:val="0"/>
                <w:iCs w:val="0"/>
                <w:color w:val="000000"/>
                <w:kern w:val="0"/>
                <w:sz w:val="22"/>
                <w:szCs w:val="22"/>
                <w:u w:val="none"/>
                <w:lang w:val="en-US" w:eastAsia="zh-CN" w:bidi="ar"/>
              </w:rPr>
              <w:t>进一步增强全社会税收法治观念，深度普及税收法律知识，提高纳税人税法遵从度，推进社会税收共治，优化营商环境。</w:t>
            </w:r>
          </w:p>
        </w:tc>
        <w:tc>
          <w:tcPr>
            <w:tcW w:w="7229"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1.依托新闻媒体刊登减税降费、深化税收征管改革等工作报道，印发减税降费等政策法规宣传资料，大力宣传减税降费措施及便民服务举措。</w:t>
            </w:r>
          </w:p>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2.依托12366纳税服务热线，由热线服务人员主动引导纳税人和广大公众关注门户网站、微信公众号等政策热点，及时做好税收政策法规咨询辅导。</w:t>
            </w:r>
          </w:p>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3.依托办税服务厅和纳税人学堂开展税法和减税降费政策法规宣传解读。</w:t>
            </w:r>
          </w:p>
          <w:p>
            <w:pPr>
              <w:keepNext w:val="0"/>
              <w:keepLines w:val="0"/>
              <w:widowControl/>
              <w:suppressLineNumbers w:val="0"/>
              <w:jc w:val="left"/>
              <w:textAlignment w:val="center"/>
              <w:rPr>
                <w:rFonts w:ascii="仿宋_GB2312" w:hAnsi="宋体" w:eastAsia="仿宋_GB2312" w:cs="仿宋_GB2312"/>
                <w:i w:val="0"/>
                <w:iCs w:val="0"/>
                <w:color w:val="000000"/>
                <w:kern w:val="2"/>
                <w:sz w:val="22"/>
                <w:szCs w:val="22"/>
                <w:u w:val="none"/>
                <w:lang w:val="en-US" w:eastAsia="zh-CN" w:bidi="ar-SA"/>
              </w:rPr>
            </w:pPr>
            <w:r>
              <w:rPr>
                <w:rFonts w:hint="default" w:ascii="仿宋_GB2312" w:hAnsi="宋体" w:eastAsia="仿宋_GB2312" w:cs="仿宋_GB2312"/>
                <w:i w:val="0"/>
                <w:iCs w:val="0"/>
                <w:color w:val="000000"/>
                <w:kern w:val="0"/>
                <w:sz w:val="22"/>
                <w:szCs w:val="22"/>
                <w:u w:val="none"/>
                <w:lang w:val="en-US" w:eastAsia="zh-CN" w:bidi="ar"/>
              </w:rPr>
              <w:t>4.开展针对性普法宣传，上门走访辖区内纳税人、缴费人，开展专场宣传活动，宣讲普惠性减免税（费）等税收政策法规。</w:t>
            </w:r>
          </w:p>
        </w:tc>
      </w:tr>
    </w:tbl>
    <w:p/>
    <w:sectPr>
      <w:pgSz w:w="16838" w:h="11906" w:orient="landscape"/>
      <w:pgMar w:top="1417" w:right="1440" w:bottom="141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A23346"/>
    <w:rsid w:val="147A1435"/>
    <w:rsid w:val="3E1F37BB"/>
    <w:rsid w:val="43D442C9"/>
    <w:rsid w:val="59A16017"/>
    <w:rsid w:val="5A3D54A3"/>
    <w:rsid w:val="614329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character" w:customStyle="1" w:styleId="5">
    <w:name w:val="font91"/>
    <w:qFormat/>
    <w:uiPriority w:val="0"/>
    <w:rPr>
      <w:rFonts w:hint="eastAsia" w:ascii="方正小标宋简体" w:hAnsi="方正小标宋简体" w:eastAsia="方正小标宋简体" w:cs="方正小标宋简体"/>
      <w:color w:val="000000"/>
      <w:sz w:val="32"/>
      <w:szCs w:val="32"/>
      <w:u w:val="none"/>
    </w:rPr>
  </w:style>
  <w:style w:type="character" w:customStyle="1" w:styleId="6">
    <w:name w:val="font21"/>
    <w:basedOn w:val="4"/>
    <w:uiPriority w:val="0"/>
    <w:rPr>
      <w:rFonts w:hint="default" w:ascii="仿宋_GB2312" w:eastAsia="仿宋_GB2312" w:cs="仿宋_GB2312"/>
      <w:color w:val="000000"/>
      <w:sz w:val="22"/>
      <w:szCs w:val="22"/>
      <w:u w:val="none"/>
    </w:rPr>
  </w:style>
  <w:style w:type="character" w:customStyle="1" w:styleId="7">
    <w:name w:val="font11"/>
    <w:basedOn w:val="4"/>
    <w:uiPriority w:val="0"/>
    <w:rPr>
      <w:rFonts w:hint="default"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2021-11-02T01:25:00Z</dcterms:created>
  <dc:creator>Administrator</dc:creator>
  <cp:lastModifiedBy>陈宇敏</cp:lastModifiedBy>
  <dcterms:modified xsi:type="dcterms:W3CDTF">2021-11-02T04:48:56Z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