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公开招标文件</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采购项目名称：国家税务总局开平市税务局2026年物业管理服务采购项目</w:t>
      </w:r>
    </w:p>
    <w:p>
      <w:pPr>
        <w:pStyle w:val="4"/>
        <w:jc w:val="center"/>
        <w:outlineLvl w:val="3"/>
      </w:pPr>
      <w:r>
        <w:rPr>
          <w:rFonts w:ascii="仿宋_GB2312" w:hAnsi="仿宋_GB2312" w:eastAsia="仿宋_GB2312" w:cs="仿宋_GB2312"/>
          <w:b/>
          <w:sz w:val="24"/>
        </w:rPr>
        <w:t>采购项目编号：GPCGD25C500FG227F</w:t>
      </w:r>
    </w:p>
    <w:p>
      <w:pPr>
        <w:pStyle w:val="4"/>
        <w:jc w:val="center"/>
        <w:outlineLvl w:val="3"/>
      </w:pPr>
      <w:r>
        <w:rPr>
          <w:rFonts w:ascii="仿宋_GB2312" w:hAnsi="仿宋_GB2312" w:eastAsia="仿宋_GB2312" w:cs="仿宋_GB2312"/>
          <w:b/>
          <w:sz w:val="24"/>
        </w:rPr>
        <w:t>采购人：国家税务总局开平市税务局</w:t>
      </w:r>
    </w:p>
    <w:p>
      <w:pPr>
        <w:pStyle w:val="4"/>
        <w:jc w:val="center"/>
        <w:outlineLvl w:val="3"/>
      </w:pPr>
      <w:r>
        <w:rPr>
          <w:rFonts w:ascii="仿宋_GB2312" w:hAnsi="仿宋_GB2312" w:eastAsia="仿宋_GB2312" w:cs="仿宋_GB2312"/>
          <w:b/>
          <w:sz w:val="24"/>
        </w:rPr>
        <w:t>采购代理机构：广东省政府采购中心</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第一章投标邀请</w:t>
      </w:r>
    </w:p>
    <w:p>
      <w:pPr>
        <w:pStyle w:val="4"/>
        <w:ind w:firstLine="480"/>
        <w:jc w:val="both"/>
      </w:pPr>
      <w:r>
        <w:rPr>
          <w:rFonts w:ascii="仿宋_GB2312" w:hAnsi="仿宋_GB2312" w:eastAsia="仿宋_GB2312" w:cs="仿宋_GB2312"/>
        </w:rPr>
        <w:t>广东省政府采购中心受 国家税务总局开平市税务局 的委托，采用公开招标方式组织采购 国家税务总局开平市税务局2026年物业管理服务采购项目 。欢迎符合资格条件的供应商参加投标。</w:t>
      </w:r>
    </w:p>
    <w:p>
      <w:pPr>
        <w:pStyle w:val="4"/>
        <w:jc w:val="both"/>
        <w:outlineLvl w:val="2"/>
      </w:pPr>
      <w:r>
        <w:rPr>
          <w:rFonts w:ascii="仿宋_GB2312" w:hAnsi="仿宋_GB2312" w:eastAsia="仿宋_GB2312" w:cs="仿宋_GB2312"/>
          <w:b/>
          <w:sz w:val="28"/>
        </w:rPr>
        <w:t>一、项目概述</w:t>
      </w:r>
    </w:p>
    <w:p>
      <w:pPr>
        <w:pStyle w:val="4"/>
        <w:jc w:val="left"/>
      </w:pPr>
      <w:r>
        <w:rPr>
          <w:rFonts w:ascii="仿宋_GB2312" w:hAnsi="仿宋_GB2312" w:eastAsia="仿宋_GB2312" w:cs="仿宋_GB2312"/>
          <w:b/>
        </w:rPr>
        <w:t>1.名称与编号</w:t>
      </w:r>
    </w:p>
    <w:p>
      <w:pPr>
        <w:pStyle w:val="4"/>
        <w:ind w:firstLine="480"/>
        <w:jc w:val="left"/>
      </w:pPr>
      <w:r>
        <w:rPr>
          <w:rFonts w:ascii="仿宋_GB2312" w:hAnsi="仿宋_GB2312" w:eastAsia="仿宋_GB2312" w:cs="仿宋_GB2312"/>
        </w:rPr>
        <w:t>项目名称： 国家税务总局开平市税务局2026年物业管理服务采购项目</w:t>
      </w:r>
    </w:p>
    <w:p>
      <w:pPr>
        <w:pStyle w:val="4"/>
        <w:ind w:firstLine="480"/>
        <w:jc w:val="left"/>
      </w:pPr>
      <w:r>
        <w:rPr>
          <w:rFonts w:ascii="仿宋_GB2312" w:hAnsi="仿宋_GB2312" w:eastAsia="仿宋_GB2312" w:cs="仿宋_GB2312"/>
        </w:rPr>
        <w:t>采购项目编号： GPCGD25C500FG227F</w:t>
      </w:r>
    </w:p>
    <w:p>
      <w:pPr>
        <w:pStyle w:val="4"/>
        <w:ind w:firstLine="480"/>
        <w:jc w:val="left"/>
      </w:pPr>
      <w:r>
        <w:rPr>
          <w:rFonts w:ascii="仿宋_GB2312" w:hAnsi="仿宋_GB2312" w:eastAsia="仿宋_GB2312" w:cs="仿宋_GB2312"/>
        </w:rPr>
        <w:t>采购方式：公开招标</w:t>
      </w:r>
    </w:p>
    <w:p>
      <w:pPr>
        <w:pStyle w:val="4"/>
        <w:ind w:firstLine="480"/>
        <w:jc w:val="left"/>
      </w:pPr>
      <w:r>
        <w:rPr>
          <w:rFonts w:ascii="仿宋_GB2312" w:hAnsi="仿宋_GB2312" w:eastAsia="仿宋_GB2312" w:cs="仿宋_GB2312"/>
        </w:rPr>
        <w:t>预算金额： 3,700,000.00元</w:t>
      </w:r>
    </w:p>
    <w:p>
      <w:pPr>
        <w:pStyle w:val="4"/>
        <w:jc w:val="left"/>
      </w:pPr>
      <w:r>
        <w:rPr>
          <w:rFonts w:ascii="仿宋_GB2312" w:hAnsi="仿宋_GB2312" w:eastAsia="仿宋_GB2312" w:cs="仿宋_GB2312"/>
          <w:b/>
        </w:rPr>
        <w:t>2.项目内容及需求情况</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3,700,000.00</w:t>
      </w:r>
    </w:p>
    <w:p>
      <w:pPr>
        <w:pStyle w:val="4"/>
        <w:jc w:val="left"/>
      </w:pPr>
      <w:r>
        <w:rPr>
          <w:rFonts w:ascii="仿宋_GB2312" w:hAnsi="仿宋_GB2312" w:eastAsia="仿宋_GB2312" w:cs="仿宋_GB2312"/>
        </w:rPr>
        <w:t>采购包最高限价（元）: 3,700,000.00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国家税务总局开平市税务局2026年物业管理服务</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项</w:t>
            </w:r>
          </w:p>
        </w:tc>
        <w:tc>
          <w:tcPr>
            <w:tcW w:w="1384" w:type="dxa"/>
          </w:tcPr>
          <w:p>
            <w:pPr>
              <w:pStyle w:val="4"/>
              <w:jc w:val="right"/>
            </w:pPr>
            <w:r>
              <w:rPr>
                <w:rFonts w:ascii="仿宋_GB2312" w:hAnsi="仿宋_GB2312" w:eastAsia="仿宋_GB2312" w:cs="仿宋_GB2312"/>
              </w:rPr>
              <w:t>3,700,000.00</w:t>
            </w:r>
          </w:p>
        </w:tc>
        <w:tc>
          <w:tcPr>
            <w:tcW w:w="1384" w:type="dxa"/>
          </w:tcPr>
          <w:p>
            <w:pPr>
              <w:pStyle w:val="4"/>
              <w:jc w:val="left"/>
            </w:pPr>
            <w:r>
              <w:rPr>
                <w:rFonts w:ascii="仿宋_GB2312" w:hAnsi="仿宋_GB2312" w:eastAsia="仿宋_GB2312" w:cs="仿宋_GB2312"/>
              </w:rPr>
              <w:t>物业管理</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本采购包合同分包情况：不允许合同分包；</w:t>
      </w:r>
    </w:p>
    <w:p>
      <w:pPr>
        <w:pStyle w:val="4"/>
        <w:jc w:val="left"/>
      </w:pPr>
      <w:r>
        <w:rPr>
          <w:rFonts w:ascii="仿宋_GB2312" w:hAnsi="仿宋_GB2312" w:eastAsia="仿宋_GB2312" w:cs="仿宋_GB2312"/>
        </w:rPr>
        <w:t>本采购包合同履约期限情况：从2026年3月1日至2027年2月28日，为期12个月。</w:t>
      </w:r>
    </w:p>
    <w:p>
      <w:pPr>
        <w:pStyle w:val="4"/>
        <w:jc w:val="left"/>
      </w:pPr>
      <w:r>
        <w:rPr>
          <w:rFonts w:ascii="仿宋_GB2312" w:hAnsi="仿宋_GB2312" w:eastAsia="仿宋_GB2312" w:cs="仿宋_GB2312"/>
          <w:b/>
        </w:rPr>
        <w:t xml:space="preserve"> 3.本项目其他说明：无</w:t>
      </w:r>
    </w:p>
    <w:p>
      <w:pPr>
        <w:pStyle w:val="4"/>
        <w:jc w:val="both"/>
        <w:outlineLvl w:val="2"/>
      </w:pPr>
      <w:r>
        <w:rPr>
          <w:rFonts w:ascii="仿宋_GB2312" w:hAnsi="仿宋_GB2312" w:eastAsia="仿宋_GB2312" w:cs="仿宋_GB2312"/>
          <w:b/>
          <w:sz w:val="28"/>
        </w:rPr>
        <w:t>二、投标人的资格要求</w:t>
      </w:r>
    </w:p>
    <w:p>
      <w:pPr>
        <w:pStyle w:val="4"/>
        <w:jc w:val="left"/>
      </w:pPr>
      <w:r>
        <w:rPr>
          <w:rFonts w:ascii="仿宋_GB2312" w:hAnsi="仿宋_GB2312" w:eastAsia="仿宋_GB2312" w:cs="仿宋_GB2312"/>
          <w:b/>
        </w:rPr>
        <w:t>1.投标人应具备《中华人民共和国政府采购法》第二十二条规定的条件</w:t>
      </w:r>
    </w:p>
    <w:p>
      <w:pPr>
        <w:pStyle w:val="4"/>
        <w:ind w:firstLine="480"/>
        <w:jc w:val="left"/>
      </w:pPr>
      <w:r>
        <w:rPr>
          <w:rFonts w:ascii="仿宋_GB2312" w:hAnsi="仿宋_GB2312" w:eastAsia="仿宋_GB2312" w:cs="仿宋_GB2312"/>
        </w:rPr>
        <w:t>采购包1：</w:t>
      </w:r>
    </w:p>
    <w:p>
      <w:pPr>
        <w:pStyle w:val="4"/>
      </w:pPr>
      <w:r>
        <w:rPr>
          <w:rFonts w:ascii="仿宋_GB2312" w:hAnsi="仿宋_GB2312" w:eastAsia="仿宋_GB2312" w:cs="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供应商必须具有良好的商业信誉和健全的财务会计制度（提供以下2种证明材料之一：1.经会计师事务所审计的2024或2025年度财务状况报告；2.同时提供①基本开户行出具的资信证明，②《基本存款账号信息》或《开户许可证》）。</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jc w:val="left"/>
      </w:pPr>
      <w:r>
        <w:rPr>
          <w:rFonts w:ascii="仿宋_GB2312" w:hAnsi="仿宋_GB2312" w:eastAsia="仿宋_GB2312" w:cs="仿宋_GB2312"/>
          <w:b/>
        </w:rPr>
        <w:t>2.落实政府采购政策需满足的资格要求：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(1)本采购包专门面向中小企业采购：本项目属于专门面向中小企业采购的项目。供应商须为符合本项目采购标的对应行业（物业管理）划分标准的中小企业（监狱企业、残疾人福利单位视同小型、微型企业）。 注：中小企业以供应商填写的《中小企业声明函》（服务）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
        <w:jc w:val="left"/>
      </w:pPr>
      <w:r>
        <w:rPr>
          <w:rFonts w:ascii="仿宋_GB2312" w:hAnsi="仿宋_GB2312" w:eastAsia="仿宋_GB2312" w:cs="仿宋_GB2312"/>
          <w:b/>
        </w:rPr>
        <w:t>3.本项目特定的资格要求：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(1)其他条件：为本采购项目提供整体设计、规范编制或者项目管理、监理、检测等服务的供应商，不得参与本项目投标（参照投标函相关承诺格式内容）</w:t>
      </w:r>
    </w:p>
    <w:p>
      <w:pPr>
        <w:pStyle w:val="4"/>
        <w:jc w:val="left"/>
      </w:pPr>
      <w:r>
        <w:rPr>
          <w:rFonts w:ascii="仿宋_GB2312" w:hAnsi="仿宋_GB2312" w:eastAsia="仿宋_GB2312" w:cs="仿宋_GB2312"/>
        </w:rPr>
        <w:t>(2)其他条件：单位负责人为同一人或者存在直接控股、管理关系的不同供应商，不得同时参加本采购项目投标（参照投标函相关承诺格式内容）。</w:t>
      </w:r>
    </w:p>
    <w:p>
      <w:pPr>
        <w:pStyle w:val="4"/>
        <w:jc w:val="left"/>
      </w:pPr>
      <w:r>
        <w:rPr>
          <w:rFonts w:ascii="仿宋_GB2312" w:hAnsi="仿宋_GB2312" w:eastAsia="仿宋_GB2312" w:cs="仿宋_GB2312"/>
        </w:rPr>
        <w:t>(3)信用记录：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both"/>
        <w:outlineLvl w:val="2"/>
      </w:pPr>
      <w:r>
        <w:rPr>
          <w:rFonts w:ascii="仿宋_GB2312" w:hAnsi="仿宋_GB2312" w:eastAsia="仿宋_GB2312" w:cs="仿宋_GB2312"/>
          <w:b/>
          <w:sz w:val="28"/>
        </w:rPr>
        <w:t>三、获取招标文件</w:t>
      </w:r>
    </w:p>
    <w:p>
      <w:pPr>
        <w:pStyle w:val="4"/>
        <w:ind w:firstLine="480"/>
        <w:jc w:val="left"/>
      </w:pPr>
      <w:r>
        <w:rPr>
          <w:rFonts w:ascii="仿宋_GB2312" w:hAnsi="仿宋_GB2312" w:eastAsia="仿宋_GB2312" w:cs="仿宋_GB2312"/>
        </w:rPr>
        <w:t>时间：详见招标公告及其变更公告（如有）</w:t>
      </w:r>
    </w:p>
    <w:p>
      <w:pPr>
        <w:pStyle w:val="4"/>
        <w:ind w:firstLine="480"/>
        <w:jc w:val="left"/>
      </w:pPr>
      <w:r>
        <w:rPr>
          <w:rFonts w:ascii="仿宋_GB2312" w:hAnsi="仿宋_GB2312" w:eastAsia="仿宋_GB2312" w:cs="仿宋_GB2312"/>
        </w:rPr>
        <w:t>地点：详见招标公告及其变更公告（如有）</w:t>
      </w:r>
    </w:p>
    <w:p>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ind w:firstLine="480"/>
        <w:jc w:val="left"/>
      </w:pPr>
      <w:r>
        <w:rPr>
          <w:rFonts w:ascii="仿宋_GB2312" w:hAnsi="仿宋_GB2312" w:eastAsia="仿宋_GB2312" w:cs="仿宋_GB2312"/>
        </w:rPr>
        <w:t>售价：免费</w:t>
      </w:r>
    </w:p>
    <w:p>
      <w:pPr>
        <w:pStyle w:val="4"/>
        <w:jc w:val="both"/>
        <w:outlineLvl w:val="2"/>
      </w:pPr>
      <w:r>
        <w:rPr>
          <w:rFonts w:ascii="仿宋_GB2312" w:hAnsi="仿宋_GB2312" w:eastAsia="仿宋_GB2312" w:cs="仿宋_GB2312"/>
          <w:b/>
          <w:sz w:val="28"/>
        </w:rPr>
        <w:t>四、提交投标文件截止时间、开标时间和地点：</w:t>
      </w:r>
    </w:p>
    <w:p>
      <w:pPr>
        <w:pStyle w:val="4"/>
        <w:ind w:firstLine="480"/>
        <w:jc w:val="left"/>
      </w:pPr>
      <w:r>
        <w:rPr>
          <w:rFonts w:ascii="仿宋_GB2312" w:hAnsi="仿宋_GB2312" w:eastAsia="仿宋_GB2312" w:cs="仿宋_GB2312"/>
        </w:rPr>
        <w:t>提交投标文件截止时间和开标时间：详见招标公告及其变更公告（如有）</w:t>
      </w:r>
    </w:p>
    <w:p>
      <w:pPr>
        <w:pStyle w:val="4"/>
        <w:ind w:firstLine="480"/>
        <w:jc w:val="left"/>
      </w:pPr>
      <w:r>
        <w:rPr>
          <w:rFonts w:ascii="仿宋_GB2312" w:hAnsi="仿宋_GB2312" w:eastAsia="仿宋_GB2312" w:cs="仿宋_GB2312"/>
        </w:rPr>
        <w:t>（自招标文件开始发出之日起至投标人提交投标文件截止之日止，不得少于20日）</w:t>
      </w:r>
    </w:p>
    <w:p>
      <w:pPr>
        <w:pStyle w:val="4"/>
        <w:ind w:firstLine="480"/>
        <w:jc w:val="left"/>
      </w:pPr>
      <w:r>
        <w:rPr>
          <w:rFonts w:ascii="仿宋_GB2312" w:hAnsi="仿宋_GB2312" w:eastAsia="仿宋_GB2312" w:cs="仿宋_GB2312"/>
        </w:rPr>
        <w:t>地点：详见招标公告及其变更公告（如有）</w:t>
      </w:r>
    </w:p>
    <w:p>
      <w:pPr>
        <w:pStyle w:val="4"/>
        <w:jc w:val="both"/>
        <w:outlineLvl w:val="2"/>
      </w:pPr>
      <w:r>
        <w:rPr>
          <w:rFonts w:ascii="仿宋_GB2312" w:hAnsi="仿宋_GB2312" w:eastAsia="仿宋_GB2312" w:cs="仿宋_GB2312"/>
          <w:b/>
          <w:sz w:val="28"/>
        </w:rPr>
        <w:t>五、公告期限、发布公告的媒介：</w:t>
      </w:r>
    </w:p>
    <w:p>
      <w:pPr>
        <w:pStyle w:val="4"/>
        <w:ind w:firstLine="480"/>
        <w:jc w:val="left"/>
      </w:pPr>
      <w:r>
        <w:rPr>
          <w:rFonts w:ascii="仿宋_GB2312" w:hAnsi="仿宋_GB2312" w:eastAsia="仿宋_GB2312" w:cs="仿宋_GB2312"/>
        </w:rPr>
        <w:t>1、公告期限：自本公告发布之日起不得少于5个工作日。</w:t>
      </w:r>
    </w:p>
    <w:p>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pPr>
        <w:pStyle w:val="4"/>
        <w:jc w:val="both"/>
        <w:outlineLvl w:val="2"/>
      </w:pPr>
      <w:r>
        <w:rPr>
          <w:rFonts w:ascii="仿宋_GB2312" w:hAnsi="仿宋_GB2312" w:eastAsia="仿宋_GB2312" w:cs="仿宋_GB2312"/>
          <w:b/>
          <w:sz w:val="28"/>
        </w:rPr>
        <w:t>六、本项目联系方式：</w:t>
      </w:r>
    </w:p>
    <w:p>
      <w:pPr>
        <w:pStyle w:val="4"/>
        <w:jc w:val="left"/>
      </w:pPr>
      <w:r>
        <w:rPr>
          <w:rFonts w:ascii="仿宋_GB2312" w:hAnsi="仿宋_GB2312" w:eastAsia="仿宋_GB2312" w:cs="仿宋_GB2312"/>
          <w:b/>
        </w:rPr>
        <w:t>1.采购人信息</w:t>
      </w:r>
    </w:p>
    <w:p>
      <w:pPr>
        <w:pStyle w:val="4"/>
        <w:ind w:firstLine="480"/>
        <w:jc w:val="left"/>
      </w:pPr>
      <w:r>
        <w:rPr>
          <w:rFonts w:ascii="仿宋_GB2312" w:hAnsi="仿宋_GB2312" w:eastAsia="仿宋_GB2312" w:cs="仿宋_GB2312"/>
        </w:rPr>
        <w:t xml:space="preserve"> 名称：国家税务总局开平市税务局</w:t>
      </w:r>
    </w:p>
    <w:p>
      <w:pPr>
        <w:pStyle w:val="4"/>
        <w:ind w:firstLine="480"/>
        <w:jc w:val="left"/>
      </w:pPr>
      <w:r>
        <w:rPr>
          <w:rFonts w:ascii="仿宋_GB2312" w:hAnsi="仿宋_GB2312" w:eastAsia="仿宋_GB2312" w:cs="仿宋_GB2312"/>
        </w:rPr>
        <w:t xml:space="preserve"> 地址： 广东省江门市开平市长沙沿江西路36-37号</w:t>
      </w:r>
    </w:p>
    <w:p>
      <w:pPr>
        <w:pStyle w:val="4"/>
        <w:jc w:val="left"/>
      </w:pPr>
      <w:r>
        <w:rPr>
          <w:rFonts w:ascii="仿宋_GB2312" w:hAnsi="仿宋_GB2312" w:eastAsia="仿宋_GB2312" w:cs="仿宋_GB2312"/>
        </w:rPr>
        <w:t xml:space="preserve"> 联系人：  揭女士</w:t>
      </w:r>
    </w:p>
    <w:p>
      <w:pPr>
        <w:pStyle w:val="4"/>
        <w:jc w:val="left"/>
      </w:pPr>
      <w:r>
        <w:rPr>
          <w:rFonts w:ascii="仿宋_GB2312" w:hAnsi="仿宋_GB2312" w:eastAsia="仿宋_GB2312" w:cs="仿宋_GB2312"/>
        </w:rPr>
        <w:t xml:space="preserve"> 联系电话： 0750-2635802</w:t>
      </w:r>
    </w:p>
    <w:p>
      <w:pPr>
        <w:pStyle w:val="4"/>
        <w:jc w:val="left"/>
      </w:pPr>
      <w:r>
        <w:rPr>
          <w:rFonts w:ascii="仿宋_GB2312" w:hAnsi="仿宋_GB2312" w:eastAsia="仿宋_GB2312" w:cs="仿宋_GB2312"/>
          <w:b/>
        </w:rPr>
        <w:t>2.采购代理机构信息</w:t>
      </w:r>
    </w:p>
    <w:p>
      <w:pPr>
        <w:pStyle w:val="4"/>
        <w:ind w:firstLine="480"/>
        <w:jc w:val="left"/>
      </w:pPr>
      <w:r>
        <w:rPr>
          <w:rFonts w:ascii="仿宋_GB2312" w:hAnsi="仿宋_GB2312" w:eastAsia="仿宋_GB2312" w:cs="仿宋_GB2312"/>
        </w:rPr>
        <w:t xml:space="preserve"> 名称：广东省政府采购中心</w:t>
      </w:r>
    </w:p>
    <w:p>
      <w:pPr>
        <w:pStyle w:val="4"/>
        <w:ind w:firstLine="480"/>
        <w:jc w:val="left"/>
      </w:pPr>
      <w:r>
        <w:rPr>
          <w:rFonts w:ascii="仿宋_GB2312" w:hAnsi="仿宋_GB2312" w:eastAsia="仿宋_GB2312" w:cs="仿宋_GB2312"/>
        </w:rPr>
        <w:t xml:space="preserve"> 地址： 广东省广州市越秀区越华路112号珠江国际大厦3楼</w:t>
      </w:r>
    </w:p>
    <w:p>
      <w:pPr>
        <w:pStyle w:val="4"/>
        <w:jc w:val="left"/>
      </w:pPr>
      <w:r>
        <w:rPr>
          <w:rFonts w:ascii="仿宋_GB2312" w:hAnsi="仿宋_GB2312" w:eastAsia="仿宋_GB2312" w:cs="仿宋_GB2312"/>
        </w:rPr>
        <w:t xml:space="preserve"> 邮编： 510030</w:t>
      </w:r>
    </w:p>
    <w:p>
      <w:pPr>
        <w:pStyle w:val="4"/>
        <w:jc w:val="left"/>
      </w:pPr>
      <w:r>
        <w:rPr>
          <w:rFonts w:ascii="仿宋_GB2312" w:hAnsi="仿宋_GB2312" w:eastAsia="仿宋_GB2312" w:cs="仿宋_GB2312"/>
        </w:rPr>
        <w:t xml:space="preserve"> 联系人： 王工</w:t>
      </w:r>
    </w:p>
    <w:p>
      <w:pPr>
        <w:pStyle w:val="4"/>
        <w:jc w:val="left"/>
      </w:pPr>
      <w:r>
        <w:rPr>
          <w:rFonts w:ascii="仿宋_GB2312" w:hAnsi="仿宋_GB2312" w:eastAsia="仿宋_GB2312" w:cs="仿宋_GB2312"/>
        </w:rPr>
        <w:t xml:space="preserve"> 联系电话： 020-83187191</w:t>
      </w:r>
    </w:p>
    <w:p>
      <w:pPr>
        <w:pStyle w:val="4"/>
        <w:jc w:val="left"/>
      </w:pPr>
      <w:r>
        <w:rPr>
          <w:rFonts w:ascii="仿宋_GB2312" w:hAnsi="仿宋_GB2312" w:eastAsia="仿宋_GB2312" w:cs="仿宋_GB2312"/>
          <w:b/>
        </w:rPr>
        <w:t>3.项目联系方式</w:t>
      </w:r>
    </w:p>
    <w:p>
      <w:pPr>
        <w:pStyle w:val="4"/>
        <w:ind w:firstLine="480"/>
        <w:jc w:val="both"/>
      </w:pPr>
      <w:r>
        <w:rPr>
          <w:rFonts w:ascii="仿宋_GB2312" w:hAnsi="仿宋_GB2312" w:eastAsia="仿宋_GB2312" w:cs="仿宋_GB2312"/>
        </w:rPr>
        <w:t>项目联系人：王工</w:t>
      </w:r>
    </w:p>
    <w:p>
      <w:pPr>
        <w:pStyle w:val="4"/>
        <w:ind w:firstLine="480"/>
        <w:jc w:val="both"/>
      </w:pPr>
      <w:r>
        <w:rPr>
          <w:rFonts w:ascii="仿宋_GB2312" w:hAnsi="仿宋_GB2312" w:eastAsia="仿宋_GB2312" w:cs="仿宋_GB2312"/>
        </w:rPr>
        <w:t>电话：</w:t>
      </w:r>
      <w:r>
        <w:rPr>
          <w:rFonts w:ascii="仿宋_GB2312" w:hAnsi="仿宋_GB2312" w:eastAsia="仿宋_GB2312" w:cs="仿宋_GB2312"/>
          <w:sz w:val="21"/>
        </w:rPr>
        <w:t>020-83187191</w:t>
      </w:r>
    </w:p>
    <w:p>
      <w:pPr>
        <w:pStyle w:val="4"/>
        <w:jc w:val="left"/>
      </w:pPr>
      <w:r>
        <w:rPr>
          <w:rFonts w:ascii="仿宋_GB2312" w:hAnsi="仿宋_GB2312" w:eastAsia="仿宋_GB2312" w:cs="仿宋_GB2312"/>
          <w:b/>
        </w:rPr>
        <w:t>4.技术支持（仅解答平台使用技术问题）</w:t>
      </w:r>
    </w:p>
    <w:p>
      <w:pPr>
        <w:pStyle w:val="4"/>
        <w:ind w:firstLine="480"/>
        <w:jc w:val="both"/>
      </w:pPr>
      <w:r>
        <w:rPr>
          <w:rFonts w:ascii="仿宋_GB2312" w:hAnsi="仿宋_GB2312" w:eastAsia="仿宋_GB2312" w:cs="仿宋_GB2312"/>
        </w:rPr>
        <w:t>联系电话：19124618279</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采购需求</w:t>
      </w:r>
    </w:p>
    <w:p>
      <w:pPr>
        <w:pStyle w:val="4"/>
        <w:ind w:firstLine="480"/>
        <w:jc w:val="left"/>
      </w:pPr>
      <w:r>
        <w:rPr>
          <w:rFonts w:ascii="仿宋_GB2312" w:hAnsi="仿宋_GB2312" w:eastAsia="仿宋_GB2312" w:cs="仿宋_GB2312"/>
          <w:b/>
          <w:sz w:val="24"/>
        </w:rPr>
        <w:t>“</w:t>
      </w:r>
      <w:r>
        <w:rPr>
          <w:rFonts w:ascii="仿宋_GB2312" w:hAnsi="仿宋_GB2312" w:eastAsia="仿宋_GB2312" w:cs="仿宋_GB2312"/>
          <w:sz w:val="24"/>
        </w:rPr>
        <w:t>★</w:t>
      </w:r>
      <w:r>
        <w:rPr>
          <w:rFonts w:ascii="仿宋_GB2312" w:hAnsi="仿宋_GB2312" w:eastAsia="仿宋_GB2312" w:cs="仿宋_GB2312"/>
          <w:b/>
          <w:sz w:val="24"/>
        </w:rPr>
        <w:t>”、</w:t>
      </w:r>
      <w:r>
        <w:rPr>
          <w:rFonts w:ascii="仿宋_GB2312" w:hAnsi="仿宋_GB2312" w:eastAsia="仿宋_GB2312" w:cs="仿宋_GB2312"/>
          <w:sz w:val="24"/>
        </w:rPr>
        <w:t>“▲”</w:t>
      </w:r>
      <w:r>
        <w:rPr>
          <w:rFonts w:ascii="仿宋_GB2312" w:hAnsi="仿宋_GB2312" w:eastAsia="仿宋_GB2312" w:cs="仿宋_GB2312"/>
          <w:b/>
          <w:sz w:val="24"/>
        </w:rPr>
        <w:t>号条款</w:t>
      </w:r>
    </w:p>
    <w:p>
      <w:pPr>
        <w:pStyle w:val="4"/>
        <w:ind w:firstLine="480"/>
        <w:jc w:val="both"/>
      </w:pPr>
      <w:r>
        <w:rPr>
          <w:rFonts w:ascii="仿宋_GB2312" w:hAnsi="仿宋_GB2312" w:eastAsia="仿宋_GB2312" w:cs="仿宋_GB2312"/>
          <w:sz w:val="24"/>
        </w:rPr>
        <w:t>《用户需求书》中标注有“★”号的条款必须实质性响应，负偏离（不满足要求）将导致投标无效。</w:t>
      </w:r>
    </w:p>
    <w:p>
      <w:pPr>
        <w:pStyle w:val="4"/>
        <w:ind w:firstLine="480"/>
        <w:jc w:val="both"/>
      </w:pPr>
      <w:r>
        <w:rPr>
          <w:rFonts w:ascii="仿宋_GB2312" w:hAnsi="仿宋_GB2312" w:eastAsia="仿宋_GB2312" w:cs="仿宋_GB2312"/>
          <w:sz w:val="24"/>
        </w:rPr>
        <w:t>需求书中如有标注“▲”号条款为重要指标，供应商若有部分“▲”条款未响应或不满足，将导致失分，但不作为无效响应条款。</w:t>
      </w:r>
    </w:p>
    <w:p>
      <w:pPr>
        <w:pStyle w:val="4"/>
        <w:ind w:firstLine="480"/>
        <w:jc w:val="both"/>
      </w:pPr>
      <w:r>
        <w:rPr>
          <w:rFonts w:ascii="仿宋_GB2312" w:hAnsi="仿宋_GB2312" w:eastAsia="仿宋_GB2312" w:cs="仿宋_GB2312"/>
          <w:sz w:val="24"/>
        </w:rPr>
        <w:t>本项目属于服务类项目，采购标的对应的中小企业划分标准所属行业：物业管理。</w:t>
      </w:r>
    </w:p>
    <w:p>
      <w:pPr>
        <w:pStyle w:val="4"/>
        <w:ind w:firstLine="480"/>
        <w:jc w:val="both"/>
      </w:pPr>
      <w:r>
        <w:rPr>
          <w:rFonts w:ascii="仿宋_GB2312" w:hAnsi="仿宋_GB2312" w:eastAsia="仿宋_GB2312" w:cs="仿宋_GB2312"/>
          <w:sz w:val="24"/>
        </w:rPr>
        <w:t>需要落实的政府采购政策：《政府采购促进中小企业发展管理办法》（财库〔2020〕46号）、《关于政府采购支持监狱企业发展有关问题的通知》(财库〔2014〕68号)、《关于促进残疾人就业政府采购政策的通知》（财库〔2017〕141号)</w:t>
      </w:r>
    </w:p>
    <w:p>
      <w:pPr>
        <w:pStyle w:val="4"/>
        <w:ind w:firstLine="480"/>
        <w:jc w:val="both"/>
      </w:pPr>
      <w:r>
        <w:rPr>
          <w:rFonts w:ascii="仿宋_GB2312" w:hAnsi="仿宋_GB2312" w:eastAsia="仿宋_GB2312" w:cs="仿宋_GB2312"/>
          <w:sz w:val="24"/>
        </w:rPr>
        <w:t>★</w:t>
      </w:r>
      <w:r>
        <w:rPr>
          <w:rFonts w:ascii="仿宋_GB2312" w:hAnsi="仿宋_GB2312" w:eastAsia="仿宋_GB2312" w:cs="仿宋_GB2312"/>
          <w:b/>
          <w:sz w:val="24"/>
        </w:rPr>
        <w:t>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4"/>
        <w:ind w:firstLine="482"/>
        <w:jc w:val="both"/>
      </w:pPr>
      <w:r>
        <w:rPr>
          <w:rFonts w:ascii="仿宋_GB2312" w:hAnsi="仿宋_GB2312" w:eastAsia="仿宋_GB2312" w:cs="仿宋_GB2312"/>
          <w:b/>
          <w:sz w:val="24"/>
        </w:rPr>
        <w:t>★供应商具备《保安服务许可证》（提供证书复印件）或承诺签订合同之后按《保安服务管理条例》的要求到公安机关备案（投标时提交承诺，承诺可参照“投标文件格式”中《承诺函》格式）。</w:t>
      </w:r>
    </w:p>
    <w:p>
      <w:pPr>
        <w:pStyle w:val="4"/>
        <w:ind w:firstLine="482"/>
        <w:jc w:val="both"/>
      </w:pPr>
      <w:r>
        <w:rPr>
          <w:rFonts w:ascii="仿宋_GB2312" w:hAnsi="仿宋_GB2312" w:eastAsia="仿宋_GB2312" w:cs="仿宋_GB2312"/>
          <w:b/>
          <w:sz w:val="24"/>
        </w:rPr>
        <w:t>★本项目不允许分包，如供应商在投标/响应文件中未出现《分包协议意向书》，则视为未采取分包。</w:t>
      </w:r>
    </w:p>
    <w:p>
      <w:pPr>
        <w:pStyle w:val="4"/>
        <w:ind w:firstLine="482"/>
        <w:jc w:val="both"/>
      </w:pPr>
      <w:r>
        <w:rPr>
          <w:rFonts w:ascii="仿宋_GB2312" w:hAnsi="仿宋_GB2312" w:eastAsia="仿宋_GB2312" w:cs="仿宋_GB2312"/>
          <w:b/>
          <w:sz w:val="24"/>
        </w:rPr>
        <w:t>★供应商须保证，如中标，投标文件所提供的材料，如果有效期（包括需要年审、继续教育等完成后才能执业的行政许可、人员证书等情形）未能覆盖项目合同履行期的，将提前按规定办理延期手续，确保合同顺利履行。（投标时提供承诺，可参照“投标文件格式”中《承诺函》格式）</w:t>
      </w:r>
    </w:p>
    <w:p>
      <w:pPr>
        <w:pStyle w:val="4"/>
        <w:ind w:firstLine="482"/>
        <w:jc w:val="both"/>
      </w:pPr>
      <w:r>
        <w:rPr>
          <w:rFonts w:ascii="仿宋_GB2312" w:hAnsi="仿宋_GB2312" w:eastAsia="仿宋_GB2312" w:cs="仿宋_GB2312"/>
          <w:b/>
          <w:sz w:val="24"/>
        </w:rPr>
        <w:t>一、项目概述</w:t>
      </w:r>
    </w:p>
    <w:p>
      <w:pPr>
        <w:pStyle w:val="4"/>
        <w:ind w:firstLine="480"/>
        <w:jc w:val="both"/>
      </w:pPr>
      <w:r>
        <w:rPr>
          <w:rFonts w:ascii="仿宋_GB2312" w:hAnsi="仿宋_GB2312" w:eastAsia="仿宋_GB2312" w:cs="仿宋_GB2312"/>
          <w:sz w:val="24"/>
        </w:rPr>
        <w:t>采购项目名称:国家税务总局开平市税务局2026年物业管理服务采购项目。</w:t>
      </w:r>
    </w:p>
    <w:p>
      <w:pPr>
        <w:pStyle w:val="4"/>
        <w:ind w:firstLine="480"/>
        <w:jc w:val="both"/>
      </w:pPr>
      <w:r>
        <w:rPr>
          <w:rFonts w:ascii="仿宋_GB2312" w:hAnsi="仿宋_GB2312" w:eastAsia="仿宋_GB2312" w:cs="仿宋_GB2312"/>
          <w:sz w:val="24"/>
        </w:rPr>
        <w:t>采购预算：370万</w:t>
      </w:r>
    </w:p>
    <w:p>
      <w:pPr>
        <w:pStyle w:val="4"/>
        <w:ind w:firstLine="480"/>
        <w:jc w:val="both"/>
      </w:pPr>
      <w:r>
        <w:rPr>
          <w:rFonts w:ascii="仿宋_GB2312" w:hAnsi="仿宋_GB2312" w:eastAsia="仿宋_GB2312" w:cs="仿宋_GB2312"/>
          <w:sz w:val="24"/>
        </w:rPr>
        <w:t>服务期限：从2026年3月1日至2027年2月28日，共12个月。</w:t>
      </w:r>
    </w:p>
    <w:p>
      <w:pPr>
        <w:pStyle w:val="4"/>
        <w:ind w:firstLine="480"/>
        <w:jc w:val="both"/>
      </w:pPr>
      <w:r>
        <w:rPr>
          <w:rFonts w:ascii="仿宋_GB2312" w:hAnsi="仿宋_GB2312" w:eastAsia="仿宋_GB2312" w:cs="仿宋_GB2312"/>
          <w:sz w:val="24"/>
        </w:rPr>
        <w:t>服务地点：国家税务总局开平市税务局所辖办公区域：</w:t>
      </w:r>
    </w:p>
    <w:p>
      <w:pPr>
        <w:pStyle w:val="4"/>
        <w:ind w:firstLine="480"/>
        <w:jc w:val="both"/>
      </w:pPr>
      <w:r>
        <w:rPr>
          <w:rFonts w:ascii="仿宋_GB2312" w:hAnsi="仿宋_GB2312" w:eastAsia="仿宋_GB2312" w:cs="仿宋_GB2312"/>
          <w:sz w:val="24"/>
        </w:rPr>
        <w:t>1.开平市税务局机关办公大楼（地址：开平市长沙沿江西路36-38号）；</w:t>
      </w:r>
    </w:p>
    <w:p>
      <w:pPr>
        <w:pStyle w:val="4"/>
        <w:ind w:firstLine="480"/>
        <w:jc w:val="both"/>
      </w:pPr>
      <w:r>
        <w:rPr>
          <w:rFonts w:ascii="仿宋_GB2312" w:hAnsi="仿宋_GB2312" w:eastAsia="仿宋_GB2312" w:cs="仿宋_GB2312"/>
          <w:sz w:val="24"/>
        </w:rPr>
        <w:t>2.东胜路办公区（地址：开平市三埠东胜路39号）；</w:t>
      </w:r>
    </w:p>
    <w:p>
      <w:pPr>
        <w:pStyle w:val="4"/>
        <w:ind w:firstLine="480"/>
        <w:jc w:val="both"/>
      </w:pPr>
      <w:r>
        <w:rPr>
          <w:rFonts w:ascii="仿宋_GB2312" w:hAnsi="仿宋_GB2312" w:eastAsia="仿宋_GB2312" w:cs="仿宋_GB2312"/>
          <w:sz w:val="24"/>
        </w:rPr>
        <w:t>3.人和东路办公区（地址：开平市长沙人和东路1号）；</w:t>
      </w:r>
    </w:p>
    <w:p>
      <w:pPr>
        <w:pStyle w:val="4"/>
        <w:ind w:firstLine="480"/>
        <w:jc w:val="both"/>
      </w:pPr>
      <w:r>
        <w:rPr>
          <w:rFonts w:ascii="仿宋_GB2312" w:hAnsi="仿宋_GB2312" w:eastAsia="仿宋_GB2312" w:cs="仿宋_GB2312"/>
          <w:sz w:val="24"/>
        </w:rPr>
        <w:t>4.曙光东路办公区（地址：开平市三埠曙光东路125号）；</w:t>
      </w:r>
    </w:p>
    <w:p>
      <w:pPr>
        <w:pStyle w:val="4"/>
        <w:ind w:firstLine="480"/>
        <w:jc w:val="both"/>
      </w:pPr>
      <w:r>
        <w:rPr>
          <w:rFonts w:ascii="仿宋_GB2312" w:hAnsi="仿宋_GB2312" w:eastAsia="仿宋_GB2312" w:cs="仿宋_GB2312"/>
          <w:sz w:val="24"/>
        </w:rPr>
        <w:t>5.赤坎税务分局办公区（地址：开平市赤坎镇德业路78号）；</w:t>
      </w:r>
    </w:p>
    <w:p>
      <w:pPr>
        <w:pStyle w:val="4"/>
        <w:ind w:firstLine="480"/>
        <w:jc w:val="both"/>
      </w:pPr>
      <w:r>
        <w:rPr>
          <w:rFonts w:ascii="仿宋_GB2312" w:hAnsi="仿宋_GB2312" w:eastAsia="仿宋_GB2312" w:cs="仿宋_GB2312"/>
          <w:sz w:val="24"/>
        </w:rPr>
        <w:t>6.金鸡税务分局办公区（地址：开平市金鸡镇银龙路30号）；</w:t>
      </w:r>
    </w:p>
    <w:p>
      <w:pPr>
        <w:pStyle w:val="4"/>
        <w:ind w:firstLine="480"/>
        <w:jc w:val="both"/>
      </w:pPr>
      <w:r>
        <w:rPr>
          <w:rFonts w:ascii="仿宋_GB2312" w:hAnsi="仿宋_GB2312" w:eastAsia="仿宋_GB2312" w:cs="仿宋_GB2312"/>
          <w:sz w:val="24"/>
        </w:rPr>
        <w:t>7.水口税务分局办公区（地址：开平市水口镇大福西路12号）；</w:t>
      </w:r>
    </w:p>
    <w:p>
      <w:pPr>
        <w:pStyle w:val="4"/>
        <w:ind w:firstLine="480"/>
        <w:jc w:val="both"/>
      </w:pPr>
      <w:r>
        <w:rPr>
          <w:rFonts w:ascii="仿宋_GB2312" w:hAnsi="仿宋_GB2312" w:eastAsia="仿宋_GB2312" w:cs="仿宋_GB2312"/>
          <w:sz w:val="24"/>
        </w:rPr>
        <w:t>8.苍城税务分局办公区（地址：开平市苍城镇大东中路10号）。</w:t>
      </w:r>
    </w:p>
    <w:p>
      <w:pPr>
        <w:pStyle w:val="4"/>
        <w:ind w:firstLine="480"/>
        <w:jc w:val="both"/>
      </w:pPr>
      <w:r>
        <w:rPr>
          <w:rFonts w:ascii="仿宋_GB2312" w:hAnsi="仿宋_GB2312" w:eastAsia="仿宋_GB2312" w:cs="仿宋_GB2312"/>
          <w:sz w:val="24"/>
        </w:rPr>
        <w:t>服务内容：物业档案建立和管理、房屋一般性维护、修缮管理、保障、折旧；物业配套设施设备的系统日常管理、保障、运行维护（专业维保以外内容）和一般性维修；物业公共安全、秩序管理、维护及服务；动力、能源、水电、信息等设施设备保障服务；室内植物租摆、室内外绿化养护；环境美化、清洁卫生服务、停车场管理；大型或重要活动专项服务及特定需要的其它服务等。</w:t>
      </w:r>
    </w:p>
    <w:p>
      <w:pPr>
        <w:pStyle w:val="4"/>
        <w:ind w:firstLine="480"/>
        <w:jc w:val="both"/>
      </w:pPr>
      <w:r>
        <w:rPr>
          <w:rFonts w:ascii="仿宋_GB2312" w:hAnsi="仿宋_GB2312" w:eastAsia="仿宋_GB2312" w:cs="仿宋_GB2312"/>
          <w:sz w:val="24"/>
        </w:rPr>
        <w:t>投标人应对本项目所有内容进行投标，不允许只对其中部分内容进行投标。</w:t>
      </w:r>
    </w:p>
    <w:p>
      <w:pPr>
        <w:pStyle w:val="4"/>
        <w:ind w:firstLine="480"/>
        <w:jc w:val="both"/>
      </w:pPr>
      <w:r>
        <w:rPr>
          <w:rFonts w:ascii="仿宋_GB2312" w:hAnsi="仿宋_GB2312" w:eastAsia="仿宋_GB2312" w:cs="仿宋_GB2312"/>
          <w:sz w:val="24"/>
        </w:rPr>
        <w:t>物业管理服务期限为1年，即2026年3月1日至2027年2月28日。合同履行期限自2026年3月1日至2027年2月28日。服务期限内采购人每月对中标人的服务质量进行综合考核，若中标人在服务期内累计2次物业服务综合考核未达标（即考核结果低于80分【不含80分】），采购人可以单方面终止合同，并追究相关违约责任(投标时提供承诺，可参照“投标文件格式”中《承诺函》格式）。</w:t>
      </w:r>
    </w:p>
    <w:p>
      <w:pPr>
        <w:pStyle w:val="4"/>
        <w:ind w:firstLine="480"/>
        <w:jc w:val="both"/>
      </w:pPr>
      <w:r>
        <w:rPr>
          <w:rFonts w:ascii="仿宋_GB2312" w:hAnsi="仿宋_GB2312" w:eastAsia="仿宋_GB2312" w:cs="仿宋_GB2312"/>
          <w:sz w:val="24"/>
        </w:rPr>
        <w:t>本项目确定一家中标人为采购人国家税务总局开平市税务局提供物业管理服务。采购人只与中标人签署履约合同，且由中标人提供履约，不接受中标人的分公司履行合同。</w:t>
      </w:r>
    </w:p>
    <w:p>
      <w:pPr>
        <w:pStyle w:val="4"/>
        <w:ind w:firstLine="482"/>
        <w:jc w:val="both"/>
      </w:pPr>
      <w:r>
        <w:rPr>
          <w:rFonts w:ascii="仿宋_GB2312" w:hAnsi="仿宋_GB2312" w:eastAsia="仿宋_GB2312" w:cs="仿宋_GB2312"/>
          <w:b/>
          <w:sz w:val="24"/>
        </w:rPr>
        <w:t>二、采购要求</w:t>
      </w:r>
    </w:p>
    <w:p>
      <w:pPr>
        <w:pStyle w:val="4"/>
        <w:ind w:firstLine="482"/>
        <w:jc w:val="both"/>
      </w:pPr>
      <w:r>
        <w:rPr>
          <w:rFonts w:ascii="仿宋_GB2312" w:hAnsi="仿宋_GB2312" w:eastAsia="仿宋_GB2312" w:cs="仿宋_GB2312"/>
          <w:b/>
          <w:sz w:val="24"/>
        </w:rPr>
        <w:t>（一）总体要求</w:t>
      </w:r>
    </w:p>
    <w:p>
      <w:pPr>
        <w:pStyle w:val="4"/>
        <w:ind w:firstLine="480"/>
        <w:jc w:val="both"/>
      </w:pPr>
      <w:r>
        <w:rPr>
          <w:rFonts w:ascii="仿宋_GB2312" w:hAnsi="仿宋_GB2312" w:eastAsia="仿宋_GB2312" w:cs="仿宋_GB2312"/>
          <w:sz w:val="24"/>
        </w:rPr>
        <w:t>1.采购人具有对各项管理制度制定、岗位设置、人员配备、日常管理等指导、检查、监督、考核、考评、处罚、协调等权利；采购人除按合同规定支付物业管理服务费和合同明确规定的相关费用外，物业管理中产生的其它各项费用、开支均由中标人自行承担。投标人自行考虑风险。</w:t>
      </w:r>
    </w:p>
    <w:p>
      <w:pPr>
        <w:pStyle w:val="4"/>
        <w:ind w:firstLine="480"/>
        <w:jc w:val="both"/>
      </w:pPr>
      <w:r>
        <w:rPr>
          <w:rFonts w:ascii="仿宋_GB2312" w:hAnsi="仿宋_GB2312" w:eastAsia="仿宋_GB2312" w:cs="仿宋_GB2312"/>
          <w:sz w:val="24"/>
        </w:rPr>
        <w:t>2.中标人需按照物业状况、管理服务的需求以及采购人的要求在进场交接前7个工作日建立制定各项操作性、针对性强的管理制度，配套设备设施的使用制度及特种用房等管理制度，各项工作的操作流程、工作标准、工作内容及管理服务细则、实施方案，行为规范、工作纪律等规章制度和规定、要求等，包括各部门交接班、维护保养、巡查巡检等管理制度。经采购人认可、确认后方可实施。</w:t>
      </w:r>
    </w:p>
    <w:p>
      <w:pPr>
        <w:pStyle w:val="4"/>
        <w:ind w:firstLine="480"/>
        <w:jc w:val="both"/>
      </w:pPr>
      <w:r>
        <w:rPr>
          <w:rFonts w:ascii="仿宋_GB2312" w:hAnsi="仿宋_GB2312" w:eastAsia="仿宋_GB2312" w:cs="仿宋_GB2312"/>
          <w:sz w:val="24"/>
        </w:rPr>
        <w:t>3.中标人与采购人签订保密协议，工作人员需遵守采购人有关规章制度、管理规定和双方签订的保密协议，不得泄漏采购人有关的机密文件，如有违反或损害采购人利益的，采购人有拒绝中标人的工作人员在此工作的权利，并有权要求中标人更换物业管理人员，中标人应当在3天内予以更换，造成严重后果的，根据事件性质，追究相应责任。</w:t>
      </w:r>
    </w:p>
    <w:p>
      <w:pPr>
        <w:pStyle w:val="4"/>
        <w:ind w:firstLine="480"/>
        <w:jc w:val="both"/>
      </w:pPr>
      <w:r>
        <w:rPr>
          <w:rFonts w:ascii="仿宋_GB2312" w:hAnsi="仿宋_GB2312" w:eastAsia="仿宋_GB2312" w:cs="仿宋_GB2312"/>
          <w:sz w:val="24"/>
        </w:rPr>
        <w:t>★4.中标供应商应依法用工，投标（响应）时须承诺按服务区域所在地劳动用工相关标准支付服务人员的劳动报酬，工资部分不得低于当地最低工资标准。中标供应商应依法为服务人员购买社会保险费用及缴存住房公积金(投标时提供承诺，可参照“投标文件格式”中《承诺函》格式）。</w:t>
      </w:r>
    </w:p>
    <w:p>
      <w:pPr>
        <w:pStyle w:val="4"/>
        <w:ind w:firstLine="480"/>
        <w:jc w:val="both"/>
      </w:pPr>
      <w:r>
        <w:rPr>
          <w:rFonts w:ascii="仿宋_GB2312" w:hAnsi="仿宋_GB2312" w:eastAsia="仿宋_GB2312" w:cs="仿宋_GB2312"/>
          <w:sz w:val="24"/>
        </w:rPr>
        <w:t>★5.投标人须进行书面承诺，如中标应将拟安排工作人员名单及工作经验证明材料交采购人审核，在项目实施时所投入的实际人员配置不低于需求内容所要求的标准。如有弄虚作假或虚假应标等问题，采购人有权终止合同并上报相关监管部门，由此带来的损失由供应商全部负责(投标时提供承诺，可参照“投标文件格式”中《承诺函》格式）。</w:t>
      </w:r>
    </w:p>
    <w:p>
      <w:pPr>
        <w:pStyle w:val="4"/>
        <w:ind w:firstLine="480"/>
        <w:jc w:val="both"/>
      </w:pPr>
      <w:r>
        <w:rPr>
          <w:rFonts w:ascii="仿宋_GB2312" w:hAnsi="仿宋_GB2312" w:eastAsia="仿宋_GB2312" w:cs="仿宋_GB2312"/>
          <w:sz w:val="24"/>
        </w:rPr>
        <w:t>★6.投标人必须书面对以下每项要求进行承诺（投标时提交承诺，可参照“投标文件格式”中《承诺函》格式）：</w:t>
      </w:r>
    </w:p>
    <w:p>
      <w:pPr>
        <w:pStyle w:val="4"/>
        <w:ind w:firstLine="480"/>
        <w:jc w:val="both"/>
      </w:pPr>
      <w:r>
        <w:rPr>
          <w:rFonts w:ascii="仿宋_GB2312" w:hAnsi="仿宋_GB2312" w:eastAsia="仿宋_GB2312" w:cs="仿宋_GB2312"/>
          <w:sz w:val="24"/>
        </w:rPr>
        <w:t>①本项目涉及的特种作业人员均须具有对应的在有效期内的特种作业操作证，如出现无证上岗的情形，相关后果由供应商全部承担；</w:t>
      </w:r>
    </w:p>
    <w:p>
      <w:pPr>
        <w:pStyle w:val="4"/>
        <w:ind w:firstLine="480"/>
        <w:jc w:val="both"/>
      </w:pPr>
      <w:r>
        <w:rPr>
          <w:rFonts w:ascii="仿宋_GB2312" w:hAnsi="仿宋_GB2312" w:eastAsia="仿宋_GB2312" w:cs="仿宋_GB2312"/>
          <w:sz w:val="24"/>
        </w:rPr>
        <w:t>②本项目的消防监管服务工作须符合相关法律及规范的要求，相关值班人员必须具备建（构）筑物消防员或消防设施操作员职业资格证书，如出现无证上岗或人数不足的情形，相关后果由供应商全部承担。</w:t>
      </w:r>
    </w:p>
    <w:p>
      <w:pPr>
        <w:pStyle w:val="4"/>
        <w:ind w:firstLine="480"/>
        <w:jc w:val="both"/>
      </w:pPr>
      <w:r>
        <w:rPr>
          <w:rFonts w:ascii="仿宋_GB2312" w:hAnsi="仿宋_GB2312" w:eastAsia="仿宋_GB2312" w:cs="仿宋_GB2312"/>
          <w:sz w:val="24"/>
        </w:rPr>
        <w:t>7.员工劳动保障包含工资福利及保险、培训等费用，作为物业质量考核的项目之一，中标人应该落实保障到位。</w:t>
      </w:r>
    </w:p>
    <w:p>
      <w:pPr>
        <w:pStyle w:val="4"/>
        <w:ind w:firstLine="480"/>
        <w:jc w:val="both"/>
      </w:pPr>
      <w:r>
        <w:rPr>
          <w:rFonts w:ascii="仿宋_GB2312" w:hAnsi="仿宋_GB2312" w:eastAsia="仿宋_GB2312" w:cs="仿宋_GB2312"/>
          <w:sz w:val="24"/>
        </w:rPr>
        <w:t>8.人员按岗培训：</w:t>
      </w:r>
    </w:p>
    <w:p>
      <w:pPr>
        <w:pStyle w:val="4"/>
        <w:ind w:firstLine="480"/>
        <w:jc w:val="both"/>
      </w:pPr>
      <w:r>
        <w:rPr>
          <w:rFonts w:ascii="仿宋_GB2312" w:hAnsi="仿宋_GB2312" w:eastAsia="仿宋_GB2312" w:cs="仿宋_GB2312"/>
          <w:sz w:val="24"/>
        </w:rPr>
        <w:t>中标人配置的各类工作人员需按岗位要求参加岗前培训，在掌握本岗位的专业知识、专业技能、工作内容、工作流程、工作标准以及明确工作职能和责任，而且具备了适合本岗位的心理素质、身体素质后方可上岗。采购人有权对这些工作人员进行考核考试，对不合格者应3天内予以变更；中标人需根据管理服务工作的要求制定具体方案、设置专项课程有针对性对员工进行在岗提升培训。对已在岗工作未能按服务标准规范操作，或违反了招标文件、合同约定和相关管理规定，或受到相关人员三次以上投诉，经查证属实，采购人有权按招标文件和合同相关规定予以扣分、罚款等处理，并3天内予以换人。因以上原因造成的岗位缺人，按本岗位用工3倍工资计算扣减物业管理服务费。</w:t>
      </w:r>
    </w:p>
    <w:p>
      <w:pPr>
        <w:pStyle w:val="4"/>
        <w:ind w:firstLine="480"/>
        <w:jc w:val="both"/>
      </w:pPr>
      <w:r>
        <w:rPr>
          <w:rFonts w:ascii="仿宋_GB2312" w:hAnsi="仿宋_GB2312" w:eastAsia="仿宋_GB2312" w:cs="仿宋_GB2312"/>
          <w:sz w:val="24"/>
        </w:rPr>
        <w:t>★9.投标人需做出书面承诺，在采购人上一份物业服务合同到期前一周内，派出足够的服务人员提前熟悉并逐步接管物业服务工作，在本项目的合同正式实施前须按采购文件要求配齐相应数量的服务人员，否则视为根本违约，采购人有权解除合同（投标时提供承诺，可参照“投标文件格式”中《承诺函》格式）。</w:t>
      </w:r>
    </w:p>
    <w:p>
      <w:pPr>
        <w:pStyle w:val="4"/>
        <w:ind w:firstLine="480"/>
        <w:jc w:val="both"/>
      </w:pPr>
      <w:r>
        <w:rPr>
          <w:rFonts w:ascii="仿宋_GB2312" w:hAnsi="仿宋_GB2312" w:eastAsia="仿宋_GB2312" w:cs="仿宋_GB2312"/>
          <w:sz w:val="24"/>
        </w:rPr>
        <w:t>★10.中标人须承诺提供和配置满足服务工作需求、符合采购人要求足够数量的作业机具、物品、物料等，其中包括投入项目所有人员的制服、鞋帽等劳动、劳保日常必备的各种用具用品，电脑、打（复）印机、人脸或指纹考勤；对讲机（当班在岗员工每人1部），成套保安器械；卫生清洁工具、清洁剂、毛巾等基础清洁物资，不包括服务场所使用的面巾纸、洗手液、五金及水电物料等（投标时提供承诺，可参照“投标文件格式”中《承诺函》格式）。</w:t>
      </w:r>
    </w:p>
    <w:p>
      <w:pPr>
        <w:pStyle w:val="4"/>
        <w:ind w:firstLine="480"/>
        <w:jc w:val="both"/>
      </w:pPr>
      <w:r>
        <w:rPr>
          <w:rFonts w:ascii="仿宋_GB2312" w:hAnsi="仿宋_GB2312" w:eastAsia="仿宋_GB2312" w:cs="仿宋_GB2312"/>
          <w:sz w:val="24"/>
        </w:rPr>
        <w:t>11.绿色、低碳、环保已成为公共机构的要求，本项目有大量的设施设备需要中标人进行节能减排管理。</w:t>
      </w:r>
    </w:p>
    <w:p>
      <w:pPr>
        <w:pStyle w:val="4"/>
        <w:ind w:firstLine="480"/>
        <w:jc w:val="both"/>
      </w:pPr>
      <w:r>
        <w:rPr>
          <w:rFonts w:ascii="仿宋_GB2312" w:hAnsi="仿宋_GB2312" w:eastAsia="仿宋_GB2312" w:cs="仿宋_GB2312"/>
          <w:sz w:val="24"/>
        </w:rPr>
        <w:t>★12.供应商在投标/报价文件中提供的人员，即为项目实施时投入的人员。未经采购人同意，不得更换人员（投标时提供承诺，可参照“投标文件格式”中《承诺函》格式）</w:t>
      </w:r>
    </w:p>
    <w:p>
      <w:pPr>
        <w:pStyle w:val="4"/>
        <w:ind w:firstLine="482"/>
        <w:jc w:val="both"/>
      </w:pPr>
      <w:r>
        <w:rPr>
          <w:rFonts w:ascii="仿宋_GB2312" w:hAnsi="仿宋_GB2312" w:eastAsia="仿宋_GB2312" w:cs="仿宋_GB2312"/>
          <w:b/>
          <w:sz w:val="24"/>
        </w:rPr>
        <w:t>（二）投标报价</w:t>
      </w:r>
    </w:p>
    <w:p>
      <w:pPr>
        <w:pStyle w:val="4"/>
        <w:ind w:firstLine="480"/>
        <w:jc w:val="both"/>
      </w:pPr>
      <w:r>
        <w:rPr>
          <w:rFonts w:ascii="仿宋_GB2312" w:hAnsi="仿宋_GB2312" w:eastAsia="仿宋_GB2312" w:cs="仿宋_GB2312"/>
          <w:sz w:val="24"/>
        </w:rPr>
        <w:t>1.本项目的承包方式为总价包干。投标人应根据本企业的经营成本及风险评估自行决定报价，需提交详细的报价明细说明，包括但不限于项目的下述具体费用：</w:t>
      </w:r>
    </w:p>
    <w:p>
      <w:pPr>
        <w:pStyle w:val="4"/>
        <w:ind w:firstLine="480"/>
        <w:jc w:val="both"/>
      </w:pPr>
      <w:r>
        <w:rPr>
          <w:rFonts w:ascii="仿宋_GB2312" w:hAnsi="仿宋_GB2312" w:eastAsia="仿宋_GB2312" w:cs="仿宋_GB2312"/>
          <w:sz w:val="24"/>
        </w:rPr>
        <w:t>（1）人员工资福利及保险、培训费等；</w:t>
      </w:r>
    </w:p>
    <w:p>
      <w:pPr>
        <w:pStyle w:val="4"/>
        <w:ind w:firstLine="480"/>
        <w:jc w:val="both"/>
      </w:pPr>
      <w:r>
        <w:rPr>
          <w:rFonts w:ascii="仿宋_GB2312" w:hAnsi="仿宋_GB2312" w:eastAsia="仿宋_GB2312" w:cs="仿宋_GB2312"/>
          <w:sz w:val="24"/>
        </w:rPr>
        <w:t>（2）企业投入本项目所需和配置的作业机具、物品、物料等采购、租赁费及固定资产折旧费；</w:t>
      </w:r>
    </w:p>
    <w:p>
      <w:pPr>
        <w:pStyle w:val="4"/>
        <w:ind w:firstLine="480"/>
        <w:jc w:val="both"/>
      </w:pPr>
      <w:r>
        <w:rPr>
          <w:rFonts w:ascii="仿宋_GB2312" w:hAnsi="仿宋_GB2312" w:eastAsia="仿宋_GB2312" w:cs="仿宋_GB2312"/>
          <w:sz w:val="24"/>
        </w:rPr>
        <w:t>（3）管理运行费用：包括但不限于用户需求中所列的安全保卫、清洁管理、设施设备维护、消防监管、会务客服等各项要求所产生的管理运行费用；</w:t>
      </w:r>
    </w:p>
    <w:p>
      <w:pPr>
        <w:pStyle w:val="4"/>
        <w:ind w:firstLine="480"/>
        <w:jc w:val="both"/>
      </w:pPr>
      <w:r>
        <w:rPr>
          <w:rFonts w:ascii="仿宋_GB2312" w:hAnsi="仿宋_GB2312" w:eastAsia="仿宋_GB2312" w:cs="仿宋_GB2312"/>
          <w:sz w:val="24"/>
        </w:rPr>
        <w:t>（4）厨房隔油池、化粪池（排污）费及所有与环卫部门产生的本项目所涉及的费用；</w:t>
      </w:r>
    </w:p>
    <w:p>
      <w:pPr>
        <w:pStyle w:val="4"/>
        <w:ind w:firstLine="480"/>
        <w:jc w:val="both"/>
      </w:pPr>
      <w:r>
        <w:rPr>
          <w:rFonts w:ascii="仿宋_GB2312" w:hAnsi="仿宋_GB2312" w:eastAsia="仿宋_GB2312" w:cs="仿宋_GB2312"/>
          <w:sz w:val="24"/>
        </w:rPr>
        <w:t>（5）物业管理区域绿化采购和管理费，包括室内外植物供应、补种费、养护费（包含农药、肥料费用）、节日及重大活动临时陈列摆设；</w:t>
      </w:r>
    </w:p>
    <w:p>
      <w:pPr>
        <w:pStyle w:val="4"/>
        <w:ind w:firstLine="480"/>
        <w:jc w:val="both"/>
      </w:pPr>
      <w:r>
        <w:rPr>
          <w:rFonts w:ascii="仿宋_GB2312" w:hAnsi="仿宋_GB2312" w:eastAsia="仿宋_GB2312" w:cs="仿宋_GB2312"/>
          <w:sz w:val="24"/>
        </w:rPr>
        <w:t>（6）有害生物防治费用（包含除四害、白蚁防治费用）</w:t>
      </w:r>
    </w:p>
    <w:p>
      <w:pPr>
        <w:pStyle w:val="4"/>
        <w:ind w:firstLine="480"/>
        <w:jc w:val="both"/>
      </w:pPr>
      <w:r>
        <w:rPr>
          <w:rFonts w:ascii="仿宋_GB2312" w:hAnsi="仿宋_GB2312" w:eastAsia="仿宋_GB2312" w:cs="仿宋_GB2312"/>
          <w:sz w:val="24"/>
        </w:rPr>
        <w:t>（7）采购人重大活动或专项工作临时加强保障费用，包括但不限于临时增加保障人员、延长工作时间、调度其他专业人员支援以及协助楼内物资物品搬运等。投标人应充分考虑采购人日常工作中发生上述临时性工作的可能性并充分评估其所产生的相关投入成本；</w:t>
      </w:r>
    </w:p>
    <w:p>
      <w:pPr>
        <w:pStyle w:val="4"/>
        <w:ind w:firstLine="480"/>
        <w:jc w:val="both"/>
      </w:pPr>
      <w:r>
        <w:rPr>
          <w:rFonts w:ascii="仿宋_GB2312" w:hAnsi="仿宋_GB2312" w:eastAsia="仿宋_GB2312" w:cs="仿宋_GB2312"/>
          <w:sz w:val="24"/>
        </w:rPr>
        <w:t>（8）物业管理酬金、企业利润；</w:t>
      </w:r>
    </w:p>
    <w:p>
      <w:pPr>
        <w:pStyle w:val="4"/>
        <w:ind w:firstLine="480"/>
        <w:jc w:val="both"/>
      </w:pPr>
      <w:r>
        <w:rPr>
          <w:rFonts w:ascii="仿宋_GB2312" w:hAnsi="仿宋_GB2312" w:eastAsia="仿宋_GB2312" w:cs="仿宋_GB2312"/>
          <w:sz w:val="24"/>
        </w:rPr>
        <w:t>（9）法定相关税费；</w:t>
      </w:r>
    </w:p>
    <w:p>
      <w:pPr>
        <w:pStyle w:val="4"/>
        <w:ind w:firstLine="480"/>
        <w:jc w:val="both"/>
      </w:pPr>
      <w:r>
        <w:rPr>
          <w:rFonts w:ascii="仿宋_GB2312" w:hAnsi="仿宋_GB2312" w:eastAsia="仿宋_GB2312" w:cs="仿宋_GB2312"/>
          <w:sz w:val="24"/>
        </w:rPr>
        <w:t>2.投标人的投标报价，应是本项目招标范围和招标文件及合同条款上所列的各项内容中所述的全部，并以投标人提供的总价为依据。</w:t>
      </w:r>
    </w:p>
    <w:p>
      <w:pPr>
        <w:pStyle w:val="4"/>
        <w:ind w:firstLine="480"/>
        <w:jc w:val="both"/>
      </w:pPr>
      <w:r>
        <w:rPr>
          <w:rFonts w:ascii="仿宋_GB2312" w:hAnsi="仿宋_GB2312" w:eastAsia="仿宋_GB2312" w:cs="仿宋_GB2312"/>
          <w:sz w:val="24"/>
        </w:rPr>
        <w:t>3.投标人应充分了解项目的位置、情况及任何其它足以影响投标报价的情况，任何因忽视或误解项目情况而导致索赔或服务期限延长申请将不获批准。</w:t>
      </w:r>
    </w:p>
    <w:p>
      <w:pPr>
        <w:pStyle w:val="4"/>
        <w:ind w:firstLine="480"/>
        <w:jc w:val="both"/>
      </w:pPr>
      <w:r>
        <w:rPr>
          <w:rFonts w:ascii="仿宋_GB2312" w:hAnsi="仿宋_GB2312" w:eastAsia="仿宋_GB2312" w:cs="仿宋_GB2312"/>
          <w:sz w:val="24"/>
        </w:rPr>
        <w:t>4.投标人不得以弄虚作假，违规手段期望通过索赔等方式获取补偿，否则，除可能遭到拒绝外，还可能将被作为不良行为记录在案，并可能影响其以后参加政府采购的项目投标。各投标人在投标报价时，应充分考虑投标报价的风险。</w:t>
      </w:r>
    </w:p>
    <w:p>
      <w:pPr>
        <w:pStyle w:val="4"/>
        <w:ind w:firstLine="480"/>
        <w:jc w:val="both"/>
      </w:pPr>
      <w:r>
        <w:rPr>
          <w:rFonts w:ascii="仿宋_GB2312" w:hAnsi="仿宋_GB2312" w:eastAsia="仿宋_GB2312" w:cs="仿宋_GB2312"/>
          <w:sz w:val="24"/>
        </w:rPr>
        <w:t>5.中标人根据有关物业管理法规与采购单位签订的物业管理委托合同，对该物业实行统一管理，综合服务，在管理期限内因中标人原因造成的所有损失或法律责任，均由中标人承担，采购人将不承担任何费用及责任。</w:t>
      </w:r>
    </w:p>
    <w:p>
      <w:pPr>
        <w:pStyle w:val="4"/>
        <w:ind w:firstLine="482"/>
        <w:jc w:val="both"/>
      </w:pPr>
      <w:r>
        <w:rPr>
          <w:rFonts w:ascii="仿宋_GB2312" w:hAnsi="仿宋_GB2312" w:eastAsia="仿宋_GB2312" w:cs="仿宋_GB2312"/>
          <w:b/>
          <w:sz w:val="24"/>
        </w:rPr>
        <w:t>（三）应急、突发情况处理措施及预案</w:t>
      </w:r>
    </w:p>
    <w:p>
      <w:pPr>
        <w:pStyle w:val="4"/>
        <w:ind w:firstLine="480"/>
        <w:jc w:val="both"/>
      </w:pPr>
      <w:r>
        <w:rPr>
          <w:rFonts w:ascii="仿宋_GB2312" w:hAnsi="仿宋_GB2312" w:eastAsia="仿宋_GB2312" w:cs="仿宋_GB2312"/>
          <w:sz w:val="24"/>
        </w:rPr>
        <w:t>1.中标人需按采购人要求和标书、合同约定开展和高效、保质、保量完成各（类）项物业管理、服务、保障工作，确保各办公场所正常、安全运行。在处理突发事件或应采购人的需求完成临时性工作任务时，中标人要有一次性30分钟之内增派不少于30人的调遣能力。</w:t>
      </w:r>
    </w:p>
    <w:p>
      <w:pPr>
        <w:pStyle w:val="4"/>
        <w:ind w:firstLine="480"/>
        <w:jc w:val="both"/>
      </w:pPr>
      <w:r>
        <w:rPr>
          <w:rFonts w:ascii="仿宋_GB2312" w:hAnsi="仿宋_GB2312" w:eastAsia="仿宋_GB2312" w:cs="仿宋_GB2312"/>
          <w:sz w:val="24"/>
        </w:rPr>
        <w:t>2.中标人需针对采购人物业具体情况制定防灾减灾的应急预案并提交采购人审核批准，包括且不限于台风、暴雨、强对流天气等极端气候影响突发自然灾害，突发群体性公共安全事件等的应急处置办法。应急响应生效时，中标人需服从采购人总体指挥和要求，根据应急预案迅速响应，做好防灾减灾工作。</w:t>
      </w:r>
    </w:p>
    <w:p>
      <w:pPr>
        <w:pStyle w:val="4"/>
        <w:ind w:firstLine="480"/>
        <w:jc w:val="both"/>
      </w:pPr>
      <w:r>
        <w:rPr>
          <w:rFonts w:ascii="仿宋_GB2312" w:hAnsi="仿宋_GB2312" w:eastAsia="仿宋_GB2312" w:cs="仿宋_GB2312"/>
          <w:sz w:val="24"/>
        </w:rPr>
        <w:t>3.供应商应加强与周边区域消防、公安、街道等单位的沟通、协调、联动。做好办公楼内重大突发情况和事（案）件的报警和救助工作。对办公楼内及大楼外红线范围内发生的侵犯采购人工作人员事件或者出现扰乱采购人正常工作秩序情况，保安人员应当予以制止，并采取救助行动。</w:t>
      </w:r>
    </w:p>
    <w:p>
      <w:pPr>
        <w:pStyle w:val="4"/>
        <w:ind w:firstLine="480"/>
        <w:jc w:val="both"/>
      </w:pPr>
      <w:r>
        <w:rPr>
          <w:rFonts w:ascii="仿宋_GB2312" w:hAnsi="仿宋_GB2312" w:eastAsia="仿宋_GB2312" w:cs="仿宋_GB2312"/>
          <w:sz w:val="24"/>
        </w:rPr>
        <w:t>4.供应商负责做好安全防范，保障工作管理，加强服务区域内气味、噪音、饮水的安全控制和管理，有效预防违法犯罪、治安、灾害、泄密、污染、噪音、投毒等突发事件的发生，维护机关良好的工作秩序、生活秩序，保证机关正常工作的开展。</w:t>
      </w:r>
    </w:p>
    <w:p>
      <w:pPr>
        <w:pStyle w:val="4"/>
        <w:ind w:firstLine="482"/>
        <w:jc w:val="both"/>
      </w:pPr>
      <w:r>
        <w:rPr>
          <w:rFonts w:ascii="仿宋_GB2312" w:hAnsi="仿宋_GB2312" w:eastAsia="仿宋_GB2312" w:cs="仿宋_GB2312"/>
          <w:b/>
          <w:sz w:val="24"/>
        </w:rPr>
        <w:t>（四）公共卫生应急管理</w:t>
      </w:r>
    </w:p>
    <w:p>
      <w:pPr>
        <w:pStyle w:val="4"/>
        <w:ind w:firstLine="480"/>
        <w:jc w:val="both"/>
      </w:pPr>
      <w:r>
        <w:rPr>
          <w:rFonts w:ascii="仿宋_GB2312" w:hAnsi="仿宋_GB2312" w:eastAsia="仿宋_GB2312" w:cs="仿宋_GB2312"/>
          <w:sz w:val="24"/>
        </w:rPr>
        <w:t>1.严格执行《突发公共卫生事件应急条例》等文件的要求，联合采购人或采购人下属分管部门成立公共卫生应急工作领导小组，制定突发公共卫生事件、防疫等相应防控措施和应急预案，在突发公共卫生事件及疫情发生时，负责做好组织、指挥、协调和服务保障工作，及时向有关部门汇报相关情况。相关管控措施符合DB44/T1048（物业服务应急管理规范）规范的要求。</w:t>
      </w:r>
    </w:p>
    <w:p>
      <w:pPr>
        <w:pStyle w:val="4"/>
        <w:ind w:firstLine="480"/>
        <w:jc w:val="both"/>
      </w:pPr>
      <w:r>
        <w:rPr>
          <w:rFonts w:ascii="仿宋_GB2312" w:hAnsi="仿宋_GB2312" w:eastAsia="仿宋_GB2312" w:cs="仿宋_GB2312"/>
          <w:sz w:val="24"/>
        </w:rPr>
        <w:t>2.制定进入物业管理服务区域或范围内特定区域的人员管控措施方案，做好人员进出登记、管理工作。</w:t>
      </w:r>
    </w:p>
    <w:p>
      <w:pPr>
        <w:pStyle w:val="4"/>
        <w:ind w:firstLine="480"/>
        <w:jc w:val="both"/>
      </w:pPr>
      <w:r>
        <w:rPr>
          <w:rFonts w:ascii="仿宋_GB2312" w:hAnsi="仿宋_GB2312" w:eastAsia="仿宋_GB2312" w:cs="仿宋_GB2312"/>
          <w:sz w:val="24"/>
        </w:rPr>
        <w:t>3.按防控措施针对性做好公共区域等场所的卫生消杀工作，环境及物品以清洁为主、预防性消毒为辅。出现受污染情况时及时进行清洁消毒。</w:t>
      </w:r>
    </w:p>
    <w:p>
      <w:pPr>
        <w:pStyle w:val="4"/>
        <w:ind w:firstLine="480"/>
        <w:jc w:val="both"/>
      </w:pPr>
      <w:r>
        <w:rPr>
          <w:rFonts w:ascii="仿宋_GB2312" w:hAnsi="仿宋_GB2312" w:eastAsia="仿宋_GB2312" w:cs="仿宋_GB2312"/>
          <w:sz w:val="24"/>
        </w:rPr>
        <w:t>4.及时跟进所在地区的防疫政策，根据政策变化调配人手响应相关要求。</w:t>
      </w:r>
    </w:p>
    <w:p>
      <w:pPr>
        <w:pStyle w:val="4"/>
        <w:ind w:firstLine="482"/>
        <w:jc w:val="both"/>
      </w:pPr>
      <w:r>
        <w:rPr>
          <w:rFonts w:ascii="仿宋_GB2312" w:hAnsi="仿宋_GB2312" w:eastAsia="仿宋_GB2312" w:cs="仿宋_GB2312"/>
          <w:b/>
          <w:sz w:val="24"/>
        </w:rPr>
        <w:t>（五）中标人责任</w:t>
      </w:r>
    </w:p>
    <w:p>
      <w:pPr>
        <w:pStyle w:val="4"/>
        <w:ind w:firstLine="480"/>
        <w:jc w:val="both"/>
      </w:pPr>
      <w:r>
        <w:rPr>
          <w:rFonts w:ascii="仿宋_GB2312" w:hAnsi="仿宋_GB2312" w:eastAsia="仿宋_GB2312" w:cs="仿宋_GB2312"/>
          <w:sz w:val="24"/>
        </w:rPr>
        <w:t>1.在管理服务期内由于中标人责任造成第三人、采购人和中标人工作人员人身伤亡和财产损失，全部费用和责任由中标人承担。</w:t>
      </w:r>
    </w:p>
    <w:p>
      <w:pPr>
        <w:pStyle w:val="4"/>
        <w:ind w:firstLine="480"/>
        <w:jc w:val="both"/>
      </w:pPr>
      <w:r>
        <w:rPr>
          <w:rFonts w:ascii="仿宋_GB2312" w:hAnsi="仿宋_GB2312" w:eastAsia="仿宋_GB2312" w:cs="仿宋_GB2312"/>
          <w:sz w:val="24"/>
        </w:rPr>
        <w:t>2.中标人工作人员在本项目辖区范围内发生违法、违规行为的，所造成的一切后果及损失，由中标人承担责任及负责赔偿。</w:t>
      </w:r>
    </w:p>
    <w:p>
      <w:pPr>
        <w:pStyle w:val="4"/>
        <w:ind w:firstLine="480"/>
        <w:jc w:val="both"/>
      </w:pPr>
      <w:r>
        <w:rPr>
          <w:rFonts w:ascii="仿宋_GB2312" w:hAnsi="仿宋_GB2312" w:eastAsia="仿宋_GB2312" w:cs="仿宋_GB2312"/>
          <w:sz w:val="24"/>
        </w:rPr>
        <w:t>3.中标人不按照采购人要求及时更换不合格物业服务人员，或者擅自更换采购人要求保留的物业服务人员，以及人员变动率超过标准（每月不得超过3％）时，采购人有权扣减当月物业管理服务费的5%。</w:t>
      </w:r>
    </w:p>
    <w:p>
      <w:pPr>
        <w:pStyle w:val="4"/>
        <w:ind w:firstLine="480"/>
        <w:jc w:val="both"/>
      </w:pPr>
      <w:r>
        <w:rPr>
          <w:rFonts w:ascii="仿宋_GB2312" w:hAnsi="仿宋_GB2312" w:eastAsia="仿宋_GB2312" w:cs="仿宋_GB2312"/>
          <w:sz w:val="24"/>
        </w:rPr>
        <w:t>4.中标人未按本项目要求和承诺配备足够工作人员，且在采购人发出的规定期限内未整改补充到位，则采购人按缺少岗位人员工资的三倍扣减当月的物业管理费，如在采购人重新指定期限内仍不整改的或者整改都未能达到要求的，采购人有权终止合同。</w:t>
      </w:r>
    </w:p>
    <w:p>
      <w:pPr>
        <w:pStyle w:val="4"/>
        <w:ind w:firstLine="480"/>
        <w:jc w:val="both"/>
      </w:pPr>
      <w:r>
        <w:rPr>
          <w:rFonts w:ascii="仿宋_GB2312" w:hAnsi="仿宋_GB2312" w:eastAsia="仿宋_GB2312" w:cs="仿宋_GB2312"/>
          <w:sz w:val="24"/>
        </w:rPr>
        <w:t>5.在管理服务期内若发现中标人假借派驻员工劳动合同到期或个人辞职为理由，实际将该员工调换至中标人或其下属控股公司、子公司的其他在管物业项目工作服务时，则采购人按相关岗位人员工资的三倍扣减当月的物业管理费。</w:t>
      </w:r>
    </w:p>
    <w:p>
      <w:pPr>
        <w:pStyle w:val="4"/>
        <w:ind w:firstLine="480"/>
        <w:jc w:val="both"/>
      </w:pPr>
      <w:r>
        <w:rPr>
          <w:rFonts w:ascii="仿宋_GB2312" w:hAnsi="仿宋_GB2312" w:eastAsia="仿宋_GB2312" w:cs="仿宋_GB2312"/>
          <w:sz w:val="24"/>
        </w:rPr>
        <w:t>6.中标人违反本项目要求和规定，未能达到约定的服务目标，发生多次物业服务保障迟延等情况，严重影响到物业服务质量，或者物业使用人投诉多（任意两个月内有效投诉累积超过10次），或出现重大服务过错（损失金额超过人民币10万元，或者造成严重社会影响的），采购人有权视情况终止合同；造成采购人的损失由中标人负责赔偿，并承担相应的法律责任。</w:t>
      </w:r>
    </w:p>
    <w:p>
      <w:pPr>
        <w:pStyle w:val="4"/>
        <w:ind w:firstLine="480"/>
        <w:jc w:val="both"/>
      </w:pPr>
      <w:r>
        <w:rPr>
          <w:rFonts w:ascii="仿宋_GB2312" w:hAnsi="仿宋_GB2312" w:eastAsia="仿宋_GB2312" w:cs="仿宋_GB2312"/>
          <w:sz w:val="24"/>
        </w:rPr>
        <w:t>7.在物业服务期内，如果因发生盗窃、抢劫、失火等原因导致采购人财产损失或者工作人员人身损害的，除能够证明非中标人原因导致外，中标人应该承担法律责任及赔偿经济损失，采购人有权从物业管理服务费中扣除，情节严重的，采购人有权终止合同。</w:t>
      </w:r>
    </w:p>
    <w:p>
      <w:pPr>
        <w:pStyle w:val="4"/>
        <w:ind w:firstLine="480"/>
        <w:jc w:val="both"/>
      </w:pPr>
      <w:r>
        <w:rPr>
          <w:rFonts w:ascii="仿宋_GB2312" w:hAnsi="仿宋_GB2312" w:eastAsia="仿宋_GB2312" w:cs="仿宋_GB2312"/>
          <w:sz w:val="24"/>
        </w:rPr>
        <w:t>8.在物业服务期内中标人应确保在服务范围内无刑事、治安案件（事件）的发生；无消防责任事故发生、无机械设备操作责任事故发生。如发生责任事故，则中标人应该承担法律责任及赔偿经济损失，采购人有权在当期的物业管理服务费中扣除，情节严重的，采购人有权终止合同。</w:t>
      </w:r>
    </w:p>
    <w:p>
      <w:pPr>
        <w:pStyle w:val="4"/>
        <w:ind w:firstLine="482"/>
        <w:jc w:val="both"/>
      </w:pPr>
      <w:r>
        <w:rPr>
          <w:rFonts w:ascii="仿宋_GB2312" w:hAnsi="仿宋_GB2312" w:eastAsia="仿宋_GB2312" w:cs="仿宋_GB2312"/>
          <w:b/>
          <w:sz w:val="24"/>
        </w:rPr>
        <w:t>（六）履约保证金</w:t>
      </w:r>
    </w:p>
    <w:p>
      <w:pPr>
        <w:pStyle w:val="4"/>
        <w:ind w:firstLine="480"/>
        <w:jc w:val="both"/>
      </w:pPr>
      <w:r>
        <w:rPr>
          <w:rFonts w:ascii="仿宋_GB2312" w:hAnsi="仿宋_GB2312" w:eastAsia="仿宋_GB2312" w:cs="仿宋_GB2312"/>
          <w:sz w:val="24"/>
        </w:rPr>
        <w:t>本项目不涉及履约保证金。</w:t>
      </w:r>
    </w:p>
    <w:p>
      <w:pPr>
        <w:pStyle w:val="4"/>
        <w:ind w:firstLine="482"/>
        <w:jc w:val="both"/>
      </w:pPr>
      <w:r>
        <w:rPr>
          <w:rFonts w:ascii="仿宋_GB2312" w:hAnsi="仿宋_GB2312" w:eastAsia="仿宋_GB2312" w:cs="仿宋_GB2312"/>
          <w:b/>
          <w:sz w:val="24"/>
        </w:rPr>
        <w:t>（七）结算方式</w:t>
      </w:r>
    </w:p>
    <w:p>
      <w:pPr>
        <w:pStyle w:val="4"/>
        <w:ind w:firstLine="480"/>
        <w:jc w:val="both"/>
      </w:pPr>
      <w:r>
        <w:rPr>
          <w:rFonts w:ascii="仿宋_GB2312" w:hAnsi="仿宋_GB2312" w:eastAsia="仿宋_GB2312" w:cs="仿宋_GB2312"/>
          <w:sz w:val="24"/>
        </w:rPr>
        <w:t>1.合同金额：本项目预算资金为370万元，经政府采购后确定的中标金额为最终的合同金额。</w:t>
      </w:r>
    </w:p>
    <w:p>
      <w:pPr>
        <w:pStyle w:val="4"/>
        <w:ind w:firstLine="480"/>
        <w:jc w:val="both"/>
      </w:pPr>
      <w:r>
        <w:rPr>
          <w:rFonts w:ascii="仿宋_GB2312" w:hAnsi="仿宋_GB2312" w:eastAsia="仿宋_GB2312" w:cs="仿宋_GB2312"/>
          <w:sz w:val="24"/>
        </w:rPr>
        <w:t>2.付款方式：采购人按月平均支付物业管理服务费，采购人应当自收到发票后10个工作日内将资金支付到合同约定的中标人银行账户。中标人向采购人缴纳的违约金、罚金可由采购人在每月支付服务费中直接扣减。支付程序按法定财政流程处理。</w:t>
      </w:r>
    </w:p>
    <w:p>
      <w:pPr>
        <w:pStyle w:val="4"/>
        <w:ind w:firstLine="482"/>
        <w:jc w:val="both"/>
      </w:pPr>
      <w:r>
        <w:rPr>
          <w:rFonts w:ascii="仿宋_GB2312" w:hAnsi="仿宋_GB2312" w:eastAsia="仿宋_GB2312" w:cs="仿宋_GB2312"/>
          <w:b/>
          <w:sz w:val="24"/>
        </w:rPr>
        <w:t>（八）验收管理</w:t>
      </w:r>
    </w:p>
    <w:p>
      <w:pPr>
        <w:pStyle w:val="4"/>
        <w:ind w:firstLine="480"/>
        <w:jc w:val="both"/>
      </w:pPr>
      <w:r>
        <w:rPr>
          <w:rFonts w:ascii="仿宋_GB2312" w:hAnsi="仿宋_GB2312" w:eastAsia="仿宋_GB2312" w:cs="仿宋_GB2312"/>
          <w:sz w:val="24"/>
        </w:rPr>
        <w:t>采购人按国家相关规范要求以及《招标文件》要求进行验收。</w:t>
      </w:r>
    </w:p>
    <w:p>
      <w:pPr>
        <w:pStyle w:val="4"/>
        <w:ind w:firstLine="480"/>
        <w:jc w:val="both"/>
      </w:pPr>
      <w:r>
        <w:rPr>
          <w:rFonts w:ascii="仿宋_GB2312" w:hAnsi="仿宋_GB2312" w:eastAsia="仿宋_GB2312" w:cs="仿宋_GB2312"/>
          <w:sz w:val="24"/>
        </w:rPr>
        <w:t>1.验收要求：完成采购人规定的全部工作内容。</w:t>
      </w:r>
    </w:p>
    <w:p>
      <w:pPr>
        <w:pStyle w:val="4"/>
        <w:ind w:firstLine="480"/>
        <w:jc w:val="both"/>
      </w:pPr>
      <w:r>
        <w:rPr>
          <w:rFonts w:ascii="仿宋_GB2312" w:hAnsi="仿宋_GB2312" w:eastAsia="仿宋_GB2312" w:cs="仿宋_GB2312"/>
          <w:sz w:val="24"/>
        </w:rPr>
        <w:t>2.验收方式：采购人就中标人提供的服务每月月底进行验收；凭《</w:t>
      </w:r>
      <w:r>
        <w:rPr>
          <w:rFonts w:ascii="仿宋_GB2312" w:hAnsi="仿宋_GB2312" w:eastAsia="仿宋_GB2312" w:cs="仿宋_GB2312"/>
          <w:color w:val="000000"/>
          <w:sz w:val="24"/>
        </w:rPr>
        <w:t>物业服务每月考核评分情况》</w:t>
      </w:r>
      <w:r>
        <w:rPr>
          <w:rFonts w:ascii="仿宋_GB2312" w:hAnsi="仿宋_GB2312" w:eastAsia="仿宋_GB2312" w:cs="仿宋_GB2312"/>
          <w:sz w:val="24"/>
        </w:rPr>
        <w:t>及工作情况报告进行结算。</w:t>
      </w:r>
    </w:p>
    <w:p>
      <w:pPr>
        <w:pStyle w:val="4"/>
        <w:ind w:firstLine="482"/>
        <w:jc w:val="both"/>
      </w:pPr>
      <w:r>
        <w:rPr>
          <w:rFonts w:ascii="仿宋_GB2312" w:hAnsi="仿宋_GB2312" w:eastAsia="仿宋_GB2312" w:cs="仿宋_GB2312"/>
          <w:b/>
          <w:sz w:val="24"/>
        </w:rPr>
        <w:t>三、物业管理服务范围</w:t>
      </w:r>
    </w:p>
    <w:p>
      <w:pPr>
        <w:pStyle w:val="4"/>
        <w:ind w:firstLine="482"/>
        <w:jc w:val="both"/>
      </w:pPr>
      <w:r>
        <w:rPr>
          <w:rFonts w:ascii="仿宋_GB2312" w:hAnsi="仿宋_GB2312" w:eastAsia="仿宋_GB2312" w:cs="仿宋_GB2312"/>
          <w:b/>
          <w:sz w:val="24"/>
        </w:rPr>
        <w:t>（一）项目基本情况</w:t>
      </w:r>
    </w:p>
    <w:p>
      <w:pPr>
        <w:pStyle w:val="4"/>
        <w:ind w:firstLine="480"/>
        <w:jc w:val="both"/>
      </w:pPr>
      <w:r>
        <w:rPr>
          <w:rFonts w:ascii="仿宋_GB2312" w:hAnsi="仿宋_GB2312" w:eastAsia="仿宋_GB2312" w:cs="仿宋_GB2312"/>
          <w:sz w:val="24"/>
        </w:rPr>
        <w:t>物业情况：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0"/>
        <w:gridCol w:w="2141"/>
        <w:gridCol w:w="2867"/>
        <w:gridCol w:w="1425"/>
        <w:gridCol w:w="11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序号</w:t>
            </w:r>
          </w:p>
        </w:tc>
        <w:tc>
          <w:tcPr>
            <w:tcW w:w="220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物业名称</w:t>
            </w:r>
          </w:p>
        </w:tc>
        <w:tc>
          <w:tcPr>
            <w:tcW w:w="296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物业地址</w:t>
            </w:r>
          </w:p>
        </w:tc>
        <w:tc>
          <w:tcPr>
            <w:tcW w:w="127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18"/>
              </w:rPr>
              <w:t>建筑面积</w:t>
            </w:r>
            <w:r>
              <w:rPr>
                <w:rFonts w:ascii="仿宋_GB2312" w:hAnsi="仿宋_GB2312" w:eastAsia="仿宋_GB2312" w:cs="仿宋_GB2312"/>
                <w:color w:val="000000"/>
                <w:sz w:val="21"/>
              </w:rPr>
              <w:t>㎡</w:t>
            </w:r>
          </w:p>
        </w:tc>
        <w:tc>
          <w:tcPr>
            <w:tcW w:w="118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建筑年限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开平市税务局机关办公大楼</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开平市长沙沿江西路36-38号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6040.87</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1986年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东胜路办公区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开平市三埠东胜路39号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12125.9</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1999年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3</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人和路办公区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开平市长沙人和东路1号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8078.85</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1998年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4</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曙光东路办公区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开平市三埠曙光东路125号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4155.4</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2006年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5</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赤坎税务分局办公区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开平市赤坎镇德业路78号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5667.51</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2000年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6</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金鸡税务分局办公区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开平市金鸡镇银龙路30号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1265.45</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1996年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7</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水口税务分局办公区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开平市水口镇大福西路12号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4264.09</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2000年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8</w:t>
            </w:r>
          </w:p>
        </w:tc>
        <w:tc>
          <w:tcPr>
            <w:tcW w:w="220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苍城税务分局办公区</w:t>
            </w:r>
          </w:p>
        </w:tc>
        <w:tc>
          <w:tcPr>
            <w:tcW w:w="2966"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开平市苍城镇大东中路10号</w:t>
            </w:r>
          </w:p>
        </w:tc>
        <w:tc>
          <w:tcPr>
            <w:tcW w:w="12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1070.92</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color w:val="000000"/>
                <w:sz w:val="21"/>
              </w:rPr>
              <w:t>1996年</w:t>
            </w:r>
          </w:p>
        </w:tc>
      </w:tr>
    </w:tbl>
    <w:p>
      <w:pPr>
        <w:pStyle w:val="4"/>
        <w:ind w:firstLine="482"/>
        <w:jc w:val="both"/>
      </w:pPr>
      <w:r>
        <w:rPr>
          <w:rFonts w:ascii="仿宋_GB2312" w:hAnsi="仿宋_GB2312" w:eastAsia="仿宋_GB2312" w:cs="仿宋_GB2312"/>
          <w:b/>
          <w:sz w:val="24"/>
        </w:rPr>
        <w:t>（二）物业服务范围</w:t>
      </w:r>
    </w:p>
    <w:p>
      <w:pPr>
        <w:pStyle w:val="4"/>
        <w:ind w:firstLine="482"/>
        <w:jc w:val="both"/>
      </w:pPr>
      <w:r>
        <w:rPr>
          <w:rFonts w:ascii="仿宋_GB2312" w:hAnsi="仿宋_GB2312" w:eastAsia="仿宋_GB2312" w:cs="仿宋_GB2312"/>
          <w:b/>
          <w:sz w:val="24"/>
        </w:rPr>
        <w:t>【物业名称1】</w:t>
      </w:r>
    </w:p>
    <w:p>
      <w:pPr>
        <w:pStyle w:val="4"/>
        <w:ind w:firstLine="480"/>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7"/>
        <w:gridCol w:w="3051"/>
        <w:gridCol w:w="406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23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r>
              <w:rPr>
                <w:rFonts w:ascii="仿宋_GB2312" w:hAnsi="仿宋_GB2312" w:eastAsia="仿宋_GB2312" w:cs="仿宋_GB2312"/>
                <w:b/>
                <w:sz w:val="21"/>
              </w:rPr>
              <w:t>名称</w:t>
            </w:r>
          </w:p>
        </w:tc>
        <w:tc>
          <w:tcPr>
            <w:tcW w:w="4068"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30"/>
              <w:ind w:right="1275"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建筑 1 名称</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开平市税务局机关办公大楼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总面积</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right="30" w:firstLine="480"/>
              <w:jc w:val="both"/>
            </w:pPr>
            <w:r>
              <w:rPr>
                <w:rFonts w:ascii="仿宋_GB2312" w:hAnsi="仿宋_GB2312" w:eastAsia="仿宋_GB2312" w:cs="仿宋_GB2312"/>
                <w:sz w:val="21"/>
              </w:rPr>
              <w:t>建筑面积（m²）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6040m²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right="15" w:firstLine="480"/>
              <w:jc w:val="both"/>
            </w:pPr>
            <w:r>
              <w:rPr>
                <w:rFonts w:ascii="仿宋_GB2312" w:hAnsi="仿宋_GB2312" w:eastAsia="仿宋_GB2312" w:cs="仿宋_GB2312"/>
                <w:sz w:val="21"/>
              </w:rPr>
              <w:t>需保洁面积（m²）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6040m²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门窗</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门窗总数量（个）及总面积（m²）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120个240m²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地面</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right="90" w:firstLine="480"/>
              <w:jc w:val="both"/>
            </w:pPr>
            <w:r>
              <w:rPr>
                <w:rFonts w:ascii="仿宋_GB2312" w:hAnsi="仿宋_GB2312" w:eastAsia="仿宋_GB2312" w:cs="仿宋_GB2312"/>
                <w:sz w:val="21"/>
              </w:rPr>
              <w:t>地面各材质及总面积（m²）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right="45" w:firstLine="480"/>
              <w:jc w:val="both"/>
            </w:pPr>
            <w:r>
              <w:rPr>
                <w:rFonts w:ascii="仿宋_GB2312" w:hAnsi="仿宋_GB2312" w:eastAsia="仿宋_GB2312" w:cs="仿宋_GB2312"/>
                <w:sz w:val="21"/>
              </w:rPr>
              <w:t>瓷砖地面总面积2340m²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内墙饰面</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内墙饰面各材质及总面积（m²）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乳胶漆内墙总面积 21060m²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顶面</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left="30" w:right="30" w:firstLine="480"/>
              <w:jc w:val="both"/>
            </w:pPr>
            <w:r>
              <w:rPr>
                <w:rFonts w:ascii="仿宋_GB2312" w:hAnsi="仿宋_GB2312" w:eastAsia="仿宋_GB2312" w:cs="仿宋_GB2312"/>
                <w:sz w:val="21"/>
              </w:rPr>
              <w:t>顶面各材质及总面积（m²）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铝板总面积7290m²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外墙</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外墙各材质及总面积（m²）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瓷砖外墙 1470m²、玻璃幕墙外墙1678m²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外墙需清洗面积（m²）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1470m²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会议室</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室内设施说明</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会议桌87张、会议椅290张、话筒22个、投影仪2个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会议室数量（个）及总面积（m²）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4个，810m²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卫生间</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卫生间数量（个）及总面积（m²）</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72个，720m²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车位数</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地面车位数</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40个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车行/人行口</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车行口</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人行口</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right="30" w:firstLine="480"/>
              <w:jc w:val="both"/>
            </w:pPr>
            <w:r>
              <w:rPr>
                <w:rFonts w:ascii="仿宋_GB2312" w:hAnsi="仿宋_GB2312" w:eastAsia="仿宋_GB2312" w:cs="仿宋_GB2312"/>
                <w:sz w:val="21"/>
              </w:rPr>
              <w:t>设施设备</w:t>
            </w: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电梯系统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客梯2个，在质保期内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消防系统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right="90" w:firstLine="480"/>
              <w:jc w:val="both"/>
            </w:pPr>
            <w:r>
              <w:rPr>
                <w:rFonts w:ascii="仿宋_GB2312" w:hAnsi="仿宋_GB2312" w:eastAsia="仿宋_GB2312" w:cs="仿宋_GB2312"/>
                <w:sz w:val="21"/>
              </w:rPr>
              <w:t>消防设备1套、在质保期内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安防系统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监控安防系统1套、在质保期内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照明系统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感应照明系统14套、在质保期内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vMerge w:val="continue"/>
            <w:tcBorders>
              <w:top w:val="nil"/>
              <w:left w:val="single" w:color="000000" w:sz="4" w:space="0"/>
              <w:bottom w:val="single" w:color="000000" w:sz="4" w:space="0"/>
              <w:right w:val="single" w:color="000000" w:sz="4" w:space="0"/>
            </w:tcBorders>
          </w:tcPr>
          <w:p/>
        </w:tc>
        <w:tc>
          <w:tcPr>
            <w:tcW w:w="3051"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供配电系统</w:t>
            </w:r>
          </w:p>
        </w:tc>
        <w:tc>
          <w:tcPr>
            <w:tcW w:w="4068"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低压柜1个</w:t>
            </w:r>
          </w:p>
        </w:tc>
      </w:tr>
    </w:tbl>
    <w:p>
      <w:pPr>
        <w:pStyle w:val="4"/>
        <w:ind w:firstLine="480"/>
        <w:jc w:val="both"/>
        <w:outlineLvl w:val="2"/>
      </w:pPr>
      <w:r>
        <w:rPr>
          <w:rFonts w:ascii="仿宋_GB2312" w:hAnsi="仿宋_GB2312" w:eastAsia="仿宋_GB2312" w:cs="仿宋_GB2312"/>
          <w:b/>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59"/>
        <w:gridCol w:w="44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r>
              <w:rPr>
                <w:rFonts w:ascii="仿宋_GB2312" w:hAnsi="仿宋_GB2312" w:eastAsia="仿宋_GB2312" w:cs="仿宋_GB2312"/>
                <w:b/>
                <w:sz w:val="21"/>
              </w:rPr>
              <w:t>名称</w:t>
            </w:r>
          </w:p>
        </w:tc>
        <w:tc>
          <w:tcPr>
            <w:tcW w:w="4447"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30"/>
              <w:ind w:right="1455"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810m²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消防栓</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34个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垃圾箱</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露台</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left="105"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监控</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17个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指示牌、显示屏</w:t>
            </w:r>
          </w:p>
        </w:tc>
        <w:tc>
          <w:tcPr>
            <w:tcW w:w="4447"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both"/>
            </w:pPr>
            <w:r>
              <w:rPr>
                <w:rFonts w:ascii="仿宋_GB2312" w:hAnsi="仿宋_GB2312" w:eastAsia="仿宋_GB2312" w:cs="仿宋_GB2312"/>
                <w:sz w:val="21"/>
              </w:rPr>
              <w:t>指示牌6个、显示屏1个</w:t>
            </w:r>
          </w:p>
        </w:tc>
      </w:tr>
    </w:tbl>
    <w:p>
      <w:pPr>
        <w:pStyle w:val="4"/>
        <w:ind w:firstLine="482"/>
        <w:jc w:val="both"/>
      </w:pPr>
      <w:r>
        <w:rPr>
          <w:rFonts w:ascii="仿宋_GB2312" w:hAnsi="仿宋_GB2312" w:eastAsia="仿宋_GB2312" w:cs="仿宋_GB2312"/>
          <w:b/>
          <w:sz w:val="24"/>
        </w:rPr>
        <w:t>【物业名称 2】</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3221"/>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15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建筑 2 名称</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东胜路办公区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75" w:firstLine="480"/>
              <w:jc w:val="both"/>
            </w:pPr>
            <w:r>
              <w:rPr>
                <w:rFonts w:ascii="仿宋_GB2312" w:hAnsi="仿宋_GB2312" w:eastAsia="仿宋_GB2312" w:cs="仿宋_GB2312"/>
                <w:sz w:val="21"/>
              </w:rPr>
              <w:t>建筑面积（m²）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12126m²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12126m²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68个 136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瓷砖地面总面积2450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9720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30" w:firstLine="480"/>
              <w:jc w:val="both"/>
            </w:pPr>
            <w:r>
              <w:rPr>
                <w:rFonts w:ascii="仿宋_GB2312" w:hAnsi="仿宋_GB2312" w:eastAsia="仿宋_GB2312" w:cs="仿宋_GB2312"/>
                <w:sz w:val="21"/>
              </w:rPr>
              <w:t>顶面各材质及总面积（m²）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乳胶漆总面积 0m²、铝板总面积4320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瓷砖外墙 2135 m²、玻璃幕墙外墙 1435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2135m²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20 张、会议椅140张、话筒4个、投影仪1个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1个，180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16个，160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各垃圾存放点位置、面积（m²）及数量（个）</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垃圾存放点在（车场）位置，10m²，共 4个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110个（其中充电桩车位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车行口</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人行口</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1个，在质保期内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3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10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15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 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95"/>
        <w:gridCol w:w="41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名称</w:t>
            </w:r>
          </w:p>
        </w:tc>
        <w:tc>
          <w:tcPr>
            <w:tcW w:w="4111"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14250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3500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路灯、草坪灯、音箱</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15个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11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6个</w:t>
            </w:r>
          </w:p>
        </w:tc>
      </w:tr>
    </w:tbl>
    <w:p>
      <w:pPr>
        <w:pStyle w:val="4"/>
        <w:ind w:firstLine="482"/>
        <w:jc w:val="both"/>
      </w:pPr>
      <w:r>
        <w:rPr>
          <w:rFonts w:ascii="仿宋_GB2312" w:hAnsi="仿宋_GB2312" w:eastAsia="仿宋_GB2312" w:cs="仿宋_GB2312"/>
          <w:b/>
          <w:sz w:val="24"/>
        </w:rPr>
        <w:t>【物业名称 3】</w:t>
      </w:r>
    </w:p>
    <w:p>
      <w:pPr>
        <w:pStyle w:val="4"/>
        <w:ind w:firstLine="480"/>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91"/>
        <w:gridCol w:w="3356"/>
        <w:gridCol w:w="38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4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名称</w:t>
            </w:r>
          </w:p>
        </w:tc>
        <w:tc>
          <w:tcPr>
            <w:tcW w:w="385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3 名称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人和路办公区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8079m²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8079m²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120个 240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瓷砖地面总面积6800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乳胶漆内墙总面积7200m²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铝板总面积6800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2880m²、玻璃幕墙外墙 3213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2880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60张、会议椅 120 张、话筒6个、投影仪 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2个，240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24个，240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垃圾存放点在（车场）位置，8平方米共 3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60个（其中充电桩车位 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2 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消防设备 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1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12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1" w:type="dxa"/>
            <w:vMerge w:val="continue"/>
            <w:tcBorders>
              <w:top w:val="nil"/>
              <w:left w:val="single" w:color="000000" w:sz="4" w:space="0"/>
              <w:bottom w:val="single" w:color="000000" w:sz="4" w:space="0"/>
              <w:right w:val="single" w:color="000000" w:sz="4" w:space="0"/>
            </w:tcBorders>
          </w:tcPr>
          <w:p/>
        </w:tc>
        <w:tc>
          <w:tcPr>
            <w:tcW w:w="335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 个</w:t>
            </w:r>
          </w:p>
        </w:tc>
      </w:tr>
    </w:tbl>
    <w:p>
      <w:pPr>
        <w:pStyle w:val="4"/>
        <w:ind w:firstLine="482"/>
        <w:jc w:val="both"/>
      </w:pPr>
      <w:r>
        <w:rPr>
          <w:rFonts w:ascii="仿宋_GB2312" w:hAnsi="仿宋_GB2312" w:eastAsia="仿宋_GB2312" w:cs="仿宋_GB2312"/>
          <w:b/>
          <w:sz w:val="24"/>
        </w:rPr>
        <w:t>（</w:t>
      </w: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08"/>
        <w:gridCol w:w="46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69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69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5个、显示屏 1 个</w:t>
            </w:r>
          </w:p>
        </w:tc>
      </w:tr>
    </w:tbl>
    <w:p>
      <w:pPr>
        <w:pStyle w:val="4"/>
        <w:ind w:firstLine="482"/>
        <w:jc w:val="both"/>
      </w:pPr>
      <w:r>
        <w:rPr>
          <w:rFonts w:ascii="仿宋_GB2312" w:hAnsi="仿宋_GB2312" w:eastAsia="仿宋_GB2312" w:cs="仿宋_GB2312"/>
          <w:b/>
          <w:sz w:val="24"/>
        </w:rPr>
        <w:t>【物业名称 4】</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7"/>
        <w:gridCol w:w="3440"/>
        <w:gridCol w:w="38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4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30"/>
              <w:ind w:left="1590" w:firstLine="480"/>
              <w:jc w:val="both"/>
            </w:pPr>
            <w:r>
              <w:rPr>
                <w:rFonts w:ascii="仿宋_GB2312" w:hAnsi="仿宋_GB2312" w:eastAsia="仿宋_GB2312" w:cs="仿宋_GB2312"/>
                <w:b/>
                <w:sz w:val="21"/>
              </w:rPr>
              <w:t>名称</w:t>
            </w:r>
          </w:p>
        </w:tc>
        <w:tc>
          <w:tcPr>
            <w:tcW w:w="385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spacing w:before="30"/>
              <w:ind w:right="1275"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建筑 4 名称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曙光东路办公区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75" w:right="30" w:firstLine="480"/>
              <w:jc w:val="both"/>
            </w:pPr>
            <w:r>
              <w:rPr>
                <w:rFonts w:ascii="仿宋_GB2312" w:hAnsi="仿宋_GB2312" w:eastAsia="仿宋_GB2312" w:cs="仿宋_GB2312"/>
                <w:sz w:val="21"/>
              </w:rPr>
              <w:t>建筑面积（m²）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4155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right="15" w:firstLine="480"/>
              <w:jc w:val="both"/>
            </w:pPr>
            <w:r>
              <w:rPr>
                <w:rFonts w:ascii="仿宋_GB2312" w:hAnsi="仿宋_GB2312" w:eastAsia="仿宋_GB2312" w:cs="仿宋_GB2312"/>
                <w:sz w:val="21"/>
              </w:rPr>
              <w:t>需保洁面积（m²）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4155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15" w:firstLine="480"/>
              <w:jc w:val="both"/>
            </w:pPr>
            <w:r>
              <w:rPr>
                <w:rFonts w:ascii="仿宋_GB2312" w:hAnsi="仿宋_GB2312" w:eastAsia="仿宋_GB2312" w:cs="仿宋_GB2312"/>
                <w:sz w:val="21"/>
              </w:rPr>
              <w:t>门窗总数量（个）及总面积（m²）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42个 90m²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firstLine="480"/>
              <w:jc w:val="both"/>
            </w:pPr>
            <w:r>
              <w:rPr>
                <w:rFonts w:ascii="仿宋_GB2312" w:hAnsi="仿宋_GB2312" w:eastAsia="仿宋_GB2312" w:cs="仿宋_GB2312"/>
                <w:sz w:val="21"/>
              </w:rPr>
              <w:t>地面</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90" w:firstLine="480"/>
              <w:jc w:val="both"/>
            </w:pPr>
            <w:r>
              <w:rPr>
                <w:rFonts w:ascii="仿宋_GB2312" w:hAnsi="仿宋_GB2312" w:eastAsia="仿宋_GB2312" w:cs="仿宋_GB2312"/>
                <w:sz w:val="21"/>
              </w:rPr>
              <w:t>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45" w:firstLine="480"/>
              <w:jc w:val="both"/>
            </w:pPr>
            <w:r>
              <w:rPr>
                <w:rFonts w:ascii="仿宋_GB2312" w:hAnsi="仿宋_GB2312" w:eastAsia="仿宋_GB2312" w:cs="仿宋_GB2312"/>
                <w:sz w:val="21"/>
              </w:rPr>
              <w:t>瓷砖地面总面积 2600m²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35"/>
              <w:ind w:firstLine="480"/>
              <w:jc w:val="both"/>
            </w:pPr>
            <w:r>
              <w:rPr>
                <w:rFonts w:ascii="仿宋_GB2312" w:hAnsi="仿宋_GB2312" w:eastAsia="仿宋_GB2312" w:cs="仿宋_GB2312"/>
                <w:sz w:val="21"/>
              </w:rPr>
              <w:t>乳胶漆内墙总面积 3780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顶面</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30" w:right="30" w:firstLine="480"/>
              <w:jc w:val="both"/>
            </w:pPr>
            <w:r>
              <w:rPr>
                <w:rFonts w:ascii="仿宋_GB2312" w:hAnsi="仿宋_GB2312" w:eastAsia="仿宋_GB2312" w:cs="仿宋_GB2312"/>
                <w:sz w:val="21"/>
              </w:rPr>
              <w:t>顶面各材质及总面积（m²）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铝板总面积2600m²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780 m²，玻璃幕墙外墙 2350m²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780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75张、会议椅 150 张、话筒6个、投影仪2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15" w:firstLine="480"/>
              <w:jc w:val="both"/>
            </w:pPr>
            <w:r>
              <w:rPr>
                <w:rFonts w:ascii="仿宋_GB2312" w:hAnsi="仿宋_GB2312" w:eastAsia="仿宋_GB2312" w:cs="仿宋_GB2312"/>
                <w:sz w:val="21"/>
              </w:rPr>
              <w:t>会议室数量（个）及总面积（m²）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3个，420m²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15" w:firstLine="480"/>
              <w:jc w:val="both"/>
            </w:pPr>
            <w:r>
              <w:rPr>
                <w:rFonts w:ascii="仿宋_GB2312" w:hAnsi="仿宋_GB2312" w:eastAsia="仿宋_GB2312" w:cs="仿宋_GB2312"/>
                <w:sz w:val="21"/>
              </w:rPr>
              <w:t>卫生间数量（个）及总面积（m²）</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firstLine="480"/>
              <w:jc w:val="both"/>
            </w:pPr>
            <w:r>
              <w:rPr>
                <w:rFonts w:ascii="仿宋_GB2312" w:hAnsi="仿宋_GB2312" w:eastAsia="仿宋_GB2312" w:cs="仿宋_GB2312"/>
                <w:sz w:val="21"/>
              </w:rPr>
              <w:t>垃圾存放点</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各垃圾存放点位置、面积（m²）及数量（个）</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50"/>
              <w:ind w:firstLine="480"/>
              <w:jc w:val="both"/>
            </w:pPr>
            <w:r>
              <w:rPr>
                <w:rFonts w:ascii="仿宋_GB2312" w:hAnsi="仿宋_GB2312" w:eastAsia="仿宋_GB2312" w:cs="仿宋_GB2312"/>
                <w:sz w:val="21"/>
              </w:rPr>
              <w:t>垃圾存放点在（车场）位置，10m²共 4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地面车位数</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55个（其中充电桩车位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车行口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firstLine="480"/>
              <w:jc w:val="both"/>
            </w:pPr>
            <w:r>
              <w:rPr>
                <w:rFonts w:ascii="仿宋_GB2312" w:hAnsi="仿宋_GB2312" w:eastAsia="仿宋_GB2312" w:cs="仿宋_GB2312"/>
                <w:sz w:val="21"/>
              </w:rPr>
              <w:t>人行口</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440" w:type="dxa"/>
            <w:tcBorders>
              <w:top w:val="nil"/>
              <w:left w:val="nil"/>
              <w:bottom w:val="single" w:color="000000" w:sz="4" w:space="0"/>
              <w:right w:val="single" w:color="000000" w:sz="4" w:space="0"/>
            </w:tcBorders>
            <w:tcMar>
              <w:top w:w="0" w:type="dxa"/>
              <w:left w:w="0" w:type="dxa"/>
              <w:bottom w:w="0" w:type="dxa"/>
              <w:right w:w="0" w:type="dxa"/>
            </w:tcMar>
          </w:tcPr>
          <w:p>
            <w:pPr>
              <w:pStyle w:val="4"/>
              <w:spacing w:before="150"/>
              <w:ind w:firstLine="480"/>
              <w:jc w:val="both"/>
            </w:pPr>
            <w:r>
              <w:rPr>
                <w:rFonts w:ascii="仿宋_GB2312" w:hAnsi="仿宋_GB2312" w:eastAsia="仿宋_GB2312" w:cs="仿宋_GB2312"/>
                <w:sz w:val="21"/>
              </w:rPr>
              <w:t>安防系统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tcPr>
          <w:p>
            <w:pPr>
              <w:pStyle w:val="4"/>
              <w:spacing w:before="150"/>
              <w:ind w:firstLine="480"/>
              <w:jc w:val="both"/>
            </w:pPr>
            <w:r>
              <w:rPr>
                <w:rFonts w:ascii="仿宋_GB2312" w:hAnsi="仿宋_GB2312" w:eastAsia="仿宋_GB2312" w:cs="仿宋_GB2312"/>
                <w:sz w:val="21"/>
              </w:rPr>
              <w:t>监控安防系统 1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感应照明系统6套、在质保期内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7" w:type="dxa"/>
            <w:vMerge w:val="continue"/>
            <w:tcBorders>
              <w:top w:val="nil"/>
              <w:left w:val="single" w:color="000000" w:sz="4" w:space="0"/>
              <w:bottom w:val="single" w:color="000000" w:sz="4" w:space="0"/>
              <w:right w:val="single" w:color="000000" w:sz="4" w:space="0"/>
            </w:tcBorders>
          </w:tcPr>
          <w:p/>
        </w:tc>
        <w:tc>
          <w:tcPr>
            <w:tcW w:w="344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38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92"/>
        <w:gridCol w:w="46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6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2000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3个</w:t>
            </w:r>
          </w:p>
        </w:tc>
      </w:tr>
    </w:tbl>
    <w:p>
      <w:pPr>
        <w:pStyle w:val="4"/>
        <w:ind w:firstLine="482"/>
        <w:jc w:val="both"/>
      </w:pPr>
      <w:r>
        <w:rPr>
          <w:rFonts w:ascii="仿宋_GB2312" w:hAnsi="仿宋_GB2312" w:eastAsia="仿宋_GB2312" w:cs="仿宋_GB2312"/>
          <w:b/>
          <w:sz w:val="24"/>
        </w:rPr>
        <w:t>【物业名称 5】</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3020"/>
        <w:gridCol w:w="436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94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36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211"/>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4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5 名称</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赤坎税务分局办公区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5667m²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5667m²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98个198m²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4410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5880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铝板总面积4410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1260 m²、玻璃幕墙外墙 2520m²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60 张、会议椅 120张、话筒6个、投影仪 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2个，360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 个，140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垃圾存放点在（车场）位置，2平方米，共 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 个（其中充电桩车位 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1 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14套、在质保期内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3"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3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92"/>
        <w:gridCol w:w="46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211"/>
              <w:jc w:val="center"/>
            </w:pPr>
            <w:r>
              <w:rPr>
                <w:rFonts w:ascii="仿宋_GB2312" w:hAnsi="仿宋_GB2312" w:eastAsia="仿宋_GB2312" w:cs="仿宋_GB2312"/>
                <w:b/>
                <w:sz w:val="21"/>
              </w:rPr>
              <w:t>名称</w:t>
            </w:r>
          </w:p>
        </w:tc>
        <w:tc>
          <w:tcPr>
            <w:tcW w:w="46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绿化</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6个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6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3个、显示屏 0个</w:t>
            </w:r>
          </w:p>
        </w:tc>
      </w:tr>
    </w:tbl>
    <w:p>
      <w:pPr>
        <w:pStyle w:val="4"/>
        <w:ind w:firstLine="482"/>
        <w:jc w:val="both"/>
      </w:pPr>
      <w:r>
        <w:rPr>
          <w:rFonts w:ascii="仿宋_GB2312" w:hAnsi="仿宋_GB2312" w:eastAsia="仿宋_GB2312" w:cs="仿宋_GB2312"/>
          <w:b/>
          <w:sz w:val="24"/>
        </w:rPr>
        <w:t>【物业名称 6】</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7"/>
        <w:gridCol w:w="3390"/>
        <w:gridCol w:w="389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40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b/>
                <w:sz w:val="21"/>
              </w:rPr>
              <w:t>名称</w:t>
            </w:r>
          </w:p>
        </w:tc>
        <w:tc>
          <w:tcPr>
            <w:tcW w:w="389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0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6 名称</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金鸡税务分局办公区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1265m²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1265m²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48个 96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1620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1800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铝板总面积1620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1080 m²、玻璃幕墙外墙 1280m²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30张、会议椅 60张、话筒2个、投影仪 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1个，180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12个，120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垃圾存放点在（车场）位置，6平方米，共 3个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8个（其中充电桩车位 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3套、在质保期内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7" w:type="dxa"/>
            <w:vMerge w:val="continue"/>
            <w:tcBorders>
              <w:top w:val="nil"/>
              <w:left w:val="single" w:color="000000" w:sz="4" w:space="0"/>
              <w:bottom w:val="single" w:color="000000" w:sz="4" w:space="0"/>
              <w:right w:val="single" w:color="000000" w:sz="4" w:space="0"/>
            </w:tcBorders>
          </w:tcPr>
          <w:p/>
        </w:tc>
        <w:tc>
          <w:tcPr>
            <w:tcW w:w="339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389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 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27"/>
        <w:gridCol w:w="427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0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27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27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3个</w:t>
            </w:r>
          </w:p>
        </w:tc>
      </w:tr>
    </w:tbl>
    <w:p>
      <w:pPr>
        <w:pStyle w:val="4"/>
        <w:ind w:firstLine="482"/>
        <w:jc w:val="both"/>
      </w:pPr>
      <w:r>
        <w:rPr>
          <w:rFonts w:ascii="仿宋_GB2312" w:hAnsi="仿宋_GB2312" w:eastAsia="仿宋_GB2312" w:cs="仿宋_GB2312"/>
          <w:b/>
          <w:sz w:val="24"/>
        </w:rPr>
        <w:t>【物业名称 7】</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9"/>
        <w:gridCol w:w="3020"/>
        <w:gridCol w:w="44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5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44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7 名称</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水口税务分局办公区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4264m²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4264m²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96 个192m²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4320m²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 5760m²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铝板总面积4320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1440 m²、玻璃幕墙外墙 3600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1440m²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60张、会议椅 120张、话筒3 个、投影仪1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3个，480m²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16个，160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垃圾存放点在（车场）位置，8平方米，共 4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45个（其中充电桩车位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电梯系统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客梯 1 个，在质保期内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监控安防系统1套、在质保期内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16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 w:type="dxa"/>
            <w:vMerge w:val="continue"/>
            <w:tcBorders>
              <w:top w:val="nil"/>
              <w:left w:val="single" w:color="000000" w:sz="4" w:space="0"/>
              <w:bottom w:val="single" w:color="000000" w:sz="4" w:space="0"/>
              <w:right w:val="single" w:color="000000" w:sz="4" w:space="0"/>
            </w:tcBorders>
          </w:tcPr>
          <w:p/>
        </w:tc>
        <w:tc>
          <w:tcPr>
            <w:tcW w:w="302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59"/>
        <w:gridCol w:w="44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44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广场</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200m²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9个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444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5个</w:t>
            </w:r>
          </w:p>
        </w:tc>
      </w:tr>
    </w:tbl>
    <w:p>
      <w:pPr>
        <w:pStyle w:val="4"/>
        <w:ind w:firstLine="482"/>
        <w:jc w:val="both"/>
      </w:pPr>
      <w:r>
        <w:rPr>
          <w:rFonts w:ascii="仿宋_GB2312" w:hAnsi="仿宋_GB2312" w:eastAsia="仿宋_GB2312" w:cs="仿宋_GB2312"/>
          <w:b/>
          <w:sz w:val="24"/>
        </w:rPr>
        <w:t>【物业名称 8】</w:t>
      </w:r>
    </w:p>
    <w:p>
      <w:pPr>
        <w:pStyle w:val="4"/>
        <w:ind w:firstLine="468"/>
        <w:jc w:val="both"/>
      </w:pPr>
      <w:r>
        <w:rPr>
          <w:rFonts w:ascii="仿宋_GB2312" w:hAnsi="仿宋_GB2312" w:eastAsia="仿宋_GB2312" w:cs="仿宋_GB2312"/>
          <w:sz w:val="24"/>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2966"/>
        <w:gridCol w:w="440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9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名称</w:t>
            </w:r>
          </w:p>
        </w:tc>
        <w:tc>
          <w:tcPr>
            <w:tcW w:w="440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 8 名称</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苍城税务分局办公区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总面积</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建筑面积（m²）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1071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需保洁面积（m²）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1071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门窗总数量（个）及总面积（m²）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30个 60m²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瓷砖地面总面积 1850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内墙饰面各材质及总面积（m²）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乳胶漆内墙总面积2100m²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顶面各材质及总面积（m²）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铝板总面积1850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外墙各材质及总面积（m²）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瓷砖外墙 1250 m²、玻璃幕墙外墙 2500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外墙需清洗面积（m²）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1250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室内设施说明</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会议桌 20张、会议椅 40 张、话筒2个、投影仪 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会议室数量（个）及总面积（m²）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1个，120m²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卫生间数量（个）及总面积（m²）</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10个，100m²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各垃圾存放点位置、面积（m²） 及数量（个）</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垃圾存放点在（车场）位置，6m²，共 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车位数</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地面车位数</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 个（其中充电桩车位 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车行/人行口</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车行口</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人行口</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设施设备</w:t>
            </w: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安防系统</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监控安防系统 1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照明系统</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感应照明系统 3 套、在质保期内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vMerge w:val="continue"/>
            <w:tcBorders>
              <w:top w:val="nil"/>
              <w:left w:val="single" w:color="000000" w:sz="4" w:space="0"/>
              <w:bottom w:val="single" w:color="000000" w:sz="4" w:space="0"/>
              <w:right w:val="single" w:color="000000" w:sz="4" w:space="0"/>
            </w:tcBorders>
          </w:tcPr>
          <w:p/>
        </w:tc>
        <w:tc>
          <w:tcPr>
            <w:tcW w:w="29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供配电系统</w:t>
            </w:r>
          </w:p>
        </w:tc>
        <w:tc>
          <w:tcPr>
            <w:tcW w:w="440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低压柜1个</w:t>
            </w:r>
          </w:p>
        </w:tc>
      </w:tr>
    </w:tbl>
    <w:p>
      <w:pPr>
        <w:pStyle w:val="4"/>
        <w:ind w:firstLine="480"/>
        <w:jc w:val="both"/>
      </w:pPr>
      <w:r>
        <w:rPr>
          <w:rFonts w:ascii="仿宋_GB2312" w:hAnsi="仿宋_GB2312" w:eastAsia="仿宋_GB2312" w:cs="仿宋_GB2312"/>
          <w:sz w:val="24"/>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55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名称</w:t>
            </w:r>
          </w:p>
        </w:tc>
        <w:tc>
          <w:tcPr>
            <w:tcW w:w="5537"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明细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室外面积</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50 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消防栓</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5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垃圾箱</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10 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露台</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监控</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7个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指示牌、显示屏</w:t>
            </w:r>
          </w:p>
        </w:tc>
        <w:tc>
          <w:tcPr>
            <w:tcW w:w="553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指示牌 3 个</w:t>
            </w:r>
          </w:p>
        </w:tc>
      </w:tr>
    </w:tbl>
    <w:p>
      <w:pPr>
        <w:pStyle w:val="4"/>
        <w:ind w:firstLine="480"/>
        <w:jc w:val="both"/>
      </w:pPr>
      <w:r>
        <w:rPr>
          <w:rFonts w:ascii="仿宋_GB2312" w:hAnsi="仿宋_GB2312" w:eastAsia="仿宋_GB2312" w:cs="仿宋_GB2312"/>
          <w:sz w:val="24"/>
        </w:rPr>
        <w:t>注：由于采购人机构改革或因工作需求调整办公地点和场所，采购人将在服务内容、服务面积对等的前提下调整服务费用（采购单位因政策变动，所采购的服务按变动后的实际人员进行支付服务费用），供应商自行考虑风险成本。</w:t>
      </w:r>
    </w:p>
    <w:p>
      <w:pPr>
        <w:pStyle w:val="4"/>
        <w:ind w:firstLine="482"/>
        <w:jc w:val="both"/>
      </w:pPr>
      <w:r>
        <w:rPr>
          <w:rFonts w:ascii="仿宋_GB2312" w:hAnsi="仿宋_GB2312" w:eastAsia="仿宋_GB2312" w:cs="仿宋_GB2312"/>
          <w:b/>
          <w:sz w:val="24"/>
        </w:rPr>
        <w:t>四、物业管理服务要求</w:t>
      </w:r>
    </w:p>
    <w:p>
      <w:pPr>
        <w:pStyle w:val="4"/>
        <w:ind w:firstLine="482"/>
        <w:jc w:val="both"/>
      </w:pPr>
      <w:r>
        <w:rPr>
          <w:rFonts w:ascii="仿宋_GB2312" w:hAnsi="仿宋_GB2312" w:eastAsia="仿宋_GB2312" w:cs="仿宋_GB2312"/>
          <w:b/>
          <w:sz w:val="24"/>
        </w:rPr>
        <w:t>（一）物业管理具体要求</w:t>
      </w:r>
    </w:p>
    <w:p>
      <w:pPr>
        <w:pStyle w:val="4"/>
        <w:ind w:firstLine="480"/>
        <w:jc w:val="both"/>
      </w:pPr>
      <w:r>
        <w:rPr>
          <w:rFonts w:ascii="仿宋_GB2312" w:hAnsi="仿宋_GB2312" w:eastAsia="仿宋_GB2312" w:cs="仿宋_GB2312"/>
          <w:sz w:val="24"/>
        </w:rPr>
        <w:t>1.项目经理要求：</w:t>
      </w:r>
    </w:p>
    <w:p>
      <w:pPr>
        <w:pStyle w:val="4"/>
        <w:ind w:firstLine="480"/>
        <w:jc w:val="both"/>
      </w:pPr>
      <w:r>
        <w:rPr>
          <w:rFonts w:ascii="仿宋_GB2312" w:hAnsi="仿宋_GB2312" w:eastAsia="仿宋_GB2312" w:cs="仿宋_GB2312"/>
          <w:sz w:val="24"/>
        </w:rPr>
        <w:t>1.1需驻场并主持日常管理工作。根据各时期的实际状况，提出改进和提高物业管理工作水平的意见措施；</w:t>
      </w:r>
    </w:p>
    <w:p>
      <w:pPr>
        <w:pStyle w:val="4"/>
        <w:ind w:firstLine="480"/>
        <w:jc w:val="both"/>
      </w:pPr>
      <w:r>
        <w:rPr>
          <w:rFonts w:ascii="仿宋_GB2312" w:hAnsi="仿宋_GB2312" w:eastAsia="仿宋_GB2312" w:cs="仿宋_GB2312"/>
          <w:sz w:val="24"/>
        </w:rPr>
        <w:t>1.2对双方负责和汇报工作，按要求提交工作计划和小结，听取采购人的意见和要求，并在规定期限内落实执行；</w:t>
      </w:r>
    </w:p>
    <w:p>
      <w:pPr>
        <w:pStyle w:val="4"/>
        <w:ind w:firstLine="480"/>
        <w:jc w:val="both"/>
      </w:pPr>
      <w:r>
        <w:rPr>
          <w:rFonts w:ascii="仿宋_GB2312" w:hAnsi="仿宋_GB2312" w:eastAsia="仿宋_GB2312" w:cs="仿宋_GB2312"/>
          <w:sz w:val="24"/>
        </w:rPr>
        <w:t>1.3负责召集员工每周例会，检查工作落实情况，布置工作任务，协调员工关系，就项目物业管理执行中的问题提出解决方案；</w:t>
      </w:r>
    </w:p>
    <w:p>
      <w:pPr>
        <w:pStyle w:val="4"/>
        <w:ind w:firstLine="480"/>
        <w:jc w:val="both"/>
      </w:pPr>
      <w:r>
        <w:rPr>
          <w:rFonts w:ascii="仿宋_GB2312" w:hAnsi="仿宋_GB2312" w:eastAsia="仿宋_GB2312" w:cs="仿宋_GB2312"/>
          <w:sz w:val="24"/>
        </w:rPr>
        <w:t>1.4协助各部门搬运小件物品，清理废旧物品、送水服务，协助大楼内的装修、改造工程施工，做好辖区内防范各类传染病的各项防疫及应急工作，负责节日及协助大型活动布置工作。</w:t>
      </w:r>
    </w:p>
    <w:p>
      <w:pPr>
        <w:pStyle w:val="4"/>
        <w:ind w:firstLine="480"/>
        <w:jc w:val="both"/>
      </w:pPr>
      <w:r>
        <w:rPr>
          <w:rFonts w:ascii="仿宋_GB2312" w:hAnsi="仿宋_GB2312" w:eastAsia="仿宋_GB2312" w:cs="仿宋_GB2312"/>
          <w:sz w:val="24"/>
        </w:rPr>
        <w:t>2.保安管理要求：</w:t>
      </w:r>
    </w:p>
    <w:p>
      <w:pPr>
        <w:pStyle w:val="4"/>
        <w:ind w:firstLine="480"/>
        <w:jc w:val="both"/>
      </w:pPr>
      <w:r>
        <w:rPr>
          <w:rFonts w:ascii="仿宋_GB2312" w:hAnsi="仿宋_GB2312" w:eastAsia="仿宋_GB2312" w:cs="仿宋_GB2312"/>
          <w:sz w:val="24"/>
        </w:rPr>
        <w:t>2.1服务内容：办公大楼内公共秩序维持，人员车辆进出门岗执勤，区内治安巡逻，安全监控值班，车辆停放管理，消防巡查及应急救助服务等。</w:t>
      </w:r>
    </w:p>
    <w:p>
      <w:pPr>
        <w:pStyle w:val="4"/>
        <w:ind w:firstLine="480"/>
        <w:jc w:val="both"/>
      </w:pPr>
      <w:r>
        <w:rPr>
          <w:rFonts w:ascii="仿宋_GB2312" w:hAnsi="仿宋_GB2312" w:eastAsia="仿宋_GB2312" w:cs="仿宋_GB2312"/>
          <w:sz w:val="24"/>
        </w:rPr>
        <w:t>2.2物管单位自行招用保安员应按要求到公安部门办理保安从业单位备案书。</w:t>
      </w:r>
    </w:p>
    <w:p>
      <w:pPr>
        <w:pStyle w:val="4"/>
        <w:ind w:firstLine="480"/>
        <w:jc w:val="both"/>
      </w:pPr>
      <w:r>
        <w:rPr>
          <w:rFonts w:ascii="仿宋_GB2312" w:hAnsi="仿宋_GB2312" w:eastAsia="仿宋_GB2312" w:cs="仿宋_GB2312"/>
          <w:sz w:val="24"/>
        </w:rPr>
        <w:t>2.3协助各部门搬运小件物品如小型设备、打印纸、书籍等，清理废旧物品、送水服务，协助大楼内的装修、改造工程施工，做好辖区内防范各类传染病的各项防疫及应急工作，负责节日及协助大型活动布置工作。</w:t>
      </w:r>
    </w:p>
    <w:p>
      <w:pPr>
        <w:pStyle w:val="4"/>
        <w:ind w:firstLine="480"/>
        <w:jc w:val="both"/>
      </w:pPr>
      <w:r>
        <w:rPr>
          <w:rFonts w:ascii="仿宋_GB2312" w:hAnsi="仿宋_GB2312" w:eastAsia="仿宋_GB2312" w:cs="仿宋_GB2312"/>
          <w:sz w:val="24"/>
        </w:rPr>
        <w:t>2.4安全保卫要求：</w:t>
      </w:r>
    </w:p>
    <w:p>
      <w:pPr>
        <w:pStyle w:val="4"/>
        <w:ind w:firstLine="480"/>
        <w:jc w:val="both"/>
      </w:pPr>
      <w:r>
        <w:rPr>
          <w:rFonts w:ascii="仿宋_GB2312" w:hAnsi="仿宋_GB2312" w:eastAsia="仿宋_GB2312" w:cs="仿宋_GB2312"/>
          <w:sz w:val="24"/>
        </w:rPr>
        <w:t>（1）负责各办公区域安全防范、保卫工作，完善和落实各种安全管理措施，协助采购人加强机关内部管理，保障机关人员、财产和公共财产的安全，确保机关办公楼及其他物业项目的安全，维护机关良好的工作秩序、生活秩序，保证机关正常工作的开展，协助采购人对来访人员进行登记及报刊的派送，处理8小时之外、节假日来访人员或其他对外事项，同时制定较为完善的安全保卫应急方案。</w:t>
      </w:r>
    </w:p>
    <w:p>
      <w:pPr>
        <w:pStyle w:val="4"/>
        <w:ind w:firstLine="480"/>
        <w:jc w:val="both"/>
      </w:pPr>
      <w:r>
        <w:rPr>
          <w:rFonts w:ascii="仿宋_GB2312" w:hAnsi="仿宋_GB2312" w:eastAsia="仿宋_GB2312" w:cs="仿宋_GB2312"/>
          <w:sz w:val="24"/>
        </w:rPr>
        <w:t>（2）24小时对办公楼层内、外围治安情况全程监控。24小时对办公楼层所有出入口出入人员实施管理、检查和控制。加强对机关办公区的检查和巡查工作，负责对机关重点要害部位进行巡查、监控，遇到情况及时处理。</w:t>
      </w:r>
    </w:p>
    <w:p>
      <w:pPr>
        <w:pStyle w:val="4"/>
        <w:ind w:firstLine="480"/>
        <w:jc w:val="both"/>
      </w:pPr>
      <w:r>
        <w:rPr>
          <w:rFonts w:ascii="仿宋_GB2312" w:hAnsi="仿宋_GB2312" w:eastAsia="仿宋_GB2312" w:cs="仿宋_GB2312"/>
          <w:sz w:val="24"/>
        </w:rPr>
        <w:t>（3）保安人员需认真履行安全保卫工作职责，熟悉物业辖区的概况、布局；了解物业管辖周边房屋、地形及各条通道的布局，实行24小时值班和24小时巡逻、巡查制度，密切监视进入大楼内的来访人员动态，对可疑人员要进行全程监控，对可疑物品，必要时可要求来访人员接受开包检查。如遇可疑情况要清楚记录、妥善处理并逐级汇报；重大治安问题和事故及时向采购人汇报，并采取果断措施，控制事态发展。</w:t>
      </w:r>
    </w:p>
    <w:p>
      <w:pPr>
        <w:pStyle w:val="4"/>
        <w:ind w:firstLine="480"/>
        <w:jc w:val="both"/>
      </w:pPr>
      <w:r>
        <w:rPr>
          <w:rFonts w:ascii="仿宋_GB2312" w:hAnsi="仿宋_GB2312" w:eastAsia="仿宋_GB2312" w:cs="仿宋_GB2312"/>
          <w:sz w:val="24"/>
        </w:rPr>
        <w:t>（4）负责制定健全管辖区出入登记管理制度。严格执行物品进出管理，负责大件物品进出询查、核对无误方可放行；对配套上门服务单位、人员进行建档管理，规范言行举止；对来访人员礼貌周到，耐心介绍来访登记管理规定，热情办理有关来访登记手续，严防外来人员在没有登记的情况下进入办公楼层，如发生此类事件，由此造成的一切后果由中标人承担。在公共卫生事件中，要严格按照国家防疫规定去做好相关措施。</w:t>
      </w:r>
    </w:p>
    <w:p>
      <w:pPr>
        <w:pStyle w:val="4"/>
        <w:ind w:firstLine="480"/>
        <w:jc w:val="both"/>
      </w:pPr>
      <w:r>
        <w:rPr>
          <w:rFonts w:ascii="仿宋_GB2312" w:hAnsi="仿宋_GB2312" w:eastAsia="仿宋_GB2312" w:cs="仿宋_GB2312"/>
          <w:sz w:val="24"/>
        </w:rPr>
        <w:t>（5）工作人员应熟练并灵活运用监视控制系统，全天候24小时对监控点进行监视及重要部位录像。</w:t>
      </w:r>
    </w:p>
    <w:p>
      <w:pPr>
        <w:pStyle w:val="4"/>
        <w:ind w:firstLine="480"/>
        <w:jc w:val="both"/>
      </w:pPr>
      <w:r>
        <w:rPr>
          <w:rFonts w:ascii="仿宋_GB2312" w:hAnsi="仿宋_GB2312" w:eastAsia="仿宋_GB2312" w:cs="仿宋_GB2312"/>
          <w:sz w:val="24"/>
        </w:rPr>
        <w:t>（6）协助采购人各类活动的开展及临时接待任务的安全保卫工作，随时提供人力支援。</w:t>
      </w:r>
    </w:p>
    <w:p>
      <w:pPr>
        <w:pStyle w:val="4"/>
        <w:ind w:firstLine="480"/>
        <w:jc w:val="both"/>
      </w:pPr>
      <w:r>
        <w:rPr>
          <w:rFonts w:ascii="仿宋_GB2312" w:hAnsi="仿宋_GB2312" w:eastAsia="仿宋_GB2312" w:cs="仿宋_GB2312"/>
          <w:sz w:val="24"/>
        </w:rPr>
        <w:t xml:space="preserve">2.5完成领导临时交办一些工作及职责范围内的其他事项。 </w:t>
      </w:r>
    </w:p>
    <w:p>
      <w:pPr>
        <w:pStyle w:val="4"/>
        <w:ind w:firstLine="480"/>
        <w:jc w:val="both"/>
      </w:pPr>
      <w:r>
        <w:rPr>
          <w:rFonts w:ascii="仿宋_GB2312" w:hAnsi="仿宋_GB2312" w:eastAsia="仿宋_GB2312" w:cs="仿宋_GB2312"/>
          <w:sz w:val="24"/>
        </w:rPr>
        <w:t>3.清洁管理要求：</w:t>
      </w:r>
    </w:p>
    <w:p>
      <w:pPr>
        <w:pStyle w:val="4"/>
        <w:ind w:firstLine="480"/>
        <w:jc w:val="both"/>
      </w:pPr>
      <w:r>
        <w:rPr>
          <w:rFonts w:ascii="仿宋_GB2312" w:hAnsi="仿宋_GB2312" w:eastAsia="仿宋_GB2312" w:cs="仿宋_GB2312"/>
          <w:sz w:val="24"/>
        </w:rPr>
        <w:t>3.1服务内容：</w:t>
      </w:r>
    </w:p>
    <w:p>
      <w:pPr>
        <w:pStyle w:val="4"/>
        <w:ind w:firstLine="480"/>
        <w:jc w:val="both"/>
      </w:pPr>
      <w:r>
        <w:rPr>
          <w:rFonts w:ascii="仿宋_GB2312" w:hAnsi="仿宋_GB2312" w:eastAsia="仿宋_GB2312" w:cs="仿宋_GB2312"/>
          <w:sz w:val="24"/>
        </w:rPr>
        <w:t>（1）办公楼内大堂、办公室、会议室、接待室、档案室、职工食堂、门窗玻璃、走廊、楼梯道、电梯间、卫生间、地下车库，办公楼室外周边道路、停车场、绿地、空地等公共区域以及老干活动中心、休息室、仓库等的清洁卫生、保洁、消毒；大堂或楼层的花岗岩地面打蜡抛光，清洗办公大楼外墙、办公大楼空调清洗，有害生物防治以及生活垃圾的收集、清理等，相关专业清洁操作需具备专业资质。公共的清洁卫生需按服务区域和岗位的要求，配置相应的人员。</w:t>
      </w:r>
    </w:p>
    <w:p>
      <w:pPr>
        <w:pStyle w:val="4"/>
        <w:ind w:firstLine="480"/>
        <w:jc w:val="both"/>
      </w:pPr>
      <w:r>
        <w:rPr>
          <w:rFonts w:ascii="仿宋_GB2312" w:hAnsi="仿宋_GB2312" w:eastAsia="仿宋_GB2312" w:cs="仿宋_GB2312"/>
          <w:sz w:val="24"/>
        </w:rPr>
        <w:t>（2）物业区域范围内雨水井的应急清淤、疏通，化粪池、油污池的清理。</w:t>
      </w:r>
    </w:p>
    <w:p>
      <w:pPr>
        <w:pStyle w:val="4"/>
        <w:ind w:firstLine="480"/>
        <w:jc w:val="both"/>
      </w:pPr>
      <w:r>
        <w:rPr>
          <w:rFonts w:ascii="仿宋_GB2312" w:hAnsi="仿宋_GB2312" w:eastAsia="仿宋_GB2312" w:cs="仿宋_GB2312"/>
          <w:sz w:val="24"/>
        </w:rPr>
        <w:t>（3）中标人负责提供基本清洁物料、工具，配备地面清洁扫地车、吸尘机等专业工具。</w:t>
      </w:r>
    </w:p>
    <w:p>
      <w:pPr>
        <w:pStyle w:val="4"/>
        <w:ind w:firstLine="480"/>
        <w:jc w:val="both"/>
      </w:pPr>
      <w:r>
        <w:rPr>
          <w:rFonts w:ascii="仿宋_GB2312" w:hAnsi="仿宋_GB2312" w:eastAsia="仿宋_GB2312" w:cs="仿宋_GB2312"/>
          <w:sz w:val="24"/>
        </w:rPr>
        <w:t>（4）领导交办职责范围内的其他事项。</w:t>
      </w:r>
    </w:p>
    <w:p>
      <w:pPr>
        <w:pStyle w:val="4"/>
        <w:ind w:firstLine="480"/>
        <w:jc w:val="both"/>
      </w:pPr>
      <w:r>
        <w:rPr>
          <w:rFonts w:ascii="仿宋_GB2312" w:hAnsi="仿宋_GB2312" w:eastAsia="仿宋_GB2312" w:cs="仿宋_GB2312"/>
          <w:sz w:val="24"/>
        </w:rPr>
        <w:t>4.绿化管理要求：</w:t>
      </w:r>
    </w:p>
    <w:p>
      <w:pPr>
        <w:pStyle w:val="4"/>
        <w:ind w:firstLine="480"/>
        <w:jc w:val="both"/>
      </w:pPr>
      <w:r>
        <w:rPr>
          <w:rFonts w:ascii="仿宋_GB2312" w:hAnsi="仿宋_GB2312" w:eastAsia="仿宋_GB2312" w:cs="仿宋_GB2312"/>
          <w:sz w:val="24"/>
        </w:rPr>
        <w:t>4.1服务内容：中标人负责按采购人实际需求对室内外植物进行采购配置、补种更换或管理养护。</w:t>
      </w:r>
    </w:p>
    <w:p>
      <w:pPr>
        <w:pStyle w:val="4"/>
        <w:ind w:firstLine="480"/>
        <w:jc w:val="both"/>
      </w:pPr>
      <w:r>
        <w:rPr>
          <w:rFonts w:ascii="仿宋_GB2312" w:hAnsi="仿宋_GB2312" w:eastAsia="仿宋_GB2312" w:cs="仿宋_GB2312"/>
          <w:sz w:val="24"/>
        </w:rPr>
        <w:t>4.2按照采购人实际要求，在不超过《室内植物租摆配置标准一览表》标准的情况下，中标人负责采购所需植物并配置摆放，定期根据季节轮换不同品种。在下述需求总数不变的情况下采购人可根据需要，要求中标人调配各办公场所的租摆数量。</w:t>
      </w:r>
    </w:p>
    <w:p>
      <w:pPr>
        <w:pStyle w:val="4"/>
        <w:ind w:firstLine="482"/>
        <w:jc w:val="center"/>
      </w:pPr>
      <w:r>
        <w:rPr>
          <w:rFonts w:ascii="仿宋_GB2312" w:hAnsi="仿宋_GB2312" w:eastAsia="仿宋_GB2312" w:cs="仿宋_GB2312"/>
          <w:b/>
          <w:sz w:val="24"/>
        </w:rPr>
        <w:t>室内植物租摆配置标准一览表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987"/>
        <w:gridCol w:w="2876"/>
        <w:gridCol w:w="1065"/>
        <w:gridCol w:w="1143"/>
        <w:gridCol w:w="15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single" w:color="000000" w:sz="4" w:space="0"/>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序号</w:t>
            </w:r>
          </w:p>
        </w:tc>
        <w:tc>
          <w:tcPr>
            <w:tcW w:w="1007"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配置场所</w:t>
            </w:r>
          </w:p>
        </w:tc>
        <w:tc>
          <w:tcPr>
            <w:tcW w:w="3020"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规格（CM）</w:t>
            </w:r>
          </w:p>
        </w:tc>
        <w:tc>
          <w:tcPr>
            <w:tcW w:w="1091"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单位</w:t>
            </w:r>
          </w:p>
        </w:tc>
        <w:tc>
          <w:tcPr>
            <w:tcW w:w="1175"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配置标准</w:t>
            </w:r>
          </w:p>
        </w:tc>
        <w:tc>
          <w:tcPr>
            <w:tcW w:w="1594" w:type="dxa"/>
            <w:tcBorders>
              <w:top w:val="single" w:color="000000" w:sz="4" w:space="0"/>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合计数量（预计）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1</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办公楼大堂</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大型植物。高170-300/冠幅60-150</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2</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办公楼大堂</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小型植物。高25-45，冠幅25-35</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3</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公共区域</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大型植物。高170-300/冠幅60-150</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4</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公共区域</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小型植物。高25-45，冠幅25-35</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135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5</w:t>
            </w:r>
          </w:p>
        </w:tc>
        <w:tc>
          <w:tcPr>
            <w:tcW w:w="1007"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办公室</w:t>
            </w:r>
          </w:p>
        </w:tc>
        <w:tc>
          <w:tcPr>
            <w:tcW w:w="3020"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小型植物。高25-45，冠幅25-35</w:t>
            </w:r>
          </w:p>
        </w:tc>
        <w:tc>
          <w:tcPr>
            <w:tcW w:w="1091"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盆（棵）/月</w:t>
            </w:r>
          </w:p>
        </w:tc>
        <w:tc>
          <w:tcPr>
            <w:tcW w:w="1175"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按照现场实际</w:t>
            </w:r>
          </w:p>
        </w:tc>
        <w:tc>
          <w:tcPr>
            <w:tcW w:w="1594" w:type="dxa"/>
            <w:tcBorders>
              <w:top w:val="nil"/>
              <w:left w:val="nil"/>
              <w:bottom w:val="single" w:color="000000" w:sz="4" w:space="0"/>
              <w:right w:val="single" w:color="000000" w:sz="4" w:space="0"/>
            </w:tcBorders>
            <w:tcMar>
              <w:top w:w="1" w:type="dxa"/>
              <w:left w:w="1" w:type="dxa"/>
              <w:bottom w:w="1" w:type="dxa"/>
              <w:right w:w="1" w:type="dxa"/>
            </w:tcMar>
          </w:tcPr>
          <w:p>
            <w:pPr>
              <w:pStyle w:val="4"/>
              <w:ind w:firstLine="480"/>
              <w:jc w:val="center"/>
            </w:pPr>
            <w:r>
              <w:rPr>
                <w:rFonts w:ascii="仿宋_GB2312" w:hAnsi="仿宋_GB2312" w:eastAsia="仿宋_GB2312" w:cs="仿宋_GB2312"/>
                <w:sz w:val="21"/>
              </w:rPr>
              <w:t>47</w:t>
            </w:r>
          </w:p>
        </w:tc>
      </w:tr>
    </w:tbl>
    <w:p>
      <w:pPr>
        <w:pStyle w:val="4"/>
        <w:ind w:firstLine="480"/>
        <w:jc w:val="both"/>
      </w:pPr>
      <w:r>
        <w:rPr>
          <w:rFonts w:ascii="仿宋_GB2312" w:hAnsi="仿宋_GB2312" w:eastAsia="仿宋_GB2312" w:cs="仿宋_GB2312"/>
          <w:sz w:val="24"/>
        </w:rPr>
        <w:t>4.3办公楼室内或室外的植物花草由于花期和寿命自然凋谢或死亡的，中标人应及时以书面形式向采购人报告，并提出更换、补种的方案或建议，经采购人同意后实施,采购人不再另行支付费用。</w:t>
      </w:r>
    </w:p>
    <w:p>
      <w:pPr>
        <w:pStyle w:val="4"/>
        <w:ind w:firstLine="480"/>
        <w:jc w:val="both"/>
      </w:pPr>
      <w:r>
        <w:rPr>
          <w:rFonts w:ascii="仿宋_GB2312" w:hAnsi="仿宋_GB2312" w:eastAsia="仿宋_GB2312" w:cs="仿宋_GB2312"/>
          <w:sz w:val="24"/>
        </w:rPr>
        <w:t>4.4由于中标人管理不善造成室内外植物或苗木死亡的，或在保养维护过程中因操作不当导致设施损坏，中标人承担补种或设施损坏所有相关损失的责任，经采购人同意后及时进行补种或更换，采购人不再另行支付费用。</w:t>
      </w:r>
    </w:p>
    <w:p>
      <w:pPr>
        <w:pStyle w:val="4"/>
        <w:ind w:firstLine="480"/>
        <w:jc w:val="both"/>
      </w:pPr>
      <w:r>
        <w:rPr>
          <w:rFonts w:ascii="仿宋_GB2312" w:hAnsi="仿宋_GB2312" w:eastAsia="仿宋_GB2312" w:cs="仿宋_GB2312"/>
          <w:sz w:val="24"/>
        </w:rPr>
        <w:t>4.5对物业区域范围内的树木、绿地、花草、绿篱等绿化植物适时淋水，松土施肥，修剪枯枝败叶，防治病虫害，更新衰老株等。</w:t>
      </w:r>
    </w:p>
    <w:p>
      <w:pPr>
        <w:pStyle w:val="4"/>
        <w:ind w:firstLine="480"/>
        <w:jc w:val="both"/>
      </w:pPr>
      <w:r>
        <w:rPr>
          <w:rFonts w:ascii="仿宋_GB2312" w:hAnsi="仿宋_GB2312" w:eastAsia="仿宋_GB2312" w:cs="仿宋_GB2312"/>
          <w:sz w:val="24"/>
        </w:rPr>
        <w:t>（1）修剪：根据各类植物的生长特点、地理环境、景观要求，按照操作规程适时进行。</w:t>
      </w:r>
    </w:p>
    <w:p>
      <w:pPr>
        <w:pStyle w:val="4"/>
        <w:ind w:firstLine="480"/>
        <w:jc w:val="both"/>
      </w:pPr>
      <w:r>
        <w:rPr>
          <w:rFonts w:ascii="仿宋_GB2312" w:hAnsi="仿宋_GB2312" w:eastAsia="仿宋_GB2312" w:cs="仿宋_GB2312"/>
          <w:sz w:val="24"/>
        </w:rPr>
        <w:t>（2）施肥：根据各类植物的生长特点及植物对肥料的需要，要求年施肥不得少于2次，新种植物视生长情况，适时适量进行施肥，以保持各类植物的生长旺盛，达到一定景观效果。</w:t>
      </w:r>
    </w:p>
    <w:p>
      <w:pPr>
        <w:pStyle w:val="4"/>
        <w:ind w:firstLine="480"/>
        <w:jc w:val="both"/>
      </w:pPr>
      <w:r>
        <w:rPr>
          <w:rFonts w:ascii="仿宋_GB2312" w:hAnsi="仿宋_GB2312" w:eastAsia="仿宋_GB2312" w:cs="仿宋_GB2312"/>
          <w:sz w:val="24"/>
        </w:rPr>
        <w:t xml:space="preserve">（3）除草：各类绿地、树穴、绿带要结合松土，及时清理各类杂物。 </w:t>
      </w:r>
    </w:p>
    <w:p>
      <w:pPr>
        <w:pStyle w:val="4"/>
        <w:ind w:firstLine="480"/>
        <w:jc w:val="both"/>
      </w:pPr>
      <w:r>
        <w:rPr>
          <w:rFonts w:ascii="仿宋_GB2312" w:hAnsi="仿宋_GB2312" w:eastAsia="仿宋_GB2312" w:cs="仿宋_GB2312"/>
          <w:sz w:val="24"/>
        </w:rPr>
        <w:t>（4）抹芽：主要用于乔木、大型灌木，对不定芽要及时清除，以保持树木骨架清晰，促使生长形态美观，营养集中。</w:t>
      </w:r>
    </w:p>
    <w:p>
      <w:pPr>
        <w:pStyle w:val="4"/>
        <w:ind w:firstLine="480"/>
        <w:jc w:val="both"/>
      </w:pPr>
      <w:r>
        <w:rPr>
          <w:rFonts w:ascii="仿宋_GB2312" w:hAnsi="仿宋_GB2312" w:eastAsia="仿宋_GB2312" w:cs="仿宋_GB2312"/>
          <w:sz w:val="24"/>
        </w:rPr>
        <w:t xml:space="preserve">（5）病虫害防治：病虫害防治是园林植物养护中较为重要的手段和内容，要根据各类植物的寄生对象及时做好预测预报，及时采取措施。 </w:t>
      </w:r>
    </w:p>
    <w:p>
      <w:pPr>
        <w:pStyle w:val="4"/>
        <w:ind w:firstLine="480"/>
        <w:jc w:val="both"/>
      </w:pPr>
      <w:r>
        <w:rPr>
          <w:rFonts w:ascii="仿宋_GB2312" w:hAnsi="仿宋_GB2312" w:eastAsia="仿宋_GB2312" w:cs="仿宋_GB2312"/>
          <w:sz w:val="24"/>
        </w:rPr>
        <w:t>（6）抗旱、抗台、抗涝：旱季及新种植物要及时进行灌溉，防止植物因脱水而造成枯死。台汛期间要做好加固、排涝抢险工作，防止植物受损。</w:t>
      </w:r>
    </w:p>
    <w:p>
      <w:pPr>
        <w:pStyle w:val="4"/>
        <w:ind w:firstLine="480"/>
        <w:jc w:val="both"/>
      </w:pPr>
      <w:r>
        <w:rPr>
          <w:rFonts w:ascii="仿宋_GB2312" w:hAnsi="仿宋_GB2312" w:eastAsia="仿宋_GB2312" w:cs="仿宋_GB2312"/>
          <w:sz w:val="24"/>
        </w:rPr>
        <w:t>4.6中标供应商需自行配备如农药喷洒机、剪草机、绿篱机、油锯、洒水设备等设备，用于实施绿化种植、养护。</w:t>
      </w:r>
    </w:p>
    <w:p>
      <w:pPr>
        <w:pStyle w:val="4"/>
        <w:ind w:firstLine="480"/>
        <w:jc w:val="both"/>
      </w:pPr>
      <w:r>
        <w:rPr>
          <w:rFonts w:ascii="仿宋_GB2312" w:hAnsi="仿宋_GB2312" w:eastAsia="仿宋_GB2312" w:cs="仿宋_GB2312"/>
          <w:sz w:val="24"/>
        </w:rPr>
        <w:t xml:space="preserve">4.7领导交办职责范围内的其他事项。  </w:t>
      </w:r>
    </w:p>
    <w:p>
      <w:pPr>
        <w:pStyle w:val="4"/>
        <w:ind w:firstLine="480"/>
        <w:jc w:val="both"/>
      </w:pPr>
      <w:r>
        <w:rPr>
          <w:rFonts w:ascii="仿宋_GB2312" w:hAnsi="仿宋_GB2312" w:eastAsia="仿宋_GB2312" w:cs="仿宋_GB2312"/>
          <w:sz w:val="24"/>
        </w:rPr>
        <w:t>5.建筑以及设施设备维护管理要求：</w:t>
      </w:r>
    </w:p>
    <w:p>
      <w:pPr>
        <w:pStyle w:val="4"/>
        <w:ind w:firstLine="480"/>
        <w:jc w:val="both"/>
      </w:pPr>
      <w:r>
        <w:rPr>
          <w:rFonts w:ascii="仿宋_GB2312" w:hAnsi="仿宋_GB2312" w:eastAsia="仿宋_GB2312" w:cs="仿宋_GB2312"/>
          <w:sz w:val="24"/>
        </w:rPr>
        <w:t>5.1中标供应商每周对房屋建筑进行巡检；建筑物内墙体、卫生间设施、水电管线等出现问题及时报告；每周对大楼道路、花基、人行道铺装地砖等进行巡检，发现损坏及时报告，并做好记录，如需维修维护，相关费用由采购人承担。</w:t>
      </w:r>
    </w:p>
    <w:p>
      <w:pPr>
        <w:pStyle w:val="4"/>
        <w:ind w:firstLine="480"/>
        <w:jc w:val="both"/>
      </w:pPr>
      <w:r>
        <w:rPr>
          <w:rFonts w:ascii="仿宋_GB2312" w:hAnsi="仿宋_GB2312" w:eastAsia="仿宋_GB2312" w:cs="仿宋_GB2312"/>
          <w:sz w:val="24"/>
        </w:rPr>
        <w:t>5.2协助采购人实施办公楼内土建修缮的一般性维修、装饰工程、设备加装或大修等工程的监督和施工安全监管工作，切实落实工程合同中各项要求。做好专业维护公司及外来装修的入场登记、现场安全与质量验收管理等，随时向采购人进行意见反馈工作。</w:t>
      </w:r>
    </w:p>
    <w:p>
      <w:pPr>
        <w:pStyle w:val="4"/>
        <w:ind w:firstLine="480"/>
        <w:jc w:val="both"/>
      </w:pPr>
      <w:r>
        <w:rPr>
          <w:rFonts w:ascii="仿宋_GB2312" w:hAnsi="仿宋_GB2312" w:eastAsia="仿宋_GB2312" w:cs="仿宋_GB2312"/>
          <w:sz w:val="24"/>
        </w:rPr>
        <w:t>5.3中标供应商负责采购人物业区域内设备设施的日常巡查、维护、管理，包括对办公楼内照明、配电、供水、中央空调、智能化系统、光伏发电系统、能源管理平台、餐厨垃圾处理设备等的日常巡查、维护；发现问题及时处理并向采购人报告，相关维修、维护物料等费用由采购人承担；如需第三方专业人员处理，经采购人同意后方可实施，相关费用由采购人承担。采购人另行委托第三方实施包括消防、电梯等所有设施设备的专业维保、检测，中标供应商需协助做好日常维护管理工作，发现问题及时与采购人所聘外包单位的维保专业人员沟通，并及时知会采购人。</w:t>
      </w:r>
    </w:p>
    <w:p>
      <w:pPr>
        <w:pStyle w:val="4"/>
        <w:ind w:firstLine="480"/>
        <w:jc w:val="both"/>
      </w:pPr>
      <w:r>
        <w:rPr>
          <w:rFonts w:ascii="仿宋_GB2312" w:hAnsi="仿宋_GB2312" w:eastAsia="仿宋_GB2312" w:cs="仿宋_GB2312"/>
          <w:sz w:val="24"/>
        </w:rPr>
        <w:t>5.4中标供应商负责公共设施进行日常巡查和管理，包括建筑物本体、道路、场地（结构、防水、外立面除外）；室外排污、排雨水管道，地下管网巡查管理工作；市政设施、沙井、雨水井、污水井维护巡查管理工作，发现问题及时报告，并做好记录。</w:t>
      </w:r>
    </w:p>
    <w:p>
      <w:pPr>
        <w:pStyle w:val="4"/>
        <w:ind w:firstLine="480"/>
        <w:jc w:val="both"/>
      </w:pPr>
      <w:r>
        <w:rPr>
          <w:rFonts w:ascii="仿宋_GB2312" w:hAnsi="仿宋_GB2312" w:eastAsia="仿宋_GB2312" w:cs="仿宋_GB2312"/>
          <w:sz w:val="24"/>
        </w:rPr>
        <w:t xml:space="preserve">5.5完成领导交办职责范围内的其他事项。  </w:t>
      </w:r>
    </w:p>
    <w:p>
      <w:pPr>
        <w:pStyle w:val="4"/>
        <w:ind w:firstLine="480"/>
        <w:jc w:val="both"/>
      </w:pPr>
      <w:r>
        <w:rPr>
          <w:rFonts w:ascii="仿宋_GB2312" w:hAnsi="仿宋_GB2312" w:eastAsia="仿宋_GB2312" w:cs="仿宋_GB2312"/>
          <w:sz w:val="24"/>
        </w:rPr>
        <w:t>6.消防监管要求：</w:t>
      </w:r>
    </w:p>
    <w:p>
      <w:pPr>
        <w:pStyle w:val="4"/>
        <w:ind w:firstLine="480"/>
        <w:jc w:val="both"/>
      </w:pPr>
      <w:r>
        <w:rPr>
          <w:rFonts w:ascii="仿宋_GB2312" w:hAnsi="仿宋_GB2312" w:eastAsia="仿宋_GB2312" w:cs="仿宋_GB2312"/>
          <w:sz w:val="24"/>
        </w:rPr>
        <w:t>消防管理是物业安全管理的重点，因此要根据消防法规的要求，结合实际，切切实实地做好消防安全工作，确保业主的生命财产安全。</w:t>
      </w:r>
    </w:p>
    <w:p>
      <w:pPr>
        <w:pStyle w:val="4"/>
        <w:ind w:firstLine="480"/>
        <w:jc w:val="both"/>
      </w:pPr>
      <w:r>
        <w:rPr>
          <w:rFonts w:ascii="仿宋_GB2312" w:hAnsi="仿宋_GB2312" w:eastAsia="仿宋_GB2312" w:cs="仿宋_GB2312"/>
          <w:sz w:val="24"/>
        </w:rPr>
        <w:t>6.1管理内容：</w:t>
      </w:r>
    </w:p>
    <w:p>
      <w:pPr>
        <w:pStyle w:val="4"/>
        <w:ind w:firstLine="480"/>
        <w:jc w:val="both"/>
      </w:pPr>
      <w:r>
        <w:rPr>
          <w:rFonts w:ascii="仿宋_GB2312" w:hAnsi="仿宋_GB2312" w:eastAsia="仿宋_GB2312" w:cs="仿宋_GB2312"/>
          <w:sz w:val="24"/>
        </w:rPr>
        <w:t>（1）做好消防设施、器材的管理。</w:t>
      </w:r>
    </w:p>
    <w:p>
      <w:pPr>
        <w:pStyle w:val="4"/>
        <w:ind w:firstLine="480"/>
        <w:jc w:val="both"/>
      </w:pPr>
      <w:r>
        <w:rPr>
          <w:rFonts w:ascii="仿宋_GB2312" w:hAnsi="仿宋_GB2312" w:eastAsia="仿宋_GB2312" w:cs="仿宋_GB2312"/>
          <w:sz w:val="24"/>
        </w:rPr>
        <w:t>（2）保持消防通道的畅通。</w:t>
      </w:r>
    </w:p>
    <w:p>
      <w:pPr>
        <w:pStyle w:val="4"/>
        <w:ind w:firstLine="480"/>
        <w:jc w:val="both"/>
      </w:pPr>
      <w:r>
        <w:rPr>
          <w:rFonts w:ascii="仿宋_GB2312" w:hAnsi="仿宋_GB2312" w:eastAsia="仿宋_GB2312" w:cs="仿宋_GB2312"/>
          <w:sz w:val="24"/>
        </w:rPr>
        <w:t>（3）加强装修期间的消防安全管理。</w:t>
      </w:r>
    </w:p>
    <w:p>
      <w:pPr>
        <w:pStyle w:val="4"/>
        <w:ind w:firstLine="480"/>
        <w:jc w:val="both"/>
      </w:pPr>
      <w:r>
        <w:rPr>
          <w:rFonts w:ascii="仿宋_GB2312" w:hAnsi="仿宋_GB2312" w:eastAsia="仿宋_GB2312" w:cs="仿宋_GB2312"/>
          <w:sz w:val="24"/>
        </w:rPr>
        <w:t>（4）严禁违章燃放烟花爆竹。</w:t>
      </w:r>
    </w:p>
    <w:p>
      <w:pPr>
        <w:pStyle w:val="4"/>
        <w:ind w:firstLine="480"/>
        <w:jc w:val="both"/>
      </w:pPr>
      <w:r>
        <w:rPr>
          <w:rFonts w:ascii="仿宋_GB2312" w:hAnsi="仿宋_GB2312" w:eastAsia="仿宋_GB2312" w:cs="仿宋_GB2312"/>
          <w:sz w:val="24"/>
        </w:rPr>
        <w:t>（5）严禁携带、储藏易燃易爆物品。</w:t>
      </w:r>
    </w:p>
    <w:p>
      <w:pPr>
        <w:pStyle w:val="4"/>
        <w:ind w:firstLine="480"/>
        <w:jc w:val="both"/>
      </w:pPr>
      <w:r>
        <w:rPr>
          <w:rFonts w:ascii="仿宋_GB2312" w:hAnsi="仿宋_GB2312" w:eastAsia="仿宋_GB2312" w:cs="仿宋_GB2312"/>
          <w:sz w:val="24"/>
        </w:rPr>
        <w:t>（6）防止电器短路等引发火灾因素。</w:t>
      </w:r>
    </w:p>
    <w:p>
      <w:pPr>
        <w:pStyle w:val="4"/>
        <w:ind w:firstLine="480"/>
        <w:jc w:val="both"/>
      </w:pPr>
      <w:r>
        <w:rPr>
          <w:rFonts w:ascii="仿宋_GB2312" w:hAnsi="仿宋_GB2312" w:eastAsia="仿宋_GB2312" w:cs="仿宋_GB2312"/>
          <w:sz w:val="24"/>
        </w:rPr>
        <w:t>6.2管理措施：</w:t>
      </w:r>
    </w:p>
    <w:p>
      <w:pPr>
        <w:pStyle w:val="4"/>
        <w:ind w:firstLine="480"/>
        <w:jc w:val="both"/>
      </w:pPr>
      <w:r>
        <w:rPr>
          <w:rFonts w:ascii="仿宋_GB2312" w:hAnsi="仿宋_GB2312" w:eastAsia="仿宋_GB2312" w:cs="仿宋_GB2312"/>
          <w:sz w:val="24"/>
        </w:rPr>
        <w:t>（1）按规定办理消防部门年检工作及其他消防相关备案工作。</w:t>
      </w:r>
    </w:p>
    <w:p>
      <w:pPr>
        <w:pStyle w:val="4"/>
        <w:ind w:firstLine="480"/>
        <w:jc w:val="both"/>
      </w:pPr>
      <w:r>
        <w:rPr>
          <w:rFonts w:ascii="仿宋_GB2312" w:hAnsi="仿宋_GB2312" w:eastAsia="仿宋_GB2312" w:cs="仿宋_GB2312"/>
          <w:sz w:val="24"/>
        </w:rPr>
        <w:t xml:space="preserve">（2）制订并落实消防管理制度和消防安全责任制，做到责任落实，器材落实，检查落实。 </w:t>
      </w:r>
    </w:p>
    <w:p>
      <w:pPr>
        <w:pStyle w:val="4"/>
        <w:ind w:firstLine="480"/>
        <w:jc w:val="both"/>
      </w:pPr>
      <w:r>
        <w:rPr>
          <w:rFonts w:ascii="仿宋_GB2312" w:hAnsi="仿宋_GB2312" w:eastAsia="仿宋_GB2312" w:cs="仿宋_GB2312"/>
          <w:sz w:val="24"/>
        </w:rPr>
        <w:t>（3）制订消防事故处理预案，防患于未然。</w:t>
      </w:r>
    </w:p>
    <w:p>
      <w:pPr>
        <w:pStyle w:val="4"/>
        <w:ind w:firstLine="480"/>
        <w:jc w:val="both"/>
      </w:pPr>
      <w:r>
        <w:rPr>
          <w:rFonts w:ascii="仿宋_GB2312" w:hAnsi="仿宋_GB2312" w:eastAsia="仿宋_GB2312" w:cs="仿宋_GB2312"/>
          <w:sz w:val="24"/>
        </w:rPr>
        <w:t>（4）建立义务消防队，每月组织一次消防安全学习，每半年组织一次消防演习。</w:t>
      </w:r>
    </w:p>
    <w:p>
      <w:pPr>
        <w:pStyle w:val="4"/>
        <w:ind w:firstLine="480"/>
        <w:jc w:val="both"/>
      </w:pPr>
      <w:r>
        <w:rPr>
          <w:rFonts w:ascii="仿宋_GB2312" w:hAnsi="仿宋_GB2312" w:eastAsia="仿宋_GB2312" w:cs="仿宋_GB2312"/>
          <w:sz w:val="24"/>
        </w:rPr>
        <w:t>（5）定期进行消防检查，预防为主，防消结合，发现隐患，及时消除。</w:t>
      </w:r>
    </w:p>
    <w:p>
      <w:pPr>
        <w:pStyle w:val="4"/>
        <w:ind w:firstLine="480"/>
        <w:jc w:val="both"/>
      </w:pPr>
      <w:r>
        <w:rPr>
          <w:rFonts w:ascii="仿宋_GB2312" w:hAnsi="仿宋_GB2312" w:eastAsia="仿宋_GB2312" w:cs="仿宋_GB2312"/>
          <w:sz w:val="24"/>
        </w:rPr>
        <w:t>（6）做好消防器材、设备的检查保养，使之始终处于完好状态。</w:t>
      </w:r>
    </w:p>
    <w:p>
      <w:pPr>
        <w:pStyle w:val="4"/>
        <w:ind w:firstLine="480"/>
        <w:jc w:val="both"/>
      </w:pPr>
      <w:r>
        <w:rPr>
          <w:rFonts w:ascii="仿宋_GB2312" w:hAnsi="仿宋_GB2312" w:eastAsia="仿宋_GB2312" w:cs="仿宋_GB2312"/>
          <w:sz w:val="24"/>
        </w:rPr>
        <w:t>（7）制止任何违反消防安全的行为。</w:t>
      </w:r>
    </w:p>
    <w:p>
      <w:pPr>
        <w:pStyle w:val="4"/>
        <w:ind w:firstLine="480"/>
        <w:jc w:val="both"/>
      </w:pPr>
      <w:r>
        <w:rPr>
          <w:rFonts w:ascii="仿宋_GB2312" w:hAnsi="仿宋_GB2312" w:eastAsia="仿宋_GB2312" w:cs="仿宋_GB2312"/>
          <w:sz w:val="24"/>
        </w:rPr>
        <w:t>（8）积极开展防火安全宣传教育，定期向业主传授消防知识。</w:t>
      </w:r>
    </w:p>
    <w:p>
      <w:pPr>
        <w:pStyle w:val="4"/>
        <w:ind w:firstLine="480"/>
        <w:jc w:val="both"/>
      </w:pPr>
      <w:r>
        <w:rPr>
          <w:rFonts w:ascii="仿宋_GB2312" w:hAnsi="仿宋_GB2312" w:eastAsia="仿宋_GB2312" w:cs="仿宋_GB2312"/>
          <w:sz w:val="24"/>
        </w:rPr>
        <w:t>（9）发生火灾，及时组织补救并迅速向有关单位部门报警。</w:t>
      </w:r>
    </w:p>
    <w:p>
      <w:pPr>
        <w:pStyle w:val="4"/>
        <w:ind w:firstLine="480"/>
        <w:jc w:val="both"/>
      </w:pPr>
      <w:r>
        <w:rPr>
          <w:rFonts w:ascii="仿宋_GB2312" w:hAnsi="仿宋_GB2312" w:eastAsia="仿宋_GB2312" w:cs="仿宋_GB2312"/>
          <w:sz w:val="24"/>
        </w:rPr>
        <w:t xml:space="preserve">（10）完成领导交办职责范围内的其他事项。  </w:t>
      </w:r>
    </w:p>
    <w:p>
      <w:pPr>
        <w:pStyle w:val="4"/>
        <w:ind w:firstLine="480"/>
        <w:jc w:val="both"/>
      </w:pPr>
      <w:r>
        <w:rPr>
          <w:rFonts w:ascii="仿宋_GB2312" w:hAnsi="仿宋_GB2312" w:eastAsia="仿宋_GB2312" w:cs="仿宋_GB2312"/>
          <w:sz w:val="24"/>
        </w:rPr>
        <w:t>7.会务客服后勤管理要求：</w:t>
      </w:r>
    </w:p>
    <w:p>
      <w:pPr>
        <w:pStyle w:val="4"/>
        <w:ind w:firstLine="480"/>
        <w:jc w:val="both"/>
      </w:pPr>
      <w:r>
        <w:rPr>
          <w:rFonts w:ascii="仿宋_GB2312" w:hAnsi="仿宋_GB2312" w:eastAsia="仿宋_GB2312" w:cs="仿宋_GB2312"/>
          <w:sz w:val="24"/>
        </w:rPr>
        <w:t>7.1服务内容包括为采购人举办的各类重要会议及培训提供保障服务、来访客人的接待后勤保障服务等。</w:t>
      </w:r>
    </w:p>
    <w:p>
      <w:pPr>
        <w:pStyle w:val="4"/>
        <w:ind w:firstLine="480"/>
        <w:jc w:val="both"/>
      </w:pPr>
      <w:r>
        <w:rPr>
          <w:rFonts w:ascii="仿宋_GB2312" w:hAnsi="仿宋_GB2312" w:eastAsia="仿宋_GB2312" w:cs="仿宋_GB2312"/>
          <w:sz w:val="24"/>
        </w:rPr>
        <w:t>7.2根据需要提供重要活动和会议及培训的迎宾、颁奖等礼仪服务。会议服务人员需具有较高的政治素质、专业素质，良好的仪容仪表。会务、礼仪服务要制定严格的服务制度和服务标准，服务人员协助摆放桌牌、会标、横幅等会议事务，为会议区提供秩序维护、会务、室内外保洁、音响等高质量的服务。</w:t>
      </w:r>
    </w:p>
    <w:p>
      <w:pPr>
        <w:pStyle w:val="4"/>
        <w:ind w:firstLine="480"/>
        <w:jc w:val="both"/>
      </w:pPr>
      <w:r>
        <w:rPr>
          <w:rFonts w:ascii="仿宋_GB2312" w:hAnsi="仿宋_GB2312" w:eastAsia="仿宋_GB2312" w:cs="仿宋_GB2312"/>
          <w:sz w:val="24"/>
        </w:rPr>
        <w:t>7.3上班时间工作人员按不同岗位要求统一着装，佩戴工作牌，着装整洁，标牌佩戴合适、规范，要求工作人员仪态端庄，举止大方，服务热情，精神饱满。</w:t>
      </w:r>
    </w:p>
    <w:p>
      <w:pPr>
        <w:pStyle w:val="4"/>
        <w:ind w:firstLine="480"/>
        <w:jc w:val="both"/>
      </w:pPr>
      <w:r>
        <w:rPr>
          <w:rFonts w:ascii="仿宋_GB2312" w:hAnsi="仿宋_GB2312" w:eastAsia="仿宋_GB2312" w:cs="仿宋_GB2312"/>
          <w:sz w:val="24"/>
        </w:rPr>
        <w:t>7.4建立会议室管理制度，重要场所、重要会议活动，工作人员要认真遵守保密法规，制订会议服务规程并认真落实。做好会议室的音响服务的督促，保证开水供应并定时续水，会前会后打扫室内卫生，保持室内整洁，会场布置及时。</w:t>
      </w:r>
    </w:p>
    <w:p>
      <w:pPr>
        <w:pStyle w:val="4"/>
        <w:ind w:firstLine="480"/>
        <w:jc w:val="both"/>
      </w:pPr>
      <w:r>
        <w:rPr>
          <w:rFonts w:ascii="仿宋_GB2312" w:hAnsi="仿宋_GB2312" w:eastAsia="仿宋_GB2312" w:cs="仿宋_GB2312"/>
          <w:sz w:val="24"/>
        </w:rPr>
        <w:t>7.5如遇采购人有大型集体活动及机关重要接待活动的礼仪服务保障时，中标供应商需按照采购人的实际需求调派相关人员进行支援（采购人不另行增加支援费用）受理业主分配的客服需求，安排相关人员及时处理；</w:t>
      </w:r>
    </w:p>
    <w:p>
      <w:pPr>
        <w:pStyle w:val="4"/>
        <w:ind w:firstLine="480"/>
        <w:jc w:val="both"/>
      </w:pPr>
      <w:r>
        <w:rPr>
          <w:rFonts w:ascii="仿宋_GB2312" w:hAnsi="仿宋_GB2312" w:eastAsia="仿宋_GB2312" w:cs="仿宋_GB2312"/>
          <w:sz w:val="24"/>
        </w:rPr>
        <w:t>7.6接待客户投诉，并负责日常情况下的投诉处理工作。负责各部门的日常邮件、报纸分类和派送。</w:t>
      </w:r>
    </w:p>
    <w:p>
      <w:pPr>
        <w:pStyle w:val="4"/>
        <w:ind w:firstLine="480"/>
        <w:jc w:val="both"/>
      </w:pPr>
      <w:r>
        <w:rPr>
          <w:rFonts w:ascii="仿宋_GB2312" w:hAnsi="仿宋_GB2312" w:eastAsia="仿宋_GB2312" w:cs="仿宋_GB2312"/>
          <w:sz w:val="24"/>
        </w:rPr>
        <w:t>7.7完成领导交办职责范围内的其他事项。</w:t>
      </w:r>
    </w:p>
    <w:p>
      <w:pPr>
        <w:pStyle w:val="4"/>
        <w:ind w:firstLine="480"/>
        <w:jc w:val="both"/>
      </w:pPr>
      <w:r>
        <w:rPr>
          <w:rFonts w:ascii="仿宋_GB2312" w:hAnsi="仿宋_GB2312" w:eastAsia="仿宋_GB2312" w:cs="仿宋_GB2312"/>
          <w:sz w:val="24"/>
        </w:rPr>
        <w:t>8.节能减排及垃圾分类管理要求：</w:t>
      </w:r>
    </w:p>
    <w:p>
      <w:pPr>
        <w:pStyle w:val="4"/>
        <w:ind w:firstLine="480"/>
        <w:jc w:val="both"/>
      </w:pPr>
      <w:r>
        <w:rPr>
          <w:rFonts w:ascii="仿宋_GB2312" w:hAnsi="仿宋_GB2312" w:eastAsia="仿宋_GB2312" w:cs="仿宋_GB2312"/>
          <w:sz w:val="24"/>
        </w:rPr>
        <w:t>8.1中标人要按照国家、广东省、江门市有关垃圾分类的制度要求，做好垃圾分类的各项工作。要结合物业项目的实际，制定生活垃圾分类管理制度和操作规范，明确分类投放、分类收集各环节日负责人和保洁人员。</w:t>
      </w:r>
    </w:p>
    <w:p>
      <w:pPr>
        <w:pStyle w:val="4"/>
        <w:ind w:firstLine="480"/>
        <w:jc w:val="both"/>
      </w:pPr>
      <w:r>
        <w:rPr>
          <w:rFonts w:ascii="仿宋_GB2312" w:hAnsi="仿宋_GB2312" w:eastAsia="仿宋_GB2312" w:cs="仿宋_GB2312"/>
          <w:sz w:val="24"/>
        </w:rPr>
        <w:t>8.2中标人需针对物业具体情况制订操作性强的节能减排方案、管理办法及配合采购人实施办公楼节能措施，包括但不限如下内容：</w:t>
      </w:r>
    </w:p>
    <w:p>
      <w:pPr>
        <w:pStyle w:val="4"/>
        <w:ind w:firstLine="480"/>
        <w:jc w:val="both"/>
      </w:pPr>
      <w:r>
        <w:rPr>
          <w:rFonts w:ascii="仿宋_GB2312" w:hAnsi="仿宋_GB2312" w:eastAsia="仿宋_GB2312" w:cs="仿宋_GB2312"/>
          <w:sz w:val="24"/>
        </w:rPr>
        <w:t>（1）中标人要建立一个完善的节能降耗管理体系，使物业运行中各环节的所有操作、管理、人员能与采购人密切配合，采取行之有效的措施开展节能降耗的相关工作；</w:t>
      </w:r>
    </w:p>
    <w:p>
      <w:pPr>
        <w:pStyle w:val="4"/>
        <w:ind w:firstLine="480"/>
        <w:jc w:val="both"/>
      </w:pPr>
      <w:r>
        <w:rPr>
          <w:rFonts w:ascii="仿宋_GB2312" w:hAnsi="仿宋_GB2312" w:eastAsia="仿宋_GB2312" w:cs="仿宋_GB2312"/>
          <w:sz w:val="24"/>
        </w:rPr>
        <w:t>（2）中标人要成立节能降耗小组；以提高全员节能意识。定期宣传节能降耗的意义和节能降耗方式方法；</w:t>
      </w:r>
    </w:p>
    <w:p>
      <w:pPr>
        <w:pStyle w:val="4"/>
        <w:ind w:firstLine="480"/>
        <w:jc w:val="both"/>
      </w:pPr>
      <w:r>
        <w:rPr>
          <w:rFonts w:ascii="仿宋_GB2312" w:hAnsi="仿宋_GB2312" w:eastAsia="仿宋_GB2312" w:cs="仿宋_GB2312"/>
          <w:sz w:val="24"/>
        </w:rPr>
        <w:t>（3）用现代化的节能技术，在不影响光照的情况下尽量采用节能灯具及控制开关；</w:t>
      </w:r>
    </w:p>
    <w:p>
      <w:pPr>
        <w:pStyle w:val="4"/>
        <w:ind w:firstLine="480"/>
        <w:jc w:val="both"/>
      </w:pPr>
      <w:r>
        <w:rPr>
          <w:rFonts w:ascii="仿宋_GB2312" w:hAnsi="仿宋_GB2312" w:eastAsia="仿宋_GB2312" w:cs="仿宋_GB2312"/>
          <w:sz w:val="24"/>
        </w:rPr>
        <w:t>（4）注重设施设备的日常保养检修，避免设备“带病”运行，增大能源消耗，并通过各种手段，在不投资或少投资的情况下杜绝能源浪费，减少各种费用支出，使物业能源消耗趋于合理。</w:t>
      </w:r>
    </w:p>
    <w:p>
      <w:pPr>
        <w:pStyle w:val="4"/>
        <w:ind w:firstLine="480"/>
        <w:jc w:val="both"/>
      </w:pPr>
      <w:r>
        <w:rPr>
          <w:rFonts w:ascii="仿宋_GB2312" w:hAnsi="仿宋_GB2312" w:eastAsia="仿宋_GB2312" w:cs="仿宋_GB2312"/>
          <w:sz w:val="24"/>
        </w:rPr>
        <w:t>9.其它管理事项：</w:t>
      </w:r>
    </w:p>
    <w:p>
      <w:pPr>
        <w:pStyle w:val="4"/>
        <w:ind w:firstLine="480"/>
        <w:jc w:val="both"/>
      </w:pPr>
      <w:r>
        <w:rPr>
          <w:rFonts w:ascii="仿宋_GB2312" w:hAnsi="仿宋_GB2312" w:eastAsia="仿宋_GB2312" w:cs="仿宋_GB2312"/>
          <w:sz w:val="24"/>
        </w:rPr>
        <w:t>9.1中标人在做好物业管理服务后勤保障工作的同时，有责任向采购人主管部门提出物业管理合理化建议，确保办公环境安全有序，并不断提高管理效率和服务质量。</w:t>
      </w:r>
    </w:p>
    <w:p>
      <w:pPr>
        <w:pStyle w:val="4"/>
        <w:ind w:firstLine="480"/>
        <w:jc w:val="both"/>
      </w:pPr>
      <w:r>
        <w:rPr>
          <w:rFonts w:ascii="仿宋_GB2312" w:hAnsi="仿宋_GB2312" w:eastAsia="仿宋_GB2312" w:cs="仿宋_GB2312"/>
          <w:sz w:val="24"/>
        </w:rPr>
        <w:t>9.2中标人须配合采购人物业具体情况制定防灾减灾、防疫的应急预案并提交采购人审核批准，包括且不限于台风、暴雨、强对流天气等极端气候影响突发自然灾害，突发公共卫生事件，突发群体性公共安全事件等的应急处置办法。应急响应生效时，中标人需服从采购人总体指挥和要求，根据应急预案迅速响应，做好防灾减灾工作以及辖区内防范各类传染病的各项防疫及应急工作。投标人报价时应充分考虑投入防灾减灾、防疫的预防和实施应急响应措施所产生的相关费用并列入运行成本，采购人不再另行支付费用。</w:t>
      </w:r>
    </w:p>
    <w:p>
      <w:pPr>
        <w:pStyle w:val="4"/>
        <w:ind w:firstLine="482"/>
        <w:jc w:val="both"/>
      </w:pPr>
      <w:r>
        <w:rPr>
          <w:rFonts w:ascii="仿宋_GB2312" w:hAnsi="仿宋_GB2312" w:eastAsia="仿宋_GB2312" w:cs="仿宋_GB2312"/>
          <w:b/>
          <w:sz w:val="24"/>
        </w:rPr>
        <w:t>（二）物业管理服务质量要求</w:t>
      </w:r>
    </w:p>
    <w:p>
      <w:pPr>
        <w:pStyle w:val="4"/>
        <w:ind w:firstLine="480"/>
        <w:jc w:val="both"/>
      </w:pPr>
      <w:r>
        <w:rPr>
          <w:rFonts w:ascii="仿宋_GB2312" w:hAnsi="仿宋_GB2312" w:eastAsia="仿宋_GB2312" w:cs="仿宋_GB2312"/>
          <w:sz w:val="24"/>
        </w:rPr>
        <w:t>1.中标供应商需严格执行《全国物业管理示范大厦标准》，认真履行《物业管理服务合同》的约定，提升管理水平和服务质量，并达到以下重点事项的管理标准和服务要求。</w:t>
      </w:r>
    </w:p>
    <w:p>
      <w:pPr>
        <w:pStyle w:val="4"/>
        <w:ind w:firstLine="480"/>
        <w:jc w:val="both"/>
      </w:pPr>
      <w:r>
        <w:rPr>
          <w:rFonts w:ascii="仿宋_GB2312" w:hAnsi="仿宋_GB2312" w:eastAsia="仿宋_GB2312" w:cs="仿宋_GB2312"/>
          <w:sz w:val="24"/>
        </w:rPr>
        <w:t>2.物业管理区域内无因中标人管理不当而发生重大刑事案件和重大交通及重大火灾等安全事故。包括但不限于：发生盗窃、纵火、爆炸、投毒等恶性事（案）件、外事纠纷、泄密等事（案）件。</w:t>
      </w:r>
    </w:p>
    <w:p>
      <w:pPr>
        <w:pStyle w:val="4"/>
        <w:ind w:firstLine="480"/>
        <w:jc w:val="both"/>
      </w:pPr>
      <w:r>
        <w:rPr>
          <w:rFonts w:ascii="仿宋_GB2312" w:hAnsi="仿宋_GB2312" w:eastAsia="仿宋_GB2312" w:cs="仿宋_GB2312"/>
          <w:sz w:val="24"/>
        </w:rPr>
        <w:t>3.物业管理区域内无群众上访、群体性闹事及办公和展厅范围内的大声喧哗等情况发生。</w:t>
      </w:r>
    </w:p>
    <w:p>
      <w:pPr>
        <w:pStyle w:val="4"/>
        <w:ind w:firstLine="480"/>
        <w:jc w:val="both"/>
      </w:pPr>
      <w:r>
        <w:rPr>
          <w:rFonts w:ascii="仿宋_GB2312" w:hAnsi="仿宋_GB2312" w:eastAsia="仿宋_GB2312" w:cs="仿宋_GB2312"/>
          <w:sz w:val="24"/>
        </w:rPr>
        <w:t>4.严格遵守有关消防管理规定，确保无因中标供应商管理不当而发生在管理区域内的消防事故，消防设备完好率100%。</w:t>
      </w:r>
    </w:p>
    <w:p>
      <w:pPr>
        <w:pStyle w:val="4"/>
        <w:ind w:firstLine="480"/>
        <w:jc w:val="both"/>
      </w:pPr>
      <w:r>
        <w:rPr>
          <w:rFonts w:ascii="仿宋_GB2312" w:hAnsi="仿宋_GB2312" w:eastAsia="仿宋_GB2312" w:cs="仿宋_GB2312"/>
          <w:sz w:val="24"/>
        </w:rPr>
        <w:t>5.物业管理区域内的设施、机电设备无操作管理、使用责任事故发生。由中标人分包的项目及物业管理区域内施工和二次装修工程无因监管不到位而发生安全事故。</w:t>
      </w:r>
    </w:p>
    <w:p>
      <w:pPr>
        <w:pStyle w:val="4"/>
        <w:ind w:firstLine="480"/>
        <w:jc w:val="both"/>
      </w:pPr>
      <w:r>
        <w:rPr>
          <w:rFonts w:ascii="仿宋_GB2312" w:hAnsi="仿宋_GB2312" w:eastAsia="仿宋_GB2312" w:cs="仿宋_GB2312"/>
          <w:sz w:val="24"/>
        </w:rPr>
        <w:t>6.各项设施设备的维修保养工作，需按采购人要求的时限，高效、保质、保量完成。</w:t>
      </w:r>
    </w:p>
    <w:p>
      <w:pPr>
        <w:pStyle w:val="4"/>
        <w:ind w:firstLine="480"/>
        <w:jc w:val="both"/>
      </w:pPr>
      <w:r>
        <w:rPr>
          <w:rFonts w:ascii="仿宋_GB2312" w:hAnsi="仿宋_GB2312" w:eastAsia="仿宋_GB2312" w:cs="仿宋_GB2312"/>
          <w:sz w:val="24"/>
        </w:rPr>
        <w:t>7.除因基建质量、设备质量在保养期内等特殊原因外，房屋及配套设施、设备完好率达100%；零星维修、急修(1小时内完成)及时率达100%(网络等专业设施除外)。</w:t>
      </w:r>
    </w:p>
    <w:p>
      <w:pPr>
        <w:pStyle w:val="4"/>
        <w:ind w:firstLine="480"/>
        <w:jc w:val="both"/>
      </w:pPr>
      <w:r>
        <w:rPr>
          <w:rFonts w:ascii="仿宋_GB2312" w:hAnsi="仿宋_GB2312" w:eastAsia="仿宋_GB2312" w:cs="仿宋_GB2312"/>
          <w:sz w:val="24"/>
        </w:rPr>
        <w:t>8.物业管理区域内照明、雨水井、污水井、排水管、明暗沟完好率100%。</w:t>
      </w:r>
    </w:p>
    <w:p>
      <w:pPr>
        <w:pStyle w:val="4"/>
        <w:ind w:firstLine="480"/>
        <w:jc w:val="both"/>
      </w:pPr>
      <w:r>
        <w:rPr>
          <w:rFonts w:ascii="仿宋_GB2312" w:hAnsi="仿宋_GB2312" w:eastAsia="仿宋_GB2312" w:cs="仿宋_GB2312"/>
          <w:sz w:val="24"/>
        </w:rPr>
        <w:t>9.物业管理区域内实行动态保洁，卫生清洁保洁率99%。</w:t>
      </w:r>
    </w:p>
    <w:p>
      <w:pPr>
        <w:pStyle w:val="4"/>
        <w:ind w:firstLine="480"/>
        <w:jc w:val="both"/>
      </w:pPr>
      <w:r>
        <w:rPr>
          <w:rFonts w:ascii="仿宋_GB2312" w:hAnsi="仿宋_GB2312" w:eastAsia="仿宋_GB2312" w:cs="仿宋_GB2312"/>
          <w:sz w:val="24"/>
        </w:rPr>
        <w:t>10.物业管理服务满意率在95%以上；投诉处理率100%。</w:t>
      </w:r>
    </w:p>
    <w:p>
      <w:pPr>
        <w:pStyle w:val="4"/>
        <w:ind w:firstLine="480"/>
        <w:jc w:val="both"/>
      </w:pPr>
      <w:r>
        <w:rPr>
          <w:rFonts w:ascii="仿宋_GB2312" w:hAnsi="仿宋_GB2312" w:eastAsia="仿宋_GB2312" w:cs="仿宋_GB2312"/>
          <w:sz w:val="24"/>
        </w:rPr>
        <w:t>11.为达到以上质量要求，投标人应供应商应制定质量保障措施，包括但不限质量目标、质量控制措施、岗位责任、问题处理计划、质量评价、整改完善、等内容，确保项目高质量完成。</w:t>
      </w:r>
    </w:p>
    <w:p>
      <w:pPr>
        <w:pStyle w:val="4"/>
        <w:ind w:firstLine="482"/>
        <w:jc w:val="both"/>
      </w:pPr>
      <w:r>
        <w:rPr>
          <w:rFonts w:ascii="仿宋_GB2312" w:hAnsi="仿宋_GB2312" w:eastAsia="仿宋_GB2312" w:cs="仿宋_GB2312"/>
          <w:b/>
          <w:sz w:val="24"/>
        </w:rPr>
        <w:t>（三）物业管理服务标准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1467"/>
        <w:gridCol w:w="900"/>
        <w:gridCol w:w="900"/>
        <w:gridCol w:w="900"/>
        <w:gridCol w:w="331"/>
        <w:gridCol w:w="900"/>
        <w:gridCol w:w="221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（一）公共区域卫生标准（不得低于以下标准）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各楼层的办公室</w:t>
            </w:r>
          </w:p>
        </w:tc>
        <w:tc>
          <w:tcPr>
            <w:tcW w:w="17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地面、玻璃、墙身</w:t>
            </w:r>
          </w:p>
        </w:tc>
        <w:tc>
          <w:tcPr>
            <w:tcW w:w="8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清抹一次</w:t>
            </w:r>
          </w:p>
        </w:tc>
        <w:tc>
          <w:tcPr>
            <w:tcW w:w="4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jc w:val="both"/>
            </w:pPr>
            <w:r>
              <w:rPr>
                <w:rFonts w:ascii="仿宋_GB2312" w:hAnsi="仿宋_GB2312" w:eastAsia="仿宋_GB2312" w:cs="仿宋_GB2312"/>
                <w:sz w:val="21"/>
              </w:rPr>
              <w:t>地面、玻璃、墙身保持干净、无灰尘。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会议室、接待室</w:t>
            </w:r>
          </w:p>
        </w:tc>
        <w:tc>
          <w:tcPr>
            <w:tcW w:w="17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地面、台凳、玻璃、墙身</w:t>
            </w:r>
          </w:p>
        </w:tc>
        <w:tc>
          <w:tcPr>
            <w:tcW w:w="8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w:t>
            </w:r>
          </w:p>
          <w:p>
            <w:pPr>
              <w:pStyle w:val="4"/>
              <w:ind w:firstLine="480"/>
              <w:jc w:val="center"/>
            </w:pPr>
            <w:r>
              <w:rPr>
                <w:rFonts w:ascii="仿宋_GB2312" w:hAnsi="仿宋_GB2312" w:eastAsia="仿宋_GB2312" w:cs="仿宋_GB2312"/>
                <w:sz w:val="21"/>
              </w:rPr>
              <w:t>一次</w:t>
            </w:r>
          </w:p>
        </w:tc>
        <w:tc>
          <w:tcPr>
            <w:tcW w:w="4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jc w:val="both"/>
            </w:pPr>
            <w:r>
              <w:rPr>
                <w:rFonts w:ascii="仿宋_GB2312" w:hAnsi="仿宋_GB2312" w:eastAsia="仿宋_GB2312" w:cs="仿宋_GB2312"/>
                <w:sz w:val="21"/>
              </w:rPr>
              <w:t>地面、台凳、玻璃、墙身保持干净、无灰尘。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车库</w:t>
            </w:r>
          </w:p>
        </w:tc>
        <w:tc>
          <w:tcPr>
            <w:tcW w:w="17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w:t>
            </w:r>
          </w:p>
        </w:tc>
        <w:tc>
          <w:tcPr>
            <w:tcW w:w="8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清扫</w:t>
            </w:r>
          </w:p>
          <w:p>
            <w:pPr>
              <w:pStyle w:val="4"/>
              <w:ind w:firstLine="480"/>
              <w:jc w:val="center"/>
            </w:pPr>
            <w:r>
              <w:rPr>
                <w:rFonts w:ascii="仿宋_GB2312" w:hAnsi="仿宋_GB2312" w:eastAsia="仿宋_GB2312" w:cs="仿宋_GB2312"/>
                <w:sz w:val="21"/>
              </w:rPr>
              <w:t>一次</w:t>
            </w:r>
          </w:p>
        </w:tc>
        <w:tc>
          <w:tcPr>
            <w:tcW w:w="49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清洗一次</w:t>
            </w:r>
          </w:p>
        </w:tc>
        <w:tc>
          <w:tcPr>
            <w:tcW w:w="913"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消毒一次</w:t>
            </w:r>
          </w:p>
        </w:tc>
        <w:tc>
          <w:tcPr>
            <w:tcW w:w="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ind w:firstLine="480"/>
              <w:jc w:val="center"/>
            </w:pPr>
          </w:p>
        </w:tc>
        <w:tc>
          <w:tcPr>
            <w:tcW w:w="323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pPr>
              <w:pStyle w:val="4"/>
              <w:jc w:val="center"/>
            </w:pPr>
            <w:r>
              <w:rPr>
                <w:rFonts w:ascii="仿宋_GB2312" w:hAnsi="仿宋_GB2312" w:eastAsia="仿宋_GB2312" w:cs="仿宋_GB2312"/>
                <w:sz w:val="21"/>
              </w:rPr>
              <w:t>地面保持干净。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楼层公共区域</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大堂、走廊过道地面</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保洁</w:t>
            </w:r>
          </w:p>
          <w:p>
            <w:pPr>
              <w:pStyle w:val="4"/>
              <w:ind w:firstLine="480"/>
              <w:jc w:val="center"/>
            </w:pPr>
            <w:r>
              <w:rPr>
                <w:rFonts w:ascii="仿宋_GB2312" w:hAnsi="仿宋_GB2312" w:eastAsia="仿宋_GB2312" w:cs="仿宋_GB2312"/>
                <w:sz w:val="21"/>
              </w:rPr>
              <w:t>数次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晶面或打蜡处理两次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1.地面保洁清洁光亮，无污迹、无脚印；</w:t>
            </w:r>
          </w:p>
          <w:p>
            <w:pPr>
              <w:pStyle w:val="4"/>
              <w:ind w:firstLine="480"/>
              <w:jc w:val="both"/>
            </w:pPr>
            <w:r>
              <w:rPr>
                <w:rFonts w:ascii="仿宋_GB2312" w:hAnsi="仿宋_GB2312" w:eastAsia="仿宋_GB2312" w:cs="仿宋_GB2312"/>
                <w:sz w:val="21"/>
              </w:rPr>
              <w:t>2.走道四周及踢脚线保持干净、无脏物；</w:t>
            </w:r>
          </w:p>
          <w:p>
            <w:pPr>
              <w:pStyle w:val="4"/>
              <w:ind w:firstLine="480"/>
              <w:jc w:val="both"/>
            </w:pPr>
            <w:r>
              <w:rPr>
                <w:rFonts w:ascii="仿宋_GB2312" w:hAnsi="仿宋_GB2312" w:eastAsia="仿宋_GB2312" w:cs="仿宋_GB2312"/>
                <w:sz w:val="21"/>
              </w:rPr>
              <w:t>3.烟灰缸保持清洁无污痕、烟蒂不太多；</w:t>
            </w:r>
          </w:p>
          <w:p>
            <w:pPr>
              <w:pStyle w:val="4"/>
              <w:ind w:firstLine="480"/>
              <w:jc w:val="both"/>
            </w:pPr>
            <w:r>
              <w:rPr>
                <w:rFonts w:ascii="仿宋_GB2312" w:hAnsi="仿宋_GB2312" w:eastAsia="仿宋_GB2312" w:cs="仿宋_GB2312"/>
                <w:sz w:val="21"/>
              </w:rPr>
              <w:t>4.楼层垃圾桶放置整齐、套上垃圾袋，四周无散落垃圾，无异味；</w:t>
            </w:r>
          </w:p>
          <w:p>
            <w:pPr>
              <w:pStyle w:val="4"/>
              <w:ind w:firstLine="480"/>
              <w:jc w:val="both"/>
            </w:pPr>
            <w:r>
              <w:rPr>
                <w:rFonts w:ascii="仿宋_GB2312" w:hAnsi="仿宋_GB2312" w:eastAsia="仿宋_GB2312" w:cs="仿宋_GB2312"/>
                <w:sz w:val="21"/>
              </w:rPr>
              <w:t>5.墙面、门框、通风口、灯具保持干净、无灰尘。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栏杆、抹手、饰物</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w:t>
            </w:r>
          </w:p>
          <w:p>
            <w:pPr>
              <w:pStyle w:val="4"/>
              <w:ind w:firstLine="480"/>
              <w:jc w:val="center"/>
            </w:pPr>
            <w:r>
              <w:rPr>
                <w:rFonts w:ascii="仿宋_GB2312" w:hAnsi="仿宋_GB2312" w:eastAsia="仿宋_GB2312" w:cs="仿宋_GB2312"/>
                <w:sz w:val="21"/>
              </w:rPr>
              <w:t>数次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天花、风口、灯具、消防器具、墙身、管道</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清抹一次</w:t>
            </w: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清扫二次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垃圾桶、烟灰盅</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w:t>
            </w:r>
          </w:p>
          <w:p>
            <w:pPr>
              <w:pStyle w:val="4"/>
              <w:ind w:firstLine="480"/>
              <w:jc w:val="center"/>
            </w:pPr>
            <w:r>
              <w:rPr>
                <w:rFonts w:ascii="仿宋_GB2312" w:hAnsi="仿宋_GB2312" w:eastAsia="仿宋_GB2312" w:cs="仿宋_GB2312"/>
                <w:sz w:val="21"/>
              </w:rPr>
              <w:t>二次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913"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（二）公共设施清洁标准（不得低于以下标准）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洗手间</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大、小便洁具</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消毒、洁厕灵擦洗二次，冲洗数次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大清洁一次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1.卫生洁具保持清洁，无水迹、无头发、无异味；</w:t>
            </w:r>
          </w:p>
          <w:p>
            <w:pPr>
              <w:pStyle w:val="4"/>
              <w:ind w:firstLine="480"/>
              <w:jc w:val="both"/>
            </w:pPr>
            <w:r>
              <w:rPr>
                <w:rFonts w:ascii="仿宋_GB2312" w:hAnsi="仿宋_GB2312" w:eastAsia="仿宋_GB2312" w:cs="仿宋_GB2312"/>
                <w:sz w:val="21"/>
              </w:rPr>
              <w:t>2.保持墙壁干净，无蜘蛛网，地面无杂物；</w:t>
            </w:r>
          </w:p>
          <w:p>
            <w:pPr>
              <w:pStyle w:val="4"/>
              <w:ind w:firstLine="480"/>
              <w:jc w:val="both"/>
            </w:pPr>
            <w:r>
              <w:rPr>
                <w:rFonts w:ascii="仿宋_GB2312" w:hAnsi="仿宋_GB2312" w:eastAsia="仿宋_GB2312" w:cs="仿宋_GB2312"/>
                <w:sz w:val="21"/>
              </w:rPr>
              <w:t>3.保持镜面洁净、无手印、无水迹；</w:t>
            </w:r>
          </w:p>
          <w:p>
            <w:pPr>
              <w:pStyle w:val="4"/>
              <w:ind w:firstLine="480"/>
              <w:jc w:val="both"/>
            </w:pPr>
            <w:r>
              <w:rPr>
                <w:rFonts w:ascii="仿宋_GB2312" w:hAnsi="仿宋_GB2312" w:eastAsia="仿宋_GB2312" w:cs="仿宋_GB2312"/>
                <w:sz w:val="21"/>
              </w:rPr>
              <w:t>4.保持金属器具光亮、无锈迹；</w:t>
            </w:r>
          </w:p>
          <w:p>
            <w:pPr>
              <w:pStyle w:val="4"/>
              <w:ind w:firstLine="480"/>
              <w:jc w:val="both"/>
            </w:pPr>
            <w:r>
              <w:rPr>
                <w:rFonts w:ascii="仿宋_GB2312" w:hAnsi="仿宋_GB2312" w:eastAsia="仿宋_GB2312" w:cs="仿宋_GB2312"/>
                <w:sz w:val="21"/>
              </w:rPr>
              <w:t>5.保持卫生间卫生用品不缺断；</w:t>
            </w:r>
          </w:p>
          <w:p>
            <w:pPr>
              <w:pStyle w:val="4"/>
              <w:ind w:firstLine="480"/>
              <w:jc w:val="both"/>
            </w:pPr>
            <w:r>
              <w:rPr>
                <w:rFonts w:ascii="仿宋_GB2312" w:hAnsi="仿宋_GB2312" w:eastAsia="仿宋_GB2312" w:cs="仿宋_GB2312"/>
                <w:sz w:val="21"/>
              </w:rPr>
              <w:t>6.大楼场地清洁卫生实行早（7点30分）、午（1点30分）、二班次清洁，其中早班进行全面清洁，午班只负责地面整洁和厕所清洁，早晚班次厕所消毒。特殊情况除外。</w:t>
            </w:r>
          </w:p>
          <w:p>
            <w:pPr>
              <w:pStyle w:val="4"/>
              <w:ind w:firstLine="480"/>
              <w:jc w:val="both"/>
            </w:pPr>
            <w:r>
              <w:rPr>
                <w:rFonts w:ascii="仿宋_GB2312" w:hAnsi="仿宋_GB2312" w:eastAsia="仿宋_GB2312" w:cs="仿宋_GB2312"/>
                <w:sz w:val="21"/>
              </w:rPr>
              <w:t>7.厕所发生堵塞，中标人安排人员及时处理。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镜面</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清刮二次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洗手台面、洗手盆</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擦洗数次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地面</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清洗、拖干数次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门、窗、框、隔板</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清抹一次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除尘一次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天花、风口、灯具</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清抹一次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手纸箩</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清理一次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收集垃圾</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日产日清</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楼梯</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走火楼梯</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清扫一次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清拖一次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1.保持楼梯无烟头、纸屑、杂物；</w:t>
            </w:r>
          </w:p>
          <w:p>
            <w:pPr>
              <w:pStyle w:val="4"/>
              <w:ind w:firstLine="480"/>
              <w:jc w:val="both"/>
            </w:pPr>
            <w:r>
              <w:rPr>
                <w:rFonts w:ascii="仿宋_GB2312" w:hAnsi="仿宋_GB2312" w:eastAsia="仿宋_GB2312" w:cs="仿宋_GB2312"/>
                <w:sz w:val="21"/>
              </w:rPr>
              <w:t>2.保持楼梯扶手洁净、无污痕。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不锈钢栏杆、扶手</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毛巾清擦一次</w:t>
            </w: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外围</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建筑物外围公共场地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冲洗一次</w:t>
            </w: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税局大楼</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除“四害”</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做一次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按实际需要，一般一个月做一次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白蚁防治</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411"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41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做一次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按实际需要，一般一个月做一次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（三）设备设施管理、巡检标准（不得低于以下标准）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公共区域</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公共照明</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1.每天巡查时，做好各种设备运行记录；</w:t>
            </w:r>
          </w:p>
          <w:p>
            <w:pPr>
              <w:pStyle w:val="4"/>
              <w:ind w:firstLine="480"/>
              <w:jc w:val="both"/>
            </w:pPr>
            <w:r>
              <w:rPr>
                <w:rFonts w:ascii="仿宋_GB2312" w:hAnsi="仿宋_GB2312" w:eastAsia="仿宋_GB2312" w:cs="仿宋_GB2312"/>
                <w:sz w:val="21"/>
              </w:rPr>
              <w:t>发现故障时，属于小故障则组织人员立即维修，属于大故障的及时上报采购人管理部门，协助采购人委托的维保公司立即进行抢修；</w:t>
            </w:r>
          </w:p>
          <w:p>
            <w:pPr>
              <w:pStyle w:val="4"/>
              <w:ind w:firstLine="480"/>
              <w:jc w:val="both"/>
            </w:pPr>
            <w:r>
              <w:rPr>
                <w:rFonts w:ascii="仿宋_GB2312" w:hAnsi="仿宋_GB2312" w:eastAsia="仿宋_GB2312" w:cs="仿宋_GB2312"/>
                <w:sz w:val="21"/>
              </w:rPr>
              <w:t>2.确保办公场所用电、用水及设备运行正常；</w:t>
            </w:r>
          </w:p>
          <w:p>
            <w:pPr>
              <w:pStyle w:val="4"/>
              <w:ind w:firstLine="480"/>
              <w:jc w:val="both"/>
            </w:pPr>
            <w:r>
              <w:rPr>
                <w:rFonts w:ascii="仿宋_GB2312" w:hAnsi="仿宋_GB2312" w:eastAsia="仿宋_GB2312" w:cs="仿宋_GB2312"/>
                <w:sz w:val="21"/>
              </w:rPr>
              <w:t>3.做好防鼠、防虫工作；</w:t>
            </w:r>
          </w:p>
          <w:p>
            <w:pPr>
              <w:pStyle w:val="4"/>
              <w:ind w:firstLine="480"/>
              <w:jc w:val="both"/>
            </w:pPr>
            <w:r>
              <w:rPr>
                <w:rFonts w:ascii="仿宋_GB2312" w:hAnsi="仿宋_GB2312" w:eastAsia="仿宋_GB2312" w:cs="仿宋_GB2312"/>
                <w:sz w:val="21"/>
              </w:rPr>
              <w:t>4.负责对各水电设施的节能降耗进行调整监控工作；</w:t>
            </w:r>
          </w:p>
          <w:p>
            <w:pPr>
              <w:pStyle w:val="4"/>
              <w:ind w:firstLine="480"/>
              <w:jc w:val="both"/>
            </w:pPr>
            <w:r>
              <w:rPr>
                <w:rFonts w:ascii="仿宋_GB2312" w:hAnsi="仿宋_GB2312" w:eastAsia="仿宋_GB2312" w:cs="仿宋_GB2312"/>
                <w:sz w:val="21"/>
              </w:rPr>
              <w:t>5.组成紧急应急小组，应对突发事件造成的雨、污水管道堵塞；</w:t>
            </w:r>
          </w:p>
          <w:p>
            <w:pPr>
              <w:pStyle w:val="4"/>
              <w:ind w:firstLine="480"/>
              <w:jc w:val="both"/>
            </w:pPr>
            <w:r>
              <w:rPr>
                <w:rFonts w:ascii="仿宋_GB2312" w:hAnsi="仿宋_GB2312" w:eastAsia="仿宋_GB2312" w:cs="仿宋_GB2312"/>
                <w:sz w:val="21"/>
              </w:rPr>
              <w:t>6.确保机房环境整洁；</w:t>
            </w:r>
          </w:p>
          <w:p>
            <w:pPr>
              <w:pStyle w:val="4"/>
              <w:ind w:firstLine="480"/>
              <w:jc w:val="both"/>
            </w:pPr>
            <w:r>
              <w:rPr>
                <w:rFonts w:ascii="仿宋_GB2312" w:hAnsi="仿宋_GB2312" w:eastAsia="仿宋_GB2312" w:cs="仿宋_GB2312"/>
                <w:sz w:val="21"/>
              </w:rPr>
              <w:t>7.确保管道没有跑、冒、漏。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电控设施</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用水设施</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安全出口指示灯</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应急电源</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配电室</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高低压配电室</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每2小时1次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地面清洁、表面</w:t>
            </w:r>
          </w:p>
          <w:p>
            <w:pPr>
              <w:pStyle w:val="4"/>
              <w:ind w:firstLine="480"/>
              <w:jc w:val="center"/>
            </w:pPr>
            <w:r>
              <w:rPr>
                <w:rFonts w:ascii="仿宋_GB2312" w:hAnsi="仿宋_GB2312" w:eastAsia="仿宋_GB2312" w:cs="仿宋_GB2312"/>
                <w:sz w:val="21"/>
              </w:rPr>
              <w:t>除尘</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消防</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消防值班</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专人值班</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消防喷淋水泵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w:t>
            </w:r>
          </w:p>
          <w:p>
            <w:pPr>
              <w:pStyle w:val="4"/>
              <w:ind w:firstLine="480"/>
              <w:jc w:val="center"/>
            </w:pPr>
            <w:r>
              <w:rPr>
                <w:rFonts w:ascii="仿宋_GB2312" w:hAnsi="仿宋_GB2312" w:eastAsia="仿宋_GB2312" w:cs="仿宋_GB2312"/>
                <w:sz w:val="21"/>
              </w:rPr>
              <w:t>除尘</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维保商保养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消防栓泵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供水</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生活水泵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设备巡查</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发电机室</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一次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清洁</w:t>
            </w:r>
          </w:p>
          <w:p>
            <w:pPr>
              <w:pStyle w:val="4"/>
              <w:ind w:firstLine="480"/>
              <w:jc w:val="center"/>
            </w:pPr>
            <w:r>
              <w:rPr>
                <w:rFonts w:ascii="仿宋_GB2312" w:hAnsi="仿宋_GB2312" w:eastAsia="仿宋_GB2312" w:cs="仿宋_GB2312"/>
                <w:sz w:val="21"/>
              </w:rPr>
              <w:t>除尘</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管道</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喷淋管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排污管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上水管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（四）公共秩序管理标准（不得低于以下标准）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办公大楼区域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所有区域</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门岗值班</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24小时</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1.合理安排门岗、大堂岗、消防监控中心岗及巡逻岗的排班，实行封闭式管理，制定严密的安保规章制度；</w:t>
            </w:r>
          </w:p>
          <w:p>
            <w:pPr>
              <w:pStyle w:val="4"/>
              <w:ind w:firstLine="480"/>
              <w:jc w:val="both"/>
            </w:pPr>
            <w:r>
              <w:rPr>
                <w:rFonts w:ascii="仿宋_GB2312" w:hAnsi="仿宋_GB2312" w:eastAsia="仿宋_GB2312" w:cs="仿宋_GB2312"/>
                <w:sz w:val="21"/>
              </w:rPr>
              <w:t>2.实行24小时值班及巡逻制度，秩序维护员（保安）要求熟悉区域内的环境，文明值勤，训练有素，言语规范，认真负责；</w:t>
            </w:r>
          </w:p>
          <w:p>
            <w:pPr>
              <w:pStyle w:val="4"/>
              <w:ind w:firstLine="480"/>
              <w:jc w:val="both"/>
            </w:pPr>
            <w:r>
              <w:rPr>
                <w:rFonts w:ascii="仿宋_GB2312" w:hAnsi="仿宋_GB2312" w:eastAsia="仿宋_GB2312" w:cs="仿宋_GB2312"/>
                <w:sz w:val="21"/>
              </w:rPr>
              <w:t>3.结合区域特点，制订安全防范措施，物品出门实行凭证通行制度，防止人为破坏治安秩序，杜绝各类可能发生的事故；</w:t>
            </w:r>
          </w:p>
          <w:p>
            <w:pPr>
              <w:pStyle w:val="4"/>
              <w:ind w:firstLine="480"/>
              <w:jc w:val="both"/>
            </w:pPr>
            <w:r>
              <w:rPr>
                <w:rFonts w:ascii="仿宋_GB2312" w:hAnsi="仿宋_GB2312" w:eastAsia="仿宋_GB2312" w:cs="仿宋_GB2312"/>
                <w:sz w:val="21"/>
              </w:rPr>
              <w:t>4.进出车辆管理有序，无堵塞交通现象，管理有序不影响行人通行。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来人来访</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专人登记检查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物品放行</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专人登记检查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车场管理</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专人疏导</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公共秩序、安全</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定时巡回检查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1328" w:type="dxa"/>
            <w:gridSpan w:val="3"/>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（五）其他（不得低于以下标准）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区域</w:t>
            </w:r>
          </w:p>
        </w:tc>
        <w:tc>
          <w:tcPr>
            <w:tcW w:w="174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项目</w:t>
            </w:r>
          </w:p>
        </w:tc>
        <w:tc>
          <w:tcPr>
            <w:tcW w:w="2657" w:type="dxa"/>
            <w:gridSpan w:val="5"/>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定期作业</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vMerge w:val="continue"/>
            <w:tcBorders>
              <w:top w:val="nil"/>
              <w:left w:val="nil"/>
              <w:bottom w:val="single" w:color="000000" w:sz="4" w:space="0"/>
              <w:right w:val="single" w:color="000000" w:sz="4" w:space="0"/>
            </w:tcBorders>
          </w:tc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每周</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每月</w:t>
            </w: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办公大楼区域的公共部分</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防漏补漏</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巡回</w:t>
            </w:r>
          </w:p>
          <w:p>
            <w:pPr>
              <w:pStyle w:val="4"/>
              <w:ind w:firstLine="480"/>
              <w:jc w:val="center"/>
            </w:pPr>
            <w:r>
              <w:rPr>
                <w:rFonts w:ascii="仿宋_GB2312" w:hAnsi="仿宋_GB2312" w:eastAsia="仿宋_GB2312" w:cs="仿宋_GB2312"/>
                <w:sz w:val="21"/>
              </w:rPr>
              <w:t>检查</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发现问题，及时上报。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防火门</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巡回检</w:t>
            </w:r>
          </w:p>
          <w:p>
            <w:pPr>
              <w:pStyle w:val="4"/>
              <w:ind w:firstLine="480"/>
              <w:jc w:val="center"/>
            </w:pPr>
            <w:r>
              <w:rPr>
                <w:rFonts w:ascii="仿宋_GB2312" w:hAnsi="仿宋_GB2312" w:eastAsia="仿宋_GB2312" w:cs="仿宋_GB2312"/>
                <w:sz w:val="21"/>
              </w:rPr>
              <w:t>查1次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trPr>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地毯</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检查1次</w:t>
            </w: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化粪池</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每年清理两次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油污池</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检查1次</w:t>
            </w: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每年清洗两次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税局办公大楼、附属楼等</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外墙清洗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服务期内清洗一次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空调清洗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服务期内清洗一次</w:t>
            </w: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视实际情况进行清理。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其余物业区域相关工作</w:t>
            </w: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对老干活动中心、休息室、仓库进行定期清洁、安全巡查、设备设施巡检维护等工作</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根据采购人需求按周完成相关工作。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其他服务</w:t>
            </w:r>
          </w:p>
          <w:p>
            <w:pPr>
              <w:pStyle w:val="4"/>
              <w:ind w:firstLine="480"/>
              <w:jc w:val="both"/>
              <w:outlineLvl w:val="1"/>
            </w:p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档案管理</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专人</w:t>
            </w:r>
          </w:p>
          <w:p>
            <w:pPr>
              <w:pStyle w:val="4"/>
              <w:ind w:firstLine="480"/>
              <w:jc w:val="center"/>
            </w:pPr>
            <w:r>
              <w:rPr>
                <w:rFonts w:ascii="仿宋_GB2312" w:hAnsi="仿宋_GB2312" w:eastAsia="仿宋_GB2312" w:cs="仿宋_GB2312"/>
                <w:sz w:val="21"/>
              </w:rPr>
              <w:t>负责</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各类档案进行分类，专人管理。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采购人投诉处理及时率</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及时</w:t>
            </w:r>
          </w:p>
          <w:p>
            <w:pPr>
              <w:pStyle w:val="4"/>
              <w:ind w:firstLine="480"/>
              <w:jc w:val="center"/>
            </w:pPr>
            <w:r>
              <w:rPr>
                <w:rFonts w:ascii="仿宋_GB2312" w:hAnsi="仿宋_GB2312" w:eastAsia="仿宋_GB2312" w:cs="仿宋_GB2312"/>
                <w:sz w:val="21"/>
              </w:rPr>
              <w:t>处理</w:t>
            </w: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3个工作日内给予明确答复并回访，有纪录。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停水停电</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提前1天以上通知用户（如遇突发事件或人力不可控制的情况除外）。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vMerge w:val="continue"/>
            <w:tcBorders>
              <w:top w:val="nil"/>
              <w:left w:val="single" w:color="000000" w:sz="4" w:space="0"/>
              <w:bottom w:val="single" w:color="000000" w:sz="4" w:space="0"/>
              <w:right w:val="single" w:color="000000" w:sz="4" w:space="0"/>
            </w:tcBorders>
          </w:tcPr>
          <w:p/>
        </w:tc>
        <w:tc>
          <w:tcPr>
            <w:tcW w:w="1744"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更换日常办公设施</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498" w:type="dxa"/>
            <w:tcBorders>
              <w:top w:val="nil"/>
              <w:left w:val="nil"/>
              <w:bottom w:val="single" w:color="000000" w:sz="4" w:space="0"/>
              <w:right w:val="single" w:color="000000" w:sz="4" w:space="0"/>
            </w:tcBorders>
            <w:tcMar>
              <w:top w:w="0" w:type="dxa"/>
              <w:left w:w="105" w:type="dxa"/>
              <w:bottom w:w="0" w:type="dxa"/>
              <w:right w:w="105" w:type="dxa"/>
            </w:tcMar>
          </w:tcPr>
          <w:p/>
        </w:tc>
        <w:tc>
          <w:tcPr>
            <w:tcW w:w="830" w:type="dxa"/>
            <w:gridSpan w:val="2"/>
            <w:tcBorders>
              <w:top w:val="nil"/>
              <w:left w:val="nil"/>
              <w:bottom w:val="single" w:color="000000" w:sz="4" w:space="0"/>
              <w:right w:val="single" w:color="000000" w:sz="4" w:space="0"/>
            </w:tcBorders>
            <w:tcMar>
              <w:top w:w="0" w:type="dxa"/>
              <w:left w:w="105" w:type="dxa"/>
              <w:bottom w:w="0" w:type="dxa"/>
              <w:right w:w="105" w:type="dxa"/>
            </w:tcMar>
          </w:tcPr>
          <w:p/>
        </w:tc>
        <w:tc>
          <w:tcPr>
            <w:tcW w:w="323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接到采购人需求1小时内完成。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1744"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831"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98"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98"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15"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415" w:type="dxa"/>
            <w:tcBorders>
              <w:top w:val="nil"/>
              <w:left w:val="nil"/>
              <w:bottom w:val="nil"/>
              <w:right w:val="nil"/>
            </w:tcBorders>
          </w:tcPr>
          <w:p>
            <w:pPr>
              <w:pStyle w:val="4"/>
              <w:jc w:val="left"/>
            </w:pPr>
            <w:r>
              <w:rPr>
                <w:rFonts w:ascii="仿宋_GB2312" w:hAnsi="仿宋_GB2312" w:eastAsia="仿宋_GB2312" w:cs="仿宋_GB2312"/>
              </w:rPr>
              <w:t xml:space="preserve"> </w:t>
            </w:r>
          </w:p>
        </w:tc>
        <w:tc>
          <w:tcPr>
            <w:tcW w:w="3239" w:type="dxa"/>
            <w:tcBorders>
              <w:top w:val="nil"/>
              <w:left w:val="nil"/>
              <w:bottom w:val="nil"/>
              <w:right w:val="nil"/>
            </w:tcBorders>
          </w:tcPr>
          <w:p>
            <w:pPr>
              <w:pStyle w:val="4"/>
              <w:jc w:val="left"/>
            </w:pPr>
            <w:r>
              <w:rPr>
                <w:rFonts w:ascii="仿宋_GB2312" w:hAnsi="仿宋_GB2312" w:eastAsia="仿宋_GB2312" w:cs="仿宋_GB2312"/>
              </w:rPr>
              <w:t xml:space="preserve"> </w:t>
            </w:r>
          </w:p>
        </w:tc>
      </w:tr>
    </w:tbl>
    <w:p>
      <w:pPr>
        <w:pStyle w:val="4"/>
        <w:ind w:firstLine="480"/>
        <w:jc w:val="both"/>
        <w:outlineLvl w:val="1"/>
      </w:pPr>
      <w:r>
        <w:rPr>
          <w:rFonts w:ascii="仿宋_GB2312" w:hAnsi="仿宋_GB2312" w:eastAsia="仿宋_GB2312" w:cs="仿宋_GB2312"/>
          <w:b/>
          <w:sz w:val="24"/>
        </w:rPr>
        <w:t>五、物业管理服务组织及人员配置</w:t>
      </w:r>
    </w:p>
    <w:p>
      <w:pPr>
        <w:pStyle w:val="4"/>
        <w:ind w:firstLine="480"/>
        <w:jc w:val="both"/>
      </w:pPr>
      <w:r>
        <w:rPr>
          <w:rFonts w:ascii="仿宋_GB2312" w:hAnsi="仿宋_GB2312" w:eastAsia="仿宋_GB2312" w:cs="仿宋_GB2312"/>
          <w:sz w:val="24"/>
        </w:rPr>
        <w:t>（一）机构设立、运作流程及管理方式要求</w:t>
      </w:r>
    </w:p>
    <w:p>
      <w:pPr>
        <w:pStyle w:val="4"/>
        <w:ind w:firstLine="480"/>
        <w:jc w:val="both"/>
      </w:pPr>
      <w:r>
        <w:rPr>
          <w:rFonts w:ascii="仿宋_GB2312" w:hAnsi="仿宋_GB2312" w:eastAsia="仿宋_GB2312" w:cs="仿宋_GB2312"/>
          <w:sz w:val="24"/>
        </w:rPr>
        <w:t>1.中标人应为本项目设立单独的整体管理机构，该机构负责各项物业服务的提供、质量保障及人员管理等工作，并建立健全相关管理规章制度。</w:t>
      </w:r>
    </w:p>
    <w:p>
      <w:pPr>
        <w:pStyle w:val="4"/>
        <w:ind w:firstLine="480"/>
        <w:jc w:val="both"/>
      </w:pPr>
      <w:r>
        <w:rPr>
          <w:rFonts w:ascii="仿宋_GB2312" w:hAnsi="仿宋_GB2312" w:eastAsia="仿宋_GB2312" w:cs="仿宋_GB2312"/>
          <w:sz w:val="24"/>
        </w:rPr>
        <w:t>2.拟定物业管理组织架构图。拟定物业管理各部门的人员配置方案，并附详细说明。至少但不限于应包括以下所列部门：</w:t>
      </w:r>
    </w:p>
    <w:p>
      <w:pPr>
        <w:pStyle w:val="4"/>
        <w:ind w:firstLine="480"/>
        <w:jc w:val="both"/>
      </w:pPr>
      <w:r>
        <w:rPr>
          <w:rFonts w:ascii="仿宋_GB2312" w:hAnsi="仿宋_GB2312" w:eastAsia="仿宋_GB2312" w:cs="仿宋_GB2312"/>
          <w:sz w:val="24"/>
        </w:rPr>
        <w:t>（1）物业管理中心：项目经理</w:t>
      </w:r>
    </w:p>
    <w:p>
      <w:pPr>
        <w:pStyle w:val="4"/>
        <w:ind w:firstLine="480"/>
        <w:jc w:val="both"/>
      </w:pPr>
      <w:r>
        <w:rPr>
          <w:rFonts w:ascii="仿宋_GB2312" w:hAnsi="仿宋_GB2312" w:eastAsia="仿宋_GB2312" w:cs="仿宋_GB2312"/>
          <w:sz w:val="24"/>
        </w:rPr>
        <w:t>（2）保安消防部：保安领班、保安员</w:t>
      </w:r>
    </w:p>
    <w:p>
      <w:pPr>
        <w:pStyle w:val="4"/>
        <w:ind w:firstLine="480"/>
        <w:jc w:val="both"/>
      </w:pPr>
      <w:r>
        <w:rPr>
          <w:rFonts w:ascii="仿宋_GB2312" w:hAnsi="仿宋_GB2312" w:eastAsia="仿宋_GB2312" w:cs="仿宋_GB2312"/>
          <w:sz w:val="24"/>
        </w:rPr>
        <w:t>（3）保洁绿化部：保洁领班、保洁员</w:t>
      </w:r>
    </w:p>
    <w:p>
      <w:pPr>
        <w:pStyle w:val="4"/>
        <w:ind w:firstLine="480"/>
        <w:jc w:val="both"/>
      </w:pPr>
      <w:r>
        <w:rPr>
          <w:rFonts w:ascii="仿宋_GB2312" w:hAnsi="仿宋_GB2312" w:eastAsia="仿宋_GB2312" w:cs="仿宋_GB2312"/>
          <w:sz w:val="24"/>
        </w:rPr>
        <w:t>（4）综合后勤服务部：会务员、接待客服、后勤服务员</w:t>
      </w:r>
    </w:p>
    <w:p>
      <w:pPr>
        <w:pStyle w:val="4"/>
        <w:ind w:firstLine="480"/>
        <w:jc w:val="both"/>
      </w:pPr>
      <w:r>
        <w:rPr>
          <w:rFonts w:ascii="仿宋_GB2312" w:hAnsi="仿宋_GB2312" w:eastAsia="仿宋_GB2312" w:cs="仿宋_GB2312"/>
          <w:sz w:val="24"/>
        </w:rPr>
        <w:t>（二）人员岗位表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3"/>
        <w:gridCol w:w="701"/>
        <w:gridCol w:w="806"/>
        <w:gridCol w:w="761"/>
        <w:gridCol w:w="52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部门职能</w:t>
            </w:r>
          </w:p>
        </w:tc>
        <w:tc>
          <w:tcPr>
            <w:tcW w:w="5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岗位</w:t>
            </w:r>
          </w:p>
        </w:tc>
        <w:tc>
          <w:tcPr>
            <w:tcW w:w="5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150"/>
              <w:ind w:right="105" w:firstLine="480"/>
              <w:jc w:val="center"/>
            </w:pPr>
            <w:r>
              <w:rPr>
                <w:rFonts w:ascii="仿宋_GB2312" w:hAnsi="仿宋_GB2312" w:eastAsia="仿宋_GB2312" w:cs="仿宋_GB2312"/>
                <w:b/>
                <w:sz w:val="21"/>
              </w:rPr>
              <w:t>同时在岗人数</w:t>
            </w:r>
          </w:p>
        </w:tc>
        <w:tc>
          <w:tcPr>
            <w:tcW w:w="685"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spacing w:before="150"/>
              <w:ind w:right="60" w:firstLine="480"/>
              <w:jc w:val="center"/>
            </w:pPr>
            <w:r>
              <w:rPr>
                <w:rFonts w:ascii="仿宋_GB2312" w:hAnsi="仿宋_GB2312" w:eastAsia="仿宋_GB2312" w:cs="仿宋_GB2312"/>
                <w:b/>
                <w:sz w:val="21"/>
              </w:rPr>
              <w:t>岗位所需人数</w:t>
            </w:r>
          </w:p>
        </w:tc>
        <w:tc>
          <w:tcPr>
            <w:tcW w:w="556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ind w:left="120" w:right="105" w:firstLine="480"/>
              <w:jc w:val="both"/>
            </w:pPr>
            <w:r>
              <w:rPr>
                <w:rFonts w:ascii="仿宋_GB2312" w:hAnsi="仿宋_GB2312" w:eastAsia="仿宋_GB2312" w:cs="仿宋_GB2312"/>
                <w:b/>
                <w:sz w:val="21"/>
              </w:rPr>
              <w:t>备注（岗位所需服务时长或时段、需具备的上岗资格证、人员学历、工作经验等要求）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服务中心</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管理岗</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105" w:firstLine="480"/>
              <w:jc w:val="both"/>
            </w:pPr>
            <w:r>
              <w:rPr>
                <w:rFonts w:ascii="仿宋_GB2312" w:hAnsi="仿宋_GB2312" w:eastAsia="仿宋_GB2312" w:cs="仿宋_GB2312"/>
                <w:sz w:val="21"/>
              </w:rPr>
              <w:t>8小时，合同期内在岗率90%；</w:t>
            </w:r>
          </w:p>
          <w:p>
            <w:pPr>
              <w:pStyle w:val="4"/>
              <w:ind w:left="105" w:firstLine="480"/>
              <w:jc w:val="both"/>
            </w:pPr>
            <w:r>
              <w:rPr>
                <w:rFonts w:ascii="仿宋_GB2312" w:hAnsi="仿宋_GB2312" w:eastAsia="仿宋_GB2312" w:cs="仿宋_GB2312"/>
                <w:sz w:val="21"/>
              </w:rPr>
              <w:t>项目经理，综合管理员各1名。</w:t>
            </w:r>
          </w:p>
          <w:p>
            <w:pPr>
              <w:pStyle w:val="4"/>
              <w:ind w:left="105" w:firstLine="480"/>
              <w:jc w:val="both"/>
            </w:pPr>
            <w:r>
              <w:rPr>
                <w:rFonts w:ascii="仿宋_GB2312" w:hAnsi="仿宋_GB2312" w:eastAsia="仿宋_GB2312" w:cs="仿宋_GB2312"/>
                <w:sz w:val="21"/>
              </w:rPr>
              <w:t>1.项目经理1人，要求：</w:t>
            </w:r>
          </w:p>
          <w:p>
            <w:pPr>
              <w:pStyle w:val="4"/>
              <w:ind w:left="105" w:firstLine="480"/>
              <w:jc w:val="both"/>
            </w:pPr>
            <w:r>
              <w:rPr>
                <w:rFonts w:ascii="仿宋_GB2312" w:hAnsi="仿宋_GB2312" w:eastAsia="仿宋_GB2312" w:cs="仿宋_GB2312"/>
                <w:sz w:val="21"/>
              </w:rPr>
              <w:t>（1）具有3年（或以上）物业管理服务项目的经理管理经验。</w:t>
            </w:r>
          </w:p>
          <w:p>
            <w:pPr>
              <w:pStyle w:val="4"/>
              <w:ind w:left="105" w:firstLine="480"/>
              <w:jc w:val="both"/>
            </w:pPr>
            <w:r>
              <w:rPr>
                <w:rFonts w:ascii="仿宋_GB2312" w:hAnsi="仿宋_GB2312" w:eastAsia="仿宋_GB2312" w:cs="仿宋_GB2312"/>
                <w:sz w:val="21"/>
              </w:rPr>
              <w:t>（2）全面统筹项目各项物业管理工作，尤其须关注项目的安全性、保密性、规范性等方面。</w:t>
            </w:r>
          </w:p>
          <w:p>
            <w:pPr>
              <w:pStyle w:val="4"/>
              <w:ind w:left="105" w:firstLine="480"/>
              <w:jc w:val="both"/>
            </w:pPr>
            <w:r>
              <w:rPr>
                <w:rFonts w:ascii="仿宋_GB2312" w:hAnsi="仿宋_GB2312" w:eastAsia="仿宋_GB2312" w:cs="仿宋_GB2312"/>
                <w:sz w:val="21"/>
              </w:rPr>
              <w:t>★（3）</w:t>
            </w:r>
            <w:r>
              <w:rPr>
                <w:rFonts w:ascii="仿宋_GB2312" w:hAnsi="仿宋_GB2312" w:eastAsia="仿宋_GB2312" w:cs="仿宋_GB2312"/>
                <w:b/>
                <w:sz w:val="21"/>
              </w:rPr>
              <w:t>供应商承诺如获中标，拟委派的项目经理将到岗履职，不得兼任其他项目的项目经理（投标时提交承诺，承诺可参照“投标文件格式”中《承诺函》格式）</w:t>
            </w:r>
          </w:p>
          <w:p>
            <w:pPr>
              <w:pStyle w:val="4"/>
              <w:ind w:left="105" w:firstLine="480"/>
              <w:jc w:val="both"/>
            </w:pPr>
            <w:r>
              <w:rPr>
                <w:rFonts w:ascii="仿宋_GB2312" w:hAnsi="仿宋_GB2312" w:eastAsia="仿宋_GB2312" w:cs="仿宋_GB2312"/>
                <w:sz w:val="21"/>
              </w:rPr>
              <w:t>2.综合管理员1人，要求：3年或以上物业服务工作经验。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保洁绿化服务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保洁绿化岗</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14</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14</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15"/>
              <w:ind w:left="105" w:right="135" w:firstLine="480"/>
              <w:jc w:val="both"/>
            </w:pPr>
            <w:r>
              <w:rPr>
                <w:rFonts w:ascii="仿宋_GB2312" w:hAnsi="仿宋_GB2312" w:eastAsia="仿宋_GB2312" w:cs="仿宋_GB2312"/>
                <w:sz w:val="21"/>
              </w:rPr>
              <w:t>8小时，合同期内在岗率100%；</w:t>
            </w:r>
          </w:p>
          <w:p>
            <w:pPr>
              <w:pStyle w:val="4"/>
              <w:spacing w:before="15"/>
              <w:ind w:left="105" w:right="135" w:firstLine="480"/>
              <w:jc w:val="both"/>
            </w:pPr>
            <w:r>
              <w:rPr>
                <w:rFonts w:ascii="仿宋_GB2312" w:hAnsi="仿宋_GB2312" w:eastAsia="仿宋_GB2312" w:cs="仿宋_GB2312"/>
                <w:sz w:val="21"/>
              </w:rPr>
              <w:t>市局机关4人、人和路办公区2人、东胜路办公区5人、曙光东路办公区2人、苍城税务分局1人。</w:t>
            </w:r>
          </w:p>
          <w:p>
            <w:pPr>
              <w:pStyle w:val="4"/>
              <w:spacing w:before="15"/>
              <w:ind w:left="105" w:right="135" w:firstLine="480"/>
              <w:jc w:val="both"/>
            </w:pPr>
            <w:r>
              <w:rPr>
                <w:rFonts w:ascii="仿宋_GB2312" w:hAnsi="仿宋_GB2312" w:eastAsia="仿宋_GB2312" w:cs="仿宋_GB2312"/>
                <w:sz w:val="21"/>
              </w:rPr>
              <w:t>1.全部保洁人员需身体健康，熟悉地毯、木质地板、石材等保洁工作。</w:t>
            </w:r>
          </w:p>
          <w:p>
            <w:pPr>
              <w:pStyle w:val="4"/>
              <w:spacing w:before="15"/>
              <w:ind w:left="105" w:right="135" w:firstLine="480"/>
              <w:jc w:val="both"/>
            </w:pPr>
            <w:r>
              <w:rPr>
                <w:rFonts w:ascii="仿宋_GB2312" w:hAnsi="仿宋_GB2312" w:eastAsia="仿宋_GB2312" w:cs="仿宋_GB2312"/>
                <w:sz w:val="21"/>
              </w:rPr>
              <w:t>2.其中设立两名保洁领班，要求：具备3年或以上保洁管理工作经验。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保安服务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保安岗</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18</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18</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480"/>
              <w:jc w:val="both"/>
            </w:pPr>
            <w:r>
              <w:rPr>
                <w:rFonts w:ascii="仿宋_GB2312" w:hAnsi="仿宋_GB2312" w:eastAsia="仿宋_GB2312" w:cs="仿宋_GB2312"/>
                <w:sz w:val="21"/>
              </w:rPr>
              <w:t>8小时，合同期内在岗率100%；</w:t>
            </w:r>
          </w:p>
          <w:p>
            <w:pPr>
              <w:pStyle w:val="4"/>
              <w:ind w:firstLine="480"/>
              <w:jc w:val="both"/>
            </w:pPr>
            <w:r>
              <w:rPr>
                <w:rFonts w:ascii="仿宋_GB2312" w:hAnsi="仿宋_GB2312" w:eastAsia="仿宋_GB2312" w:cs="仿宋_GB2312"/>
                <w:sz w:val="21"/>
              </w:rPr>
              <w:t>市局机关5人、东胜路办公区5人、人和路办公区4人、曙光东路办公区4人。</w:t>
            </w:r>
          </w:p>
          <w:p>
            <w:pPr>
              <w:pStyle w:val="4"/>
              <w:ind w:firstLine="480"/>
              <w:jc w:val="both"/>
            </w:pPr>
            <w:r>
              <w:rPr>
                <w:rFonts w:ascii="仿宋_GB2312" w:hAnsi="仿宋_GB2312" w:eastAsia="仿宋_GB2312" w:cs="仿宋_GB2312"/>
                <w:sz w:val="21"/>
              </w:rPr>
              <w:t>1.全部保安人员要求身体健康，熟悉安全保卫基本业务，熟练使用消防防暴器材。</w:t>
            </w:r>
          </w:p>
          <w:p>
            <w:pPr>
              <w:pStyle w:val="4"/>
              <w:ind w:firstLine="480"/>
              <w:jc w:val="both"/>
            </w:pPr>
            <w:r>
              <w:rPr>
                <w:rFonts w:ascii="仿宋_GB2312" w:hAnsi="仿宋_GB2312" w:eastAsia="仿宋_GB2312" w:cs="仿宋_GB2312"/>
                <w:sz w:val="21"/>
              </w:rPr>
              <w:t>2.保安领班不少于4人。</w:t>
            </w:r>
          </w:p>
          <w:p>
            <w:pPr>
              <w:pStyle w:val="4"/>
              <w:ind w:firstLine="480"/>
              <w:jc w:val="both"/>
            </w:pPr>
            <w:r>
              <w:rPr>
                <w:rFonts w:ascii="仿宋_GB2312" w:hAnsi="仿宋_GB2312" w:eastAsia="仿宋_GB2312" w:cs="仿宋_GB2312"/>
                <w:sz w:val="21"/>
              </w:rPr>
              <w:t>3.人员要求：</w:t>
            </w:r>
          </w:p>
          <w:p>
            <w:pPr>
              <w:pStyle w:val="4"/>
              <w:ind w:firstLine="480"/>
              <w:jc w:val="both"/>
            </w:pPr>
            <w:r>
              <w:rPr>
                <w:rFonts w:ascii="仿宋_GB2312" w:hAnsi="仿宋_GB2312" w:eastAsia="仿宋_GB2312" w:cs="仿宋_GB2312"/>
                <w:sz w:val="21"/>
              </w:rPr>
              <w:t>（1）保安管理工作经验3年或以上，相貌端正，身体健康。</w:t>
            </w:r>
          </w:p>
          <w:p>
            <w:pPr>
              <w:pStyle w:val="4"/>
              <w:ind w:firstLine="480"/>
              <w:jc w:val="both"/>
            </w:pPr>
            <w:r>
              <w:rPr>
                <w:rFonts w:ascii="仿宋_GB2312" w:hAnsi="仿宋_GB2312" w:eastAsia="仿宋_GB2312" w:cs="仿宋_GB2312"/>
                <w:sz w:val="21"/>
              </w:rPr>
              <w:t>（2）退伍军人优先。</w:t>
            </w:r>
          </w:p>
          <w:p>
            <w:pPr>
              <w:pStyle w:val="4"/>
              <w:ind w:firstLine="480"/>
              <w:jc w:val="both"/>
            </w:pPr>
            <w:r>
              <w:rPr>
                <w:rFonts w:ascii="仿宋_GB2312" w:hAnsi="仿宋_GB2312" w:eastAsia="仿宋_GB2312" w:cs="仿宋_GB2312"/>
                <w:sz w:val="21"/>
              </w:rPr>
              <w:t>★（3）投标人须书面进行承诺，投入的保安人员具备保安员证书，如出现无证上岗的情形，相关后果由供应商全部承担（投标时提交承诺，可参照“报价文件格式”中《承诺函》格式）。</w:t>
            </w:r>
          </w:p>
          <w:p>
            <w:pPr>
              <w:pStyle w:val="4"/>
              <w:ind w:firstLine="480"/>
              <w:jc w:val="both"/>
            </w:pPr>
            <w:r>
              <w:rPr>
                <w:rFonts w:ascii="仿宋_GB2312" w:hAnsi="仿宋_GB2312" w:eastAsia="仿宋_GB2312" w:cs="仿宋_GB2312"/>
                <w:sz w:val="21"/>
              </w:rPr>
              <w:t>（4）具有丰富的社会经验以及随机应变处理突发事件的能力，工作认真负责，执行力强。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r>
              <w:rPr>
                <w:rFonts w:ascii="仿宋_GB2312" w:hAnsi="仿宋_GB2312" w:eastAsia="仿宋_GB2312" w:cs="仿宋_GB2312"/>
                <w:sz w:val="21"/>
              </w:rPr>
              <w:t>综合后勤服务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综合后勤岗（会务、接待客服等）</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28</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sz w:val="21"/>
              </w:rPr>
              <w:t>28</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r>
              <w:rPr>
                <w:rFonts w:ascii="仿宋_GB2312" w:hAnsi="仿宋_GB2312" w:eastAsia="仿宋_GB2312" w:cs="仿宋_GB2312"/>
                <w:sz w:val="21"/>
              </w:rPr>
              <w:t>8小时，合同期内在岗率100%；</w:t>
            </w:r>
          </w:p>
          <w:p>
            <w:pPr>
              <w:pStyle w:val="4"/>
              <w:spacing w:before="30"/>
              <w:ind w:left="105" w:firstLine="480"/>
              <w:jc w:val="both"/>
            </w:pPr>
            <w:r>
              <w:rPr>
                <w:rFonts w:ascii="仿宋_GB2312" w:hAnsi="仿宋_GB2312" w:eastAsia="仿宋_GB2312" w:cs="仿宋_GB2312"/>
                <w:sz w:val="21"/>
              </w:rPr>
              <w:t>综合后勤：市局机关5人（市区综合后勤一级3人、市区综合后勤二级2人）；人和路办公区6人（市区综合后勤一级2人、市区综合后勤二级4人）；东胜路办公区4人（市区综合后勤一级1人、市区综合后勤二级3人）；曙光路办公区3人（市区综合后勤一级1人、市区综合后勤二级2人）；水口税务分局3人（基层综合后勤一级2人、基层综合后勤二级1人）赤坎税务分局2人（基层综合后勤一级1人、基层综合后勤二级1人）；苍城税务分局2人（基层综合后勤一级1人、基层综合后勤二级1人）；金鸡税务分局2人（基层综合后勤一级2人）</w:t>
            </w:r>
          </w:p>
          <w:p>
            <w:pPr>
              <w:pStyle w:val="4"/>
              <w:spacing w:before="30"/>
              <w:ind w:left="105" w:firstLine="480"/>
              <w:jc w:val="both"/>
            </w:pPr>
            <w:r>
              <w:rPr>
                <w:rFonts w:ascii="仿宋_GB2312" w:hAnsi="仿宋_GB2312" w:eastAsia="仿宋_GB2312" w:cs="仿宋_GB2312"/>
                <w:sz w:val="21"/>
              </w:rPr>
              <w:t>会务人员：1人</w:t>
            </w:r>
          </w:p>
          <w:p>
            <w:pPr>
              <w:pStyle w:val="4"/>
              <w:spacing w:before="30"/>
              <w:ind w:firstLine="480"/>
              <w:jc w:val="both"/>
            </w:pPr>
            <w:r>
              <w:rPr>
                <w:rFonts w:ascii="仿宋_GB2312" w:hAnsi="仿宋_GB2312" w:eastAsia="仿宋_GB2312" w:cs="仿宋_GB2312"/>
                <w:sz w:val="21"/>
              </w:rPr>
              <w:t>1.以上人员要求具备综合工作技能，身体健康。</w:t>
            </w:r>
          </w:p>
          <w:p>
            <w:pPr>
              <w:pStyle w:val="4"/>
              <w:spacing w:before="30"/>
              <w:ind w:left="105" w:firstLine="480"/>
              <w:jc w:val="both"/>
            </w:pPr>
            <w:r>
              <w:rPr>
                <w:rFonts w:ascii="仿宋_GB2312" w:hAnsi="仿宋_GB2312" w:eastAsia="仿宋_GB2312" w:cs="仿宋_GB2312"/>
                <w:sz w:val="21"/>
              </w:rPr>
              <w:t>★2.投标人须书面进行承诺，所投入本岗位的人员必须具有健康证明，如出现无证上岗的情形，相关后果由供应商全部承担（投标时提交承诺，可参照“报价文件格式”中《承诺函》格式）。</w:t>
            </w:r>
          </w:p>
          <w:p>
            <w:pPr>
              <w:pStyle w:val="4"/>
              <w:spacing w:before="30"/>
              <w:ind w:left="105" w:firstLine="480"/>
              <w:jc w:val="both"/>
            </w:pPr>
            <w:r>
              <w:rPr>
                <w:rFonts w:ascii="仿宋_GB2312" w:hAnsi="仿宋_GB2312" w:eastAsia="仿宋_GB2312" w:cs="仿宋_GB2312"/>
                <w:sz w:val="21"/>
              </w:rPr>
              <w:t>3.其中市区一级和基层一级要有3年或以上物业后勤工作经验。</w:t>
            </w:r>
          </w:p>
          <w:p>
            <w:pPr>
              <w:pStyle w:val="4"/>
              <w:spacing w:before="30"/>
              <w:ind w:left="105" w:firstLine="480"/>
              <w:jc w:val="both"/>
            </w:pPr>
            <w:r>
              <w:rPr>
                <w:rFonts w:ascii="仿宋_GB2312" w:hAnsi="仿宋_GB2312" w:eastAsia="仿宋_GB2312" w:cs="仿宋_GB2312"/>
                <w:sz w:val="21"/>
              </w:rPr>
              <w:t>4.负责会务接待客服、后勤杂务保障等综合工作。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spacing w:before="30"/>
              <w:ind w:firstLine="480"/>
              <w:jc w:val="center"/>
            </w:pP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jc w:val="center"/>
            </w:pPr>
            <w:r>
              <w:rPr>
                <w:rFonts w:ascii="仿宋_GB2312" w:hAnsi="仿宋_GB2312" w:eastAsia="仿宋_GB2312" w:cs="仿宋_GB2312"/>
                <w:b/>
                <w:sz w:val="21"/>
              </w:rPr>
              <w:t>合计</w:t>
            </w:r>
          </w:p>
        </w:tc>
        <w:tc>
          <w:tcPr>
            <w:tcW w:w="599"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62</w:t>
            </w:r>
          </w:p>
        </w:tc>
        <w:tc>
          <w:tcPr>
            <w:tcW w:w="685" w:type="dxa"/>
            <w:tcBorders>
              <w:top w:val="nil"/>
              <w:left w:val="nil"/>
              <w:bottom w:val="single" w:color="000000" w:sz="4" w:space="0"/>
              <w:right w:val="single" w:color="000000" w:sz="4" w:space="0"/>
            </w:tcBorders>
            <w:tcMar>
              <w:top w:w="0" w:type="dxa"/>
              <w:left w:w="0" w:type="dxa"/>
              <w:bottom w:w="0" w:type="dxa"/>
              <w:right w:w="0" w:type="dxa"/>
            </w:tcMar>
          </w:tcPr>
          <w:p>
            <w:pPr>
              <w:pStyle w:val="4"/>
              <w:ind w:firstLine="480"/>
              <w:jc w:val="center"/>
            </w:pPr>
            <w:r>
              <w:rPr>
                <w:rFonts w:ascii="仿宋_GB2312" w:hAnsi="仿宋_GB2312" w:eastAsia="仿宋_GB2312" w:cs="仿宋_GB2312"/>
                <w:b/>
                <w:sz w:val="21"/>
              </w:rPr>
              <w:t>62</w:t>
            </w:r>
          </w:p>
        </w:tc>
        <w:tc>
          <w:tcPr>
            <w:tcW w:w="55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spacing w:before="30"/>
              <w:ind w:left="105" w:firstLine="480"/>
              <w:jc w:val="both"/>
            </w:pPr>
          </w:p>
        </w:tc>
      </w:tr>
    </w:tbl>
    <w:p>
      <w:pPr>
        <w:pStyle w:val="4"/>
        <w:jc w:val="both"/>
        <w:outlineLvl w:val="1"/>
      </w:pPr>
      <w:r>
        <w:rPr>
          <w:rFonts w:ascii="仿宋_GB2312" w:hAnsi="仿宋_GB2312" w:eastAsia="仿宋_GB2312" w:cs="仿宋_GB2312"/>
          <w:b/>
          <w:sz w:val="24"/>
        </w:rPr>
        <w:t>六、物业管理服务保障条件</w:t>
      </w:r>
    </w:p>
    <w:p>
      <w:pPr>
        <w:pStyle w:val="4"/>
        <w:ind w:firstLine="480"/>
        <w:jc w:val="both"/>
        <w:outlineLvl w:val="1"/>
      </w:pPr>
      <w:r>
        <w:rPr>
          <w:rFonts w:ascii="仿宋_GB2312" w:hAnsi="仿宋_GB2312" w:eastAsia="仿宋_GB2312" w:cs="仿宋_GB2312"/>
          <w:b/>
          <w:color w:val="000000"/>
          <w:sz w:val="24"/>
        </w:rPr>
        <w:t>1.采购人可向中标人提供使用的场地、设施、设备、材料等如下：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0"/>
        <w:gridCol w:w="1489"/>
        <w:gridCol w:w="750"/>
        <w:gridCol w:w="1490"/>
        <w:gridCol w:w="766"/>
        <w:gridCol w:w="750"/>
        <w:gridCol w:w="750"/>
        <w:gridCol w:w="16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single" w:color="000000" w:sz="4" w:space="0"/>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序号</w:t>
            </w:r>
          </w:p>
        </w:tc>
        <w:tc>
          <w:tcPr>
            <w:tcW w:w="1713"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楼宇名称</w:t>
            </w:r>
          </w:p>
        </w:tc>
        <w:tc>
          <w:tcPr>
            <w:tcW w:w="428"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楼层</w:t>
            </w:r>
          </w:p>
        </w:tc>
        <w:tc>
          <w:tcPr>
            <w:tcW w:w="1713"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房间用途</w:t>
            </w:r>
          </w:p>
        </w:tc>
        <w:tc>
          <w:tcPr>
            <w:tcW w:w="771"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房间名称</w:t>
            </w:r>
          </w:p>
        </w:tc>
        <w:tc>
          <w:tcPr>
            <w:tcW w:w="685"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数量/间</w:t>
            </w:r>
          </w:p>
        </w:tc>
        <w:tc>
          <w:tcPr>
            <w:tcW w:w="685"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面积/m2</w:t>
            </w:r>
          </w:p>
        </w:tc>
        <w:tc>
          <w:tcPr>
            <w:tcW w:w="1884" w:type="dxa"/>
            <w:tcBorders>
              <w:top w:val="single" w:color="000000" w:sz="4" w:space="0"/>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配备设备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市局机关办公大楼区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20</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东胜路办公区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22</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3</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人和路办公区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24</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8" w:type="dxa"/>
            <w:tcBorders>
              <w:top w:val="nil"/>
              <w:left w:val="single" w:color="000000" w:sz="4" w:space="0"/>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4</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 xml:space="preserve"> 曙光东路办公区</w:t>
            </w:r>
          </w:p>
        </w:tc>
        <w:tc>
          <w:tcPr>
            <w:tcW w:w="428"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首层</w:t>
            </w:r>
          </w:p>
        </w:tc>
        <w:tc>
          <w:tcPr>
            <w:tcW w:w="1713"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值班值守、存放工具</w:t>
            </w:r>
          </w:p>
        </w:tc>
        <w:tc>
          <w:tcPr>
            <w:tcW w:w="771"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门卫室</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w:t>
            </w:r>
          </w:p>
        </w:tc>
        <w:tc>
          <w:tcPr>
            <w:tcW w:w="685"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18</w:t>
            </w:r>
          </w:p>
        </w:tc>
        <w:tc>
          <w:tcPr>
            <w:tcW w:w="1884" w:type="dxa"/>
            <w:tcBorders>
              <w:top w:val="nil"/>
              <w:left w:val="nil"/>
              <w:bottom w:val="single" w:color="000000" w:sz="4" w:space="0"/>
              <w:right w:val="single" w:color="000000" w:sz="4" w:space="0"/>
            </w:tcBorders>
            <w:tcMar>
              <w:top w:w="0" w:type="dxa"/>
              <w:left w:w="30" w:type="dxa"/>
              <w:bottom w:w="0" w:type="dxa"/>
              <w:right w:w="30" w:type="dxa"/>
            </w:tcMar>
          </w:tcPr>
          <w:p>
            <w:pPr>
              <w:pStyle w:val="4"/>
              <w:ind w:firstLine="480"/>
              <w:jc w:val="center"/>
            </w:pPr>
            <w:r>
              <w:rPr>
                <w:rFonts w:ascii="仿宋_GB2312" w:hAnsi="仿宋_GB2312" w:eastAsia="仿宋_GB2312" w:cs="仿宋_GB2312"/>
                <w:sz w:val="21"/>
              </w:rPr>
              <w:t>空调、办公桌、办公椅</w:t>
            </w:r>
          </w:p>
        </w:tc>
      </w:tr>
    </w:tbl>
    <w:p>
      <w:pPr>
        <w:pStyle w:val="4"/>
        <w:ind w:firstLine="480"/>
        <w:jc w:val="left"/>
      </w:pPr>
      <w:r>
        <w:rPr>
          <w:rFonts w:ascii="仿宋_GB2312" w:hAnsi="仿宋_GB2312" w:eastAsia="仿宋_GB2312" w:cs="仿宋_GB2312"/>
          <w:color w:val="000000"/>
          <w:sz w:val="24"/>
        </w:rPr>
        <w:t>2.采购人不提供员工宿舍给中标人，中标人应自行解决属下员工的住宿安排。对于值班员工，可以根据实际情况，安排值班宿舍。采购人不向中标人派驻员工提供就餐，中标人应自行解决派驻员工的用餐。</w:t>
      </w:r>
    </w:p>
    <w:p>
      <w:pPr>
        <w:pStyle w:val="4"/>
        <w:ind w:firstLine="482"/>
        <w:jc w:val="both"/>
      </w:pPr>
      <w:r>
        <w:rPr>
          <w:rFonts w:ascii="仿宋_GB2312" w:hAnsi="仿宋_GB2312" w:eastAsia="仿宋_GB2312" w:cs="仿宋_GB2312"/>
          <w:b/>
          <w:color w:val="000000"/>
          <w:sz w:val="24"/>
        </w:rPr>
        <w:t>七、物业管理服务考核办法及验收标准（按月分期验收）</w:t>
      </w:r>
    </w:p>
    <w:p>
      <w:pPr>
        <w:pStyle w:val="4"/>
        <w:ind w:firstLine="480"/>
        <w:jc w:val="both"/>
      </w:pPr>
      <w:r>
        <w:rPr>
          <w:rFonts w:ascii="仿宋_GB2312" w:hAnsi="仿宋_GB2312" w:eastAsia="仿宋_GB2312" w:cs="仿宋_GB2312"/>
          <w:color w:val="000000"/>
          <w:sz w:val="24"/>
        </w:rPr>
        <w:t>采购人每月对中标人的物业管理服务进行考核，针对每一项服务设置考核细则并制定考核评定标准，督促中标人按照服务要求开展各项物业服务。</w:t>
      </w:r>
    </w:p>
    <w:p>
      <w:pPr>
        <w:pStyle w:val="4"/>
        <w:ind w:firstLine="482"/>
        <w:jc w:val="center"/>
      </w:pPr>
      <w:r>
        <w:rPr>
          <w:rFonts w:ascii="仿宋_GB2312" w:hAnsi="仿宋_GB2312" w:eastAsia="仿宋_GB2312" w:cs="仿宋_GB2312"/>
          <w:b/>
          <w:color w:val="000000"/>
          <w:sz w:val="24"/>
        </w:rPr>
        <w:t>物业服务每月考核评分情况（月份）</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1"/>
        <w:gridCol w:w="1036"/>
        <w:gridCol w:w="1005"/>
        <w:gridCol w:w="1744"/>
        <w:gridCol w:w="932"/>
        <w:gridCol w:w="931"/>
        <w:gridCol w:w="931"/>
        <w:gridCol w:w="90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8"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b/>
                <w:sz w:val="21"/>
              </w:rPr>
              <w:t>考核人员：被考核人员：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序号</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right="135" w:firstLine="480"/>
              <w:jc w:val="center"/>
            </w:pPr>
            <w:r>
              <w:rPr>
                <w:rFonts w:ascii="仿宋_GB2312" w:hAnsi="仿宋_GB2312" w:eastAsia="仿宋_GB2312" w:cs="仿宋_GB2312"/>
                <w:b/>
                <w:sz w:val="21"/>
              </w:rPr>
              <w:t>考评项目</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项目分值</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考评内容及标准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评分标准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right="30" w:firstLine="480"/>
              <w:jc w:val="center"/>
            </w:pPr>
            <w:r>
              <w:rPr>
                <w:rFonts w:ascii="仿宋_GB2312" w:hAnsi="仿宋_GB2312" w:eastAsia="仿宋_GB2312" w:cs="仿宋_GB2312"/>
                <w:b/>
                <w:sz w:val="21"/>
              </w:rPr>
              <w:t>考评分值</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right="30" w:firstLine="480"/>
              <w:jc w:val="center"/>
            </w:pPr>
            <w:r>
              <w:rPr>
                <w:rFonts w:ascii="仿宋_GB2312" w:hAnsi="仿宋_GB2312" w:eastAsia="仿宋_GB2312" w:cs="仿宋_GB2312"/>
                <w:b/>
                <w:sz w:val="21"/>
              </w:rPr>
              <w:t>考评理由</w:t>
            </w: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pPr>
              <w:pStyle w:val="4"/>
              <w:spacing w:before="60"/>
              <w:ind w:firstLine="480"/>
              <w:jc w:val="center"/>
            </w:pPr>
            <w:r>
              <w:rPr>
                <w:rFonts w:ascii="仿宋_GB2312" w:hAnsi="仿宋_GB2312" w:eastAsia="仿宋_GB2312" w:cs="仿宋_GB2312"/>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一</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综合要求</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20</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规章制度</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健全相关规章制度，包括但不限于员工岗位责任制度、岗位考核制度、值班制度、设施设备运行管理制度及维护保养制度、投诉处理制度、应急处理预案、档案资料管理规定等；②制定岗位职责、工作程序和工作标准等；③工作记录应及时、清楚、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全部符合得1.5分，不符合每项扣0.5分。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持证上岗</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上岗的从业人员（如消防监控室值班人员等特殊岗位人员）持证上岗率达100%；②员工上岗前需接受相应的培训，考核合格后方可上岗；③专业操作人员需按照国家相关规定取得相关岗位证书，并按相关要求规范开展作业。</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left"/>
            </w:pPr>
            <w:r>
              <w:rPr>
                <w:rFonts w:ascii="仿宋_GB2312" w:hAnsi="仿宋_GB2312" w:eastAsia="仿宋_GB2312" w:cs="仿宋_GB2312"/>
                <w:sz w:val="21"/>
              </w:rPr>
              <w:t>全部符合 得1.5分， 不符合每 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3</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员工管理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按服务合同要求配备相应数量和资格条件的服务人员，包括现场管理人员、维修维护专业技术人员、特种设备作业人员、特种作业人员、保安人员，以及客服、保洁、绿化养护等服务人员；②应接受岗前培训和保密教育，合格后上岗；③服务人员应满足以下基本条件：a.遵守法律法规，遵守各项规章制度；b.具有良好的职业道德，具备岗位所需的技能、知识、工作经验和资格；c.履行工作职责，遵守工作标准，忠于职守；d. 接受思想教育、专业技能、法律法规、安全保密、服务规范、服务礼仪等培训；e.具备良好的沟通和表达能力；④服务过程中应统一着装（不得将制服与个人衣服混穿，不得将不同季节的制服混 穿），佩戴明显标识，仪容仪表整洁；应遵循服务礼仪，保持良好精神状态，举止大方有礼，用语文明规范，主动、热情、耐心、周到、及时提供服务。⑤工作期间，严禁员工在岗玩手机或做其他与工作无关的事情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项扣0.6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4</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服务响应</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①建立24小时人员值班制度，有值班工作记录，字迹清楚，数据准确；②非办公时间，应做好人员出入登记的工作；③投诉处理率应为100%；④工作记录应及时、清楚、完整等。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5</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巡查巡检</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①日检。各项目管理员应填报日检表并送物业管 理处相关主管审阅；②月检。项目负责人每月组织对全部管理项目进行检查；③临检。根据需要，项目负责人组织进行专项检查或应急抽检；④检查情况应做好记录，存在问题应及时整改，整改情况及时反馈。</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6</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档案管理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完善的服务资料档案，包括但不限于物业管理区域内各类建筑物、场地、设施设备的清单等；②根据档案管理规范进行资料收集、分类、整理和编制等，保存物业服务管理过程中的各类档案资料；③档案资料的收集内容应真实、准确和完整等；④档案资料的保存年限应与《物业服务合同》的履行期限一致。</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7</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应急管理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运行机制：a.应建立并实施物业服务企业全员、全过程、全方位的应急管理责任制度；b.应成立应急救援队伍，应每年至少3次，定期对应急救援人员进行培训，确保应急救援人员具备必要的专业知识、技能、身体素质和心理素质；c.应制定应急预案，针对突发事故和火灾、水灾、爆炸、地震、安全疏散以及电梯应急等制定相应 的应急预案；d.制定应急预案的培训计划，明确培训对象、方式、频次和要求，评估培训效果。制定应急预案的演练计划，明确不同类型应急预案的演练形式和内容，每年至少组织2次应急演练，进行演练效果评估和总结；e.协助配置应急物资，并建立应急物资管理制度。应急物资管理制度应明确专职部门，有制定存放地点和使用记录。每月至少对应急物资进行1次维护及检查，做好相应记录，确保应急物资完好待用。②应急响应：a.发生突发事件时，应根据事件的性质和发展态势，第一时间报告或报警，在10分钟内召集安保人员在指定地点集合；并组织应急救援 队伍和工作人员，分级启动应急预案，营救受害人员，疏散、撤离、安置受到威胁的人员，控制 危险源，标明危险区域，封锁危险场所，并采取其他防止危害扩大的必要措施。b.应对突发事件全过程的记录（包括各类图像、录音、录像、文字报告）进行归档保存。</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得4分， 不符合每 项扣0.8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8</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监督考核与改进</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日常监督：a.物业服务企业应每日对物业管理区域范围内的人员来访、服务、环境卫生、绿化管养、设施设备运行、秩序与安全等状况进行检查,并查看相关记录；b.根据特殊情况（如异常危害性天气等）需要，监管部门应临时安排对重点部位和重点设施设备进行针对性检查。②考核评价：物业服务企业应每季度或每半年至少进行1次抽样征询采购人服务意见，征询项目包括：综合服务、设施设备管理、秩序与安全管理、环境卫生、绿化养护等方面；③持续改进：物业服务监督检查中发现的不合格问题，应采取纠正措施。</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 ， 不符合每 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二</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前台及其他服务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10</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9</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值班服务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①建立24小时值班制度，有值班记录，字迹清晰；②及时接听采购人的报修、求助、建议、问 询、质疑、投诉等各类电话，及时收集、处理和 及时反馈各类信息；③一般情况，应在20分钟内处理完毕，或告知处理和答复的时限；④有回访制度和记录，对投诉事项及处理结果应及时登记存档，并掌握采购人对处理结果的满意度。</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得2分 ，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10</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投诉处理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①应将投诉渠道及相关负责人信息进行公示；② 接到有效投诉后，应根据投诉事项严重性，安排相应的负责人员，在30分钟内到达现场确认，并根据实际情况，至多不超过5个工作日将问题 处理完毕；③在一般情况下，即时受理的责任性投诉应在30分钟内给予答复；书面回复的应在5个工作日内完成。④非责任性投诉应向投诉人说明责任范围并在职责范围内提供必要协助；⑤投诉处理率应为100%；投诉处理及时率应为100%；可联络投诉回复率应为100%；⑥对投诉事项及处理结果应登记存档，并掌握采购人对处理结果的满意度。</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项扣0.5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11</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前台服务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①严格执行采购人的管理制度，落实来访人员出入登记管理制度；②服务人员应微笑相迎，提供 咨询、引导或导梯等服务；③工作记录应及时、清晰、完整等。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12</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信报收发</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按采购人的规章制度进行管理，做好信报手发工作。</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得2分， 不符合扣 2分。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三</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房屋设施及设备管理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13</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基本要求</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制定24小时值班制度、设施设备运行管理制度、维护保养制度、岗位职责、工作程序和工作标准等；②由采购人委托的专业设施设备维保，应提醒和督促相关维保单位按规定对大楼内的相关设备定期维保，并且做好相应的台账记录，字迹清晰、内容完整等。③工作记录应及时、清晰、完整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得3分， 不符合每 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14</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建筑物共用部位的维护和管理（巡检）</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6</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值班巡检：应按要求对物业管理区域范围内的设备设施、消防安全、环境卫生和绿植等开展日检、月检、年检以及临检等；②施工管理：a.应制定完善的装修登记、巡检管理等制度；b.建立进场登记、告知、监督检查、劝阻和制止等装（维）修施工管理制度；c.施工结束后，应督促施工单位在规定时间内完成施工清场工作，并收回作业人员的出入证件。</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 得6分， 不符合每 小项扣 1.5分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15</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left="30" w:right="30" w:firstLine="1"/>
              <w:jc w:val="center"/>
            </w:pPr>
            <w:r>
              <w:rPr>
                <w:rFonts w:ascii="仿宋_GB2312" w:hAnsi="仿宋_GB2312" w:eastAsia="仿宋_GB2312" w:cs="仿宋_GB2312"/>
                <w:sz w:val="21"/>
              </w:rPr>
              <w:t>建筑物附属设施设备的维护和管理（维保）</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7</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设备机房管理：a.建立完善的设施设备维保制度和24小时值班制度，严格执行操作规程；b.建立完整的设施设备资料档案;c.设备机房的消防灭火器材应及时通知采购人更换，确保完备有效。②供配电设施设备：a.建立完整的供电设施设备资料档案，设施设备标识规范齐全，各项工作记录应及时、清楚、完整等；b.配合采购人委托的维保公司做好大楼高低压设施设备的维护保养；③供水设施设备：a.建立完整的供水设施设备资料档案，设施设备标识规范齐全等；b.应配合采购人委托的第三方公司做好大楼生活水池的清洗工作等；④排污设施设备：a.应按要求清理排水沟、沙井、油污池、化粪池；b.应定期检查和清理隔油池；c.如出现管道爆裂、井池溢流、井池盖缺损等紧急事件，应在接报10分钟内到场处理。⑤电梯系统：a.建立完整的电梯设施设备资料档案，设施设备标识规范齐全；b.做好电梯的日常维护，配合采购人委托的第三方公司维保工作，协助做好电梯的年审和应急保障；⑥空调系统：采购人有聘请专业的空调维保单位，物业服务公司应建立空调外委保养工作的监督管理制度，做好对保养单位工作质量的检查监督。⑦设备良好，运行正常，当月内无重大管理责任事故。</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全部符合得7分，不符合每项扣1分（第⑦项扣2分）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16</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left="45" w:firstLine="480"/>
              <w:jc w:val="center"/>
            </w:pPr>
            <w:r>
              <w:rPr>
                <w:rFonts w:ascii="仿宋_GB2312" w:hAnsi="仿宋_GB2312" w:eastAsia="仿宋_GB2312" w:cs="仿宋_GB2312"/>
                <w:sz w:val="21"/>
              </w:rPr>
              <w:t>维修服务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一般情况下，在物业人员职责范围内对房屋及所有设施（网络等专业设施除外）零星维修、急修（1小时内完成）及时率达100%,；不能进行现场处理的事项，应告知处理时限及整改措施等；②采购人另行委托维保维修单位负责的设施设备需要维修，应监督和敦促相关单位及时到场维修，并按相关要求实施管理和反馈结果；</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全部符合得3分，不符合每项扣1.5 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17</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应急事件处理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接到消防中心报警，管理员应在5分钟内到达烟感器报警点核实情况，如属火警应迅速组织扑救和疏散。②供应商接到维修通知后，急修维修（爆水管、临时断水、断电的）立即响应，于10分钟内赶到现场，及时处理，在2小时内完成抢修工作，遇到特殊情况不能马上完成的，要向采购人管理部门说明原因，同时实行全程跟踪制，并做好相应的临时处理措施。③市政原因停水、停电的协助采购人提前做好网上通知（说明原因和实行全程跟踪），并按要求第一时间启动备用发电机发电，保证采购人用水和用电。供应商按采购人要求做好大楼各类传染疫情的各应急工作，如各类传染病防控方案；④供应商负责大楼防台风、洪水、地震等突发自然灾害的前期预防和应急处理工作，应急物资由采购人配置。⑤供应商需配备足够的保安、工程技术备勤人员，以备采购人紧急调配使用；在处理突发事件或应采购人的需求完成临时性应急工作任务时,在15分钟内（含）能调配周边资源调动人员抵达现场。</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全部符合得5分，不符合每项扣1分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四</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安保及车场管理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18</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基本要求</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①应制定出入管理、监控管理、停车管理、巡查 管理等各项管理制度、操作规程、应急处置预案，并按要求执行；各项记录齐全。②根据值守岗位 的实际需要，配备相应的保安人员。③保安人员应配备安全管理所需的防范装备及器械，可包括 安保装备、安保（警用）器械等。④保安人员上岗时应佩戴统一标志，按要求着装并佩带器械，仪容仪表整洁规范。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19</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门卫值守</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人员管理：a.大楼基本实行封闭式管理，主要出入口应安排24小时值岗；b.对外来人员及车辆（访问、参观、施工、送货等）执行来访证件登记制度；c.信访人员应介绍到接访部门或通知信访办有关人员接访，不得影响办公区域正常的生活和工作秩序；d.问候、问话、回答等用语规范，必要时引导至电梯厅或指示到达的方向、部位；e.非办公时间进入办公楼的人员应实施详细登记，必要时通知监控中心实施监控。②物品管控：a.进入办公楼的物品应符合国家卫生检疫标准和安全防范要求，并进行检查登记，大件物品进出实行审验制度；b.拒绝易燃易爆等危险物品 进入大楼，禁止无证明或无许可的大件物品流出 大楼；c.当发现有携带可疑危险品（易燃、易爆、剧毒等）进入时，应予以扣留，并上报主管部门；d.施工人员携带物品出办公楼，应有相关部门开据的证明和清单，经核实后放行；e.可向采购人提供临时性物品寄存服务，转交物品应做好登记。</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全部符合得4分，不符合每项扣2分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20</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视频监控</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视频监控中心管理制度、操作规程和应急处置程序等，有明显警示标志，并按要求管理消防灭火器材；②建立24小时值班制度，有相应的值班记录，字迹清晰；③每班至少安排2人值班，值班人员应熟悉掌握相关设施设备的常规操作；如遇紧急情况，应及时响应处理；④办公楼的监视监控设施应24小时开通，保持完整的监控记录，保证对办公楼安全出入口、内部重点区域的安全监控、录像及协助部署安保力量；⑤视频监控中心收到火情、险情及其他异常情况报警信号后，应及时报告并安排安保人员及时赶到现场进行前期处理；保持电话畅通，及时接听（铃响三声内应接听）；⑥室内严禁存放易燃易爆危险品或堆放与设备无关的杂物，定期打扫室内卫生，保持现场干净整洁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21</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安全巡视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明确巡视工作职责、流程，制定相对固定的巡视路线，对办公楼、宿舍、仓库等所有服务场所均要加强巡视。②巡视时使用巡更设备，在监控中心保持巡更记录；③如巡视中发现异常情况，应立即通知有关部门和报告相关负责人，并在现场采取必要的应急措施，随时准备启动相应的应急预案。</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22</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right="30" w:firstLine="480"/>
              <w:jc w:val="center"/>
            </w:pPr>
            <w:r>
              <w:rPr>
                <w:rFonts w:ascii="仿宋_GB2312" w:hAnsi="仿宋_GB2312" w:eastAsia="仿宋_GB2312" w:cs="仿宋_GB2312"/>
                <w:sz w:val="21"/>
              </w:rPr>
              <w:t>重大活动安保</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3</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重大活动开始前，应制定相应的活动安保方案，合理安排安保人员，提前通知物业管理区域内的全体人员，并对活动场所安全隐患进行排查；②应保障活动场所通道、出入口通畅，应有专人落实停车场地、做好交通疏导工作；③活动举办过程中，应做好现场治安秩序的维护和突发事故的处置工作，确保无妨碍大型活动安全的行为，无违法犯罪行为。</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全部符合得3分，不符合每项扣1分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23</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车场（库）管理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根据采购人的相关管理制度建立完善的车场（库）管理、车辆停放管理资料档案，做好相关车辆信息登记等；②车场（库）内的交通及指示标志应清晰明显，明确各类车辆停放位置和划定区域，现场环境干净整洁等；③应按采购人相关要求，设置24小时值班岗位，有值班记录台账，字迹清晰，内容完整；④值班人员应熟悉停车场（库）的分布状况，掌握重要客户的车辆停放情况，并熟练掌握消防设备器材的使用；⑤进出大楼各种车辆管理有序，无堵塞交通现象，不影响行人通行；上下班高峰期，应及时做好停车场出入口的车辆进出指引及疏导工作。应做好停车场区域内车辆的安全秩序管理，同时做好停车场区域的安全巡视及检查工作。⑥应定期对停车场（库）的设施设备（包括车辆识别系统、车辆引导系统等）进行检查，保证弯道斜视镜、限速路障和车位倒车杆等设施完好无损；如发现有损坏情况，需及时上报；危及人身安全处，应设有明显警示标志和安全防范措施。⑦应按照相关应急处理预案（包括火警、盗警、车辆失窃、水淹车库等）要求，做好停车场内的突发事件的应急处理，做好相关事件登记，及时向采购人管理部门汇报。</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24</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消防安全</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建立完整的消防设施设备资料档案、消防管理档案；②建立24小时消防值班制度，有相应的值班记录，字迹清晰；③及时提醒采购人更换过期消防器材；④消防管理人员应掌握消防设施设备的使用方法并能及时处理各种问题；⑤采购人有聘请专业的消防维保单位，应协助采购人监督消防维保单位做好大楼各类消防设施设备的维护保养；⑥组织开展消防法规及消防知识的宣传教育，明确各区域防火责任人；⑦订有突发火灾的应急方案，设立消防疏散示意图，照明设施、引路标志完好，紧急疏散通道畅通；⑧无火灾安全隐患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全部符合得4分，不符合每项扣0.5分（不符合第⑧项扣3分）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25</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应急处理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①应切实落实相关应急处置预案（包括自然灾 害、事故灾害、公共卫生事件、社会安全事件、以及其他不可预见紧急事件等），及时、准确、有序处置相关应急事件；②发生突发事件时，应及时向主管部门报告，积极配合和协助主管部门进行处理。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全部符合得2分，不符合每项扣1分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五</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right="30" w:firstLine="480"/>
              <w:jc w:val="center"/>
            </w:pPr>
            <w:r>
              <w:rPr>
                <w:rFonts w:ascii="仿宋_GB2312" w:hAnsi="仿宋_GB2312" w:eastAsia="仿宋_GB2312" w:cs="仿宋_GB2312"/>
                <w:sz w:val="21"/>
              </w:rPr>
              <w:t>保洁绿化服务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21</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26</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保洁服务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按操作规程和标准使用卫生（保洁）洗涤工具及消毒用品；②根据招标文件要求提供相应的卫生用具，按采购人要求更换或补充易耗品等；③工作记录应及时、清晰、完整等；④在电梯厅及主要出入口通道等位置摆放垃圾收集容器；⑤实行卫生清洁责任制，有专职的清洁人员和明确的责任范围，实行标准化清洁保洁；⑥根据不同区域和部位实施巡回保洁，环境和设施无臭味、无污渍、无痕迹、无积水、无粉尘、无虫害、无污染、或无卫生死角等；⑦配备专用拖把和抹布，清洁工具摆放规范实施垃圾分类；⑧每日定期清运处理垃圾，垃圾房定时消毒、灭除“四害”等。</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全部符合得4分，不符合每项扣0.5分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27</w:t>
            </w:r>
          </w:p>
        </w:tc>
        <w:tc>
          <w:tcPr>
            <w:tcW w:w="77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专项清洁</w:t>
            </w:r>
          </w:p>
        </w:tc>
        <w:tc>
          <w:tcPr>
            <w:tcW w:w="343"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5</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1）洗手间清洁：①洗手间每日进行巡回保洁，无垃圾、无污渍、无积水，干爽、整洁，定时消毒；②现场环境无恶臭，地面、洗手台面无积水、杂物，墙（镜）面整洁明亮；③垃圾桶无外溢，马桶、便池冲洗干净、无堵塞，定期消毒；④及时补充摆放易耗品等。</w:t>
            </w:r>
          </w:p>
        </w:tc>
        <w:tc>
          <w:tcPr>
            <w:tcW w:w="1113"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全部符合得5分，不符合每1项扣2分，不符 合第2项 扣3分</w:t>
            </w:r>
          </w:p>
        </w:tc>
        <w:tc>
          <w:tcPr>
            <w:tcW w:w="343"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vMerge w:val="restart"/>
            <w:tcBorders>
              <w:top w:val="nil"/>
              <w:left w:val="nil"/>
              <w:bottom w:val="single" w:color="000000" w:sz="4" w:space="0"/>
              <w:right w:val="single" w:color="000000" w:sz="4" w:space="0"/>
            </w:tcBorders>
            <w:tcMar>
              <w:top w:w="0" w:type="dxa"/>
              <w:left w:w="105" w:type="dxa"/>
              <w:bottom w:w="0" w:type="dxa"/>
              <w:right w:w="105" w:type="dxa"/>
            </w:tcMar>
          </w:tcPr>
          <w:p/>
        </w:tc>
        <w:tc>
          <w:tcPr>
            <w:tcW w:w="257" w:type="dxa"/>
            <w:vMerge w:val="restart"/>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vMerge w:val="continue"/>
            <w:tcBorders>
              <w:top w:val="nil"/>
              <w:left w:val="single" w:color="000000" w:sz="4" w:space="0"/>
              <w:bottom w:val="single" w:color="000000" w:sz="4" w:space="0"/>
              <w:right w:val="single" w:color="000000" w:sz="4" w:space="0"/>
            </w:tcBorders>
          </w:tcPr>
          <w:p/>
        </w:tc>
        <w:tc>
          <w:tcPr>
            <w:tcW w:w="771" w:type="dxa"/>
            <w:vMerge w:val="continue"/>
            <w:tcBorders>
              <w:top w:val="nil"/>
              <w:left w:val="nil"/>
              <w:bottom w:val="single" w:color="000000" w:sz="4" w:space="0"/>
              <w:right w:val="single" w:color="000000" w:sz="4" w:space="0"/>
            </w:tcBorders>
          </w:tcPr>
          <w:p/>
        </w:tc>
        <w:tc>
          <w:tcPr>
            <w:tcW w:w="343" w:type="dxa"/>
            <w:vMerge w:val="continue"/>
            <w:tcBorders>
              <w:top w:val="nil"/>
              <w:left w:val="nil"/>
              <w:bottom w:val="single" w:color="000000" w:sz="4" w:space="0"/>
              <w:right w:val="single" w:color="000000" w:sz="4" w:space="0"/>
            </w:tcBorders>
          </w:tcP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both"/>
            </w:pPr>
            <w:r>
              <w:rPr>
                <w:rFonts w:ascii="仿宋_GB2312" w:hAnsi="仿宋_GB2312" w:eastAsia="仿宋_GB2312" w:cs="仿宋_GB2312"/>
                <w:sz w:val="21"/>
              </w:rPr>
              <w:t>（2）停车场（车库）清洁：①停车场每日进行巡回保洁，现场无明显油迹、无杂物、烟蒂、纸 屑等，干净、整洁；②每日定期清理地面及坡道 路面的垃圾、杂物等，及时清倒垃圾；③每月清理积水沟、渠及集水井。</w:t>
            </w:r>
          </w:p>
        </w:tc>
        <w:tc>
          <w:tcPr>
            <w:tcW w:w="1113" w:type="dxa"/>
            <w:vMerge w:val="continue"/>
            <w:tcBorders>
              <w:top w:val="nil"/>
              <w:left w:val="nil"/>
              <w:bottom w:val="single" w:color="000000" w:sz="4" w:space="0"/>
              <w:right w:val="single" w:color="000000" w:sz="4" w:space="0"/>
            </w:tcBorders>
          </w:tcPr>
          <w:p/>
        </w:tc>
        <w:tc>
          <w:tcPr>
            <w:tcW w:w="343" w:type="dxa"/>
            <w:vMerge w:val="continue"/>
            <w:tcBorders>
              <w:top w:val="nil"/>
              <w:left w:val="nil"/>
              <w:bottom w:val="single" w:color="000000" w:sz="4" w:space="0"/>
              <w:right w:val="single" w:color="000000" w:sz="4" w:space="0"/>
            </w:tcBorders>
          </w:tcPr>
          <w:p/>
        </w:tc>
        <w:tc>
          <w:tcPr>
            <w:tcW w:w="343" w:type="dxa"/>
            <w:vMerge w:val="continue"/>
            <w:tcBorders>
              <w:top w:val="nil"/>
              <w:left w:val="nil"/>
              <w:bottom w:val="single" w:color="000000" w:sz="4" w:space="0"/>
              <w:right w:val="single" w:color="000000" w:sz="4" w:space="0"/>
            </w:tcBorders>
          </w:tcPr>
          <w:p/>
        </w:tc>
        <w:tc>
          <w:tcPr>
            <w:tcW w:w="25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28</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公共卫生事件应急处理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4</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应制定完善的公共卫生事件应急处置预案。管控区域内若发生传染性疫病或有毒性物品泄露等公共卫生安全事件，第一时间启动应急处置预案响应，控制事件扩散，上报相关情况，配合采购人或政府部门做好相关工作；②根据相关工作要求，对管理区域实施环境消毒和人员防护；③加强人员进出管理，按相关规定和要求查验进出人员的健康信息，必要时应减少办公楼出入口或限制和规定人员通行通道；④应急管理期间，物业管理处应加强管理人员力量，增加防控人员，确保严防死守的工作需要。</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全部符合得4分，不符合每项扣1分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sz w:val="21"/>
              </w:rPr>
              <w:t>29</w:t>
            </w:r>
          </w:p>
        </w:tc>
        <w:tc>
          <w:tcPr>
            <w:tcW w:w="77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绿化服务</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8</w:t>
            </w:r>
          </w:p>
        </w:tc>
        <w:tc>
          <w:tcPr>
            <w:tcW w:w="4881"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①按采购人要求提供室外植物的专业管理和养护；②应依据物业服务合同、季节变化和绿化植物的生长特点，制定养护计划，对养护过程进行控制，对绿化植物和设施进行分类养护和维护，保持绿地清洁；③熟悉不同植物在不同季节、气候、以及环境的生长特点，定期及时进行浇水、松土、施肥、修剪、病虫防治、除草保洁、防寒、以及苗木补植等；④绿地无改变使用用途、破环、践踏或占用等现象；⑤现场作业应避开人流高峰时间，遇人员、车辆通过时应主动避让；⑥作业现场应设置警示标识、隔离防护措施，必要时应设立安全标志牌；⑦严格遵守高空、用电、以及药物喷洒等安全作业规定。</w:t>
            </w:r>
          </w:p>
        </w:tc>
        <w:tc>
          <w:tcPr>
            <w:tcW w:w="111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r>
              <w:rPr>
                <w:rFonts w:ascii="仿宋_GB2312" w:hAnsi="仿宋_GB2312" w:eastAsia="仿宋_GB2312" w:cs="仿宋_GB2312"/>
                <w:sz w:val="21"/>
              </w:rPr>
              <w:t>全部符合得8分，不符合每项扣1分</w:t>
            </w: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both"/>
            </w:pPr>
          </w:p>
        </w:tc>
        <w:tc>
          <w:tcPr>
            <w:tcW w:w="343" w:type="dxa"/>
            <w:tcBorders>
              <w:top w:val="nil"/>
              <w:left w:val="nil"/>
              <w:bottom w:val="single" w:color="000000" w:sz="4" w:space="0"/>
              <w:right w:val="single" w:color="000000" w:sz="4" w:space="0"/>
            </w:tcBorders>
            <w:tcMar>
              <w:top w:w="0" w:type="dxa"/>
              <w:left w:w="105" w:type="dxa"/>
              <w:bottom w:w="0" w:type="dxa"/>
              <w:right w:w="105" w:type="dxa"/>
            </w:tcMar>
          </w:tcPr>
          <w:p/>
        </w:tc>
        <w:tc>
          <w:tcPr>
            <w:tcW w:w="257" w:type="dxa"/>
            <w:tcBorders>
              <w:top w:val="nil"/>
              <w:left w:val="nil"/>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center"/>
            </w:pPr>
            <w:r>
              <w:rPr>
                <w:rFonts w:ascii="仿宋_GB2312" w:hAnsi="仿宋_GB2312" w:eastAsia="仿宋_GB2312" w:cs="仿宋_GB2312"/>
                <w:b/>
                <w:sz w:val="21"/>
              </w:rPr>
              <w:t>合计</w:t>
            </w:r>
          </w:p>
        </w:tc>
        <w:tc>
          <w:tcPr>
            <w:tcW w:w="7280" w:type="dxa"/>
            <w:gridSpan w:val="6"/>
            <w:tcBorders>
              <w:top w:val="nil"/>
              <w:left w:val="nil"/>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b/>
                <w:sz w:val="21"/>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ind w:firstLine="480"/>
              <w:jc w:val="center"/>
            </w:pPr>
            <w:r>
              <w:rPr>
                <w:rFonts w:ascii="仿宋_GB2312" w:hAnsi="仿宋_GB2312" w:eastAsia="仿宋_GB2312" w:cs="仿宋_GB2312"/>
                <w:sz w:val="21"/>
              </w:rPr>
              <w:t>说明</w:t>
            </w:r>
          </w:p>
        </w:tc>
        <w:tc>
          <w:tcPr>
            <w:tcW w:w="8051" w:type="dxa"/>
            <w:gridSpan w:val="7"/>
            <w:tcBorders>
              <w:top w:val="nil"/>
              <w:left w:val="nil"/>
              <w:bottom w:val="single" w:color="000000" w:sz="4" w:space="0"/>
              <w:right w:val="single" w:color="000000" w:sz="4" w:space="0"/>
            </w:tcBorders>
            <w:tcMar>
              <w:top w:w="0" w:type="dxa"/>
              <w:left w:w="105" w:type="dxa"/>
              <w:bottom w:w="0" w:type="dxa"/>
              <w:right w:w="105" w:type="dxa"/>
            </w:tcMar>
          </w:tcPr>
          <w:p>
            <w:pPr>
              <w:pStyle w:val="4"/>
              <w:ind w:firstLine="408"/>
              <w:jc w:val="both"/>
            </w:pPr>
            <w:r>
              <w:rPr>
                <w:rFonts w:ascii="仿宋_GB2312" w:hAnsi="仿宋_GB2312" w:eastAsia="仿宋_GB2312" w:cs="仿宋_GB2312"/>
                <w:sz w:val="21"/>
              </w:rPr>
              <w:t>1.扣分说明：如当月出现扣分项，但已过整改期限未整改完成且未提交相关情况说明，或次月再次出现相同问题，对应的考核项目在次月考核中将不得分；</w:t>
            </w:r>
          </w:p>
          <w:p>
            <w:pPr>
              <w:pStyle w:val="4"/>
              <w:ind w:firstLine="408"/>
              <w:jc w:val="both"/>
            </w:pPr>
            <w:r>
              <w:rPr>
                <w:rFonts w:ascii="仿宋_GB2312" w:hAnsi="仿宋_GB2312" w:eastAsia="仿宋_GB2312" w:cs="仿宋_GB2312"/>
                <w:sz w:val="21"/>
              </w:rPr>
              <w:t>2.考评结果：每月物业服务质量考评总分若低于90分（不含90分）而高于80分（含80分），将扣除当月服务费的5%，若低于80分（不含80分），将扣除当月服务费的10%；如果合同期内累计有两个月的考核结果低于80分（不含80分），视为验收不合格，采购人有权终止合同，中标人按合同约定承担违约和赔偿责任。考核单位将根据实际考评结果，在当月的物业管理服务费用中做出相应的扣罚。</w:t>
            </w: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4"/>
        <w:jc w:val="both"/>
        <w:outlineLvl w:val="2"/>
      </w:pPr>
      <w:r>
        <w:rPr>
          <w:rFonts w:ascii="仿宋_GB2312" w:hAnsi="仿宋_GB2312" w:eastAsia="仿宋_GB2312" w:cs="仿宋_GB2312"/>
          <w:b/>
          <w:sz w:val="28"/>
        </w:rPr>
        <w:t>一、名词解释</w:t>
      </w:r>
    </w:p>
    <w:p>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4"/>
        <w:ind w:firstLine="480"/>
        <w:jc w:val="both"/>
      </w:pPr>
      <w:r>
        <w:rPr>
          <w:rFonts w:ascii="仿宋_GB2312" w:hAnsi="仿宋_GB2312" w:eastAsia="仿宋_GB2312" w:cs="仿宋_GB2312"/>
        </w:rPr>
        <w:t>2.采购人：本项目是指 国家税务总局开平市税务局 ，是采购活动当事人之一，负责项目的整体规划、技术方案可行性设计论证与实施，作为合同采购方（用户）的主体承担质疑回复、履行合同、验收与评价等义务。</w:t>
      </w:r>
    </w:p>
    <w:p>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jc w:val="both"/>
      </w:pPr>
      <w:r>
        <w:rPr>
          <w:rFonts w:ascii="仿宋_GB2312" w:hAnsi="仿宋_GB2312" w:eastAsia="仿宋_GB2312" w:cs="仿宋_GB2312"/>
        </w:rPr>
        <w:t>6.招标文件：是指包括招标公告和招标文件及其补充、变更和澄清等一系列文件。</w:t>
      </w:r>
    </w:p>
    <w:p>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4"/>
        <w:ind w:firstLine="480"/>
        <w:jc w:val="both"/>
      </w:pPr>
      <w:r>
        <w:rPr>
          <w:rFonts w:ascii="仿宋_GB2312" w:hAnsi="仿宋_GB2312" w:eastAsia="仿宋_GB2312" w:cs="仿宋_GB2312"/>
        </w:rPr>
        <w:t>9.电子签名和电子印章：是指获得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4"/>
        <w:ind w:firstLine="480"/>
        <w:jc w:val="both"/>
      </w:pPr>
      <w:r>
        <w:rPr>
          <w:rFonts w:ascii="仿宋_GB2312" w:hAnsi="仿宋_GB2312" w:eastAsia="仿宋_GB2312" w:cs="仿宋_GB2312"/>
        </w:rPr>
        <w:t>13.日期、天数、时间：未有特别说明时，均为公历日（天）及北京时间。</w:t>
      </w:r>
    </w:p>
    <w:p>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1001"/>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序号</w:t>
            </w:r>
          </w:p>
        </w:tc>
        <w:tc>
          <w:tcPr>
            <w:tcW w:w="1284" w:type="dxa"/>
          </w:tcPr>
          <w:p>
            <w:pPr>
              <w:pStyle w:val="4"/>
              <w:jc w:val="left"/>
            </w:pPr>
            <w:r>
              <w:rPr>
                <w:rFonts w:ascii="仿宋_GB2312" w:hAnsi="仿宋_GB2312" w:eastAsia="仿宋_GB2312" w:cs="仿宋_GB2312"/>
              </w:rPr>
              <w:t>条款名称</w:t>
            </w:r>
          </w:p>
        </w:tc>
        <w:tc>
          <w:tcPr>
            <w:tcW w:w="4881" w:type="dxa"/>
          </w:tcPr>
          <w:p>
            <w:pPr>
              <w:pStyle w:val="4"/>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w:t>
            </w:r>
          </w:p>
        </w:tc>
        <w:tc>
          <w:tcPr>
            <w:tcW w:w="1284" w:type="dxa"/>
          </w:tcPr>
          <w:p>
            <w:pPr>
              <w:pStyle w:val="4"/>
              <w:jc w:val="left"/>
            </w:pPr>
            <w:r>
              <w:rPr>
                <w:rFonts w:ascii="仿宋_GB2312" w:hAnsi="仿宋_GB2312" w:eastAsia="仿宋_GB2312" w:cs="仿宋_GB2312"/>
              </w:rPr>
              <w:t>开标方式</w:t>
            </w:r>
          </w:p>
        </w:tc>
        <w:tc>
          <w:tcPr>
            <w:tcW w:w="4881" w:type="dxa"/>
          </w:tcPr>
          <w:p>
            <w:pPr>
              <w:pStyle w:val="4"/>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2</w:t>
            </w:r>
          </w:p>
        </w:tc>
        <w:tc>
          <w:tcPr>
            <w:tcW w:w="1284" w:type="dxa"/>
          </w:tcPr>
          <w:p>
            <w:pPr>
              <w:pStyle w:val="4"/>
              <w:jc w:val="left"/>
            </w:pPr>
            <w:r>
              <w:rPr>
                <w:rFonts w:ascii="仿宋_GB2312" w:hAnsi="仿宋_GB2312" w:eastAsia="仿宋_GB2312" w:cs="仿宋_GB2312"/>
              </w:rPr>
              <w:t>评标方式</w:t>
            </w:r>
          </w:p>
        </w:tc>
        <w:tc>
          <w:tcPr>
            <w:tcW w:w="4881" w:type="dxa"/>
          </w:tcPr>
          <w:p>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3</w:t>
            </w:r>
          </w:p>
        </w:tc>
        <w:tc>
          <w:tcPr>
            <w:tcW w:w="1284" w:type="dxa"/>
          </w:tcPr>
          <w:p>
            <w:pPr>
              <w:pStyle w:val="4"/>
              <w:jc w:val="left"/>
            </w:pPr>
            <w:r>
              <w:rPr>
                <w:rFonts w:ascii="仿宋_GB2312" w:hAnsi="仿宋_GB2312" w:eastAsia="仿宋_GB2312" w:cs="仿宋_GB2312"/>
              </w:rPr>
              <w:t>评标办法</w:t>
            </w:r>
          </w:p>
        </w:tc>
        <w:tc>
          <w:tcPr>
            <w:tcW w:w="4881" w:type="dxa"/>
          </w:tcPr>
          <w:p>
            <w:pPr>
              <w:pStyle w:val="4"/>
              <w:jc w:val="left"/>
            </w:pPr>
            <w:r>
              <w:rPr>
                <w:rFonts w:ascii="仿宋_GB2312" w:hAnsi="仿宋_GB2312" w:eastAsia="仿宋_GB2312" w:cs="仿宋_GB2312"/>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4</w:t>
            </w:r>
          </w:p>
        </w:tc>
        <w:tc>
          <w:tcPr>
            <w:tcW w:w="1284" w:type="dxa"/>
          </w:tcPr>
          <w:p>
            <w:pPr>
              <w:pStyle w:val="4"/>
              <w:jc w:val="left"/>
            </w:pPr>
            <w:r>
              <w:rPr>
                <w:rFonts w:ascii="仿宋_GB2312" w:hAnsi="仿宋_GB2312" w:eastAsia="仿宋_GB2312" w:cs="仿宋_GB2312"/>
              </w:rPr>
              <w:t>报价形式</w:t>
            </w:r>
          </w:p>
        </w:tc>
        <w:tc>
          <w:tcPr>
            <w:tcW w:w="4881" w:type="dxa"/>
          </w:tcPr>
          <w:p>
            <w:pPr>
              <w:pStyle w:val="4"/>
              <w:jc w:val="left"/>
            </w:pPr>
            <w:r>
              <w:rPr>
                <w:rFonts w:ascii="仿宋_GB2312" w:hAnsi="仿宋_GB2312" w:eastAsia="仿宋_GB2312" w:cs="仿宋_GB2312"/>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5</w:t>
            </w:r>
          </w:p>
        </w:tc>
        <w:tc>
          <w:tcPr>
            <w:tcW w:w="1284" w:type="dxa"/>
          </w:tcPr>
          <w:p>
            <w:pPr>
              <w:pStyle w:val="4"/>
              <w:jc w:val="left"/>
            </w:pPr>
            <w:r>
              <w:rPr>
                <w:rFonts w:ascii="仿宋_GB2312" w:hAnsi="仿宋_GB2312" w:eastAsia="仿宋_GB2312" w:cs="仿宋_GB2312"/>
              </w:rPr>
              <w:t>报价要求</w:t>
            </w:r>
          </w:p>
        </w:tc>
        <w:tc>
          <w:tcPr>
            <w:tcW w:w="4881" w:type="dxa"/>
          </w:tcPr>
          <w:p>
            <w:pPr>
              <w:pStyle w:val="4"/>
              <w:jc w:val="left"/>
            </w:pPr>
            <w:r>
              <w:rPr>
                <w:rFonts w:ascii="仿宋_GB2312" w:hAnsi="仿宋_GB2312" w:eastAsia="仿宋_GB2312" w:cs="仿宋_GB2312"/>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6</w:t>
            </w:r>
          </w:p>
        </w:tc>
        <w:tc>
          <w:tcPr>
            <w:tcW w:w="1284" w:type="dxa"/>
          </w:tcPr>
          <w:p>
            <w:pPr>
              <w:pStyle w:val="4"/>
              <w:jc w:val="left"/>
            </w:pPr>
            <w:r>
              <w:rPr>
                <w:rFonts w:ascii="仿宋_GB2312" w:hAnsi="仿宋_GB2312" w:eastAsia="仿宋_GB2312" w:cs="仿宋_GB2312"/>
              </w:rPr>
              <w:t>现场踏勘</w:t>
            </w:r>
          </w:p>
        </w:tc>
        <w:tc>
          <w:tcPr>
            <w:tcW w:w="4881" w:type="dxa"/>
          </w:tcPr>
          <w:p>
            <w:pPr>
              <w:pStyle w:val="4"/>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7</w:t>
            </w:r>
          </w:p>
        </w:tc>
        <w:tc>
          <w:tcPr>
            <w:tcW w:w="1284" w:type="dxa"/>
          </w:tcPr>
          <w:p>
            <w:pPr>
              <w:pStyle w:val="4"/>
              <w:jc w:val="left"/>
            </w:pPr>
            <w:r>
              <w:rPr>
                <w:rFonts w:ascii="仿宋_GB2312" w:hAnsi="仿宋_GB2312" w:eastAsia="仿宋_GB2312" w:cs="仿宋_GB2312"/>
              </w:rPr>
              <w:t>投标有效期</w:t>
            </w:r>
          </w:p>
        </w:tc>
        <w:tc>
          <w:tcPr>
            <w:tcW w:w="4881" w:type="dxa"/>
          </w:tcPr>
          <w:p>
            <w:pPr>
              <w:pStyle w:val="4"/>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8</w:t>
            </w:r>
          </w:p>
        </w:tc>
        <w:tc>
          <w:tcPr>
            <w:tcW w:w="1284" w:type="dxa"/>
          </w:tcPr>
          <w:p>
            <w:pPr>
              <w:pStyle w:val="4"/>
              <w:jc w:val="left"/>
            </w:pPr>
            <w:r>
              <w:rPr>
                <w:rFonts w:ascii="仿宋_GB2312" w:hAnsi="仿宋_GB2312" w:eastAsia="仿宋_GB2312" w:cs="仿宋_GB2312"/>
              </w:rPr>
              <w:t>投标保证金</w:t>
            </w:r>
          </w:p>
        </w:tc>
        <w:tc>
          <w:tcPr>
            <w:tcW w:w="4881" w:type="dxa"/>
          </w:tcPr>
          <w:p>
            <w:pPr>
              <w:pStyle w:val="4"/>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9</w:t>
            </w:r>
          </w:p>
        </w:tc>
        <w:tc>
          <w:tcPr>
            <w:tcW w:w="1284" w:type="dxa"/>
          </w:tcPr>
          <w:p>
            <w:pPr>
              <w:pStyle w:val="4"/>
              <w:jc w:val="left"/>
            </w:pPr>
            <w:r>
              <w:rPr>
                <w:rFonts w:ascii="仿宋_GB2312" w:hAnsi="仿宋_GB2312" w:eastAsia="仿宋_GB2312" w:cs="仿宋_GB2312"/>
              </w:rPr>
              <w:t>中标候选供应商推荐数量</w:t>
            </w:r>
          </w:p>
        </w:tc>
        <w:tc>
          <w:tcPr>
            <w:tcW w:w="4881" w:type="dxa"/>
          </w:tcPr>
          <w:p>
            <w:pPr>
              <w:pStyle w:val="4"/>
              <w:jc w:val="left"/>
            </w:pPr>
            <w:r>
              <w:rPr>
                <w:rFonts w:ascii="仿宋_GB2312" w:hAnsi="仿宋_GB2312" w:eastAsia="仿宋_GB2312" w:cs="仿宋_GB2312"/>
              </w:rPr>
              <w:t>采购包1：2名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10</w:t>
            </w:r>
          </w:p>
        </w:tc>
        <w:tc>
          <w:tcPr>
            <w:tcW w:w="1284" w:type="dxa"/>
          </w:tcPr>
          <w:p>
            <w:pPr>
              <w:pStyle w:val="4"/>
              <w:jc w:val="left"/>
            </w:pPr>
            <w:r>
              <w:rPr>
                <w:rFonts w:ascii="仿宋_GB2312" w:hAnsi="仿宋_GB2312" w:eastAsia="仿宋_GB2312" w:cs="仿宋_GB2312"/>
              </w:rPr>
              <w:t>中标供应商数量</w:t>
            </w:r>
          </w:p>
        </w:tc>
        <w:tc>
          <w:tcPr>
            <w:tcW w:w="4881" w:type="dxa"/>
          </w:tcPr>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11</w:t>
            </w:r>
          </w:p>
        </w:tc>
        <w:tc>
          <w:tcPr>
            <w:tcW w:w="1284" w:type="dxa"/>
          </w:tcPr>
          <w:p>
            <w:pPr>
              <w:pStyle w:val="4"/>
              <w:jc w:val="left"/>
            </w:pPr>
            <w:r>
              <w:rPr>
                <w:rFonts w:ascii="仿宋_GB2312" w:hAnsi="仿宋_GB2312" w:eastAsia="仿宋_GB2312" w:cs="仿宋_GB2312"/>
              </w:rPr>
              <w:t>项目兼投兼中(兼投不兼中)规则</w:t>
            </w:r>
          </w:p>
        </w:tc>
        <w:tc>
          <w:tcPr>
            <w:tcW w:w="4881"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12</w:t>
            </w:r>
          </w:p>
        </w:tc>
        <w:tc>
          <w:tcPr>
            <w:tcW w:w="1284" w:type="dxa"/>
          </w:tcPr>
          <w:p>
            <w:pPr>
              <w:pStyle w:val="4"/>
              <w:jc w:val="left"/>
            </w:pPr>
            <w:r>
              <w:rPr>
                <w:rFonts w:ascii="仿宋_GB2312" w:hAnsi="仿宋_GB2312" w:eastAsia="仿宋_GB2312" w:cs="仿宋_GB2312"/>
              </w:rPr>
              <w:t>中标供应商确定方式</w:t>
            </w:r>
          </w:p>
        </w:tc>
        <w:tc>
          <w:tcPr>
            <w:tcW w:w="4881" w:type="dxa"/>
          </w:tcPr>
          <w:p>
            <w:pPr>
              <w:pStyle w:val="4"/>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13</w:t>
            </w:r>
          </w:p>
        </w:tc>
        <w:tc>
          <w:tcPr>
            <w:tcW w:w="1284" w:type="dxa"/>
          </w:tcPr>
          <w:p>
            <w:pPr>
              <w:pStyle w:val="4"/>
              <w:jc w:val="left"/>
            </w:pPr>
            <w:r>
              <w:rPr>
                <w:rFonts w:ascii="仿宋_GB2312" w:hAnsi="仿宋_GB2312" w:eastAsia="仿宋_GB2312" w:cs="仿宋_GB2312"/>
              </w:rPr>
              <w:t>代理服务费</w:t>
            </w:r>
          </w:p>
        </w:tc>
        <w:tc>
          <w:tcPr>
            <w:tcW w:w="4881" w:type="dxa"/>
          </w:tcPr>
          <w:p>
            <w:pPr>
              <w:pStyle w:val="4"/>
              <w:jc w:val="left"/>
            </w:pPr>
            <w:r>
              <w:rPr>
                <w:rFonts w:ascii="仿宋_GB2312" w:hAnsi="仿宋_GB2312" w:eastAsia="仿宋_GB2312" w:cs="仿宋_GB2312"/>
              </w:rPr>
              <w:t>本项目收取代理服务费</w:t>
            </w:r>
          </w:p>
          <w:p>
            <w:pPr>
              <w:pStyle w:val="4"/>
              <w:jc w:val="left"/>
            </w:pPr>
            <w:r>
              <w:rPr>
                <w:rFonts w:ascii="仿宋_GB2312" w:hAnsi="仿宋_GB2312" w:eastAsia="仿宋_GB2312" w:cs="仿宋_GB2312"/>
              </w:rPr>
              <w:t>代理服务费用收取对象：中标/成交供应商</w:t>
            </w:r>
          </w:p>
          <w:p>
            <w:pPr>
              <w:pStyle w:val="4"/>
              <w:jc w:val="left"/>
            </w:pPr>
            <w:r>
              <w:rPr>
                <w:rFonts w:ascii="仿宋_GB2312" w:hAnsi="仿宋_GB2312" w:eastAsia="仿宋_GB2312" w:cs="仿宋_GB2312"/>
              </w:rPr>
              <w:t>代理服务费收费标准：http://gpcgd.gd.gov.cn/ywdt/tzgg/content/post_3049076.html（以中标金额为基数）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14</w:t>
            </w:r>
          </w:p>
        </w:tc>
        <w:tc>
          <w:tcPr>
            <w:tcW w:w="1284" w:type="dxa"/>
          </w:tcPr>
          <w:p>
            <w:pPr>
              <w:pStyle w:val="4"/>
              <w:jc w:val="left"/>
            </w:pPr>
            <w:r>
              <w:rPr>
                <w:rFonts w:ascii="仿宋_GB2312" w:hAnsi="仿宋_GB2312" w:eastAsia="仿宋_GB2312" w:cs="仿宋_GB2312"/>
              </w:rPr>
              <w:t>其他</w:t>
            </w:r>
          </w:p>
        </w:tc>
        <w:tc>
          <w:tcPr>
            <w:tcW w:w="4881" w:type="dxa"/>
          </w:tcPr>
          <w:p>
            <w:pPr>
              <w:pStyle w:val="4"/>
              <w:jc w:val="left"/>
            </w:pPr>
            <w:r>
              <w:rPr>
                <w:rFonts w:ascii="仿宋_GB2312" w:hAnsi="仿宋_GB2312" w:eastAsia="仿宋_GB2312" w:cs="仿宋_GB2312"/>
              </w:rPr>
              <w:t xml:space="preserve"> 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15</w:t>
            </w:r>
          </w:p>
        </w:tc>
        <w:tc>
          <w:tcPr>
            <w:tcW w:w="1284" w:type="dxa"/>
          </w:tcPr>
          <w:p>
            <w:pPr>
              <w:pStyle w:val="4"/>
              <w:jc w:val="left"/>
            </w:pPr>
            <w:r>
              <w:rPr>
                <w:rFonts w:ascii="仿宋_GB2312" w:hAnsi="仿宋_GB2312" w:eastAsia="仿宋_GB2312" w:cs="仿宋_GB2312"/>
              </w:rPr>
              <w:t>开标解密时长</w:t>
            </w:r>
          </w:p>
        </w:tc>
        <w:tc>
          <w:tcPr>
            <w:tcW w:w="4881" w:type="dxa"/>
          </w:tcPr>
          <w:p>
            <w:pPr>
              <w:pStyle w:val="4"/>
              <w:jc w:val="left"/>
            </w:pPr>
            <w:r>
              <w:rPr>
                <w:rFonts w:ascii="仿宋_GB2312" w:hAnsi="仿宋_GB2312" w:eastAsia="仿宋_GB2312" w:cs="仿宋_GB2312"/>
              </w:rPr>
              <w:t>30分钟.</w:t>
            </w:r>
          </w:p>
          <w:p>
            <w:pPr>
              <w:pStyle w:val="4"/>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16</w:t>
            </w:r>
          </w:p>
        </w:tc>
        <w:tc>
          <w:tcPr>
            <w:tcW w:w="1284" w:type="dxa"/>
          </w:tcPr>
          <w:p>
            <w:pPr>
              <w:pStyle w:val="4"/>
              <w:jc w:val="left"/>
            </w:pPr>
            <w:r>
              <w:rPr>
                <w:rFonts w:ascii="仿宋_GB2312" w:hAnsi="仿宋_GB2312" w:eastAsia="仿宋_GB2312" w:cs="仿宋_GB2312"/>
              </w:rPr>
              <w:t>专门面向中小企业采购</w:t>
            </w:r>
          </w:p>
        </w:tc>
        <w:tc>
          <w:tcPr>
            <w:tcW w:w="4881" w:type="dxa"/>
          </w:tcPr>
          <w:p>
            <w:pPr>
              <w:pStyle w:val="4"/>
              <w:jc w:val="left"/>
            </w:pPr>
            <w:r>
              <w:rPr>
                <w:rFonts w:ascii="仿宋_GB2312" w:hAnsi="仿宋_GB2312" w:eastAsia="仿宋_GB2312" w:cs="仿宋_GB2312"/>
              </w:rPr>
              <w:t>采购包1：设置专门采购包</w:t>
            </w:r>
          </w:p>
          <w:p>
            <w:pPr>
              <w:pStyle w:val="4"/>
              <w:jc w:val="left"/>
            </w:pPr>
            <w:r>
              <w:rPr>
                <w:rFonts w:ascii="仿宋_GB2312" w:hAnsi="仿宋_GB2312" w:eastAsia="仿宋_GB2312" w:cs="仿宋_GB2312"/>
              </w:rPr>
              <w:t>面向的企业规模：中小企业</w:t>
            </w:r>
          </w:p>
          <w:p>
            <w:pPr>
              <w:pStyle w:val="4"/>
              <w:jc w:val="left"/>
            </w:pPr>
            <w:r>
              <w:rPr>
                <w:rFonts w:ascii="仿宋_GB2312" w:hAnsi="仿宋_GB2312" w:eastAsia="仿宋_GB2312" w:cs="仿宋_GB2312"/>
              </w:rPr>
              <w:t>预留形式：设置专门采购包</w:t>
            </w:r>
          </w:p>
          <w:p>
            <w:pPr>
              <w:pStyle w:val="4"/>
              <w:jc w:val="left"/>
            </w:pPr>
            <w:r>
              <w:rPr>
                <w:rFonts w:ascii="仿宋_GB2312" w:hAnsi="仿宋_GB2312" w:eastAsia="仿宋_GB2312" w:cs="仿宋_GB2312"/>
              </w:rPr>
              <w:t>预留比例：100%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17</w:t>
            </w:r>
          </w:p>
        </w:tc>
        <w:tc>
          <w:tcPr>
            <w:tcW w:w="1284" w:type="dxa"/>
          </w:tcPr>
          <w:p>
            <w:pPr>
              <w:pStyle w:val="4"/>
              <w:jc w:val="left"/>
            </w:pPr>
            <w:r>
              <w:rPr>
                <w:rFonts w:ascii="仿宋_GB2312" w:hAnsi="仿宋_GB2312" w:eastAsia="仿宋_GB2312" w:cs="仿宋_GB2312"/>
              </w:rPr>
              <w:t>投标文件要求</w:t>
            </w:r>
          </w:p>
        </w:tc>
        <w:tc>
          <w:tcPr>
            <w:tcW w:w="4881" w:type="dxa"/>
          </w:tcPr>
          <w:p>
            <w:pPr>
              <w:pStyle w:val="4"/>
              <w:jc w:val="left"/>
            </w:pPr>
            <w:r>
              <w:rPr>
                <w:rFonts w:ascii="仿宋_GB2312" w:hAnsi="仿宋_GB2312" w:eastAsia="仿宋_GB2312" w:cs="仿宋_GB2312"/>
              </w:rPr>
              <w:t>电子响应文件（必须提供）:加密的电子响应文件 1 份（需在递交响应文件截止时间前成功上传至综合管理服务平台项目采购系统）。</w:t>
            </w:r>
          </w:p>
          <w:p>
            <w:pPr>
              <w:pStyle w:val="4"/>
              <w:jc w:val="left"/>
            </w:pPr>
            <w:r>
              <w:rPr>
                <w:rFonts w:ascii="仿宋_GB2312" w:hAnsi="仿宋_GB2312" w:eastAsia="仿宋_GB2312" w:cs="仿宋_GB2312"/>
              </w:rPr>
              <w:t xml:space="preserve"> </w:t>
            </w:r>
          </w:p>
        </w:tc>
      </w:tr>
    </w:tbl>
    <w:p>
      <w:pPr>
        <w:pStyle w:val="4"/>
        <w:jc w:val="both"/>
        <w:outlineLvl w:val="2"/>
      </w:pPr>
      <w:r>
        <w:rPr>
          <w:rFonts w:ascii="仿宋_GB2312" w:hAnsi="仿宋_GB2312" w:eastAsia="仿宋_GB2312" w:cs="仿宋_GB2312"/>
          <w:b/>
          <w:sz w:val="28"/>
        </w:rPr>
        <w:t>三、说明</w:t>
      </w:r>
    </w:p>
    <w:p>
      <w:pPr>
        <w:pStyle w:val="4"/>
        <w:jc w:val="both"/>
      </w:pPr>
      <w:r>
        <w:rPr>
          <w:rFonts w:ascii="仿宋_GB2312" w:hAnsi="仿宋_GB2312" w:eastAsia="仿宋_GB2312" w:cs="仿宋_GB2312"/>
          <w:b/>
        </w:rPr>
        <w:t>1.总则</w:t>
      </w:r>
    </w:p>
    <w:p>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jc w:val="both"/>
      </w:pPr>
      <w:r>
        <w:rPr>
          <w:rFonts w:ascii="仿宋_GB2312" w:hAnsi="仿宋_GB2312" w:eastAsia="仿宋_GB2312" w:cs="仿宋_GB2312"/>
        </w:rPr>
        <w:t>本次公开招标项目，是以招标公告的方式邀请非特定的投标人参加投标。</w:t>
      </w:r>
    </w:p>
    <w:p>
      <w:pPr>
        <w:pStyle w:val="4"/>
        <w:jc w:val="both"/>
      </w:pPr>
      <w:r>
        <w:rPr>
          <w:rFonts w:ascii="仿宋_GB2312" w:hAnsi="仿宋_GB2312" w:eastAsia="仿宋_GB2312" w:cs="仿宋_GB2312"/>
          <w:b/>
        </w:rPr>
        <w:t>2.适用范围</w:t>
      </w:r>
    </w:p>
    <w:p>
      <w:pPr>
        <w:pStyle w:val="4"/>
        <w:ind w:firstLine="480"/>
        <w:jc w:val="both"/>
      </w:pPr>
      <w:r>
        <w:rPr>
          <w:rFonts w:ascii="仿宋_GB2312" w:hAnsi="仿宋_GB2312" w:eastAsia="仿宋_GB2312" w:cs="仿宋_GB2312"/>
        </w:rPr>
        <w:t>本招标文件仅适用于本次招标公告中所涉及的项目和内容。</w:t>
      </w:r>
    </w:p>
    <w:p>
      <w:pPr>
        <w:pStyle w:val="4"/>
        <w:jc w:val="both"/>
      </w:pPr>
      <w:r>
        <w:rPr>
          <w:rFonts w:ascii="仿宋_GB2312" w:hAnsi="仿宋_GB2312" w:eastAsia="仿宋_GB2312" w:cs="仿宋_GB2312"/>
          <w:b/>
        </w:rPr>
        <w:t>3.进口产品</w:t>
      </w:r>
    </w:p>
    <w:p>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4"/>
        <w:jc w:val="both"/>
      </w:pPr>
      <w:r>
        <w:rPr>
          <w:rFonts w:ascii="仿宋_GB2312" w:hAnsi="仿宋_GB2312" w:eastAsia="仿宋_GB2312" w:cs="仿宋_GB2312"/>
          <w:b/>
        </w:rPr>
        <w:t>4.投标的费用</w:t>
      </w:r>
    </w:p>
    <w:p>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4"/>
        <w:jc w:val="both"/>
      </w:pPr>
      <w:r>
        <w:rPr>
          <w:rFonts w:ascii="仿宋_GB2312" w:hAnsi="仿宋_GB2312" w:eastAsia="仿宋_GB2312" w:cs="仿宋_GB2312"/>
          <w:b/>
        </w:rPr>
        <w:t>5.以联合体形式投标的，应符合以下规定：</w:t>
      </w:r>
    </w:p>
    <w:p>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jc w:val="both"/>
      </w:pPr>
      <w:r>
        <w:rPr>
          <w:rFonts w:ascii="仿宋_GB2312" w:hAnsi="仿宋_GB2312" w:eastAsia="仿宋_GB2312" w:cs="仿宋_GB2312"/>
        </w:rPr>
        <w:t>5.4联合体成员存在不良信用记录的，视同联合体存在不良信用记录。</w:t>
      </w:r>
    </w:p>
    <w:p>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4"/>
        <w:jc w:val="both"/>
      </w:pPr>
      <w:r>
        <w:rPr>
          <w:rFonts w:ascii="仿宋_GB2312" w:hAnsi="仿宋_GB2312" w:eastAsia="仿宋_GB2312" w:cs="仿宋_GB2312"/>
          <w:b/>
        </w:rPr>
        <w:t>6.关联企业投标说明</w:t>
      </w:r>
    </w:p>
    <w:p>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jc w:val="both"/>
      </w:pPr>
      <w:r>
        <w:rPr>
          <w:rFonts w:ascii="仿宋_GB2312" w:hAnsi="仿宋_GB2312" w:eastAsia="仿宋_GB2312" w:cs="仿宋_GB2312"/>
          <w:b/>
        </w:rPr>
        <w:t>7.关于中小微企业投标</w:t>
      </w:r>
    </w:p>
    <w:p>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jc w:val="both"/>
      </w:pPr>
      <w:r>
        <w:rPr>
          <w:rFonts w:ascii="仿宋_GB2312" w:hAnsi="仿宋_GB2312" w:eastAsia="仿宋_GB2312" w:cs="仿宋_GB2312"/>
          <w:b/>
        </w:rPr>
        <w:t>8.纪律与保密事项</w:t>
      </w:r>
    </w:p>
    <w:p>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jc w:val="both"/>
      </w:pPr>
      <w:r>
        <w:rPr>
          <w:rFonts w:ascii="仿宋_GB2312" w:hAnsi="仿宋_GB2312" w:eastAsia="仿宋_GB2312" w:cs="仿宋_GB2312"/>
          <w:b/>
        </w:rPr>
        <w:t>9.语言文字以及度量衡单位</w:t>
      </w:r>
    </w:p>
    <w:p>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4"/>
        <w:ind w:firstLine="480"/>
        <w:jc w:val="both"/>
      </w:pPr>
      <w:r>
        <w:rPr>
          <w:rFonts w:ascii="仿宋_GB2312" w:hAnsi="仿宋_GB2312" w:eastAsia="仿宋_GB2312" w:cs="仿宋_GB2312"/>
        </w:rPr>
        <w:t>9.3投标人所提供的货物和服务均应以人民币报价，货币单位：元。</w:t>
      </w:r>
    </w:p>
    <w:p>
      <w:pPr>
        <w:pStyle w:val="4"/>
        <w:jc w:val="both"/>
      </w:pPr>
      <w:r>
        <w:rPr>
          <w:rFonts w:ascii="仿宋_GB2312" w:hAnsi="仿宋_GB2312" w:eastAsia="仿宋_GB2312" w:cs="仿宋_GB2312"/>
          <w:b/>
        </w:rPr>
        <w:t>10. 现场踏勘（如有）</w:t>
      </w:r>
    </w:p>
    <w:p>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4"/>
        <w:ind w:firstLine="480"/>
        <w:jc w:val="both"/>
      </w:pPr>
      <w:r>
        <w:rPr>
          <w:rFonts w:ascii="仿宋_GB2312" w:hAnsi="仿宋_GB2312" w:eastAsia="仿宋_GB2312" w:cs="仿宋_GB2312"/>
        </w:rPr>
        <w:t>10.2投标人自行承担踏勘现场发生的责任、风险和自身费用。</w:t>
      </w:r>
    </w:p>
    <w:p>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4"/>
        <w:jc w:val="both"/>
        <w:outlineLvl w:val="2"/>
      </w:pPr>
      <w:r>
        <w:rPr>
          <w:rFonts w:ascii="仿宋_GB2312" w:hAnsi="仿宋_GB2312" w:eastAsia="仿宋_GB2312" w:cs="仿宋_GB2312"/>
          <w:b/>
          <w:sz w:val="28"/>
        </w:rPr>
        <w:t>四、招标文件的澄清和修改</w:t>
      </w:r>
    </w:p>
    <w:p>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jc w:val="both"/>
        <w:outlineLvl w:val="2"/>
      </w:pPr>
      <w:r>
        <w:rPr>
          <w:rFonts w:ascii="仿宋_GB2312" w:hAnsi="仿宋_GB2312" w:eastAsia="仿宋_GB2312" w:cs="仿宋_GB2312"/>
          <w:b/>
          <w:sz w:val="28"/>
        </w:rPr>
        <w:t>五、投标要求</w:t>
      </w:r>
    </w:p>
    <w:p>
      <w:pPr>
        <w:pStyle w:val="4"/>
        <w:jc w:val="both"/>
      </w:pPr>
      <w:r>
        <w:rPr>
          <w:rFonts w:ascii="仿宋_GB2312" w:hAnsi="仿宋_GB2312" w:eastAsia="仿宋_GB2312" w:cs="仿宋_GB2312"/>
          <w:b/>
        </w:rPr>
        <w:t>1.投标登记</w:t>
      </w:r>
    </w:p>
    <w:p>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jc w:val="both"/>
      </w:pPr>
      <w:r>
        <w:rPr>
          <w:rFonts w:ascii="仿宋_GB2312" w:hAnsi="仿宋_GB2312" w:eastAsia="仿宋_GB2312" w:cs="仿宋_GB2312"/>
          <w:b/>
        </w:rPr>
        <w:t>2.投标文件的制作</w:t>
      </w:r>
    </w:p>
    <w:p>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4"/>
        <w:ind w:firstLine="480"/>
        <w:jc w:val="both"/>
      </w:pPr>
      <w:r>
        <w:rPr>
          <w:rFonts w:ascii="仿宋_GB2312" w:hAnsi="仿宋_GB2312" w:eastAsia="仿宋_GB2312" w:cs="仿宋_GB2312"/>
        </w:rPr>
        <w:t>2.3 如有对多个采购包投标的，要对每个采购包独立制作电子投标文件。</w:t>
      </w:r>
    </w:p>
    <w:p>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4"/>
        <w:ind w:firstLine="480"/>
        <w:jc w:val="both"/>
      </w:pPr>
      <w:r>
        <w:rPr>
          <w:rFonts w:ascii="仿宋_GB2312" w:hAnsi="仿宋_GB2312" w:eastAsia="仿宋_GB2312" w:cs="仿宋_GB2312"/>
        </w:rPr>
        <w:t>2.5投标人须对招标文件的对应要求给予唯一的实质性响应，否则将视为不响应。</w:t>
      </w:r>
    </w:p>
    <w:p>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jc w:val="both"/>
      </w:pPr>
      <w:r>
        <w:rPr>
          <w:rFonts w:ascii="仿宋_GB2312" w:hAnsi="仿宋_GB2312" w:eastAsia="仿宋_GB2312" w:cs="仿宋_GB2312"/>
          <w:b/>
        </w:rPr>
        <w:t>3.投标文件的提交</w:t>
      </w:r>
    </w:p>
    <w:p>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jc w:val="both"/>
      </w:pPr>
      <w:r>
        <w:rPr>
          <w:rFonts w:ascii="仿宋_GB2312" w:hAnsi="仿宋_GB2312" w:eastAsia="仿宋_GB2312" w:cs="仿宋_GB2312"/>
        </w:rPr>
        <w:t>3.2代理机构对因不可抗力事件造成的投标文件的损坏、丢失的，不承担责任。</w:t>
      </w:r>
    </w:p>
    <w:p>
      <w:pPr>
        <w:pStyle w:val="4"/>
        <w:ind w:firstLine="480"/>
        <w:jc w:val="both"/>
      </w:pPr>
      <w:r>
        <w:rPr>
          <w:rFonts w:ascii="仿宋_GB2312" w:hAnsi="仿宋_GB2312" w:eastAsia="仿宋_GB2312" w:cs="仿宋_GB2312"/>
        </w:rPr>
        <w:t>3.3出现下述情形之一，属于未成功提交投标文件，按无效投标处理：</w:t>
      </w:r>
    </w:p>
    <w:p>
      <w:pPr>
        <w:pStyle w:val="4"/>
        <w:ind w:firstLine="480"/>
        <w:jc w:val="both"/>
      </w:pPr>
      <w:r>
        <w:rPr>
          <w:rFonts w:ascii="仿宋_GB2312" w:hAnsi="仿宋_GB2312" w:eastAsia="仿宋_GB2312" w:cs="仿宋_GB2312"/>
        </w:rPr>
        <w:t>（1）至提交投标文件截止时，投标文件未完整上传的。</w:t>
      </w:r>
    </w:p>
    <w:p>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4"/>
        <w:ind w:firstLine="480"/>
        <w:jc w:val="both"/>
      </w:pPr>
      <w:r>
        <w:rPr>
          <w:rFonts w:ascii="仿宋_GB2312" w:hAnsi="仿宋_GB2312" w:eastAsia="仿宋_GB2312" w:cs="仿宋_GB2312"/>
        </w:rPr>
        <w:t>（3）投标文件损坏或格式不正确的。</w:t>
      </w:r>
    </w:p>
    <w:p>
      <w:pPr>
        <w:pStyle w:val="4"/>
        <w:jc w:val="both"/>
      </w:pPr>
      <w:r>
        <w:rPr>
          <w:rFonts w:ascii="仿宋_GB2312" w:hAnsi="仿宋_GB2312" w:eastAsia="仿宋_GB2312" w:cs="仿宋_GB2312"/>
          <w:b/>
        </w:rPr>
        <w:t>4.投标文件的修改、撤回与撤销</w:t>
      </w:r>
    </w:p>
    <w:p>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jc w:val="both"/>
      </w:pPr>
      <w:r>
        <w:rPr>
          <w:rFonts w:ascii="仿宋_GB2312" w:hAnsi="仿宋_GB2312" w:eastAsia="仿宋_GB2312" w:cs="仿宋_GB2312"/>
        </w:rPr>
        <w:t>4.2在提交投标文件截止时间后，投标人不得补充、修改和更换投标文件。</w:t>
      </w:r>
    </w:p>
    <w:p>
      <w:pPr>
        <w:pStyle w:val="4"/>
        <w:jc w:val="both"/>
      </w:pPr>
      <w:r>
        <w:rPr>
          <w:rFonts w:ascii="仿宋_GB2312" w:hAnsi="仿宋_GB2312" w:eastAsia="仿宋_GB2312" w:cs="仿宋_GB2312"/>
          <w:b/>
        </w:rPr>
        <w:t>5.投标文件的解密</w:t>
      </w:r>
    </w:p>
    <w:p>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jc w:val="both"/>
      </w:pPr>
      <w:r>
        <w:rPr>
          <w:rFonts w:ascii="仿宋_GB2312" w:hAnsi="仿宋_GB2312" w:eastAsia="仿宋_GB2312" w:cs="仿宋_GB2312"/>
          <w:b/>
        </w:rPr>
        <w:t>6.投标保证金</w:t>
      </w:r>
    </w:p>
    <w:p>
      <w:pPr>
        <w:pStyle w:val="4"/>
        <w:ind w:firstLine="480"/>
        <w:jc w:val="both"/>
      </w:pPr>
      <w:r>
        <w:rPr>
          <w:rFonts w:ascii="仿宋_GB2312" w:hAnsi="仿宋_GB2312" w:eastAsia="仿宋_GB2312" w:cs="仿宋_GB2312"/>
        </w:rPr>
        <w:t>6.1投标保证金的缴纳</w:t>
      </w:r>
    </w:p>
    <w:p>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4"/>
        <w:ind w:firstLine="480"/>
        <w:jc w:val="both"/>
      </w:pPr>
      <w:r>
        <w:rPr>
          <w:rFonts w:ascii="仿宋_GB2312" w:hAnsi="仿宋_GB2312" w:eastAsia="仿宋_GB2312" w:cs="仿宋_GB2312"/>
        </w:rPr>
        <w:t>6.2投标保证金的退还：</w:t>
      </w:r>
    </w:p>
    <w:p>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4"/>
        <w:ind w:firstLine="480"/>
        <w:jc w:val="both"/>
      </w:pPr>
      <w:r>
        <w:rPr>
          <w:rFonts w:ascii="仿宋_GB2312" w:hAnsi="仿宋_GB2312" w:eastAsia="仿宋_GB2312" w:cs="仿宋_GB2312"/>
        </w:rPr>
        <w:t>（2）未中标的投标人投标保证金，自中标通知书发出之日起5个工作日内退还。</w:t>
      </w:r>
    </w:p>
    <w:p>
      <w:pPr>
        <w:pStyle w:val="4"/>
        <w:ind w:firstLine="480"/>
        <w:jc w:val="both"/>
      </w:pPr>
      <w:r>
        <w:rPr>
          <w:rFonts w:ascii="仿宋_GB2312" w:hAnsi="仿宋_GB2312" w:eastAsia="仿宋_GB2312" w:cs="仿宋_GB2312"/>
        </w:rPr>
        <w:t>（3）中标供应商的投标保证金，自政府采购合同签订之日起5个工作日内退还。</w:t>
      </w:r>
    </w:p>
    <w:p>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4"/>
        <w:ind w:firstLine="480"/>
        <w:jc w:val="both"/>
      </w:pPr>
      <w:r>
        <w:rPr>
          <w:rFonts w:ascii="仿宋_GB2312" w:hAnsi="仿宋_GB2312" w:eastAsia="仿宋_GB2312" w:cs="仿宋_GB2312"/>
        </w:rPr>
        <w:t>备注：但因投标人自身原因导致无法及时退还的除外。</w:t>
      </w:r>
    </w:p>
    <w:p>
      <w:pPr>
        <w:pStyle w:val="4"/>
        <w:ind w:firstLine="480"/>
        <w:jc w:val="both"/>
      </w:pPr>
      <w:r>
        <w:rPr>
          <w:rFonts w:ascii="仿宋_GB2312" w:hAnsi="仿宋_GB2312" w:eastAsia="仿宋_GB2312" w:cs="仿宋_GB2312"/>
        </w:rPr>
        <w:t>6.3有下列情形之一的，投标保证金将不予退还：</w:t>
      </w:r>
    </w:p>
    <w:p>
      <w:pPr>
        <w:pStyle w:val="4"/>
        <w:ind w:firstLine="480"/>
        <w:jc w:val="both"/>
      </w:pPr>
      <w:r>
        <w:rPr>
          <w:rFonts w:ascii="仿宋_GB2312" w:hAnsi="仿宋_GB2312" w:eastAsia="仿宋_GB2312" w:cs="仿宋_GB2312"/>
        </w:rPr>
        <w:t>（1）提供虚假材料谋取中标、成交的；</w:t>
      </w:r>
    </w:p>
    <w:p>
      <w:pPr>
        <w:pStyle w:val="4"/>
        <w:ind w:firstLine="480"/>
        <w:jc w:val="both"/>
      </w:pPr>
      <w:r>
        <w:rPr>
          <w:rFonts w:ascii="仿宋_GB2312" w:hAnsi="仿宋_GB2312" w:eastAsia="仿宋_GB2312" w:cs="仿宋_GB2312"/>
        </w:rPr>
        <w:t>（2）投标人在招标文件规定的投标有效期内撤销其投标；</w:t>
      </w:r>
    </w:p>
    <w:p>
      <w:pPr>
        <w:pStyle w:val="4"/>
        <w:ind w:firstLine="480"/>
        <w:jc w:val="both"/>
      </w:pPr>
      <w:r>
        <w:rPr>
          <w:rFonts w:ascii="仿宋_GB2312" w:hAnsi="仿宋_GB2312" w:eastAsia="仿宋_GB2312" w:cs="仿宋_GB2312"/>
        </w:rPr>
        <w:t>（3）中标后，无正当理由放弃中标资格；</w:t>
      </w:r>
    </w:p>
    <w:p>
      <w:pPr>
        <w:pStyle w:val="4"/>
        <w:ind w:firstLine="480"/>
        <w:jc w:val="both"/>
      </w:pPr>
      <w:r>
        <w:rPr>
          <w:rFonts w:ascii="仿宋_GB2312" w:hAnsi="仿宋_GB2312" w:eastAsia="仿宋_GB2312" w:cs="仿宋_GB2312"/>
        </w:rPr>
        <w:t>（4）中标后，无正当理由不与采购人签订合同；</w:t>
      </w:r>
    </w:p>
    <w:p>
      <w:pPr>
        <w:pStyle w:val="4"/>
        <w:ind w:firstLine="480"/>
        <w:jc w:val="both"/>
      </w:pPr>
      <w:r>
        <w:rPr>
          <w:rFonts w:ascii="仿宋_GB2312" w:hAnsi="仿宋_GB2312" w:eastAsia="仿宋_GB2312" w:cs="仿宋_GB2312"/>
        </w:rPr>
        <w:t>（5）法律法规和招标文件规定的其他情形。</w:t>
      </w:r>
    </w:p>
    <w:p>
      <w:pPr>
        <w:pStyle w:val="4"/>
        <w:jc w:val="both"/>
      </w:pPr>
      <w:r>
        <w:rPr>
          <w:rFonts w:ascii="仿宋_GB2312" w:hAnsi="仿宋_GB2312" w:eastAsia="仿宋_GB2312" w:cs="仿宋_GB2312"/>
          <w:b/>
        </w:rPr>
        <w:t>7.投标有效期</w:t>
      </w:r>
    </w:p>
    <w:p>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jc w:val="both"/>
      </w:pPr>
      <w:r>
        <w:rPr>
          <w:rFonts w:ascii="仿宋_GB2312" w:hAnsi="仿宋_GB2312" w:eastAsia="仿宋_GB2312" w:cs="仿宋_GB2312"/>
          <w:b/>
        </w:rPr>
        <w:t>8.样品（演示）</w:t>
      </w:r>
    </w:p>
    <w:p>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jc w:val="both"/>
      </w:pPr>
      <w:r>
        <w:rPr>
          <w:rFonts w:ascii="仿宋_GB2312" w:hAnsi="仿宋_GB2312" w:eastAsia="仿宋_GB2312" w:cs="仿宋_GB2312"/>
          <w:b/>
        </w:rPr>
        <w:t>9.除招标文件另有规定外，有下列情形之一的，投标无效：</w:t>
      </w:r>
    </w:p>
    <w:p>
      <w:pPr>
        <w:pStyle w:val="4"/>
        <w:ind w:firstLine="480"/>
        <w:jc w:val="both"/>
      </w:pPr>
      <w:r>
        <w:rPr>
          <w:rFonts w:ascii="仿宋_GB2312" w:hAnsi="仿宋_GB2312" w:eastAsia="仿宋_GB2312" w:cs="仿宋_GB2312"/>
        </w:rPr>
        <w:t>9.1投标文件未按照招标文件要求签署、盖章；</w:t>
      </w:r>
    </w:p>
    <w:p>
      <w:pPr>
        <w:pStyle w:val="4"/>
        <w:ind w:firstLine="480"/>
        <w:jc w:val="both"/>
      </w:pPr>
      <w:r>
        <w:rPr>
          <w:rFonts w:ascii="仿宋_GB2312" w:hAnsi="仿宋_GB2312" w:eastAsia="仿宋_GB2312" w:cs="仿宋_GB2312"/>
        </w:rPr>
        <w:t>9.2不符合招标文件中规定的资格要求；</w:t>
      </w:r>
    </w:p>
    <w:p>
      <w:pPr>
        <w:pStyle w:val="4"/>
        <w:ind w:firstLine="480"/>
        <w:jc w:val="both"/>
      </w:pPr>
      <w:r>
        <w:rPr>
          <w:rFonts w:ascii="仿宋_GB2312" w:hAnsi="仿宋_GB2312" w:eastAsia="仿宋_GB2312" w:cs="仿宋_GB2312"/>
        </w:rPr>
        <w:t>9.3投标报价超过招标文件中规定的预算金额或最高限价；</w:t>
      </w:r>
    </w:p>
    <w:p>
      <w:pPr>
        <w:pStyle w:val="4"/>
        <w:ind w:firstLine="480"/>
        <w:jc w:val="both"/>
      </w:pPr>
      <w:r>
        <w:rPr>
          <w:rFonts w:ascii="仿宋_GB2312" w:hAnsi="仿宋_GB2312" w:eastAsia="仿宋_GB2312" w:cs="仿宋_GB2312"/>
        </w:rPr>
        <w:t>9.4投标文件含有采购人不能接受的附加条件；</w:t>
      </w:r>
    </w:p>
    <w:p>
      <w:pPr>
        <w:pStyle w:val="4"/>
        <w:ind w:firstLine="480"/>
        <w:jc w:val="both"/>
      </w:pPr>
      <w:r>
        <w:rPr>
          <w:rFonts w:ascii="仿宋_GB2312" w:hAnsi="仿宋_GB2312" w:eastAsia="仿宋_GB2312" w:cs="仿宋_GB2312"/>
        </w:rPr>
        <w:t>9.5有关法律、法规和规章及招标文件规定的其他无效情形。</w:t>
      </w:r>
    </w:p>
    <w:p>
      <w:pPr>
        <w:pStyle w:val="4"/>
        <w:jc w:val="both"/>
        <w:outlineLvl w:val="2"/>
      </w:pPr>
      <w:r>
        <w:rPr>
          <w:rFonts w:ascii="仿宋_GB2312" w:hAnsi="仿宋_GB2312" w:eastAsia="仿宋_GB2312" w:cs="仿宋_GB2312"/>
          <w:b/>
          <w:sz w:val="28"/>
        </w:rPr>
        <w:t>六、开标、评标和定标</w:t>
      </w:r>
    </w:p>
    <w:p>
      <w:pPr>
        <w:pStyle w:val="4"/>
        <w:jc w:val="both"/>
      </w:pPr>
      <w:r>
        <w:rPr>
          <w:rFonts w:ascii="仿宋_GB2312" w:hAnsi="仿宋_GB2312" w:eastAsia="仿宋_GB2312" w:cs="仿宋_GB2312"/>
          <w:b/>
        </w:rPr>
        <w:t>1.开标</w:t>
      </w:r>
    </w:p>
    <w:p>
      <w:pPr>
        <w:pStyle w:val="4"/>
        <w:ind w:firstLine="480"/>
        <w:jc w:val="both"/>
      </w:pPr>
      <w:r>
        <w:rPr>
          <w:rFonts w:ascii="仿宋_GB2312" w:hAnsi="仿宋_GB2312" w:eastAsia="仿宋_GB2312" w:cs="仿宋_GB2312"/>
        </w:rPr>
        <w:t>1.1 开标程序</w:t>
      </w:r>
    </w:p>
    <w:p>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jc w:val="both"/>
      </w:pPr>
      <w:r>
        <w:rPr>
          <w:rFonts w:ascii="仿宋_GB2312" w:hAnsi="仿宋_GB2312" w:eastAsia="仿宋_GB2312" w:cs="仿宋_GB2312"/>
        </w:rPr>
        <w:t>1.2开标异议</w:t>
      </w:r>
    </w:p>
    <w:p>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4"/>
        <w:ind w:firstLine="480"/>
        <w:jc w:val="both"/>
      </w:pPr>
      <w:r>
        <w:rPr>
          <w:rFonts w:ascii="仿宋_GB2312" w:hAnsi="仿宋_GB2312" w:eastAsia="仿宋_GB2312" w:cs="仿宋_GB2312"/>
        </w:rPr>
        <w:t>1.4开标时出现下列情况的，视为投标无效处理：</w:t>
      </w:r>
    </w:p>
    <w:p>
      <w:pPr>
        <w:pStyle w:val="4"/>
        <w:ind w:firstLine="480"/>
        <w:jc w:val="both"/>
      </w:pPr>
      <w:r>
        <w:rPr>
          <w:rFonts w:ascii="仿宋_GB2312" w:hAnsi="仿宋_GB2312" w:eastAsia="仿宋_GB2312" w:cs="仿宋_GB2312"/>
        </w:rPr>
        <w:t>（1）经检查数字证书无效的；</w:t>
      </w:r>
    </w:p>
    <w:p>
      <w:pPr>
        <w:pStyle w:val="4"/>
        <w:ind w:firstLine="480"/>
        <w:jc w:val="both"/>
      </w:pPr>
      <w:r>
        <w:rPr>
          <w:rFonts w:ascii="仿宋_GB2312" w:hAnsi="仿宋_GB2312" w:eastAsia="仿宋_GB2312" w:cs="仿宋_GB2312"/>
        </w:rPr>
        <w:t>（2）因投标人自身原因，未在规定时间内完成电子投标文件解密的；</w:t>
      </w:r>
    </w:p>
    <w:p>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jc w:val="both"/>
      </w:pPr>
      <w:r>
        <w:rPr>
          <w:rFonts w:ascii="仿宋_GB2312" w:hAnsi="仿宋_GB2312" w:eastAsia="仿宋_GB2312" w:cs="仿宋_GB2312"/>
          <w:b/>
        </w:rPr>
        <w:t>2.评审（详见第四章）</w:t>
      </w:r>
    </w:p>
    <w:p>
      <w:pPr>
        <w:pStyle w:val="4"/>
        <w:jc w:val="both"/>
      </w:pPr>
      <w:r>
        <w:rPr>
          <w:rFonts w:ascii="仿宋_GB2312" w:hAnsi="仿宋_GB2312" w:eastAsia="仿宋_GB2312" w:cs="仿宋_GB2312"/>
          <w:b/>
        </w:rPr>
        <w:t>3.定标</w:t>
      </w:r>
    </w:p>
    <w:p>
      <w:pPr>
        <w:pStyle w:val="4"/>
        <w:ind w:firstLine="480"/>
        <w:jc w:val="both"/>
      </w:pPr>
      <w:r>
        <w:rPr>
          <w:rFonts w:ascii="仿宋_GB2312" w:hAnsi="仿宋_GB2312" w:eastAsia="仿宋_GB2312" w:cs="仿宋_GB2312"/>
        </w:rPr>
        <w:t>3.1确定中标人：</w:t>
      </w:r>
    </w:p>
    <w:p>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4"/>
        <w:ind w:firstLine="480"/>
        <w:jc w:val="left"/>
      </w:pPr>
      <w:r>
        <w:rPr>
          <w:rFonts w:ascii="仿宋_GB2312" w:hAnsi="仿宋_GB2312" w:eastAsia="仿宋_GB2312" w:cs="仿宋_GB2312"/>
        </w:rPr>
        <w:t>3.2中标公告：</w:t>
      </w:r>
    </w:p>
    <w:p>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jc w:val="both"/>
      </w:pPr>
      <w:r>
        <w:rPr>
          <w:rFonts w:ascii="仿宋_GB2312" w:hAnsi="仿宋_GB2312" w:eastAsia="仿宋_GB2312" w:cs="仿宋_GB2312"/>
        </w:rPr>
        <w:t>3.3中标通知书：</w:t>
      </w:r>
    </w:p>
    <w:p>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jc w:val="both"/>
      </w:pPr>
      <w:r>
        <w:rPr>
          <w:rFonts w:ascii="仿宋_GB2312" w:hAnsi="仿宋_GB2312" w:eastAsia="仿宋_GB2312" w:cs="仿宋_GB2312"/>
        </w:rPr>
        <w:t>3.4终止公告：</w:t>
      </w:r>
    </w:p>
    <w:p>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pPr>
        <w:pStyle w:val="4"/>
        <w:jc w:val="both"/>
        <w:outlineLvl w:val="2"/>
      </w:pPr>
      <w:r>
        <w:rPr>
          <w:rFonts w:ascii="仿宋_GB2312" w:hAnsi="仿宋_GB2312" w:eastAsia="仿宋_GB2312" w:cs="仿宋_GB2312"/>
          <w:b/>
          <w:sz w:val="28"/>
        </w:rPr>
        <w:t>七、询问、质疑与投诉</w:t>
      </w:r>
    </w:p>
    <w:p>
      <w:pPr>
        <w:pStyle w:val="4"/>
        <w:jc w:val="both"/>
      </w:pPr>
      <w:r>
        <w:rPr>
          <w:rFonts w:ascii="仿宋_GB2312" w:hAnsi="仿宋_GB2312" w:eastAsia="仿宋_GB2312" w:cs="仿宋_GB2312"/>
          <w:b/>
        </w:rPr>
        <w:t>1.询问</w:t>
      </w:r>
    </w:p>
    <w:p>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jc w:val="left"/>
      </w:pPr>
      <w:r>
        <w:rPr>
          <w:rFonts w:ascii="仿宋_GB2312" w:hAnsi="仿宋_GB2312" w:eastAsia="仿宋_GB2312" w:cs="仿宋_GB2312"/>
          <w:b/>
        </w:rPr>
        <w:t>2.质疑</w:t>
      </w:r>
    </w:p>
    <w:p>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jc w:val="both"/>
      </w:pPr>
      <w:r>
        <w:rPr>
          <w:rFonts w:ascii="仿宋_GB2312" w:hAnsi="仿宋_GB2312" w:eastAsia="仿宋_GB2312" w:cs="仿宋_GB2312"/>
        </w:rPr>
        <w:t>(1)对招标文件提出质疑的，为获取招标文件之日或者招标文件公告期限届满之日；</w:t>
      </w:r>
    </w:p>
    <w:p>
      <w:pPr>
        <w:pStyle w:val="4"/>
        <w:ind w:firstLine="480"/>
        <w:jc w:val="both"/>
      </w:pPr>
      <w:r>
        <w:rPr>
          <w:rFonts w:ascii="仿宋_GB2312" w:hAnsi="仿宋_GB2312" w:eastAsia="仿宋_GB2312" w:cs="仿宋_GB2312"/>
        </w:rPr>
        <w:t>(2)对采购过程提出质疑的，为各采购程序环节结束之日；</w:t>
      </w:r>
    </w:p>
    <w:p>
      <w:pPr>
        <w:pStyle w:val="4"/>
        <w:ind w:firstLine="480"/>
        <w:jc w:val="both"/>
      </w:pPr>
      <w:r>
        <w:rPr>
          <w:rFonts w:ascii="仿宋_GB2312" w:hAnsi="仿宋_GB2312" w:eastAsia="仿宋_GB2312" w:cs="仿宋_GB2312"/>
        </w:rPr>
        <w:t>(3)对中标结果提出质疑的，为中标结果公告期限届满之日。</w:t>
      </w:r>
    </w:p>
    <w:p>
      <w:pPr>
        <w:pStyle w:val="4"/>
        <w:ind w:firstLine="480"/>
        <w:jc w:val="both"/>
      </w:pPr>
      <w:r>
        <w:rPr>
          <w:rFonts w:ascii="仿宋_GB2312" w:hAnsi="仿宋_GB2312" w:eastAsia="仿宋_GB2312" w:cs="仿宋_GB2312"/>
        </w:rPr>
        <w:t>2.2质疑函应当包括下列主要内容：</w:t>
      </w:r>
    </w:p>
    <w:p>
      <w:pPr>
        <w:pStyle w:val="4"/>
        <w:ind w:firstLine="480"/>
        <w:jc w:val="both"/>
      </w:pPr>
      <w:r>
        <w:rPr>
          <w:rFonts w:ascii="仿宋_GB2312" w:hAnsi="仿宋_GB2312" w:eastAsia="仿宋_GB2312" w:cs="仿宋_GB2312"/>
        </w:rPr>
        <w:t>(1)质疑供应商和相关供应商的名称、地址、邮编、联系人及联系电话等；</w:t>
      </w:r>
    </w:p>
    <w:p>
      <w:pPr>
        <w:pStyle w:val="4"/>
        <w:ind w:firstLine="480"/>
        <w:jc w:val="both"/>
      </w:pPr>
      <w:r>
        <w:rPr>
          <w:rFonts w:ascii="仿宋_GB2312" w:hAnsi="仿宋_GB2312" w:eastAsia="仿宋_GB2312" w:cs="仿宋_GB2312"/>
        </w:rPr>
        <w:t>(2)质疑项目名称及编号、具体明确的质疑事项和与质疑事项相关的请求；</w:t>
      </w:r>
    </w:p>
    <w:p>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4"/>
        <w:ind w:firstLine="480"/>
        <w:jc w:val="both"/>
      </w:pPr>
      <w:r>
        <w:rPr>
          <w:rFonts w:ascii="仿宋_GB2312" w:hAnsi="仿宋_GB2312" w:eastAsia="仿宋_GB2312" w:cs="仿宋_GB2312"/>
        </w:rPr>
        <w:t>(4)提出质疑的日期。</w:t>
      </w:r>
    </w:p>
    <w:p>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4"/>
        <w:ind w:firstLine="480"/>
        <w:jc w:val="both"/>
      </w:pPr>
      <w:r>
        <w:rPr>
          <w:rFonts w:ascii="仿宋_GB2312" w:hAnsi="仿宋_GB2312" w:eastAsia="仿宋_GB2312" w:cs="仿宋_GB2312"/>
        </w:rPr>
        <w:t>2.4以联合体形式参加政府采购活动的，其质疑应当由联合体成员委托主体提出。</w:t>
      </w:r>
    </w:p>
    <w:p>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jc w:val="both"/>
      </w:pPr>
      <w:r>
        <w:rPr>
          <w:rFonts w:ascii="仿宋_GB2312" w:hAnsi="仿宋_GB2312" w:eastAsia="仿宋_GB2312" w:cs="仿宋_GB2312"/>
        </w:rPr>
        <w:t>2.6质疑联系方式如下：</w:t>
      </w:r>
    </w:p>
    <w:p>
      <w:pPr>
        <w:pStyle w:val="4"/>
        <w:ind w:firstLine="480"/>
        <w:jc w:val="both"/>
      </w:pPr>
      <w:r>
        <w:rPr>
          <w:rFonts w:ascii="仿宋_GB2312" w:hAnsi="仿宋_GB2312" w:eastAsia="仿宋_GB2312" w:cs="仿宋_GB2312"/>
        </w:rPr>
        <w:t>质疑联系人：陈小姐/龚小姐</w:t>
      </w:r>
    </w:p>
    <w:p>
      <w:pPr>
        <w:pStyle w:val="4"/>
        <w:ind w:firstLine="480"/>
        <w:jc w:val="both"/>
      </w:pPr>
      <w:r>
        <w:rPr>
          <w:rFonts w:ascii="仿宋_GB2312" w:hAnsi="仿宋_GB2312" w:eastAsia="仿宋_GB2312" w:cs="仿宋_GB2312"/>
        </w:rPr>
        <w:t>电话：020-83187086/83196816</w:t>
      </w:r>
    </w:p>
    <w:p>
      <w:pPr>
        <w:pStyle w:val="4"/>
        <w:ind w:firstLine="480"/>
        <w:jc w:val="both"/>
      </w:pPr>
      <w:r>
        <w:rPr>
          <w:rFonts w:ascii="仿宋_GB2312" w:hAnsi="仿宋_GB2312" w:eastAsia="仿宋_GB2312" w:cs="仿宋_GB2312"/>
        </w:rPr>
        <w:t>邮箱：gpcgdzgke@gd.gov.cn (推荐使用）</w:t>
      </w:r>
    </w:p>
    <w:p>
      <w:pPr>
        <w:pStyle w:val="4"/>
        <w:ind w:firstLine="480"/>
        <w:jc w:val="both"/>
      </w:pPr>
      <w:r>
        <w:rPr>
          <w:rFonts w:ascii="仿宋_GB2312" w:hAnsi="仿宋_GB2312" w:eastAsia="仿宋_GB2312" w:cs="仿宋_GB2312"/>
        </w:rPr>
        <w:t>地址：广州市越秀区越华路112号珠江国际大厦3楼质管科</w:t>
      </w:r>
    </w:p>
    <w:p>
      <w:pPr>
        <w:pStyle w:val="4"/>
        <w:ind w:firstLine="480"/>
        <w:jc w:val="both"/>
      </w:pPr>
      <w:r>
        <w:rPr>
          <w:rFonts w:ascii="仿宋_GB2312" w:hAnsi="仿宋_GB2312" w:eastAsia="仿宋_GB2312" w:cs="仿宋_GB2312"/>
        </w:rPr>
        <w:t>邮编：510030</w:t>
      </w:r>
    </w:p>
    <w:p>
      <w:pPr>
        <w:pStyle w:val="4"/>
        <w:jc w:val="both"/>
      </w:pPr>
      <w:r>
        <w:rPr>
          <w:rFonts w:ascii="仿宋_GB2312" w:hAnsi="仿宋_GB2312" w:eastAsia="仿宋_GB2312" w:cs="仿宋_GB2312"/>
          <w:b/>
        </w:rPr>
        <w:t>3.投诉</w:t>
      </w:r>
    </w:p>
    <w:p>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4"/>
        <w:ind w:firstLine="480"/>
        <w:jc w:val="both"/>
      </w:pPr>
      <w:r>
        <w:rPr>
          <w:rFonts w:ascii="仿宋_GB2312" w:hAnsi="仿宋_GB2312" w:eastAsia="仿宋_GB2312" w:cs="仿宋_GB2312"/>
        </w:rPr>
        <w:t xml:space="preserve">政府采购监督管理机构名称：财政部国库司政府采购监督裁决处 </w:t>
      </w:r>
      <w:r>
        <w:br w:type="textWrapping"/>
      </w:r>
      <w:r>
        <w:rPr>
          <w:rFonts w:ascii="仿宋_GB2312" w:hAnsi="仿宋_GB2312" w:eastAsia="仿宋_GB2312" w:cs="仿宋_GB2312"/>
        </w:rPr>
        <w:t xml:space="preserve"> 地  址：北京市西城区月坛北小街13号中船宾馆北楼四层8401室、8403室</w:t>
      </w:r>
      <w:r>
        <w:br w:type="textWrapping"/>
      </w:r>
      <w:r>
        <w:rPr>
          <w:rFonts w:ascii="仿宋_GB2312" w:hAnsi="仿宋_GB2312" w:eastAsia="仿宋_GB2312" w:cs="仿宋_GB2312"/>
        </w:rPr>
        <w:t xml:space="preserve"> 电  话：010-68513070，68519967</w:t>
      </w:r>
    </w:p>
    <w:p>
      <w:pPr>
        <w:pStyle w:val="4"/>
        <w:jc w:val="both"/>
        <w:outlineLvl w:val="2"/>
      </w:pPr>
      <w:r>
        <w:rPr>
          <w:rFonts w:ascii="仿宋_GB2312" w:hAnsi="仿宋_GB2312" w:eastAsia="仿宋_GB2312" w:cs="仿宋_GB2312"/>
          <w:b/>
          <w:sz w:val="28"/>
        </w:rPr>
        <w:t>八、合同签订和履行</w:t>
      </w:r>
    </w:p>
    <w:p>
      <w:pPr>
        <w:pStyle w:val="4"/>
        <w:jc w:val="both"/>
      </w:pPr>
      <w:r>
        <w:rPr>
          <w:rFonts w:ascii="仿宋_GB2312" w:hAnsi="仿宋_GB2312" w:eastAsia="仿宋_GB2312" w:cs="仿宋_GB2312"/>
          <w:b/>
        </w:rPr>
        <w:t>1.合同签订</w:t>
      </w:r>
    </w:p>
    <w:p>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4"/>
        <w:jc w:val="both"/>
      </w:pPr>
      <w:r>
        <w:rPr>
          <w:rFonts w:ascii="仿宋_GB2312" w:hAnsi="仿宋_GB2312" w:eastAsia="仿宋_GB2312" w:cs="仿宋_GB2312"/>
          <w:b/>
        </w:rPr>
        <w:t>2.合同的履行</w:t>
      </w:r>
    </w:p>
    <w:p>
      <w:pPr>
        <w:pStyle w:val="4"/>
        <w:ind w:firstLine="480"/>
        <w:jc w:val="both"/>
      </w:pPr>
      <w:r>
        <w:rPr>
          <w:rFonts w:ascii="仿宋_GB2312" w:hAnsi="仿宋_GB2312" w:eastAsia="仿宋_GB2312" w:cs="仿宋_GB2312"/>
        </w:rPr>
        <w:t>2.1政府采购合同订立后，合同各方不得擅自变更、中止或者终止合同。</w:t>
      </w:r>
    </w:p>
    <w:p>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评标</w:t>
      </w:r>
    </w:p>
    <w:p>
      <w:pPr>
        <w:pStyle w:val="4"/>
        <w:jc w:val="both"/>
        <w:outlineLvl w:val="2"/>
      </w:pPr>
      <w:r>
        <w:rPr>
          <w:rFonts w:ascii="仿宋_GB2312" w:hAnsi="仿宋_GB2312" w:eastAsia="仿宋_GB2312" w:cs="仿宋_GB2312"/>
          <w:b/>
          <w:sz w:val="28"/>
        </w:rPr>
        <w:t>一、评标要求</w:t>
      </w:r>
    </w:p>
    <w:p>
      <w:pPr>
        <w:pStyle w:val="4"/>
        <w:jc w:val="left"/>
      </w:pPr>
      <w:r>
        <w:rPr>
          <w:rFonts w:ascii="仿宋_GB2312" w:hAnsi="仿宋_GB2312" w:eastAsia="仿宋_GB2312" w:cs="仿宋_GB2312"/>
          <w:b/>
        </w:rPr>
        <w:t>1.评标方法</w:t>
      </w:r>
    </w:p>
    <w:p>
      <w:pPr>
        <w:pStyle w:val="4"/>
        <w:ind w:firstLine="480"/>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b/>
        </w:rPr>
        <w:t>2.评标原则</w:t>
      </w:r>
    </w:p>
    <w:p>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4"/>
        <w:ind w:firstLine="480"/>
        <w:jc w:val="left"/>
      </w:pPr>
      <w:r>
        <w:rPr>
          <w:rFonts w:ascii="仿宋_GB2312" w:hAnsi="仿宋_GB2312" w:eastAsia="仿宋_GB2312" w:cs="仿宋_GB2312"/>
        </w:rPr>
        <w:t>2.2具体评标事项由评标委员会负责，并按招标文件的规定办法进行评审。</w:t>
      </w:r>
    </w:p>
    <w:p>
      <w:pPr>
        <w:pStyle w:val="4"/>
        <w:ind w:firstLine="480"/>
        <w:jc w:val="left"/>
      </w:pPr>
      <w:r>
        <w:rPr>
          <w:rFonts w:ascii="仿宋_GB2312" w:hAnsi="仿宋_GB2312" w:eastAsia="仿宋_GB2312" w:cs="仿宋_GB2312"/>
        </w:rPr>
        <w:t>2.3合格投标人不足须知前附表中约定的有效供应商家数的，不得评标。</w:t>
      </w:r>
    </w:p>
    <w:p>
      <w:pPr>
        <w:pStyle w:val="4"/>
        <w:jc w:val="left"/>
      </w:pPr>
      <w:r>
        <w:rPr>
          <w:rFonts w:ascii="仿宋_GB2312" w:hAnsi="仿宋_GB2312" w:eastAsia="仿宋_GB2312" w:cs="仿宋_GB2312"/>
          <w:b/>
        </w:rPr>
        <w:t>3.评标委员会</w:t>
      </w:r>
    </w:p>
    <w:p>
      <w:pPr>
        <w:pStyle w:val="4"/>
        <w:ind w:firstLine="480"/>
        <w:jc w:val="left"/>
      </w:pPr>
      <w:r>
        <w:rPr>
          <w:rFonts w:ascii="仿宋_GB2312" w:hAnsi="仿宋_GB2312" w:eastAsia="仿宋_GB2312" w:cs="仿宋_GB2312"/>
        </w:rPr>
        <w:t>3.1评标委员会的组成</w:t>
      </w:r>
    </w:p>
    <w:p>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4"/>
        <w:ind w:firstLine="480"/>
        <w:jc w:val="left"/>
      </w:pPr>
      <w:r>
        <w:rPr>
          <w:rFonts w:ascii="仿宋_GB2312" w:hAnsi="仿宋_GB2312" w:eastAsia="仿宋_GB2312" w:cs="仿宋_GB2312"/>
        </w:rPr>
        <w:t>法律法规另有规定的情形，评标委员会成员人数应当为7人以上单数。</w:t>
      </w:r>
    </w:p>
    <w:p>
      <w:pPr>
        <w:pStyle w:val="4"/>
        <w:ind w:firstLine="480"/>
        <w:jc w:val="left"/>
      </w:pPr>
      <w:r>
        <w:rPr>
          <w:rFonts w:ascii="仿宋_GB2312" w:hAnsi="仿宋_GB2312" w:eastAsia="仿宋_GB2312" w:cs="仿宋_GB2312"/>
        </w:rPr>
        <w:t xml:space="preserve"> 3.2评标委员会及其成员不得有下列行为：</w:t>
      </w:r>
    </w:p>
    <w:p>
      <w:pPr>
        <w:pStyle w:val="4"/>
        <w:ind w:firstLine="480"/>
        <w:jc w:val="left"/>
      </w:pPr>
      <w:r>
        <w:rPr>
          <w:rFonts w:ascii="仿宋_GB2312" w:hAnsi="仿宋_GB2312" w:eastAsia="仿宋_GB2312" w:cs="仿宋_GB2312"/>
        </w:rPr>
        <w:t xml:space="preserve"> (1)确定参与评标至评标结束前私自接触投标人;</w:t>
      </w:r>
    </w:p>
    <w:p>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pPr>
        <w:pStyle w:val="4"/>
        <w:ind w:firstLine="480"/>
        <w:jc w:val="left"/>
      </w:pPr>
      <w:r>
        <w:rPr>
          <w:rFonts w:ascii="仿宋_GB2312" w:hAnsi="仿宋_GB2312" w:eastAsia="仿宋_GB2312" w:cs="仿宋_GB2312"/>
        </w:rPr>
        <w:t xml:space="preserve"> (3)违反评标纪律发表倾向性意见或者征询采购人的倾向性意见;</w:t>
      </w:r>
    </w:p>
    <w:p>
      <w:pPr>
        <w:pStyle w:val="4"/>
        <w:ind w:firstLine="480"/>
        <w:jc w:val="left"/>
      </w:pPr>
      <w:r>
        <w:rPr>
          <w:rFonts w:ascii="仿宋_GB2312" w:hAnsi="仿宋_GB2312" w:eastAsia="仿宋_GB2312" w:cs="仿宋_GB2312"/>
        </w:rPr>
        <w:t xml:space="preserve"> (4)对需要专业判断的主观评审因素协商评分；</w:t>
      </w:r>
    </w:p>
    <w:p>
      <w:pPr>
        <w:pStyle w:val="4"/>
        <w:ind w:firstLine="480"/>
        <w:jc w:val="left"/>
      </w:pPr>
      <w:r>
        <w:rPr>
          <w:rFonts w:ascii="仿宋_GB2312" w:hAnsi="仿宋_GB2312" w:eastAsia="仿宋_GB2312" w:cs="仿宋_GB2312"/>
        </w:rPr>
        <w:t xml:space="preserve"> (5)在评标过程中擅离职守，影响评标程序正常进行的;</w:t>
      </w:r>
    </w:p>
    <w:p>
      <w:pPr>
        <w:pStyle w:val="4"/>
        <w:ind w:firstLine="480"/>
        <w:jc w:val="left"/>
      </w:pPr>
      <w:r>
        <w:rPr>
          <w:rFonts w:ascii="仿宋_GB2312" w:hAnsi="仿宋_GB2312" w:eastAsia="仿宋_GB2312" w:cs="仿宋_GB2312"/>
        </w:rPr>
        <w:t xml:space="preserve"> (6)记录、复制或者带走任何评标资料;</w:t>
      </w:r>
    </w:p>
    <w:p>
      <w:pPr>
        <w:pStyle w:val="4"/>
        <w:ind w:firstLine="480"/>
        <w:jc w:val="left"/>
      </w:pPr>
      <w:r>
        <w:rPr>
          <w:rFonts w:ascii="仿宋_GB2312" w:hAnsi="仿宋_GB2312" w:eastAsia="仿宋_GB2312" w:cs="仿宋_GB2312"/>
        </w:rPr>
        <w:t xml:space="preserve"> (7)其他不遵守评标纪律的行为。</w:t>
      </w:r>
    </w:p>
    <w:p>
      <w:pPr>
        <w:pStyle w:val="4"/>
        <w:jc w:val="left"/>
      </w:pPr>
      <w:r>
        <w:rPr>
          <w:rFonts w:ascii="仿宋_GB2312" w:hAnsi="仿宋_GB2312" w:eastAsia="仿宋_GB2312" w:cs="仿宋_GB2312"/>
          <w:b/>
        </w:rPr>
        <w:t>4.有下列情形之一的，视为投标人串通投标，其投标无效；</w:t>
      </w:r>
    </w:p>
    <w:p>
      <w:pPr>
        <w:pStyle w:val="4"/>
        <w:ind w:firstLine="480"/>
        <w:jc w:val="left"/>
      </w:pPr>
      <w:r>
        <w:rPr>
          <w:rFonts w:ascii="仿宋_GB2312" w:hAnsi="仿宋_GB2312" w:eastAsia="仿宋_GB2312" w:cs="仿宋_GB2312"/>
        </w:rPr>
        <w:t>4.1不同投标人的投标文件由同一单位或者个人编制；</w:t>
      </w:r>
    </w:p>
    <w:p>
      <w:pPr>
        <w:pStyle w:val="4"/>
        <w:ind w:firstLine="480"/>
        <w:jc w:val="left"/>
      </w:pPr>
      <w:r>
        <w:rPr>
          <w:rFonts w:ascii="仿宋_GB2312" w:hAnsi="仿宋_GB2312" w:eastAsia="仿宋_GB2312" w:cs="仿宋_GB2312"/>
        </w:rPr>
        <w:t>4.2不同投标人委托同一单位或者个人办理投标事宜；</w:t>
      </w:r>
    </w:p>
    <w:p>
      <w:pPr>
        <w:pStyle w:val="4"/>
        <w:ind w:firstLine="480"/>
        <w:jc w:val="left"/>
      </w:pPr>
      <w:r>
        <w:rPr>
          <w:rFonts w:ascii="仿宋_GB2312" w:hAnsi="仿宋_GB2312" w:eastAsia="仿宋_GB2312" w:cs="仿宋_GB2312"/>
        </w:rPr>
        <w:t>4.3不同投标人的投标文件载明的项目管理成员或者联系人员为同一人；</w:t>
      </w:r>
    </w:p>
    <w:p>
      <w:pPr>
        <w:pStyle w:val="4"/>
        <w:ind w:firstLine="480"/>
        <w:jc w:val="left"/>
      </w:pPr>
      <w:r>
        <w:rPr>
          <w:rFonts w:ascii="仿宋_GB2312" w:hAnsi="仿宋_GB2312" w:eastAsia="仿宋_GB2312" w:cs="仿宋_GB2312"/>
        </w:rPr>
        <w:t>4.4不同投标人的投标文件异常一致或者投标报价呈规律性差异；</w:t>
      </w:r>
    </w:p>
    <w:p>
      <w:pPr>
        <w:pStyle w:val="4"/>
        <w:ind w:firstLine="480"/>
        <w:jc w:val="left"/>
      </w:pPr>
      <w:r>
        <w:rPr>
          <w:rFonts w:ascii="仿宋_GB2312" w:hAnsi="仿宋_GB2312" w:eastAsia="仿宋_GB2312" w:cs="仿宋_GB2312"/>
        </w:rPr>
        <w:t>4.5不同投标人的投标文件相互混装；</w:t>
      </w:r>
    </w:p>
    <w:p>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4"/>
        <w:jc w:val="left"/>
      </w:pPr>
      <w:r>
        <w:rPr>
          <w:rFonts w:ascii="仿宋_GB2312" w:hAnsi="仿宋_GB2312" w:eastAsia="仿宋_GB2312" w:cs="仿宋_GB2312"/>
          <w:b/>
        </w:rPr>
        <w:t>5.投标无效的情形</w:t>
      </w:r>
    </w:p>
    <w:p>
      <w:pPr>
        <w:pStyle w:val="4"/>
        <w:ind w:firstLine="480"/>
        <w:jc w:val="left"/>
      </w:pPr>
      <w:r>
        <w:rPr>
          <w:rFonts w:ascii="仿宋_GB2312" w:hAnsi="仿宋_GB2312" w:eastAsia="仿宋_GB2312" w:cs="仿宋_GB2312"/>
        </w:rPr>
        <w:t>详见资格性审查、符合性审查和招标文件其他投标无效条款。</w:t>
      </w:r>
    </w:p>
    <w:p>
      <w:pPr>
        <w:pStyle w:val="4"/>
        <w:jc w:val="left"/>
      </w:pPr>
      <w:r>
        <w:rPr>
          <w:rFonts w:ascii="仿宋_GB2312" w:hAnsi="仿宋_GB2312" w:eastAsia="仿宋_GB2312" w:cs="仿宋_GB2312"/>
          <w:b/>
        </w:rPr>
        <w:t>6.定标</w:t>
      </w:r>
    </w:p>
    <w:p>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4"/>
        <w:jc w:val="left"/>
      </w:pPr>
      <w:r>
        <w:rPr>
          <w:rFonts w:ascii="仿宋_GB2312" w:hAnsi="仿宋_GB2312" w:eastAsia="仿宋_GB2312" w:cs="仿宋_GB2312"/>
          <w:b/>
        </w:rPr>
        <w:t>7.价格修正</w:t>
      </w:r>
    </w:p>
    <w:p>
      <w:pPr>
        <w:pStyle w:val="4"/>
        <w:ind w:firstLine="480"/>
        <w:jc w:val="left"/>
      </w:pPr>
      <w:r>
        <w:rPr>
          <w:rFonts w:ascii="仿宋_GB2312" w:hAnsi="仿宋_GB2312" w:eastAsia="仿宋_GB2312" w:cs="仿宋_GB2312"/>
        </w:rPr>
        <w:t>对报价的计算错误按以下原则修正：</w:t>
      </w:r>
    </w:p>
    <w:p>
      <w:pPr>
        <w:pStyle w:val="4"/>
        <w:ind w:firstLine="480"/>
        <w:jc w:val="left"/>
      </w:pPr>
      <w:r>
        <w:rPr>
          <w:rFonts w:ascii="仿宋_GB2312" w:hAnsi="仿宋_GB2312" w:eastAsia="仿宋_GB2312" w:cs="仿宋_GB2312"/>
        </w:rPr>
        <w:t>（1）投标文件中开标一览表内容与投标文件中相应内容不一致的，以开标一览表为准；</w:t>
      </w:r>
    </w:p>
    <w:p>
      <w:pPr>
        <w:pStyle w:val="4"/>
        <w:ind w:firstLine="480"/>
        <w:jc w:val="left"/>
      </w:pPr>
      <w:r>
        <w:rPr>
          <w:rFonts w:ascii="仿宋_GB2312" w:hAnsi="仿宋_GB2312" w:eastAsia="仿宋_GB2312" w:cs="仿宋_GB2312"/>
        </w:rPr>
        <w:t>（2）大写金额和小写金额不一致的，以大写金额为准；</w:t>
      </w:r>
    </w:p>
    <w:p>
      <w:pPr>
        <w:pStyle w:val="4"/>
        <w:ind w:firstLine="480"/>
        <w:jc w:val="left"/>
      </w:pPr>
      <w:r>
        <w:rPr>
          <w:rFonts w:ascii="仿宋_GB2312" w:hAnsi="仿宋_GB2312" w:eastAsia="仿宋_GB2312" w:cs="仿宋_GB2312"/>
        </w:rPr>
        <w:t>（3）单价金额小数点或者百分比有明显错位的，以开标一览表的总价为准，并修改单价。</w:t>
      </w:r>
    </w:p>
    <w:p>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jc w:val="both"/>
        <w:outlineLvl w:val="2"/>
      </w:pPr>
      <w:r>
        <w:rPr>
          <w:rFonts w:ascii="仿宋_GB2312" w:hAnsi="仿宋_GB2312" w:eastAsia="仿宋_GB2312" w:cs="仿宋_GB2312"/>
          <w:b/>
          <w:sz w:val="28"/>
        </w:rPr>
        <w:t>二、政府采购政策落实</w:t>
      </w:r>
    </w:p>
    <w:p>
      <w:pPr>
        <w:pStyle w:val="4"/>
        <w:jc w:val="left"/>
      </w:pPr>
      <w:r>
        <w:rPr>
          <w:rFonts w:ascii="仿宋_GB2312" w:hAnsi="仿宋_GB2312" w:eastAsia="仿宋_GB2312" w:cs="仿宋_GB2312"/>
          <w:b/>
        </w:rPr>
        <w:t>1.节能、环保要求</w:t>
      </w:r>
    </w:p>
    <w:p>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4"/>
        <w:jc w:val="left"/>
      </w:pPr>
      <w:r>
        <w:rPr>
          <w:rFonts w:ascii="仿宋_GB2312" w:hAnsi="仿宋_GB2312" w:eastAsia="仿宋_GB2312" w:cs="仿宋_GB2312"/>
          <w:b/>
        </w:rPr>
        <w:t>2.对小型、微型企业、监狱企业或残疾人福利性单位给予价格扣除</w:t>
      </w:r>
    </w:p>
    <w:p>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jc w:val="left"/>
      </w:pPr>
      <w:r>
        <w:rPr>
          <w:rFonts w:ascii="仿宋_GB2312" w:hAnsi="仿宋_GB2312" w:eastAsia="仿宋_GB2312" w:cs="仿宋_GB2312"/>
          <w:b/>
        </w:rPr>
        <w:t>3.价格扣除相关要求</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4" w:type="dxa"/>
            <w:gridSpan w:val="5"/>
          </w:tcPr>
          <w:p>
            <w:pPr>
              <w:pStyle w:val="4"/>
              <w:jc w:val="left"/>
            </w:pPr>
            <w:r>
              <w:rPr>
                <w:rFonts w:ascii="仿宋_GB2312" w:hAnsi="仿宋_GB2312" w:eastAsia="仿宋_GB2312" w:cs="仿宋_GB2312"/>
              </w:rPr>
              <w:t xml:space="preserve"> 无</w:t>
            </w:r>
          </w:p>
        </w:tc>
      </w:tr>
    </w:tbl>
    <w:p>
      <w:pPr>
        <w:pStyle w:val="4"/>
        <w:ind w:firstLine="480"/>
        <w:jc w:val="left"/>
      </w:pPr>
      <w:r>
        <w:rPr>
          <w:rFonts w:ascii="仿宋_GB2312" w:hAnsi="仿宋_GB2312" w:eastAsia="仿宋_GB2312" w:cs="仿宋_GB2312"/>
        </w:rPr>
        <w:t>（1）所称小型和微型企业应当符合以下条件：</w:t>
      </w:r>
    </w:p>
    <w:p>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4"/>
        <w:ind w:firstLine="480"/>
        <w:jc w:val="left"/>
      </w:pPr>
      <w:r>
        <w:rPr>
          <w:rFonts w:ascii="仿宋_GB2312" w:hAnsi="仿宋_GB2312" w:eastAsia="仿宋_GB2312" w:cs="仿宋_GB2312"/>
        </w:rPr>
        <w:t>符合中小企业划分标准的个体工商户，在政府采购活动中视同中小企业。</w:t>
      </w:r>
    </w:p>
    <w:p>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jc w:val="both"/>
        <w:outlineLvl w:val="2"/>
      </w:pPr>
      <w:r>
        <w:rPr>
          <w:rFonts w:ascii="仿宋_GB2312" w:hAnsi="仿宋_GB2312" w:eastAsia="仿宋_GB2312" w:cs="仿宋_GB2312"/>
          <w:b/>
          <w:sz w:val="28"/>
        </w:rPr>
        <w:t>三、评审程序</w:t>
      </w:r>
    </w:p>
    <w:p>
      <w:pPr>
        <w:pStyle w:val="4"/>
        <w:jc w:val="left"/>
      </w:pPr>
      <w:r>
        <w:rPr>
          <w:rFonts w:ascii="仿宋_GB2312" w:hAnsi="仿宋_GB2312" w:eastAsia="仿宋_GB2312" w:cs="仿宋_GB2312"/>
          <w:b/>
        </w:rPr>
        <w:t>1.资格性审查和符合性审查</w:t>
      </w:r>
    </w:p>
    <w:p>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jc w:val="left"/>
      </w:pPr>
      <w:r>
        <w:rPr>
          <w:rFonts w:ascii="仿宋_GB2312" w:hAnsi="仿宋_GB2312" w:eastAsia="仿宋_GB2312" w:cs="仿宋_GB2312"/>
        </w:rPr>
        <w:t>合格投标人不足3家的，不得评标。</w:t>
      </w:r>
    </w:p>
    <w:p>
      <w:pPr>
        <w:pStyle w:val="4"/>
        <w:ind w:firstLine="480"/>
        <w:jc w:val="left"/>
      </w:pPr>
      <w:r>
        <w:rPr>
          <w:rFonts w:ascii="仿宋_GB2312" w:hAnsi="仿宋_GB2312" w:eastAsia="仿宋_GB2312" w:cs="仿宋_GB2312"/>
        </w:rPr>
        <w:t>表一资格性审查表：</w:t>
      </w:r>
    </w:p>
    <w:p>
      <w:pPr>
        <w:pStyle w:val="4"/>
        <w:ind w:firstLine="480"/>
        <w:jc w:val="left"/>
      </w:pPr>
      <w:r>
        <w:rPr>
          <w:rFonts w:ascii="仿宋_GB2312" w:hAnsi="仿宋_GB2312" w:eastAsia="仿宋_GB2312" w:cs="仿宋_GB2312"/>
        </w:rPr>
        <w:t>一般资格审查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供应商必须具有良好的商业信誉和健全的财务会计制度（提供以下2种证明材料之一：1.经会计师事务所审计的2024或2025年度财务状况报告；2.同时提供①基本开户行出具的资信证明，②《基本存款账号信息》或《开户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ind w:firstLine="480"/>
        <w:jc w:val="left"/>
      </w:pPr>
      <w:r>
        <w:rPr>
          <w:rFonts w:ascii="仿宋_GB2312" w:hAnsi="仿宋_GB2312" w:eastAsia="仿宋_GB2312" w:cs="仿宋_GB2312"/>
        </w:rPr>
        <w:t>特定资格审查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为本采购项目提供整体设计、规范编制或者项目管理、监理、检测等服务的供应商，不得参与本项目投标（参照投标函相关承诺格式内容）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单位负责人为同一人或者存在直接控股、管理关系的不同供应商，不得同时参加本采购项目投标（参照投标函相关承诺格式内容）。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ind w:firstLine="480"/>
        <w:jc w:val="left"/>
      </w:pPr>
      <w:r>
        <w:rPr>
          <w:rFonts w:ascii="仿宋_GB2312" w:hAnsi="仿宋_GB2312" w:eastAsia="仿宋_GB2312" w:cs="仿宋_GB2312"/>
        </w:rPr>
        <w:t xml:space="preserve"> 落实政府采购政策需满足的资格要求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本采购包专门面向中小企业采购</w:t>
            </w:r>
          </w:p>
        </w:tc>
        <w:tc>
          <w:tcPr>
            <w:tcW w:w="4153" w:type="dxa"/>
          </w:tcPr>
          <w:p>
            <w:pPr>
              <w:pStyle w:val="4"/>
              <w:jc w:val="left"/>
            </w:pPr>
            <w:r>
              <w:rPr>
                <w:rFonts w:ascii="仿宋_GB2312" w:hAnsi="仿宋_GB2312" w:eastAsia="仿宋_GB2312" w:cs="仿宋_GB2312"/>
              </w:rPr>
              <w:t>本项目属于专门面向中小企业采购的项目。供应商须为符合本项目采购标的对应行业（物业管理）划分标准的中小企业（监狱企业、残疾人福利单位视同小型、微型企业）。 注：中小企业以供应商填写的《中小企业声明函》（服务）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bl>
    <w:p>
      <w:pPr>
        <w:pStyle w:val="4"/>
        <w:ind w:firstLine="480"/>
        <w:jc w:val="left"/>
      </w:pPr>
      <w:r>
        <w:rPr>
          <w:rFonts w:ascii="仿宋_GB2312" w:hAnsi="仿宋_GB2312" w:eastAsia="仿宋_GB2312" w:cs="仿宋_GB2312"/>
        </w:rPr>
        <w:t>表二符合性审查表：</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投标（报价）总金额</w:t>
            </w:r>
          </w:p>
        </w:tc>
        <w:tc>
          <w:tcPr>
            <w:tcW w:w="4153" w:type="dxa"/>
          </w:tcPr>
          <w:p>
            <w:pPr>
              <w:pStyle w:val="4"/>
              <w:jc w:val="left"/>
            </w:pPr>
            <w:r>
              <w:rPr>
                <w:rFonts w:ascii="仿宋_GB2312" w:hAnsi="仿宋_GB2312" w:eastAsia="仿宋_GB2312" w:cs="仿宋_GB2312"/>
              </w:rPr>
              <w:t>投标（报价）总金额是固定价且是唯一的，未超过本项目采购预算。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标的内容报价</w:t>
            </w:r>
          </w:p>
        </w:tc>
        <w:tc>
          <w:tcPr>
            <w:tcW w:w="4153" w:type="dxa"/>
          </w:tcPr>
          <w:p>
            <w:pPr>
              <w:pStyle w:val="4"/>
              <w:jc w:val="left"/>
            </w:pPr>
            <w:r>
              <w:rPr>
                <w:rFonts w:ascii="仿宋_GB2312" w:hAnsi="仿宋_GB2312" w:eastAsia="仿宋_GB2312" w:cs="仿宋_GB2312"/>
              </w:rPr>
              <w:t>对标的内容没有报价漏项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资格证明书及授权委托书</w:t>
            </w:r>
          </w:p>
        </w:tc>
        <w:tc>
          <w:tcPr>
            <w:tcW w:w="4153" w:type="dxa"/>
          </w:tcPr>
          <w:p>
            <w:pPr>
              <w:pStyle w:val="4"/>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附加条件</w:t>
            </w:r>
          </w:p>
        </w:tc>
        <w:tc>
          <w:tcPr>
            <w:tcW w:w="4153" w:type="dxa"/>
          </w:tcPr>
          <w:p>
            <w:pPr>
              <w:pStyle w:val="4"/>
              <w:jc w:val="left"/>
            </w:pPr>
            <w:r>
              <w:rPr>
                <w:rFonts w:ascii="仿宋_GB2312" w:hAnsi="仿宋_GB2312" w:eastAsia="仿宋_GB2312" w:cs="仿宋_GB2312"/>
              </w:rPr>
              <w:t>投标文件未含有采购人不可接受的附加条件。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书面确认修正报价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投标有效期为投标截止日起至少90天。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书面澄清</w:t>
            </w:r>
          </w:p>
        </w:tc>
        <w:tc>
          <w:tcPr>
            <w:tcW w:w="4153" w:type="dxa"/>
          </w:tcPr>
          <w:p>
            <w:pPr>
              <w:pStyle w:val="4"/>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10</w:t>
            </w:r>
          </w:p>
        </w:tc>
        <w:tc>
          <w:tcPr>
            <w:tcW w:w="3115" w:type="dxa"/>
          </w:tcPr>
          <w:p>
            <w:pPr>
              <w:pStyle w:val="4"/>
              <w:jc w:val="left"/>
            </w:pPr>
            <w:r>
              <w:rPr>
                <w:rFonts w:ascii="仿宋_GB2312" w:hAnsi="仿宋_GB2312" w:eastAsia="仿宋_GB2312" w:cs="仿宋_GB2312"/>
              </w:rPr>
              <w:t>不符合法律、法规和招标文件规定的其他无效情形</w:t>
            </w:r>
          </w:p>
        </w:tc>
        <w:tc>
          <w:tcPr>
            <w:tcW w:w="4153" w:type="dxa"/>
          </w:tcPr>
          <w:p>
            <w:pPr>
              <w:pStyle w:val="4"/>
              <w:jc w:val="left"/>
            </w:pPr>
            <w:r>
              <w:rPr>
                <w:rFonts w:ascii="仿宋_GB2312" w:hAnsi="仿宋_GB2312" w:eastAsia="仿宋_GB2312" w:cs="仿宋_GB2312"/>
              </w:rPr>
              <w:t>未出现视为投标供应商串标投标所列的情形。投标人、投标文件不存在不符合法律、法规和招标文件规定的其他无效情形。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11</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bl>
    <w:p>
      <w:pPr>
        <w:pStyle w:val="4"/>
        <w:jc w:val="left"/>
      </w:pPr>
      <w:r>
        <w:rPr>
          <w:rFonts w:ascii="仿宋_GB2312" w:hAnsi="仿宋_GB2312" w:eastAsia="仿宋_GB2312" w:cs="仿宋_GB2312"/>
          <w:b/>
        </w:rPr>
        <w:t>2.投标文件澄清</w:t>
      </w:r>
    </w:p>
    <w:p>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jc w:val="left"/>
      </w:pPr>
      <w:r>
        <w:rPr>
          <w:rFonts w:ascii="仿宋_GB2312" w:hAnsi="仿宋_GB2312" w:eastAsia="仿宋_GB2312" w:cs="仿宋_GB2312"/>
        </w:rPr>
        <w:t>2.2评标委员会不接受投标人主动提出的澄清、说明或补正。</w:t>
      </w:r>
    </w:p>
    <w:p>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4"/>
        <w:jc w:val="left"/>
      </w:pPr>
      <w:r>
        <w:rPr>
          <w:rFonts w:ascii="仿宋_GB2312" w:hAnsi="仿宋_GB2312" w:eastAsia="仿宋_GB2312" w:cs="仿宋_GB2312"/>
          <w:b/>
        </w:rPr>
        <w:t>3.详细评审</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技术部分36.00分</w:t>
            </w:r>
          </w:p>
          <w:p>
            <w:pPr>
              <w:pStyle w:val="4"/>
              <w:jc w:val="left"/>
            </w:pPr>
            <w:r>
              <w:rPr>
                <w:rFonts w:ascii="仿宋_GB2312" w:hAnsi="仿宋_GB2312" w:eastAsia="仿宋_GB2312" w:cs="仿宋_GB2312"/>
              </w:rPr>
              <w:t>商务部分49.00分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物业管理方案与制度1</w:t>
            </w:r>
          </w:p>
        </w:tc>
        <w:tc>
          <w:tcPr>
            <w:tcW w:w="4614" w:type="dxa"/>
          </w:tcPr>
          <w:p>
            <w:pPr>
              <w:pStyle w:val="4"/>
              <w:jc w:val="left"/>
            </w:pPr>
            <w:r>
              <w:rPr>
                <w:rFonts w:ascii="仿宋_GB2312" w:hAnsi="仿宋_GB2312" w:eastAsia="仿宋_GB2312" w:cs="仿宋_GB2312"/>
              </w:rPr>
              <w:t>对投标人针对本项目总体物业管理服务内容及标准制定的实施方案（包括但不限于用户需求“2.保安管理要求”“3.清洁管理要求”“4.绿化管理要求”“5.建筑以及设施设备维护管理要求”“6.消防监管要求”“7.会务客服后勤管理要求”“8.节能减排及垃圾分类管理要求”“9.其它管理事项”）进行评分： 1.方案完全满足且优于本项目需求，得7.2分； 2.方案完全满足本项目需求，得5分； 3.方案不能完全满足本项目需求，得2分；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物业管理方案与制度2</w:t>
            </w:r>
          </w:p>
        </w:tc>
        <w:tc>
          <w:tcPr>
            <w:tcW w:w="4614" w:type="dxa"/>
          </w:tcPr>
          <w:p>
            <w:pPr>
              <w:pStyle w:val="4"/>
              <w:jc w:val="left"/>
            </w:pPr>
            <w:r>
              <w:rPr>
                <w:rFonts w:ascii="仿宋_GB2312" w:hAnsi="仿宋_GB2312" w:eastAsia="仿宋_GB2312" w:cs="仿宋_GB2312"/>
              </w:rPr>
              <w:t>对投标人针对本项目物业管理机构设立方案及运作流程、管理计划、各项管理规章制度制定的方案（包括但不限于用户需求中“（一）机构设立、运作流程及管理方式要求”的相关要求）进行评分： 1.方案完全满足且优于用户需求，得7.2分； 2.方案完全满足用户需求，得5分； 3.方案不能完全满足用户需求的得2分；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员工培训方案</w:t>
            </w:r>
          </w:p>
        </w:tc>
        <w:tc>
          <w:tcPr>
            <w:tcW w:w="4614" w:type="dxa"/>
          </w:tcPr>
          <w:p>
            <w:pPr>
              <w:pStyle w:val="4"/>
              <w:jc w:val="left"/>
            </w:pPr>
            <w:r>
              <w:rPr>
                <w:rFonts w:ascii="仿宋_GB2312" w:hAnsi="仿宋_GB2312" w:eastAsia="仿宋_GB2312" w:cs="仿宋_GB2312"/>
              </w:rPr>
              <w:t>对投标人针对本项目制定的培训方案，包括但不限于用户需求中“8.人员按岗培训”的相关要求进行评分： 1.方案完全满足且优于本项目需求书，且有培训案例方案，得7.2分； 2.方案完全满足本项目需求，得 5分； 3.方案不能完全满足本项目需求，得2分；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管理服务质量保障措施</w:t>
            </w:r>
          </w:p>
        </w:tc>
        <w:tc>
          <w:tcPr>
            <w:tcW w:w="4614" w:type="dxa"/>
          </w:tcPr>
          <w:p>
            <w:pPr>
              <w:pStyle w:val="4"/>
              <w:jc w:val="left"/>
            </w:pPr>
            <w:r>
              <w:rPr>
                <w:rFonts w:ascii="仿宋_GB2312" w:hAnsi="仿宋_GB2312" w:eastAsia="仿宋_GB2312" w:cs="仿宋_GB2312"/>
              </w:rPr>
              <w:t>对投标人针对本项目物业管理服务质量的制定的保障措施（包括但不限于用户需求中“（二）物业管理服务质量要求”“（三）物业管理服务标准”）： 1.保障措施完全满足且优于本项目用户需求，得7.2分； 2.保障措施完全满足本项目用户需求的，得5分； 3.保障措施不能完全满足本项目用户需求，得2 分； 4.不提供或其他的，得0分。</w:t>
            </w:r>
          </w:p>
        </w:tc>
        <w:tc>
          <w:tcPr>
            <w:tcW w:w="923" w:type="dxa"/>
          </w:tcPr>
          <w:p>
            <w:pPr>
              <w:pStyle w:val="4"/>
              <w:jc w:val="right"/>
            </w:pPr>
            <w:r>
              <w:rPr>
                <w:rFonts w:ascii="仿宋_GB2312" w:hAnsi="仿宋_GB2312" w:eastAsia="仿宋_GB2312" w:cs="仿宋_GB2312"/>
              </w:rPr>
              <w:t>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应急与服务1</w:t>
            </w:r>
          </w:p>
        </w:tc>
        <w:tc>
          <w:tcPr>
            <w:tcW w:w="4614" w:type="dxa"/>
          </w:tcPr>
          <w:p>
            <w:pPr>
              <w:pStyle w:val="4"/>
              <w:jc w:val="left"/>
            </w:pPr>
            <w:r>
              <w:rPr>
                <w:rFonts w:ascii="仿宋_GB2312" w:hAnsi="仿宋_GB2312" w:eastAsia="仿宋_GB2312" w:cs="仿宋_GB2312"/>
              </w:rPr>
              <w:t>一、针对突发事件制定应急预案（包括但不限于采购需求“（三）应急、突发情况处理措施及预案”相关要求）： 1.方案完全满足且优于项目需求得3.6分； 2.方案完全满足项目需求得2.5分； 3.方案不完全满足项目需求得1.5分 4.未提供或其他方案，得0分。</w:t>
            </w:r>
          </w:p>
        </w:tc>
        <w:tc>
          <w:tcPr>
            <w:tcW w:w="923" w:type="dxa"/>
          </w:tcPr>
          <w:p>
            <w:pPr>
              <w:pStyle w:val="4"/>
              <w:jc w:val="right"/>
            </w:pPr>
            <w:r>
              <w:rPr>
                <w:rFonts w:ascii="仿宋_GB2312" w:hAnsi="仿宋_GB2312" w:eastAsia="仿宋_GB2312" w:cs="仿宋_GB2312"/>
              </w:rPr>
              <w:t>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应急与服务2</w:t>
            </w:r>
          </w:p>
        </w:tc>
        <w:tc>
          <w:tcPr>
            <w:tcW w:w="4614" w:type="dxa"/>
          </w:tcPr>
          <w:p>
            <w:pPr>
              <w:pStyle w:val="4"/>
              <w:jc w:val="left"/>
            </w:pPr>
            <w:r>
              <w:rPr>
                <w:rFonts w:ascii="仿宋_GB2312" w:hAnsi="仿宋_GB2312" w:eastAsia="仿宋_GB2312" w:cs="仿宋_GB2312"/>
              </w:rPr>
              <w:t>二、根据投标人公共卫生事件中的应对及保障措施进行综合评分，包括但不限于采购需求“（四）公共卫生应急管理”的相关要求： 1.方案完全满足且优于项目需求得3.6分； 2.方案完全满足项目需求得2.5分； 3.方案不完全满足项目需求得1.5分 4.未提供或其他方案，得0分。</w:t>
            </w:r>
          </w:p>
        </w:tc>
        <w:tc>
          <w:tcPr>
            <w:tcW w:w="923" w:type="dxa"/>
          </w:tcPr>
          <w:p>
            <w:pPr>
              <w:pStyle w:val="4"/>
              <w:jc w:val="right"/>
            </w:pPr>
            <w:r>
              <w:rPr>
                <w:rFonts w:ascii="仿宋_GB2312" w:hAnsi="仿宋_GB2312" w:eastAsia="仿宋_GB2312" w:cs="仿宋_GB2312"/>
              </w:rPr>
              <w:t>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项目服务经验</w:t>
            </w:r>
          </w:p>
        </w:tc>
        <w:tc>
          <w:tcPr>
            <w:tcW w:w="4614" w:type="dxa"/>
          </w:tcPr>
          <w:p>
            <w:pPr>
              <w:pStyle w:val="4"/>
              <w:jc w:val="left"/>
            </w:pPr>
            <w:r>
              <w:rPr>
                <w:rFonts w:ascii="仿宋_GB2312" w:hAnsi="仿宋_GB2312" w:eastAsia="仿宋_GB2312" w:cs="仿宋_GB2312"/>
              </w:rPr>
              <w:t>投标人2022年1月1日以来（以合同签订时间为准）的办公楼物业管理服务项目业绩（同一个项目内应同时包含下列服务内容：①安全保卫类②卫生管理类③绿化管理类④会务服务类） 每有一个包含上述所有服务内容的业绩（可以是一份合同或一个物业管理服务项目通过多份合同包含上述服务内容）得1分，最高得5分。 注： ①提供能体现上述内容的项目合同关键页复印件（合同关键页包括：合同封面、服务内容页及双方签章页）如合同无法体现服务内容的，则提供加盖业绩合同对应的采购人公章（包括合同采购人或采购人项目主（分）管部门盖章或合同专用章）的证明材料。 ②同一项目不同年份的合同只计一次分值，不重复计算业绩分数。同一业主在同一采购项目中续签的合同不重复计分。同一合同只计取一次分值。 ③为方便评委会评审，如多份合同合并后才能体现上述4 项服务内容的，建议投标人就合并的合同项目名称及分别体现的服务内容进行书面说明。</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在有效期内的管理体系认证</w:t>
            </w:r>
          </w:p>
        </w:tc>
        <w:tc>
          <w:tcPr>
            <w:tcW w:w="4614" w:type="dxa"/>
          </w:tcPr>
          <w:p>
            <w:pPr>
              <w:pStyle w:val="4"/>
              <w:jc w:val="left"/>
            </w:pPr>
            <w:r>
              <w:rPr>
                <w:rFonts w:ascii="仿宋_GB2312" w:hAnsi="仿宋_GB2312" w:eastAsia="仿宋_GB2312" w:cs="仿宋_GB2312"/>
              </w:rPr>
              <w:t>1.具有在有效期内的质量管理体系认证证书(认证范围与物业管理相关)的得3分，未提供不得分； 2.投标人符合GB/T20647.9-2006（社区服务指南第9部分：物业服务）的相关要求，并获得对应的物业服务体系认证，得3分，未提供不得分。 1-2项备注：提供证书复印件，并须同时提供在全国认证认可信息公共服务平台（www.cnca.cn）对体系证书的信息查询截图作为评审依据，已失效、撤销或暂停或不提供的不得分。新设立企业成立时间不足3个月导致无法获得上述证书的，对应项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服务团队资质素质1</w:t>
            </w:r>
          </w:p>
        </w:tc>
        <w:tc>
          <w:tcPr>
            <w:tcW w:w="4614" w:type="dxa"/>
          </w:tcPr>
          <w:p>
            <w:pPr>
              <w:pStyle w:val="4"/>
              <w:jc w:val="left"/>
            </w:pPr>
            <w:r>
              <w:rPr>
                <w:rFonts w:ascii="仿宋_GB2312" w:hAnsi="仿宋_GB2312" w:eastAsia="仿宋_GB2312" w:cs="仿宋_GB2312"/>
              </w:rPr>
              <w:t>拟派项目经理（限1人）的资质和经验： 具有物业管理服务项目经理管理工作经验3年或以上得7分，其他不得分。注1：须提供加盖投标人公章的个人工作履历及2025年6月以来任意一个月由投标人缴纳社保（社保须至少体现养老保险）的证明材料复印件，并加盖投标人公章。注2：上述人员不同物业公司的工作经验可累加。</w:t>
            </w:r>
          </w:p>
        </w:tc>
        <w:tc>
          <w:tcPr>
            <w:tcW w:w="923" w:type="dxa"/>
          </w:tcPr>
          <w:p>
            <w:pPr>
              <w:pStyle w:val="4"/>
              <w:jc w:val="right"/>
            </w:pPr>
            <w:r>
              <w:rPr>
                <w:rFonts w:ascii="仿宋_GB2312" w:hAnsi="仿宋_GB2312" w:eastAsia="仿宋_GB2312" w:cs="仿宋_GB2312"/>
              </w:rPr>
              <w:t>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服务团队资质素质2</w:t>
            </w:r>
          </w:p>
        </w:tc>
        <w:tc>
          <w:tcPr>
            <w:tcW w:w="4614" w:type="dxa"/>
          </w:tcPr>
          <w:p>
            <w:pPr>
              <w:pStyle w:val="4"/>
              <w:jc w:val="left"/>
            </w:pPr>
            <w:r>
              <w:rPr>
                <w:rFonts w:ascii="仿宋_GB2312" w:hAnsi="仿宋_GB2312" w:eastAsia="仿宋_GB2312" w:cs="仿宋_GB2312"/>
              </w:rPr>
              <w:t>拟派保安领班（4人）的资质和经验： 1.每有1名具有3年或以上保安管理工作经验，得1.5分，本项最高得6分，需提供工作履历加盖投标人公章； 2.每有1人具有退伍军人证（证书意思表述相同即可得分），得1分。本项最高得4分，提供证书复印件。 1-2项备注：须同时提供由投标人缴纳的2025年6月以来任意一个月的社保证明（社保须至少体现养老保险），否则相应项不得分。</w:t>
            </w:r>
          </w:p>
        </w:tc>
        <w:tc>
          <w:tcPr>
            <w:tcW w:w="923" w:type="dxa"/>
          </w:tcPr>
          <w:p>
            <w:pPr>
              <w:pStyle w:val="4"/>
              <w:jc w:val="right"/>
            </w:pPr>
            <w:r>
              <w:rPr>
                <w:rFonts w:ascii="仿宋_GB2312" w:hAnsi="仿宋_GB2312" w:eastAsia="仿宋_GB2312" w:cs="仿宋_GB2312"/>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服务团队资质素质3</w:t>
            </w:r>
          </w:p>
        </w:tc>
        <w:tc>
          <w:tcPr>
            <w:tcW w:w="4614" w:type="dxa"/>
          </w:tcPr>
          <w:p>
            <w:pPr>
              <w:pStyle w:val="4"/>
              <w:jc w:val="left"/>
            </w:pPr>
            <w:r>
              <w:rPr>
                <w:rFonts w:ascii="仿宋_GB2312" w:hAnsi="仿宋_GB2312" w:eastAsia="仿宋_GB2312" w:cs="仿宋_GB2312"/>
              </w:rPr>
              <w:t>拟派保洁领班（2人）的经验：每有1人具有3年或以上保洁管理工作经验，得2.5分，本项最高得5分。提供工作履历加盖投标人公章。须同时提供投标人自2025年6月以来任意1个月为其缴纳社保（社保须至少体现养老保险）的证明材料，否则不得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服务团队资质素质4</w:t>
            </w:r>
          </w:p>
        </w:tc>
        <w:tc>
          <w:tcPr>
            <w:tcW w:w="4614" w:type="dxa"/>
          </w:tcPr>
          <w:p>
            <w:pPr>
              <w:pStyle w:val="4"/>
              <w:jc w:val="left"/>
            </w:pPr>
            <w:r>
              <w:rPr>
                <w:rFonts w:ascii="仿宋_GB2312" w:hAnsi="仿宋_GB2312" w:eastAsia="仿宋_GB2312" w:cs="仿宋_GB2312"/>
              </w:rPr>
              <w:t>综合后勤岗：每有1人具有3年或以上物业后勤工作经验，得2分，本项最高得16分。提供工作履历加盖投标人公章。须同时提供投标人自2025年6月以来任意1个月为其缴纳 社保的证明材料，否则不得分。 提供以下①或②材料： ①同时提供加盖供应商公章的上述人员个人工作履历及该人员2025年6月以来任意一个月的社保证明（须至少包含养老保险）材料复印件，不提供不得分。 ②或投标时承诺，签订合同后3日内配备满足上述条件人员（投标时提交承诺，承诺可参照“投标文件格式”中《承诺函》格式）。</w:t>
            </w:r>
          </w:p>
        </w:tc>
        <w:tc>
          <w:tcPr>
            <w:tcW w:w="923" w:type="dxa"/>
          </w:tcPr>
          <w:p>
            <w:pPr>
              <w:pStyle w:val="4"/>
              <w:jc w:val="right"/>
            </w:pPr>
            <w:r>
              <w:rPr>
                <w:rFonts w:ascii="仿宋_GB2312" w:hAnsi="仿宋_GB2312" w:eastAsia="仿宋_GB2312" w:cs="仿宋_GB2312"/>
              </w:rPr>
              <w:t>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 xml:space="preserve"> 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b/>
        </w:rPr>
        <w:t>4.汇总、排序</w:t>
      </w:r>
    </w:p>
    <w:p>
      <w:pPr>
        <w:pStyle w:val="4"/>
        <w:ind w:firstLine="480"/>
        <w:jc w:val="left"/>
      </w:pPr>
      <w:r>
        <w:rPr>
          <w:rFonts w:ascii="仿宋_GB2312" w:hAnsi="仿宋_GB2312" w:eastAsia="仿宋_GB2312" w:cs="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p>
    <w:p>
      <w:pPr>
        <w:pStyle w:val="4"/>
        <w:jc w:val="left"/>
      </w:pPr>
      <w:r>
        <w:rPr>
          <w:rFonts w:ascii="仿宋_GB2312" w:hAnsi="仿宋_GB2312" w:eastAsia="仿宋_GB2312" w:cs="仿宋_GB2312"/>
          <w:b/>
        </w:rPr>
        <w:t>5.中标价的确定</w:t>
      </w:r>
    </w:p>
    <w:p>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4"/>
        <w:jc w:val="left"/>
      </w:pPr>
      <w:r>
        <w:rPr>
          <w:rFonts w:ascii="仿宋_GB2312" w:hAnsi="仿宋_GB2312" w:eastAsia="仿宋_GB2312" w:cs="仿宋_GB2312"/>
          <w:b/>
        </w:rPr>
        <w:t>6.其他无效投标的情形：</w:t>
      </w:r>
    </w:p>
    <w:p>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4"/>
        <w:ind w:firstLine="480"/>
        <w:jc w:val="left"/>
      </w:pPr>
      <w:r>
        <w:rPr>
          <w:rFonts w:ascii="仿宋_GB2312" w:hAnsi="仿宋_GB2312" w:eastAsia="仿宋_GB2312" w:cs="仿宋_GB2312"/>
        </w:rPr>
        <w:t>(2)投标文件提供虚假材料的。</w:t>
      </w:r>
    </w:p>
    <w:p>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4"/>
        <w:ind w:firstLine="480"/>
        <w:jc w:val="left"/>
      </w:pPr>
      <w:r>
        <w:rPr>
          <w:rFonts w:ascii="仿宋_GB2312" w:hAnsi="仿宋_GB2312" w:eastAsia="仿宋_GB2312" w:cs="仿宋_GB2312"/>
        </w:rPr>
        <w:t>(5)投标文件含有采购人不能接受的附加条件的。</w:t>
      </w:r>
    </w:p>
    <w:p>
      <w:pPr>
        <w:pStyle w:val="4"/>
        <w:ind w:firstLine="480"/>
        <w:jc w:val="left"/>
      </w:pPr>
      <w:r>
        <w:rPr>
          <w:rFonts w:ascii="仿宋_GB2312" w:hAnsi="仿宋_GB2312" w:eastAsia="仿宋_GB2312" w:cs="仿宋_GB2312"/>
        </w:rPr>
        <w:t>(6)法律、法规和招标文件规定的其他无效情形。</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color w:val="000000"/>
          <w:sz w:val="48"/>
        </w:rPr>
        <w:t>广 东 省 政 府 采 购</w:t>
      </w:r>
    </w:p>
    <w:p>
      <w:pPr>
        <w:pStyle w:val="4"/>
        <w:jc w:val="center"/>
      </w:pPr>
      <w:r>
        <w:rPr>
          <w:rFonts w:ascii="仿宋_GB2312" w:hAnsi="仿宋_GB2312" w:eastAsia="仿宋_GB2312" w:cs="仿宋_GB2312"/>
          <w:color w:val="000000"/>
          <w:sz w:val="48"/>
        </w:rPr>
        <w:t>合 同 书</w:t>
      </w:r>
    </w:p>
    <w:p>
      <w:pPr>
        <w:pStyle w:val="4"/>
        <w:spacing w:after="240"/>
        <w:jc w:val="both"/>
      </w:pPr>
      <w:r>
        <w:rPr>
          <w:rFonts w:ascii="仿宋_GB2312" w:hAnsi="仿宋_GB2312" w:eastAsia="仿宋_GB2312" w:cs="仿宋_GB2312"/>
          <w:color w:val="000000"/>
          <w:sz w:val="22"/>
        </w:rPr>
        <w:t>（本合同为中小企业预留合同）</w:t>
      </w:r>
    </w:p>
    <w:p>
      <w:pPr>
        <w:pStyle w:val="4"/>
        <w:spacing w:after="240"/>
        <w:jc w:val="center"/>
      </w:pPr>
      <w:r>
        <w:rPr>
          <w:rFonts w:ascii="仿宋_GB2312" w:hAnsi="仿宋_GB2312" w:eastAsia="仿宋_GB2312" w:cs="仿宋_GB2312"/>
          <w:color w:val="000000"/>
          <w:sz w:val="22"/>
        </w:rPr>
        <w:t>（本合同为合同模板，相关内容根据响应文件进行调整补充）</w:t>
      </w:r>
    </w:p>
    <w:p>
      <w:pPr>
        <w:pStyle w:val="4"/>
        <w:spacing w:after="240"/>
        <w:jc w:val="both"/>
      </w:pPr>
      <w:r>
        <w:rPr>
          <w:rFonts w:ascii="仿宋_GB2312" w:hAnsi="仿宋_GB2312" w:eastAsia="仿宋_GB2312" w:cs="仿宋_GB2312"/>
          <w:b/>
          <w:color w:val="000000"/>
          <w:sz w:val="24"/>
        </w:rPr>
        <w:t>项目名称：国家税务总局开平市税务局2026年物业管理服务采购项目</w:t>
      </w:r>
    </w:p>
    <w:p>
      <w:pPr>
        <w:pStyle w:val="4"/>
        <w:ind w:firstLine="482"/>
        <w:jc w:val="both"/>
      </w:pPr>
      <w:r>
        <w:rPr>
          <w:rFonts w:ascii="仿宋_GB2312" w:hAnsi="仿宋_GB2312" w:eastAsia="仿宋_GB2312" w:cs="仿宋_GB2312"/>
          <w:b/>
          <w:sz w:val="24"/>
        </w:rPr>
        <w:t>甲方（采购人）：国家税务总局开平市税务局</w:t>
      </w:r>
    </w:p>
    <w:p>
      <w:pPr>
        <w:pStyle w:val="4"/>
        <w:ind w:firstLine="482"/>
        <w:jc w:val="both"/>
      </w:pPr>
      <w:r>
        <w:rPr>
          <w:rFonts w:ascii="仿宋_GB2312" w:hAnsi="仿宋_GB2312" w:eastAsia="仿宋_GB2312" w:cs="仿宋_GB2312"/>
          <w:b/>
          <w:sz w:val="24"/>
        </w:rPr>
        <w:t>乙方（中标人）：</w:t>
      </w:r>
    </w:p>
    <w:p>
      <w:pPr>
        <w:pStyle w:val="4"/>
        <w:ind w:firstLine="482"/>
        <w:jc w:val="both"/>
      </w:pPr>
      <w:r>
        <w:rPr>
          <w:rFonts w:ascii="仿宋_GB2312" w:hAnsi="仿宋_GB2312" w:eastAsia="仿宋_GB2312" w:cs="仿宋_GB2312"/>
          <w:b/>
          <w:sz w:val="24"/>
        </w:rPr>
        <w:t>一、服务范围</w:t>
      </w:r>
    </w:p>
    <w:p>
      <w:pPr>
        <w:pStyle w:val="4"/>
        <w:ind w:firstLine="480"/>
        <w:jc w:val="both"/>
      </w:pPr>
      <w:r>
        <w:rPr>
          <w:rFonts w:ascii="仿宋_GB2312" w:hAnsi="仿宋_GB2312" w:eastAsia="仿宋_GB2312" w:cs="仿宋_GB2312"/>
          <w:color w:val="000000"/>
          <w:sz w:val="24"/>
        </w:rPr>
        <w:t>甲方聘请乙方提供包括但不限于以下管理服务内容：</w:t>
      </w:r>
    </w:p>
    <w:p>
      <w:pPr>
        <w:pStyle w:val="4"/>
        <w:ind w:firstLine="480"/>
        <w:jc w:val="both"/>
      </w:pPr>
      <w:r>
        <w:rPr>
          <w:rFonts w:ascii="仿宋_GB2312" w:hAnsi="仿宋_GB2312" w:eastAsia="仿宋_GB2312" w:cs="仿宋_GB2312"/>
          <w:sz w:val="24"/>
        </w:rPr>
        <w:t>物业档案建立和管理、房屋一般性维护、修缮管理、保障、折旧；物业配套设施设备的系统日常管理、保障、运行维护（专业维保以外内容）和一般性维修；物业公共安全、秩序管理、维护及服务；动力、能源、水电、信息等设施设备保障服务；室内植物租摆、室内外绿化养护；环境美化、清洁卫生服务、停车场管理；大型或重要活动专项服务及特定需要的其它服务等。具体内容详见本项目《招标文件》。</w:t>
      </w:r>
    </w:p>
    <w:p>
      <w:pPr>
        <w:pStyle w:val="4"/>
        <w:ind w:firstLine="482"/>
        <w:jc w:val="both"/>
      </w:pPr>
      <w:r>
        <w:rPr>
          <w:rFonts w:ascii="仿宋_GB2312" w:hAnsi="仿宋_GB2312" w:eastAsia="仿宋_GB2312" w:cs="仿宋_GB2312"/>
          <w:b/>
          <w:sz w:val="24"/>
        </w:rPr>
        <w:t>二、物业概况</w:t>
      </w:r>
    </w:p>
    <w:p>
      <w:pPr>
        <w:pStyle w:val="4"/>
        <w:ind w:firstLine="480"/>
        <w:jc w:val="both"/>
      </w:pPr>
      <w:r>
        <w:rPr>
          <w:rFonts w:ascii="仿宋_GB2312" w:hAnsi="仿宋_GB2312" w:eastAsia="仿宋_GB2312" w:cs="仿宋_GB2312"/>
          <w:sz w:val="24"/>
        </w:rPr>
        <w:t>本项目服务地点为国家税务总局开平市税务局所辖办公区域：1.开平市税务局机关办公大楼（地址：开平市长沙沿江西路36-38号）；2.东胜路办公区（地址：开平市三埠东胜路39号）；3.人和东路办公区（地址：开平市长沙人和东路1号）；4.曙光东路办公区（地址：开平市三埠曙光东路125号）；5.赤坎税务分局办公区（地址：开平市赤坎镇德业路78号）；6.金鸡税务分局办公区（地址：开平市金鸡镇银龙路30号）；7.水口税务分局办公器（地址：开平市水口镇大福西路12号）；8.苍城税务分局办公区（地址：开平市苍城镇大东中路10号）。</w:t>
      </w:r>
    </w:p>
    <w:p>
      <w:pPr>
        <w:pStyle w:val="4"/>
        <w:ind w:firstLine="482"/>
        <w:jc w:val="both"/>
      </w:pPr>
      <w:r>
        <w:rPr>
          <w:rFonts w:ascii="仿宋_GB2312" w:hAnsi="仿宋_GB2312" w:eastAsia="仿宋_GB2312" w:cs="仿宋_GB2312"/>
          <w:b/>
          <w:sz w:val="24"/>
        </w:rPr>
        <w:t>三、甲方乙方的权利和义务</w:t>
      </w:r>
    </w:p>
    <w:p>
      <w:pPr>
        <w:pStyle w:val="4"/>
        <w:ind w:firstLine="480"/>
        <w:jc w:val="both"/>
      </w:pPr>
      <w:r>
        <w:rPr>
          <w:rFonts w:ascii="仿宋_GB2312" w:hAnsi="仿宋_GB2312" w:eastAsia="仿宋_GB2312" w:cs="仿宋_GB2312"/>
          <w:sz w:val="24"/>
        </w:rPr>
        <w:t>1.甲方的权利和义务</w:t>
      </w:r>
    </w:p>
    <w:p>
      <w:pPr>
        <w:pStyle w:val="4"/>
        <w:ind w:firstLine="480"/>
        <w:jc w:val="both"/>
      </w:pPr>
      <w:r>
        <w:rPr>
          <w:rFonts w:ascii="仿宋_GB2312" w:hAnsi="仿宋_GB2312" w:eastAsia="仿宋_GB2312" w:cs="仿宋_GB2312"/>
          <w:sz w:val="24"/>
        </w:rPr>
        <w:t>（1）甲方为乙方从事《招标文件》及本合同所列的所有服务内容及本合同项下管理及服务工作提供便利条件；</w:t>
      </w:r>
    </w:p>
    <w:p>
      <w:pPr>
        <w:pStyle w:val="4"/>
        <w:ind w:firstLine="480"/>
        <w:jc w:val="both"/>
      </w:pPr>
      <w:r>
        <w:rPr>
          <w:rFonts w:ascii="仿宋_GB2312" w:hAnsi="仿宋_GB2312" w:eastAsia="仿宋_GB2312" w:cs="仿宋_GB2312"/>
          <w:sz w:val="24"/>
        </w:rPr>
        <w:t>（2）甲方将指定一名甲方代表，统一行使本合同项下甲方权利，并在合同履行过程中负责与乙方间协调；</w:t>
      </w:r>
    </w:p>
    <w:p>
      <w:pPr>
        <w:pStyle w:val="4"/>
        <w:ind w:firstLine="480"/>
        <w:jc w:val="both"/>
      </w:pPr>
      <w:r>
        <w:rPr>
          <w:rFonts w:ascii="仿宋_GB2312" w:hAnsi="仿宋_GB2312" w:eastAsia="仿宋_GB2312" w:cs="仿宋_GB2312"/>
          <w:sz w:val="24"/>
        </w:rPr>
        <w:t>（3）审批乙方提交的管理报告、管理制度，提供整改意见；</w:t>
      </w:r>
    </w:p>
    <w:p>
      <w:pPr>
        <w:pStyle w:val="4"/>
        <w:ind w:firstLine="480"/>
        <w:jc w:val="both"/>
      </w:pPr>
      <w:r>
        <w:rPr>
          <w:rFonts w:ascii="仿宋_GB2312" w:hAnsi="仿宋_GB2312" w:eastAsia="仿宋_GB2312" w:cs="仿宋_GB2312"/>
          <w:sz w:val="24"/>
        </w:rPr>
        <w:t>（4）向乙方提供必要的管理用房、通讯设施；</w:t>
      </w:r>
    </w:p>
    <w:p>
      <w:pPr>
        <w:pStyle w:val="4"/>
        <w:ind w:firstLine="480"/>
        <w:jc w:val="both"/>
      </w:pPr>
      <w:r>
        <w:rPr>
          <w:rFonts w:ascii="仿宋_GB2312" w:hAnsi="仿宋_GB2312" w:eastAsia="仿宋_GB2312" w:cs="仿宋_GB2312"/>
          <w:sz w:val="24"/>
        </w:rPr>
        <w:t>（5）对乙方提出需要协调解决的问题，属甲方责任范围的，甲方应予以处理；</w:t>
      </w:r>
    </w:p>
    <w:p>
      <w:pPr>
        <w:pStyle w:val="4"/>
        <w:ind w:firstLine="480"/>
        <w:jc w:val="both"/>
      </w:pPr>
      <w:r>
        <w:rPr>
          <w:rFonts w:ascii="仿宋_GB2312" w:hAnsi="仿宋_GB2312" w:eastAsia="仿宋_GB2312" w:cs="仿宋_GB2312"/>
          <w:sz w:val="24"/>
        </w:rPr>
        <w:t>（6）甲方有权对乙方任用现场服务人员及其物业服务工作进行监督和指导，如乙方提供的服务人员不足以满足本合同约定服务的，乙方应在甲方指定期限内补足服务人员。</w:t>
      </w:r>
    </w:p>
    <w:p>
      <w:pPr>
        <w:pStyle w:val="4"/>
        <w:ind w:firstLine="480"/>
        <w:jc w:val="both"/>
      </w:pPr>
      <w:r>
        <w:rPr>
          <w:rFonts w:ascii="仿宋_GB2312" w:hAnsi="仿宋_GB2312" w:eastAsia="仿宋_GB2312" w:cs="仿宋_GB2312"/>
          <w:sz w:val="24"/>
        </w:rPr>
        <w:t>（7）甲方的职能部门按照招标文件的要求每月对乙方进行考核评估，甲方有权直接在应付物业管理服务费中直接扣除乙方应支付的违约金、损失。</w:t>
      </w:r>
    </w:p>
    <w:p>
      <w:pPr>
        <w:pStyle w:val="4"/>
        <w:ind w:firstLine="480"/>
        <w:jc w:val="both"/>
      </w:pPr>
      <w:r>
        <w:rPr>
          <w:rFonts w:ascii="仿宋_GB2312" w:hAnsi="仿宋_GB2312" w:eastAsia="仿宋_GB2312" w:cs="仿宋_GB2312"/>
          <w:sz w:val="24"/>
        </w:rPr>
        <w:t>（8）招标文件、合同约定的甲方其他权利义务</w:t>
      </w:r>
    </w:p>
    <w:p>
      <w:pPr>
        <w:pStyle w:val="4"/>
        <w:ind w:firstLine="480"/>
        <w:jc w:val="both"/>
      </w:pPr>
      <w:r>
        <w:rPr>
          <w:rFonts w:ascii="仿宋_GB2312" w:hAnsi="仿宋_GB2312" w:eastAsia="仿宋_GB2312" w:cs="仿宋_GB2312"/>
          <w:sz w:val="24"/>
        </w:rPr>
        <w:t>2.乙方的权利和义务</w:t>
      </w:r>
    </w:p>
    <w:p>
      <w:pPr>
        <w:pStyle w:val="4"/>
        <w:ind w:firstLine="480"/>
        <w:jc w:val="both"/>
      </w:pPr>
      <w:r>
        <w:rPr>
          <w:rFonts w:ascii="仿宋_GB2312" w:hAnsi="仿宋_GB2312" w:eastAsia="仿宋_GB2312" w:cs="仿宋_GB2312"/>
          <w:sz w:val="24"/>
        </w:rPr>
        <w:t>（1）乙方应自觉接受甲方对其履行《招标文件》及本合同所列的所有服务内容、需承担的责任、奖罚规则及本合同项下义务行为的监督、指导，并将依甲方要求随时纠正或改进其工作；</w:t>
      </w:r>
    </w:p>
    <w:p>
      <w:pPr>
        <w:pStyle w:val="4"/>
        <w:ind w:firstLine="480"/>
        <w:jc w:val="both"/>
      </w:pPr>
      <w:r>
        <w:rPr>
          <w:rFonts w:ascii="仿宋_GB2312" w:hAnsi="仿宋_GB2312" w:eastAsia="仿宋_GB2312" w:cs="仿宋_GB2312"/>
          <w:sz w:val="24"/>
        </w:rPr>
        <w:t>（2）乙方应在物业所在现场设立管理机构，由该机构具体实施本合同项下的管理及服务工作。该机构应遵循“科学、高效、运行畅顺”的原则设立，该机构负责人及管理层应为具备相应从业资格及富有相关工作经验的专职（专业）人员。上述人员人选应由乙方征求甲方意见后予以委任；</w:t>
      </w:r>
    </w:p>
    <w:p>
      <w:pPr>
        <w:pStyle w:val="4"/>
        <w:ind w:firstLine="480"/>
        <w:jc w:val="both"/>
      </w:pPr>
      <w:r>
        <w:rPr>
          <w:rFonts w:ascii="仿宋_GB2312" w:hAnsi="仿宋_GB2312" w:eastAsia="仿宋_GB2312" w:cs="仿宋_GB2312"/>
          <w:sz w:val="24"/>
        </w:rPr>
        <w:t>（3）乙方聘请的物业从业人员在服务期限保持相对稳定，不随意更换；</w:t>
      </w:r>
    </w:p>
    <w:p>
      <w:pPr>
        <w:pStyle w:val="4"/>
        <w:ind w:firstLine="480"/>
        <w:jc w:val="both"/>
      </w:pPr>
      <w:r>
        <w:rPr>
          <w:rFonts w:ascii="仿宋_GB2312" w:hAnsi="仿宋_GB2312" w:eastAsia="仿宋_GB2312" w:cs="仿宋_GB2312"/>
          <w:sz w:val="24"/>
        </w:rPr>
        <w:t>（4）编制物业管理年度管理计划；</w:t>
      </w:r>
    </w:p>
    <w:p>
      <w:pPr>
        <w:pStyle w:val="4"/>
        <w:ind w:firstLine="480"/>
        <w:jc w:val="both"/>
      </w:pPr>
      <w:r>
        <w:rPr>
          <w:rFonts w:ascii="仿宋_GB2312" w:hAnsi="仿宋_GB2312" w:eastAsia="仿宋_GB2312" w:cs="仿宋_GB2312"/>
          <w:sz w:val="24"/>
        </w:rPr>
        <w:t>（5）保证办公大楼等合同约定物业范围内人员及财产的安全，维护办公大楼等合同约定物业范围内正常的办公秩序，负责大楼等合同约定物业范围的消防安全和各类设备设施的维护管理，确保运行正常，保证办公大楼及周围环境等合同约定物业范围的卫生条件达到规定标准，提供周到、及时、热情的客户服务；</w:t>
      </w:r>
    </w:p>
    <w:p>
      <w:pPr>
        <w:pStyle w:val="4"/>
        <w:ind w:firstLine="480"/>
        <w:jc w:val="both"/>
      </w:pPr>
      <w:r>
        <w:rPr>
          <w:rFonts w:ascii="仿宋_GB2312" w:hAnsi="仿宋_GB2312" w:eastAsia="仿宋_GB2312" w:cs="仿宋_GB2312"/>
          <w:sz w:val="24"/>
        </w:rPr>
        <w:t>（6）帮助甲方完善各物业场所各项物业管理制度并贯彻执行，有权对违反管理制度的行为给予纠正或制止；</w:t>
      </w:r>
    </w:p>
    <w:p>
      <w:pPr>
        <w:pStyle w:val="4"/>
        <w:ind w:firstLine="480"/>
        <w:jc w:val="both"/>
      </w:pPr>
      <w:r>
        <w:rPr>
          <w:rFonts w:ascii="仿宋_GB2312" w:hAnsi="仿宋_GB2312" w:eastAsia="仿宋_GB2312" w:cs="仿宋_GB2312"/>
          <w:sz w:val="24"/>
        </w:rPr>
        <w:t>（7）向甲方告知物业使用的有关规定，当甲方装修物业时，告知有关限制条件和注意事项，并协助办理审批手续；</w:t>
      </w:r>
    </w:p>
    <w:p>
      <w:pPr>
        <w:pStyle w:val="4"/>
        <w:ind w:firstLine="480"/>
        <w:jc w:val="both"/>
      </w:pPr>
      <w:r>
        <w:rPr>
          <w:rFonts w:ascii="仿宋_GB2312" w:hAnsi="仿宋_GB2312" w:eastAsia="仿宋_GB2312" w:cs="仿宋_GB2312"/>
          <w:sz w:val="24"/>
        </w:rPr>
        <w:t>（8）对甲方的房屋、设备、设施负有检查及保护的责任，发现问题应及时向甲方报告，如属于因乙方管理不善或操作不当造成的损失，乙方应负赔偿责任；</w:t>
      </w:r>
    </w:p>
    <w:p>
      <w:pPr>
        <w:pStyle w:val="4"/>
        <w:ind w:firstLine="480"/>
        <w:jc w:val="both"/>
      </w:pPr>
      <w:r>
        <w:rPr>
          <w:rFonts w:ascii="仿宋_GB2312" w:hAnsi="仿宋_GB2312" w:eastAsia="仿宋_GB2312" w:cs="仿宋_GB2312"/>
          <w:sz w:val="24"/>
        </w:rPr>
        <w:t>（9）建立本物业的物业管理档案并负责及时记载有关变更情况；</w:t>
      </w:r>
    </w:p>
    <w:p>
      <w:pPr>
        <w:pStyle w:val="4"/>
        <w:ind w:firstLine="480"/>
        <w:jc w:val="both"/>
      </w:pPr>
      <w:r>
        <w:rPr>
          <w:rFonts w:ascii="仿宋_GB2312" w:hAnsi="仿宋_GB2312" w:eastAsia="仿宋_GB2312" w:cs="仿宋_GB2312"/>
          <w:sz w:val="24"/>
        </w:rPr>
        <w:t>（10）乙方雇请的人员，要遵守国家有关规定，在提供服务时，应履行职责，不得侵害甲方和他人的合法权益；</w:t>
      </w:r>
    </w:p>
    <w:p>
      <w:pPr>
        <w:pStyle w:val="4"/>
        <w:ind w:firstLine="480"/>
        <w:jc w:val="both"/>
      </w:pPr>
      <w:r>
        <w:rPr>
          <w:rFonts w:ascii="仿宋_GB2312" w:hAnsi="仿宋_GB2312" w:eastAsia="仿宋_GB2312" w:cs="仿宋_GB2312"/>
          <w:sz w:val="24"/>
        </w:rPr>
        <w:t>（11）对本物业的公用设施不得擅自占用和改变使用功能，如需在本物业内改、扩建或完善配套项目，须与甲方协商并经甲方同意，报有关部门批准后方可实施，由此产生的费用由乙方承担；</w:t>
      </w:r>
    </w:p>
    <w:p>
      <w:pPr>
        <w:pStyle w:val="4"/>
        <w:ind w:firstLine="480"/>
        <w:jc w:val="both"/>
      </w:pPr>
      <w:r>
        <w:rPr>
          <w:rFonts w:ascii="仿宋_GB2312" w:hAnsi="仿宋_GB2312" w:eastAsia="仿宋_GB2312" w:cs="仿宋_GB2312"/>
          <w:sz w:val="24"/>
        </w:rPr>
        <w:t>（12）乙方人员在提供服务的过程中，如果造成人身伤亡（包括但不限于乙方人员工伤）和财产损失，由乙方承担所有费用及责任或向有责任的第三方追索，甲方不承担任何责任，如因此导致甲方的一切损失由乙方承担；</w:t>
      </w:r>
    </w:p>
    <w:p>
      <w:pPr>
        <w:pStyle w:val="4"/>
        <w:ind w:firstLine="480"/>
        <w:jc w:val="both"/>
      </w:pPr>
      <w:r>
        <w:rPr>
          <w:rFonts w:ascii="仿宋_GB2312" w:hAnsi="仿宋_GB2312" w:eastAsia="仿宋_GB2312" w:cs="仿宋_GB2312"/>
          <w:sz w:val="24"/>
        </w:rPr>
        <w:t>（13）在合同生效期间，乙方所有人员仅与乙方建立劳动合同关系，且所有人员使用须符合《中华人民共和国劳动法》、《中华人民共和国劳动合同法》以及相关法律法规的要求，乙方应为其人员购买社保、签订劳动合同等。乙方与其聘请的人员间发生的所有纠纷，均由乙方自行解决，如产生费用，由乙方承担。</w:t>
      </w:r>
    </w:p>
    <w:p>
      <w:pPr>
        <w:pStyle w:val="4"/>
        <w:ind w:firstLine="480"/>
        <w:jc w:val="both"/>
      </w:pPr>
      <w:r>
        <w:rPr>
          <w:rFonts w:ascii="仿宋_GB2312" w:hAnsi="仿宋_GB2312" w:eastAsia="仿宋_GB2312" w:cs="仿宋_GB2312"/>
          <w:sz w:val="24"/>
        </w:rPr>
        <w:t>（14）乙方不得以任何不正当行为谋取不当利益，包括但不限于“围猎”甲方人员行为（以获取不正当利益为目的，采取馈赠礼品礼金、邀请娱乐旅游消费、提供便利条件等非正常交往手段“围猎”甲方人员及其亲属），否则将承担相应的法律责任。</w:t>
      </w:r>
    </w:p>
    <w:p>
      <w:pPr>
        <w:pStyle w:val="4"/>
        <w:ind w:firstLine="480"/>
        <w:jc w:val="both"/>
      </w:pPr>
      <w:r>
        <w:rPr>
          <w:rFonts w:ascii="仿宋_GB2312" w:hAnsi="仿宋_GB2312" w:eastAsia="仿宋_GB2312" w:cs="仿宋_GB2312"/>
          <w:sz w:val="24"/>
        </w:rPr>
        <w:t>（15）招标文件、合同约定的乙方其他权利义务。</w:t>
      </w:r>
    </w:p>
    <w:p>
      <w:pPr>
        <w:pStyle w:val="4"/>
        <w:ind w:firstLine="482"/>
        <w:jc w:val="both"/>
      </w:pPr>
      <w:r>
        <w:rPr>
          <w:rFonts w:ascii="仿宋_GB2312" w:hAnsi="仿宋_GB2312" w:eastAsia="仿宋_GB2312" w:cs="仿宋_GB2312"/>
          <w:b/>
          <w:sz w:val="24"/>
        </w:rPr>
        <w:t>四、合同生效和终止</w:t>
      </w:r>
    </w:p>
    <w:p>
      <w:pPr>
        <w:pStyle w:val="4"/>
        <w:ind w:firstLine="480"/>
        <w:jc w:val="both"/>
      </w:pPr>
      <w:r>
        <w:rPr>
          <w:rFonts w:ascii="仿宋_GB2312" w:hAnsi="仿宋_GB2312" w:eastAsia="仿宋_GB2312" w:cs="仿宋_GB2312"/>
          <w:sz w:val="24"/>
        </w:rPr>
        <w:t>1.本合同经甲乙双方法定代表人或其委托人签字盖章后生效。</w:t>
      </w:r>
    </w:p>
    <w:p>
      <w:pPr>
        <w:pStyle w:val="4"/>
        <w:ind w:firstLine="480"/>
        <w:jc w:val="both"/>
      </w:pPr>
      <w:r>
        <w:rPr>
          <w:rFonts w:ascii="仿宋_GB2312" w:hAnsi="仿宋_GB2312" w:eastAsia="仿宋_GB2312" w:cs="仿宋_GB2312"/>
          <w:sz w:val="24"/>
        </w:rPr>
        <w:t>2.终止</w:t>
      </w:r>
    </w:p>
    <w:p>
      <w:pPr>
        <w:pStyle w:val="4"/>
        <w:ind w:firstLine="480"/>
        <w:jc w:val="both"/>
      </w:pPr>
      <w:r>
        <w:rPr>
          <w:rFonts w:ascii="仿宋_GB2312" w:hAnsi="仿宋_GB2312" w:eastAsia="仿宋_GB2312" w:cs="仿宋_GB2312"/>
          <w:sz w:val="24"/>
        </w:rPr>
        <w:t>2.1提前终止</w:t>
      </w:r>
    </w:p>
    <w:p>
      <w:pPr>
        <w:pStyle w:val="4"/>
        <w:ind w:firstLine="480"/>
        <w:jc w:val="both"/>
      </w:pPr>
      <w:r>
        <w:rPr>
          <w:rFonts w:ascii="仿宋_GB2312" w:hAnsi="仿宋_GB2312" w:eastAsia="仿宋_GB2312" w:cs="仿宋_GB2312"/>
          <w:sz w:val="24"/>
        </w:rPr>
        <w:t>2.1.1甲方不得在服务期内无理由终止合同。否则乙方有权向甲方主管部门或财政监管部门报告，按规定处理。对于因甲方原因导致变更、中止或者终止政府采购合同的，甲方依照损失等价补偿的原则对乙方受到的直接经济损失予以赔偿或者补偿。</w:t>
      </w:r>
    </w:p>
    <w:p>
      <w:pPr>
        <w:pStyle w:val="4"/>
        <w:ind w:firstLine="480"/>
        <w:jc w:val="both"/>
      </w:pPr>
      <w:r>
        <w:rPr>
          <w:rFonts w:ascii="仿宋_GB2312" w:hAnsi="仿宋_GB2312" w:eastAsia="仿宋_GB2312" w:cs="仿宋_GB2312"/>
          <w:sz w:val="24"/>
        </w:rPr>
        <w:t>2.1.2因乙方在合同期内累计有两个月的考核结果</w:t>
      </w:r>
      <w:r>
        <w:rPr>
          <w:rFonts w:ascii="仿宋_GB2312" w:hAnsi="仿宋_GB2312" w:eastAsia="仿宋_GB2312" w:cs="仿宋_GB2312"/>
          <w:sz w:val="20"/>
        </w:rPr>
        <w:t>低于80分（不含80分）</w:t>
      </w:r>
      <w:r>
        <w:rPr>
          <w:rFonts w:ascii="仿宋_GB2312" w:hAnsi="仿宋_GB2312" w:eastAsia="仿宋_GB2312" w:cs="仿宋_GB2312"/>
          <w:sz w:val="24"/>
        </w:rPr>
        <w:t>，则甲方有权终止合同，乙方按合同约定承担违约和赔偿责任。</w:t>
      </w:r>
    </w:p>
    <w:p>
      <w:pPr>
        <w:pStyle w:val="4"/>
        <w:ind w:firstLine="480"/>
        <w:jc w:val="both"/>
      </w:pPr>
      <w:r>
        <w:rPr>
          <w:rFonts w:ascii="仿宋_GB2312" w:hAnsi="仿宋_GB2312" w:eastAsia="仿宋_GB2312" w:cs="仿宋_GB2312"/>
          <w:sz w:val="24"/>
        </w:rPr>
        <w:t>2.1.3如甲方发现乙方出现转租、转让、抵押、转包等情况，甲方可以单方面终止合同，并按合同约定处理相关事宜。</w:t>
      </w:r>
    </w:p>
    <w:p>
      <w:pPr>
        <w:pStyle w:val="4"/>
        <w:ind w:firstLine="480"/>
        <w:jc w:val="both"/>
      </w:pPr>
      <w:r>
        <w:rPr>
          <w:rFonts w:ascii="仿宋_GB2312" w:hAnsi="仿宋_GB2312" w:eastAsia="仿宋_GB2312" w:cs="仿宋_GB2312"/>
          <w:sz w:val="24"/>
        </w:rPr>
        <w:t>2.1.4如果乙方在服务期内无法定或约定终止理由终止合同，甲方将追究乙方违约责任，并上报财政监管部门列入黑名单处理。</w:t>
      </w:r>
    </w:p>
    <w:p>
      <w:pPr>
        <w:pStyle w:val="4"/>
        <w:ind w:firstLine="480"/>
        <w:jc w:val="both"/>
      </w:pPr>
      <w:r>
        <w:rPr>
          <w:rFonts w:ascii="仿宋_GB2312" w:hAnsi="仿宋_GB2312" w:eastAsia="仿宋_GB2312" w:cs="仿宋_GB2312"/>
          <w:sz w:val="24"/>
        </w:rPr>
        <w:t>2.1.5如果乙方在服务期内由于乙方原因造成重大责任事故或安全事故，甲方可以单方面终止合同，且乙方须赔偿给甲方造成的经济损失，并将相关情况上报监管部门处理。</w:t>
      </w:r>
    </w:p>
    <w:p>
      <w:pPr>
        <w:pStyle w:val="4"/>
        <w:ind w:firstLine="480"/>
        <w:jc w:val="both"/>
      </w:pPr>
      <w:r>
        <w:rPr>
          <w:rFonts w:ascii="仿宋_GB2312" w:hAnsi="仿宋_GB2312" w:eastAsia="仿宋_GB2312" w:cs="仿宋_GB2312"/>
          <w:sz w:val="24"/>
        </w:rPr>
        <w:t>2.1.6乙方未能履行合同和遵守有关规定，在甲方或财政监管部门指定期限内乙方仍无采取补救措施或者补救无果的，甲方可立即终止合同。</w:t>
      </w:r>
    </w:p>
    <w:p>
      <w:pPr>
        <w:pStyle w:val="4"/>
        <w:ind w:firstLine="480"/>
        <w:jc w:val="both"/>
      </w:pPr>
      <w:r>
        <w:rPr>
          <w:rFonts w:ascii="仿宋_GB2312" w:hAnsi="仿宋_GB2312" w:eastAsia="仿宋_GB2312" w:cs="仿宋_GB2312"/>
          <w:sz w:val="24"/>
        </w:rPr>
        <w:t>2.1.7乙方出现破产清算、重组及兼并等情况，或被债权人接管经营时，甲方不必通知乙方即可终止合同。</w:t>
      </w:r>
    </w:p>
    <w:p>
      <w:pPr>
        <w:pStyle w:val="4"/>
        <w:ind w:firstLine="480"/>
        <w:jc w:val="both"/>
      </w:pPr>
      <w:r>
        <w:rPr>
          <w:rFonts w:ascii="仿宋_GB2312" w:hAnsi="仿宋_GB2312" w:eastAsia="仿宋_GB2312" w:cs="仿宋_GB2312"/>
          <w:sz w:val="24"/>
        </w:rPr>
        <w:t>2.1.8乙方未按本项目要求和承诺配备足够工作人员，且在甲方发出的规定期限内未整改补充到位，则甲方按缺少岗位人员工资的三倍扣减当月的物业管理费，如在甲方重新指定期限内仍不整改的或者整改都未能达到要求的，甲方有权终止合同。</w:t>
      </w:r>
    </w:p>
    <w:p>
      <w:pPr>
        <w:pStyle w:val="4"/>
        <w:ind w:firstLine="480"/>
        <w:jc w:val="both"/>
      </w:pPr>
      <w:r>
        <w:rPr>
          <w:rFonts w:ascii="仿宋_GB2312" w:hAnsi="仿宋_GB2312" w:eastAsia="仿宋_GB2312" w:cs="仿宋_GB2312"/>
          <w:sz w:val="24"/>
        </w:rPr>
        <w:t>2.1.9乙方违反本项目要求和规定，未能达到约定的服务目标，发生多次物业服务保障迟延等情况，严重影响到物业服务质量，或者物业使用人投诉多（任意两个月内有效投诉累积超过10次），或出现重大服务过错（损失金额超过人民币10万元，或者造成严重社会影响的），甲方有权视情况终止合同；造成甲方的损失由乙方负责赔偿，并承担相应的法律责任。</w:t>
      </w:r>
    </w:p>
    <w:p>
      <w:pPr>
        <w:pStyle w:val="4"/>
        <w:ind w:firstLine="480"/>
        <w:jc w:val="both"/>
      </w:pPr>
      <w:r>
        <w:rPr>
          <w:rFonts w:ascii="仿宋_GB2312" w:hAnsi="仿宋_GB2312" w:eastAsia="仿宋_GB2312" w:cs="仿宋_GB2312"/>
          <w:sz w:val="24"/>
        </w:rPr>
        <w:t>2.1.10在物业服务期内，如果因发生盗窃、抢劫、失火等原因导致甲方财产损失或者工作人员人身损害的，除能够证明非乙方原因导致外，乙方应该承担法律责任及赔偿经济损失，甲方有权从物业管理服务费中扣除，情节严重的，甲方有权终止合同。</w:t>
      </w:r>
    </w:p>
    <w:p>
      <w:pPr>
        <w:pStyle w:val="4"/>
        <w:ind w:firstLine="480"/>
        <w:jc w:val="both"/>
      </w:pPr>
      <w:r>
        <w:rPr>
          <w:rFonts w:ascii="仿宋_GB2312" w:hAnsi="仿宋_GB2312" w:eastAsia="仿宋_GB2312" w:cs="仿宋_GB2312"/>
          <w:sz w:val="24"/>
        </w:rPr>
        <w:t>2.1.11在物业服务期内乙方应确保在服务范围内无刑事、治安案件（事件）的发生；无消防责任事故发生、无机械设备操作责任事故发生。如发生责任事故，则乙方应该承担法律责任及赔偿经济损失，甲方有权在当期的物业管理服务费中扣除，情节严重的，甲方有权终止合同。</w:t>
      </w:r>
    </w:p>
    <w:p>
      <w:pPr>
        <w:pStyle w:val="4"/>
        <w:ind w:firstLine="480"/>
        <w:jc w:val="both"/>
      </w:pPr>
      <w:r>
        <w:rPr>
          <w:rFonts w:ascii="仿宋_GB2312" w:hAnsi="仿宋_GB2312" w:eastAsia="仿宋_GB2312" w:cs="仿宋_GB2312"/>
          <w:sz w:val="24"/>
        </w:rPr>
        <w:t>2.1.12《招标文件》或合同约定的其他解除合同或提前终止情形。</w:t>
      </w:r>
    </w:p>
    <w:p>
      <w:pPr>
        <w:pStyle w:val="4"/>
        <w:ind w:firstLine="480"/>
        <w:jc w:val="both"/>
      </w:pPr>
      <w:r>
        <w:rPr>
          <w:rFonts w:ascii="仿宋_GB2312" w:hAnsi="仿宋_GB2312" w:eastAsia="仿宋_GB2312" w:cs="仿宋_GB2312"/>
          <w:sz w:val="24"/>
        </w:rPr>
        <w:t>2.2协议终止</w:t>
      </w:r>
    </w:p>
    <w:p>
      <w:pPr>
        <w:pStyle w:val="4"/>
        <w:ind w:firstLine="480"/>
        <w:jc w:val="both"/>
      </w:pPr>
      <w:r>
        <w:rPr>
          <w:rFonts w:ascii="仿宋_GB2312" w:hAnsi="仿宋_GB2312" w:eastAsia="仿宋_GB2312" w:cs="仿宋_GB2312"/>
          <w:sz w:val="24"/>
        </w:rPr>
        <w:t>经双方协商同意，可在任何时候终止协议，但相关协商记录及情况必须上报财政监管部门备案。</w:t>
      </w:r>
    </w:p>
    <w:p>
      <w:pPr>
        <w:pStyle w:val="4"/>
        <w:ind w:firstLine="480"/>
        <w:jc w:val="both"/>
      </w:pPr>
      <w:r>
        <w:rPr>
          <w:rFonts w:ascii="仿宋_GB2312" w:hAnsi="仿宋_GB2312" w:eastAsia="仿宋_GB2312" w:cs="仿宋_GB2312"/>
          <w:sz w:val="24"/>
        </w:rPr>
        <w:t>2.3自然终止</w:t>
      </w:r>
    </w:p>
    <w:p>
      <w:pPr>
        <w:pStyle w:val="4"/>
        <w:ind w:firstLine="480"/>
        <w:jc w:val="both"/>
      </w:pPr>
      <w:r>
        <w:rPr>
          <w:rFonts w:ascii="仿宋_GB2312" w:hAnsi="仿宋_GB2312" w:eastAsia="仿宋_GB2312" w:cs="仿宋_GB2312"/>
          <w:sz w:val="24"/>
        </w:rPr>
        <w:t>合同规定的服务期满，合同自然终止。</w:t>
      </w:r>
    </w:p>
    <w:p>
      <w:pPr>
        <w:pStyle w:val="4"/>
        <w:ind w:firstLine="480"/>
        <w:jc w:val="both"/>
      </w:pPr>
      <w:r>
        <w:rPr>
          <w:rFonts w:ascii="仿宋_GB2312" w:hAnsi="仿宋_GB2312" w:eastAsia="仿宋_GB2312" w:cs="仿宋_GB2312"/>
          <w:sz w:val="24"/>
        </w:rPr>
        <w:t>3.合同终止执行办法</w:t>
      </w:r>
    </w:p>
    <w:p>
      <w:pPr>
        <w:pStyle w:val="4"/>
        <w:ind w:firstLine="480"/>
        <w:jc w:val="both"/>
      </w:pPr>
      <w:r>
        <w:rPr>
          <w:rFonts w:ascii="仿宋_GB2312" w:hAnsi="仿宋_GB2312" w:eastAsia="仿宋_GB2312" w:cs="仿宋_GB2312"/>
          <w:sz w:val="24"/>
        </w:rPr>
        <w:t>终止合同不影响根据合同规定进行的赔偿、补偿。本合同终止时，乙方应与甲方指定的物业管理单位友好、妥善交接。乙方必须在2天内向新的物业管理单位移交其使用的管理用房、通讯设施、物业管理的全部档案资料及属于甲方的物品和工具，退出甲方场所。所移交的档案材料必须完整清晰；</w:t>
      </w:r>
    </w:p>
    <w:p>
      <w:pPr>
        <w:pStyle w:val="4"/>
        <w:ind w:firstLine="480"/>
        <w:jc w:val="both"/>
      </w:pPr>
      <w:r>
        <w:rPr>
          <w:rFonts w:ascii="仿宋_GB2312" w:hAnsi="仿宋_GB2312" w:eastAsia="仿宋_GB2312" w:cs="仿宋_GB2312"/>
          <w:sz w:val="24"/>
        </w:rPr>
        <w:t>4.不放弃权利</w:t>
      </w:r>
    </w:p>
    <w:p>
      <w:pPr>
        <w:pStyle w:val="4"/>
        <w:ind w:firstLine="480"/>
        <w:jc w:val="both"/>
      </w:pPr>
      <w:r>
        <w:rPr>
          <w:rFonts w:ascii="仿宋_GB2312" w:hAnsi="仿宋_GB2312" w:eastAsia="仿宋_GB2312" w:cs="仿宋_GB2312"/>
          <w:sz w:val="24"/>
        </w:rPr>
        <w:t>甲方接受乙方的服务，但不放弃对乙方违约行为进行追究的权利；同时，若甲方对乙方某一违约行为放弃进行追究的权利，不代表甲方放弃对乙方其他违约行为进行追究的权利。</w:t>
      </w:r>
    </w:p>
    <w:p>
      <w:pPr>
        <w:pStyle w:val="4"/>
        <w:ind w:firstLine="482"/>
        <w:jc w:val="both"/>
      </w:pPr>
      <w:r>
        <w:rPr>
          <w:rFonts w:ascii="仿宋_GB2312" w:hAnsi="仿宋_GB2312" w:eastAsia="仿宋_GB2312" w:cs="仿宋_GB2312"/>
          <w:b/>
          <w:sz w:val="24"/>
        </w:rPr>
        <w:t>五、合同期限</w:t>
      </w:r>
    </w:p>
    <w:p>
      <w:pPr>
        <w:pStyle w:val="4"/>
        <w:ind w:firstLine="480"/>
        <w:jc w:val="both"/>
      </w:pPr>
      <w:r>
        <w:rPr>
          <w:rFonts w:ascii="仿宋_GB2312" w:hAnsi="仿宋_GB2312" w:eastAsia="仿宋_GB2312" w:cs="仿宋_GB2312"/>
          <w:sz w:val="24"/>
        </w:rPr>
        <w:t>合同服务期从2026年3月1日至2027年2月28日止。</w:t>
      </w:r>
    </w:p>
    <w:p>
      <w:pPr>
        <w:pStyle w:val="4"/>
        <w:ind w:firstLine="482"/>
        <w:jc w:val="both"/>
      </w:pPr>
      <w:r>
        <w:rPr>
          <w:rFonts w:ascii="仿宋_GB2312" w:hAnsi="仿宋_GB2312" w:eastAsia="仿宋_GB2312" w:cs="仿宋_GB2312"/>
          <w:b/>
          <w:sz w:val="24"/>
        </w:rPr>
        <w:t>六、合同金额及付款方式</w:t>
      </w:r>
    </w:p>
    <w:p>
      <w:pPr>
        <w:pStyle w:val="4"/>
        <w:ind w:firstLine="480"/>
        <w:jc w:val="both"/>
      </w:pPr>
      <w:r>
        <w:rPr>
          <w:rFonts w:ascii="仿宋_GB2312" w:hAnsi="仿宋_GB2312" w:eastAsia="仿宋_GB2312" w:cs="仿宋_GB2312"/>
          <w:sz w:val="24"/>
        </w:rPr>
        <w:t>1.本合同期内一年物业管理服务费人民币【】万元，（含税，大写：人民币【】万元）。采用包干制，除本合同明确约定可以另行收取的费用外，所有相关费用均包括在内，乙方不得另行向甲方或使用人收取任何费用。</w:t>
      </w:r>
    </w:p>
    <w:p>
      <w:pPr>
        <w:pStyle w:val="4"/>
        <w:ind w:firstLine="480"/>
        <w:jc w:val="both"/>
      </w:pPr>
      <w:r>
        <w:rPr>
          <w:rFonts w:ascii="仿宋_GB2312" w:hAnsi="仿宋_GB2312" w:eastAsia="仿宋_GB2312" w:cs="仿宋_GB2312"/>
          <w:sz w:val="24"/>
        </w:rPr>
        <w:t>2.甲方按月平均支付物业管理服务费，即每月支付人民币【】万元（含税价），乙方服务满一个月后，甲方每月支付上一个月的物业管理服务费，甲方应当自收到发票后10个工作日内将物业管理服务费支付到合同约定的乙方银行账户。乙方向甲方缴纳的违约金、罚款可由甲方在每月支付服务费中直接扣减。乙方指定签字盖章栏中的银行账号为收款账号。甲方付款时间为甲方向政府财政支付部门提出支付申请的时间（不含政府财政支付部门审查和付款的时间），如因政府财政支付管理流程导致的支付延期，甲方不承担逾期付款责任，也不作为乙方迟延履行或不履行合同义务的理由。</w:t>
      </w:r>
    </w:p>
    <w:p>
      <w:pPr>
        <w:pStyle w:val="4"/>
        <w:ind w:firstLine="482"/>
        <w:jc w:val="both"/>
      </w:pPr>
      <w:r>
        <w:rPr>
          <w:rFonts w:ascii="仿宋_GB2312" w:hAnsi="仿宋_GB2312" w:eastAsia="仿宋_GB2312" w:cs="仿宋_GB2312"/>
          <w:b/>
          <w:sz w:val="24"/>
        </w:rPr>
        <w:t>七、知识产权归属</w:t>
      </w:r>
    </w:p>
    <w:p>
      <w:pPr>
        <w:pStyle w:val="4"/>
        <w:ind w:firstLine="480"/>
        <w:jc w:val="both"/>
      </w:pPr>
      <w:r>
        <w:rPr>
          <w:rFonts w:ascii="仿宋_GB2312" w:hAnsi="仿宋_GB2312" w:eastAsia="仿宋_GB2312" w:cs="仿宋_GB2312"/>
          <w:sz w:val="24"/>
        </w:rPr>
        <w:t>1.根据本合同所获得的研究成果，包括提交的设计图纸、方案、物业管理年度管理计划、物业管理制度等及其所涵盖的知识产权一概归甲方所有。未经甲方事先书面同意，乙方不得使用、转让、出售、发表或向任何第三方披露根据本合同所获得的研究成果和相关资料。</w:t>
      </w:r>
    </w:p>
    <w:p>
      <w:pPr>
        <w:pStyle w:val="4"/>
        <w:ind w:firstLine="480"/>
        <w:jc w:val="both"/>
      </w:pPr>
      <w:r>
        <w:rPr>
          <w:rFonts w:ascii="仿宋_GB2312" w:hAnsi="仿宋_GB2312" w:eastAsia="仿宋_GB2312" w:cs="仿宋_GB2312"/>
          <w:sz w:val="24"/>
        </w:rPr>
        <w:t>2.乙方应当保证，其向甲方所提供的本项目的有关材料完全符合国家有关法律规定，甲方使用乙方所提供的这些材料不会侵犯其他任何第三方的著作权等知识产权及其他合法权益。如因前述保证不实或乙方违反保证的义务致使甲方遭受有关政府部门查处、被第三方起诉、追索或以其他形式主张权利的，甲方有权要求退还已付款项并暂停支付合同所有未付款项，乙方应负责承担所有费用进行处理和解决，并赔偿由此而给甲方及相关第三方造成的一切损失。</w:t>
      </w:r>
    </w:p>
    <w:p>
      <w:pPr>
        <w:pStyle w:val="4"/>
        <w:ind w:firstLine="480"/>
        <w:jc w:val="both"/>
      </w:pPr>
      <w:r>
        <w:rPr>
          <w:rFonts w:ascii="仿宋_GB2312" w:hAnsi="仿宋_GB2312" w:eastAsia="仿宋_GB2312" w:cs="仿宋_GB2312"/>
          <w:sz w:val="24"/>
        </w:rPr>
        <w:t>3.本合同总价已包括所有应支付的对专利权和版权、设计或其他知识产权而需要向其他方支付的许可使用费。</w:t>
      </w:r>
    </w:p>
    <w:p>
      <w:pPr>
        <w:pStyle w:val="4"/>
        <w:ind w:firstLine="482"/>
        <w:jc w:val="both"/>
      </w:pPr>
      <w:r>
        <w:rPr>
          <w:rFonts w:ascii="仿宋_GB2312" w:hAnsi="仿宋_GB2312" w:eastAsia="仿宋_GB2312" w:cs="仿宋_GB2312"/>
          <w:b/>
          <w:sz w:val="24"/>
        </w:rPr>
        <w:t>八、保密要求</w:t>
      </w:r>
    </w:p>
    <w:p>
      <w:pPr>
        <w:pStyle w:val="4"/>
        <w:ind w:firstLine="480"/>
        <w:jc w:val="both"/>
      </w:pPr>
      <w:r>
        <w:rPr>
          <w:rFonts w:ascii="仿宋_GB2312" w:hAnsi="仿宋_GB2312" w:eastAsia="仿宋_GB2312" w:cs="仿宋_GB2312"/>
          <w:sz w:val="24"/>
        </w:rPr>
        <w:t>甲乙双方在订立合同、合同履约过程中，知悉的商业秘密或者其他应当保密的信息，不得泄露或者不正当地使用。任何一方如果发现应当保密的信息已经泄露，应当立刻通知另一方，并采取合理有效措施阻止泄露范围进一步扩大。泄露、不正当地使用该商业秘密或者信息，造成对方损失的，应当承担赔偿责任。</w:t>
      </w:r>
    </w:p>
    <w:p>
      <w:pPr>
        <w:pStyle w:val="4"/>
        <w:ind w:firstLine="482"/>
        <w:jc w:val="both"/>
      </w:pPr>
      <w:r>
        <w:rPr>
          <w:rFonts w:ascii="仿宋_GB2312" w:hAnsi="仿宋_GB2312" w:eastAsia="仿宋_GB2312" w:cs="仿宋_GB2312"/>
          <w:b/>
          <w:sz w:val="24"/>
        </w:rPr>
        <w:t>九、考核要求与验收标准</w:t>
      </w:r>
    </w:p>
    <w:p>
      <w:pPr>
        <w:pStyle w:val="4"/>
        <w:ind w:firstLine="480"/>
        <w:jc w:val="both"/>
      </w:pPr>
      <w:r>
        <w:rPr>
          <w:rFonts w:ascii="仿宋_GB2312" w:hAnsi="仿宋_GB2312" w:eastAsia="仿宋_GB2312" w:cs="仿宋_GB2312"/>
          <w:sz w:val="24"/>
        </w:rPr>
        <w:t>具体考核内容、奖励和处罚及验收相关表格详见本项目《招标文件》。</w:t>
      </w:r>
    </w:p>
    <w:p>
      <w:pPr>
        <w:pStyle w:val="4"/>
        <w:ind w:firstLine="482"/>
        <w:jc w:val="both"/>
      </w:pPr>
      <w:r>
        <w:rPr>
          <w:rFonts w:ascii="仿宋_GB2312" w:hAnsi="仿宋_GB2312" w:eastAsia="仿宋_GB2312" w:cs="仿宋_GB2312"/>
          <w:b/>
          <w:sz w:val="24"/>
        </w:rPr>
        <w:t>十、违约责任与赔偿损失</w:t>
      </w:r>
    </w:p>
    <w:p>
      <w:pPr>
        <w:pStyle w:val="4"/>
        <w:ind w:firstLine="480"/>
        <w:jc w:val="both"/>
      </w:pPr>
      <w:r>
        <w:rPr>
          <w:rFonts w:ascii="仿宋_GB2312" w:hAnsi="仿宋_GB2312" w:eastAsia="仿宋_GB2312" w:cs="仿宋_GB2312"/>
          <w:sz w:val="24"/>
        </w:rPr>
        <w:t>1.乙方提供的服务不符合本合同约定的，甲方有权拒收，造成甲方损失的，乙方应赔偿损失，如经限期整改后仍不整改或仍不符合双方约定的，视为乙方严重违约，甲方有权解除合同，乙方应按合同总价5%支付违约金，造成甲方损失的，乙方应承担赔偿责任。</w:t>
      </w:r>
    </w:p>
    <w:p>
      <w:pPr>
        <w:pStyle w:val="4"/>
        <w:ind w:firstLine="480"/>
        <w:jc w:val="both"/>
      </w:pPr>
      <w:r>
        <w:rPr>
          <w:rFonts w:ascii="仿宋_GB2312" w:hAnsi="仿宋_GB2312" w:eastAsia="仿宋_GB2312" w:cs="仿宋_GB2312"/>
          <w:sz w:val="24"/>
        </w:rPr>
        <w:t>2.乙方未能按本合同约定的服务时间提供服务，从逾期之日起每日按本合同总价1‰的数额向甲方支付违约金；逾期15日以上（含15日）的，视为乙方严重违约，甲方有权终止合同，乙方应按合同总价5%支付违约金，乙方除支付上述违约金外，由此造成的甲方经济损失仍应由乙方承担。</w:t>
      </w:r>
    </w:p>
    <w:p>
      <w:pPr>
        <w:pStyle w:val="4"/>
        <w:ind w:firstLine="480"/>
        <w:jc w:val="both"/>
      </w:pPr>
      <w:r>
        <w:rPr>
          <w:rFonts w:ascii="仿宋_GB2312" w:hAnsi="仿宋_GB2312" w:eastAsia="仿宋_GB2312" w:cs="仿宋_GB2312"/>
          <w:sz w:val="24"/>
        </w:rPr>
        <w:t>3.本合同终止时，乙方未按合同约定时间、要求向新的物业管理单位移交其使用的管理用房、通讯设施、物业管理的全部档案资料及属于甲方的物品和工具，退出甲方场所的，每逾期一日，乙方应按本合同总价1‰的数额向甲方支付违约金，造成甲方损失的，乙方应承担赔偿责任。</w:t>
      </w:r>
    </w:p>
    <w:p>
      <w:pPr>
        <w:pStyle w:val="4"/>
        <w:ind w:firstLine="480"/>
        <w:jc w:val="both"/>
      </w:pPr>
      <w:r>
        <w:rPr>
          <w:rFonts w:ascii="仿宋_GB2312" w:hAnsi="仿宋_GB2312" w:eastAsia="仿宋_GB2312" w:cs="仿宋_GB2312"/>
          <w:sz w:val="24"/>
        </w:rPr>
        <w:t>4.乙方累计两个月物业服务质量考核总分低于80分（不含80分）的，视为乙方严重违约，甲方有权终止合同，乙方应按合同总价5%支付违约金，造成甲方损失的，乙方应承担赔偿责任。</w:t>
      </w:r>
    </w:p>
    <w:p>
      <w:pPr>
        <w:pStyle w:val="4"/>
        <w:ind w:firstLine="480"/>
        <w:jc w:val="both"/>
      </w:pPr>
      <w:r>
        <w:rPr>
          <w:rFonts w:ascii="仿宋_GB2312" w:hAnsi="仿宋_GB2312" w:eastAsia="仿宋_GB2312" w:cs="仿宋_GB2312"/>
          <w:sz w:val="24"/>
        </w:rPr>
        <w:t>5.乙方不按照甲方要求及时更换不合格物业服务人员，或者擅自更换甲方要求保留的物业服务人员，或者人员变动率超过标准（每月不得超过3％）时，甲方有权扣减当月物业管理服务费的5%。</w:t>
      </w:r>
    </w:p>
    <w:p>
      <w:pPr>
        <w:pStyle w:val="4"/>
        <w:ind w:firstLine="480"/>
        <w:jc w:val="both"/>
      </w:pPr>
      <w:r>
        <w:rPr>
          <w:rFonts w:ascii="仿宋_GB2312" w:hAnsi="仿宋_GB2312" w:eastAsia="仿宋_GB2312" w:cs="仿宋_GB2312"/>
          <w:sz w:val="24"/>
        </w:rPr>
        <w:t>6.在管理服务期内若发现乙方假借派驻员工劳动合同到期或个人辞职为理由，实际将该员工调换至中标人或其下属控股公司、子公司的其他在管物业项目工作服务时，则甲方按相关岗位人员工资的三倍扣减当月的物业管理费。</w:t>
      </w:r>
    </w:p>
    <w:p>
      <w:pPr>
        <w:pStyle w:val="4"/>
        <w:ind w:firstLine="480"/>
        <w:jc w:val="both"/>
      </w:pPr>
      <w:r>
        <w:rPr>
          <w:rFonts w:ascii="仿宋_GB2312" w:hAnsi="仿宋_GB2312" w:eastAsia="仿宋_GB2312" w:cs="仿宋_GB2312"/>
          <w:sz w:val="24"/>
        </w:rPr>
        <w:t>7、乙方未经甲方同意，出现转租、转让、抵押、转包等情况，甲方有权单方面终止合同，乙方应按合同总价5%支付违约金，造成损失的，乙方还应承担赔偿责任。</w:t>
      </w:r>
    </w:p>
    <w:p>
      <w:pPr>
        <w:pStyle w:val="4"/>
        <w:ind w:firstLine="480"/>
        <w:jc w:val="both"/>
      </w:pPr>
      <w:r>
        <w:rPr>
          <w:rFonts w:ascii="仿宋_GB2312" w:hAnsi="仿宋_GB2312" w:eastAsia="仿宋_GB2312" w:cs="仿宋_GB2312"/>
          <w:sz w:val="24"/>
        </w:rPr>
        <w:t>7.关于甲方逾期支付：</w:t>
      </w:r>
    </w:p>
    <w:p>
      <w:pPr>
        <w:pStyle w:val="4"/>
        <w:ind w:firstLine="480"/>
        <w:jc w:val="both"/>
      </w:pPr>
      <w:r>
        <w:rPr>
          <w:rFonts w:ascii="仿宋_GB2312" w:hAnsi="仿宋_GB2312" w:eastAsia="仿宋_GB2312" w:cs="仿宋_GB2312"/>
          <w:sz w:val="24"/>
        </w:rPr>
        <w:t>（1）甲方自收到发票后10个工作日内将物业管理服务费支付到合同约定的乙方账户，不得以机构变动、人员更替等为由延迟付款，不得将采购文件和合同中未约定的义务作为向乙方付款的条件，因甲方原因导致逾期付款，则每日按应付未付款的万分之五向乙方偿付违约金，累计违约金总额不超过应付未付款金额的百分之五。</w:t>
      </w:r>
    </w:p>
    <w:p>
      <w:pPr>
        <w:pStyle w:val="4"/>
        <w:ind w:firstLine="480"/>
        <w:jc w:val="both"/>
      </w:pPr>
      <w:r>
        <w:rPr>
          <w:rFonts w:ascii="仿宋_GB2312" w:hAnsi="仿宋_GB2312" w:eastAsia="仿宋_GB2312" w:cs="仿宋_GB2312"/>
          <w:sz w:val="24"/>
        </w:rPr>
        <w:t>（2）对于因甲方原因导致变更、中止或者终止政府采购合同的，甲方对乙方受到的直接经济损失予以等价赔偿（补偿）。</w:t>
      </w:r>
    </w:p>
    <w:p>
      <w:pPr>
        <w:pStyle w:val="4"/>
        <w:ind w:firstLine="480"/>
        <w:jc w:val="both"/>
      </w:pPr>
      <w:r>
        <w:rPr>
          <w:rFonts w:ascii="仿宋_GB2312" w:hAnsi="仿宋_GB2312" w:eastAsia="仿宋_GB2312" w:cs="仿宋_GB2312"/>
          <w:sz w:val="24"/>
        </w:rPr>
        <w:t>8.其它违约责任按《中华人民共和国民法典》处理。</w:t>
      </w:r>
    </w:p>
    <w:p>
      <w:pPr>
        <w:pStyle w:val="4"/>
        <w:ind w:firstLine="482"/>
        <w:jc w:val="both"/>
      </w:pPr>
      <w:r>
        <w:rPr>
          <w:rFonts w:ascii="仿宋_GB2312" w:hAnsi="仿宋_GB2312" w:eastAsia="仿宋_GB2312" w:cs="仿宋_GB2312"/>
          <w:b/>
          <w:sz w:val="24"/>
        </w:rPr>
        <w:t>十一、争议的解决</w:t>
      </w:r>
    </w:p>
    <w:p>
      <w:pPr>
        <w:pStyle w:val="4"/>
        <w:ind w:firstLine="480"/>
        <w:jc w:val="both"/>
      </w:pPr>
      <w:r>
        <w:rPr>
          <w:rFonts w:ascii="仿宋_GB2312" w:hAnsi="仿宋_GB2312" w:eastAsia="仿宋_GB2312" w:cs="仿宋_GB2312"/>
          <w:sz w:val="24"/>
        </w:rPr>
        <w:t>合同履行过程中发生的任何争议，如双方不能通过友好协商解决，向甲方所在地有管辖权人民法院提起诉讼。</w:t>
      </w:r>
    </w:p>
    <w:p>
      <w:pPr>
        <w:pStyle w:val="4"/>
        <w:ind w:firstLine="482"/>
        <w:jc w:val="both"/>
      </w:pPr>
      <w:r>
        <w:rPr>
          <w:rFonts w:ascii="仿宋_GB2312" w:hAnsi="仿宋_GB2312" w:eastAsia="仿宋_GB2312" w:cs="仿宋_GB2312"/>
          <w:b/>
          <w:sz w:val="24"/>
        </w:rPr>
        <w:t>十二、不可抗力</w:t>
      </w:r>
    </w:p>
    <w:p>
      <w:pPr>
        <w:pStyle w:val="4"/>
        <w:ind w:firstLine="480"/>
        <w:jc w:val="both"/>
      </w:pPr>
      <w:r>
        <w:rPr>
          <w:rFonts w:ascii="仿宋_GB2312" w:hAnsi="仿宋_GB2312" w:eastAsia="仿宋_GB2312" w:cs="仿宋_GB2312"/>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ind w:firstLine="482"/>
        <w:jc w:val="both"/>
      </w:pPr>
      <w:r>
        <w:rPr>
          <w:rFonts w:ascii="仿宋_GB2312" w:hAnsi="仿宋_GB2312" w:eastAsia="仿宋_GB2312" w:cs="仿宋_GB2312"/>
          <w:b/>
          <w:sz w:val="24"/>
        </w:rPr>
        <w:t>十三、税费</w:t>
      </w:r>
    </w:p>
    <w:p>
      <w:pPr>
        <w:pStyle w:val="4"/>
        <w:ind w:firstLine="480"/>
        <w:jc w:val="both"/>
      </w:pPr>
      <w:r>
        <w:rPr>
          <w:rFonts w:ascii="仿宋_GB2312" w:hAnsi="仿宋_GB2312" w:eastAsia="仿宋_GB2312" w:cs="仿宋_GB2312"/>
          <w:sz w:val="24"/>
        </w:rPr>
        <w:t>在中国境内、外发生的与本合同履行有关的一切税费均由乙方负担。</w:t>
      </w:r>
    </w:p>
    <w:p>
      <w:pPr>
        <w:pStyle w:val="4"/>
        <w:ind w:firstLine="482"/>
        <w:jc w:val="both"/>
      </w:pPr>
      <w:r>
        <w:rPr>
          <w:rFonts w:ascii="仿宋_GB2312" w:hAnsi="仿宋_GB2312" w:eastAsia="仿宋_GB2312" w:cs="仿宋_GB2312"/>
          <w:b/>
          <w:sz w:val="24"/>
        </w:rPr>
        <w:t>十四、其它约定事项</w:t>
      </w:r>
    </w:p>
    <w:p>
      <w:pPr>
        <w:pStyle w:val="4"/>
        <w:ind w:firstLine="480"/>
        <w:jc w:val="both"/>
      </w:pPr>
      <w:r>
        <w:rPr>
          <w:rFonts w:ascii="仿宋_GB2312" w:hAnsi="仿宋_GB2312" w:eastAsia="仿宋_GB2312" w:cs="仿宋_GB2312"/>
          <w:sz w:val="24"/>
        </w:rPr>
        <w:t>1.本合同所有附件、招标文件、投标文件、中标通知书均为合同的有效组成部分，与本合同具有同等法律效力。</w:t>
      </w:r>
    </w:p>
    <w:p>
      <w:pPr>
        <w:pStyle w:val="4"/>
        <w:ind w:firstLine="480"/>
        <w:jc w:val="both"/>
      </w:pPr>
      <w:r>
        <w:rPr>
          <w:rFonts w:ascii="仿宋_GB2312" w:hAnsi="仿宋_GB2312" w:eastAsia="仿宋_GB2312" w:cs="仿宋_GB2312"/>
          <w:sz w:val="24"/>
        </w:rPr>
        <w:t>2.在履行本合同的过程中，所有经双方签署确认的文件（包括会议纪要、补充协议、往来信函）即成为本合同的有效组成部分。</w:t>
      </w:r>
    </w:p>
    <w:p>
      <w:pPr>
        <w:pStyle w:val="4"/>
        <w:ind w:firstLine="480"/>
        <w:jc w:val="both"/>
      </w:pPr>
      <w:r>
        <w:rPr>
          <w:rFonts w:ascii="仿宋_GB2312" w:hAnsi="仿宋_GB2312" w:eastAsia="仿宋_GB2312" w:cs="仿宋_GB2312"/>
          <w:sz w:val="24"/>
        </w:rPr>
        <w:t>3.如一方地址、电话、银行账号有变更，应在变更当日内书面通知对方，否则，应承担产生的相应责任和后果。</w:t>
      </w:r>
    </w:p>
    <w:p>
      <w:pPr>
        <w:pStyle w:val="4"/>
        <w:ind w:firstLine="480"/>
        <w:jc w:val="both"/>
      </w:pPr>
      <w:r>
        <w:rPr>
          <w:rFonts w:ascii="仿宋_GB2312" w:hAnsi="仿宋_GB2312" w:eastAsia="仿宋_GB2312" w:cs="仿宋_GB2312"/>
          <w:sz w:val="24"/>
        </w:rPr>
        <w:t xml:space="preserve">4.本合同一式肆份，双方各执贰份，由甲乙双方签字盖章后生效，具有同等法律效力。  </w:t>
      </w:r>
    </w:p>
    <w:p>
      <w:pPr>
        <w:pStyle w:val="4"/>
        <w:ind w:firstLine="480"/>
        <w:jc w:val="both"/>
      </w:pPr>
      <w:r>
        <w:rPr>
          <w:rFonts w:ascii="仿宋_GB2312" w:hAnsi="仿宋_GB2312" w:eastAsia="仿宋_GB2312" w:cs="仿宋_GB2312"/>
          <w:sz w:val="24"/>
        </w:rPr>
        <w:t>甲方：                                   乙方：</w:t>
      </w:r>
    </w:p>
    <w:p>
      <w:pPr>
        <w:pStyle w:val="4"/>
        <w:ind w:firstLine="480"/>
        <w:jc w:val="both"/>
      </w:pPr>
      <w:r>
        <w:rPr>
          <w:rFonts w:ascii="仿宋_GB2312" w:hAnsi="仿宋_GB2312" w:eastAsia="仿宋_GB2312" w:cs="仿宋_GB2312"/>
          <w:sz w:val="24"/>
        </w:rPr>
        <w:t>（盖章）                                 （盖章）</w:t>
      </w:r>
    </w:p>
    <w:p>
      <w:pPr>
        <w:pStyle w:val="4"/>
        <w:ind w:firstLine="480"/>
        <w:jc w:val="both"/>
      </w:pPr>
      <w:r>
        <w:rPr>
          <w:rFonts w:ascii="仿宋_GB2312" w:hAnsi="仿宋_GB2312" w:eastAsia="仿宋_GB2312" w:cs="仿宋_GB2312"/>
          <w:sz w:val="24"/>
        </w:rPr>
        <w:t>法定代表人(或代理人)：                   法定代表人(或代理人)：</w:t>
      </w:r>
    </w:p>
    <w:p>
      <w:pPr>
        <w:pStyle w:val="4"/>
        <w:ind w:firstLine="480"/>
        <w:jc w:val="both"/>
      </w:pPr>
      <w:r>
        <w:rPr>
          <w:rFonts w:ascii="仿宋_GB2312" w:hAnsi="仿宋_GB2312" w:eastAsia="仿宋_GB2312" w:cs="仿宋_GB2312"/>
          <w:sz w:val="24"/>
        </w:rPr>
        <w:t>单位地址：                               单位地址：</w:t>
      </w:r>
    </w:p>
    <w:p>
      <w:pPr>
        <w:pStyle w:val="4"/>
        <w:ind w:firstLine="480"/>
        <w:jc w:val="both"/>
      </w:pPr>
      <w:r>
        <w:rPr>
          <w:rFonts w:ascii="仿宋_GB2312" w:hAnsi="仿宋_GB2312" w:eastAsia="仿宋_GB2312" w:cs="仿宋_GB2312"/>
          <w:sz w:val="24"/>
        </w:rPr>
        <w:t>电话：                                   电话：</w:t>
      </w:r>
    </w:p>
    <w:p>
      <w:pPr>
        <w:pStyle w:val="4"/>
        <w:ind w:firstLine="480"/>
        <w:jc w:val="both"/>
      </w:pPr>
      <w:r>
        <w:rPr>
          <w:rFonts w:ascii="仿宋_GB2312" w:hAnsi="仿宋_GB2312" w:eastAsia="仿宋_GB2312" w:cs="仿宋_GB2312"/>
          <w:sz w:val="24"/>
        </w:rPr>
        <w:t>开户行：                                 开户行：</w:t>
      </w:r>
    </w:p>
    <w:p>
      <w:pPr>
        <w:pStyle w:val="4"/>
        <w:ind w:firstLine="480"/>
        <w:jc w:val="both"/>
      </w:pPr>
      <w:r>
        <w:rPr>
          <w:rFonts w:ascii="仿宋_GB2312" w:hAnsi="仿宋_GB2312" w:eastAsia="仿宋_GB2312" w:cs="仿宋_GB2312"/>
          <w:sz w:val="24"/>
        </w:rPr>
        <w:t>账号：                                   账号：</w:t>
      </w:r>
    </w:p>
    <w:p>
      <w:pPr>
        <w:pStyle w:val="4"/>
        <w:ind w:firstLine="480"/>
        <w:jc w:val="both"/>
      </w:pPr>
      <w:r>
        <w:rPr>
          <w:rFonts w:ascii="仿宋_GB2312" w:hAnsi="仿宋_GB2312" w:eastAsia="仿宋_GB2312" w:cs="仿宋_GB2312"/>
          <w:sz w:val="24"/>
        </w:rPr>
        <w:t>签约日期：  年  月 日              签约日期：    年   月   日</w:t>
      </w:r>
    </w:p>
    <w:p>
      <w:pPr>
        <w:pStyle w:val="4"/>
        <w:jc w:val="both"/>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投标文件格式与要求</w:t>
      </w:r>
    </w:p>
    <w:p>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投标文件</w:t>
      </w:r>
    </w:p>
    <w:p>
      <w:pPr>
        <w:pStyle w:val="4"/>
        <w:jc w:val="center"/>
        <w:outlineLvl w:val="2"/>
      </w:pPr>
      <w:r>
        <w:rPr>
          <w:rFonts w:ascii="仿宋_GB2312" w:hAnsi="仿宋_GB2312" w:eastAsia="仿宋_GB2312" w:cs="仿宋_GB2312"/>
          <w:b/>
          <w:sz w:val="28"/>
        </w:rPr>
        <w:t>（正本/副本）</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采购项目名称：国家税务总局开平市税务局2026年物业管理服务采购项目</w:t>
      </w:r>
    </w:p>
    <w:p>
      <w:pPr>
        <w:pStyle w:val="4"/>
        <w:jc w:val="center"/>
        <w:outlineLvl w:val="3"/>
      </w:pPr>
      <w:r>
        <w:rPr>
          <w:rFonts w:ascii="仿宋_GB2312" w:hAnsi="仿宋_GB2312" w:eastAsia="仿宋_GB2312" w:cs="仿宋_GB2312"/>
          <w:b/>
          <w:sz w:val="24"/>
        </w:rPr>
        <w:t>采购项目编号：GPCGD25C500FG227F</w:t>
      </w:r>
    </w:p>
    <w:p>
      <w:pPr>
        <w:pStyle w:val="4"/>
        <w:jc w:val="center"/>
        <w:outlineLvl w:val="3"/>
      </w:pPr>
      <w:r>
        <w:rPr>
          <w:rFonts w:ascii="仿宋_GB2312" w:hAnsi="仿宋_GB2312" w:eastAsia="仿宋_GB2312" w:cs="仿宋_GB2312"/>
          <w:b/>
          <w:sz w:val="24"/>
        </w:rPr>
        <w:t>所投采购包：第 包</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投标供应商名称：</w:t>
      </w:r>
    </w:p>
    <w:p>
      <w:pPr>
        <w:pStyle w:val="4"/>
        <w:jc w:val="center"/>
        <w:outlineLvl w:val="3"/>
      </w:pPr>
      <w:r>
        <w:rPr>
          <w:rFonts w:ascii="仿宋_GB2312" w:hAnsi="仿宋_GB2312" w:eastAsia="仿宋_GB2312" w:cs="仿宋_GB2312"/>
          <w:b/>
          <w:sz w:val="24"/>
        </w:rPr>
        <w:t>日期：年 月 日</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投标文件目录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二、开标一览表</w:t>
      </w:r>
    </w:p>
    <w:p>
      <w:pPr>
        <w:pStyle w:val="4"/>
        <w:ind w:firstLine="480"/>
        <w:jc w:val="left"/>
      </w:pPr>
      <w:r>
        <w:rPr>
          <w:rFonts w:ascii="仿宋_GB2312" w:hAnsi="仿宋_GB2312" w:eastAsia="仿宋_GB2312" w:cs="仿宋_GB2312"/>
        </w:rPr>
        <w:t>三、分项报价表</w:t>
      </w:r>
    </w:p>
    <w:p>
      <w:pPr>
        <w:pStyle w:val="4"/>
        <w:ind w:firstLine="480"/>
        <w:jc w:val="left"/>
      </w:pPr>
      <w:r>
        <w:rPr>
          <w:rFonts w:ascii="仿宋_GB2312" w:hAnsi="仿宋_GB2312" w:eastAsia="仿宋_GB2312" w:cs="仿宋_GB2312"/>
        </w:rPr>
        <w:t>四、政策适用性说明</w:t>
      </w:r>
    </w:p>
    <w:p>
      <w:pPr>
        <w:pStyle w:val="4"/>
        <w:ind w:firstLine="480"/>
        <w:jc w:val="left"/>
      </w:pPr>
      <w:r>
        <w:rPr>
          <w:rFonts w:ascii="仿宋_GB2312" w:hAnsi="仿宋_GB2312" w:eastAsia="仿宋_GB2312" w:cs="仿宋_GB2312"/>
        </w:rPr>
        <w:t>五、法定代表人证明书</w:t>
      </w:r>
    </w:p>
    <w:p>
      <w:pPr>
        <w:pStyle w:val="4"/>
        <w:ind w:firstLine="480"/>
        <w:jc w:val="left"/>
      </w:pPr>
      <w:r>
        <w:rPr>
          <w:rFonts w:ascii="仿宋_GB2312" w:hAnsi="仿宋_GB2312" w:eastAsia="仿宋_GB2312" w:cs="仿宋_GB2312"/>
        </w:rPr>
        <w:t>六、法定代表人授权书</w:t>
      </w:r>
    </w:p>
    <w:p>
      <w:pPr>
        <w:pStyle w:val="4"/>
        <w:ind w:firstLine="480"/>
        <w:jc w:val="left"/>
      </w:pPr>
      <w:r>
        <w:rPr>
          <w:rFonts w:ascii="仿宋_GB2312" w:hAnsi="仿宋_GB2312" w:eastAsia="仿宋_GB2312" w:cs="仿宋_GB2312"/>
        </w:rPr>
        <w:t>七、投标保证金</w:t>
      </w:r>
    </w:p>
    <w:p>
      <w:pPr>
        <w:pStyle w:val="4"/>
        <w:ind w:firstLine="480"/>
        <w:jc w:val="left"/>
      </w:pPr>
      <w:r>
        <w:rPr>
          <w:rFonts w:ascii="仿宋_GB2312" w:hAnsi="仿宋_GB2312" w:eastAsia="仿宋_GB2312" w:cs="仿宋_GB2312"/>
        </w:rPr>
        <w:t>八、提供具有独立承担民事责任的能力的证明材料</w:t>
      </w:r>
    </w:p>
    <w:p>
      <w:pPr>
        <w:pStyle w:val="4"/>
        <w:ind w:firstLine="480"/>
        <w:jc w:val="left"/>
      </w:pPr>
      <w:r>
        <w:rPr>
          <w:rFonts w:ascii="仿宋_GB2312" w:hAnsi="仿宋_GB2312" w:eastAsia="仿宋_GB2312" w:cs="仿宋_GB2312"/>
        </w:rPr>
        <w:t>九、资格性审查要求的其他资质证明文件</w:t>
      </w:r>
    </w:p>
    <w:p>
      <w:pPr>
        <w:pStyle w:val="4"/>
        <w:ind w:firstLine="480"/>
        <w:jc w:val="left"/>
      </w:pPr>
      <w:r>
        <w:rPr>
          <w:rFonts w:ascii="仿宋_GB2312" w:hAnsi="仿宋_GB2312" w:eastAsia="仿宋_GB2312" w:cs="仿宋_GB2312"/>
        </w:rPr>
        <w:t>十、承诺函</w:t>
      </w:r>
    </w:p>
    <w:p>
      <w:pPr>
        <w:pStyle w:val="4"/>
        <w:ind w:firstLine="480"/>
        <w:jc w:val="left"/>
      </w:pPr>
      <w:r>
        <w:rPr>
          <w:rFonts w:ascii="仿宋_GB2312" w:hAnsi="仿宋_GB2312" w:eastAsia="仿宋_GB2312" w:cs="仿宋_GB2312"/>
        </w:rPr>
        <w:t>十一、中小企业声明函</w:t>
      </w:r>
    </w:p>
    <w:p>
      <w:pPr>
        <w:pStyle w:val="4"/>
        <w:ind w:firstLine="480"/>
        <w:jc w:val="left"/>
      </w:pPr>
      <w:r>
        <w:rPr>
          <w:rFonts w:ascii="仿宋_GB2312" w:hAnsi="仿宋_GB2312" w:eastAsia="仿宋_GB2312" w:cs="仿宋_GB2312"/>
        </w:rPr>
        <w:t>十二、监狱企业</w:t>
      </w:r>
    </w:p>
    <w:p>
      <w:pPr>
        <w:pStyle w:val="4"/>
        <w:ind w:firstLine="480"/>
        <w:jc w:val="left"/>
      </w:pPr>
      <w:r>
        <w:rPr>
          <w:rFonts w:ascii="仿宋_GB2312" w:hAnsi="仿宋_GB2312" w:eastAsia="仿宋_GB2312" w:cs="仿宋_GB2312"/>
        </w:rPr>
        <w:t>十三、残疾人福利性单位声明函</w:t>
      </w:r>
    </w:p>
    <w:p>
      <w:pPr>
        <w:pStyle w:val="4"/>
        <w:ind w:firstLine="480"/>
        <w:jc w:val="left"/>
      </w:pPr>
      <w:r>
        <w:rPr>
          <w:rFonts w:ascii="仿宋_GB2312" w:hAnsi="仿宋_GB2312" w:eastAsia="仿宋_GB2312" w:cs="仿宋_GB2312"/>
        </w:rPr>
        <w:t>十四、联合体共同投标协议书</w:t>
      </w:r>
    </w:p>
    <w:p>
      <w:pPr>
        <w:pStyle w:val="4"/>
        <w:ind w:firstLine="480"/>
        <w:jc w:val="left"/>
      </w:pPr>
      <w:r>
        <w:rPr>
          <w:rFonts w:ascii="仿宋_GB2312" w:hAnsi="仿宋_GB2312" w:eastAsia="仿宋_GB2312" w:cs="仿宋_GB2312"/>
        </w:rPr>
        <w:t>十五、分包意向协议书</w:t>
      </w:r>
    </w:p>
    <w:p>
      <w:pPr>
        <w:pStyle w:val="4"/>
        <w:ind w:firstLine="480"/>
        <w:jc w:val="left"/>
      </w:pPr>
      <w:r>
        <w:rPr>
          <w:rFonts w:ascii="仿宋_GB2312" w:hAnsi="仿宋_GB2312" w:eastAsia="仿宋_GB2312" w:cs="仿宋_GB2312"/>
        </w:rPr>
        <w:t>十六、投标人业绩情况表</w:t>
      </w:r>
    </w:p>
    <w:p>
      <w:pPr>
        <w:pStyle w:val="4"/>
        <w:ind w:firstLine="480"/>
        <w:jc w:val="left"/>
      </w:pPr>
      <w:r>
        <w:rPr>
          <w:rFonts w:ascii="仿宋_GB2312" w:hAnsi="仿宋_GB2312" w:eastAsia="仿宋_GB2312" w:cs="仿宋_GB2312"/>
        </w:rPr>
        <w:t>十七、技术和服务要求响应表</w:t>
      </w:r>
    </w:p>
    <w:p>
      <w:pPr>
        <w:pStyle w:val="4"/>
        <w:ind w:firstLine="480"/>
        <w:jc w:val="left"/>
      </w:pPr>
      <w:r>
        <w:rPr>
          <w:rFonts w:ascii="仿宋_GB2312" w:hAnsi="仿宋_GB2312" w:eastAsia="仿宋_GB2312" w:cs="仿宋_GB2312"/>
        </w:rPr>
        <w:t>十八、商务条件响应表</w:t>
      </w:r>
    </w:p>
    <w:p>
      <w:pPr>
        <w:pStyle w:val="4"/>
        <w:ind w:firstLine="480"/>
        <w:jc w:val="left"/>
      </w:pPr>
      <w:r>
        <w:rPr>
          <w:rFonts w:ascii="仿宋_GB2312" w:hAnsi="仿宋_GB2312" w:eastAsia="仿宋_GB2312" w:cs="仿宋_GB2312"/>
        </w:rPr>
        <w:t>十九、履约进度计划表</w:t>
      </w:r>
    </w:p>
    <w:p>
      <w:pPr>
        <w:pStyle w:val="4"/>
        <w:ind w:firstLine="480"/>
        <w:jc w:val="left"/>
      </w:pPr>
      <w:r>
        <w:rPr>
          <w:rFonts w:ascii="仿宋_GB2312" w:hAnsi="仿宋_GB2312" w:eastAsia="仿宋_GB2312" w:cs="仿宋_GB2312"/>
        </w:rPr>
        <w:t>二十、各类证明材料</w:t>
      </w:r>
    </w:p>
    <w:p>
      <w:pPr>
        <w:pStyle w:val="4"/>
        <w:ind w:firstLine="480"/>
        <w:jc w:val="left"/>
      </w:pPr>
      <w:r>
        <w:rPr>
          <w:rFonts w:ascii="仿宋_GB2312" w:hAnsi="仿宋_GB2312" w:eastAsia="仿宋_GB2312" w:cs="仿宋_GB2312"/>
        </w:rPr>
        <w:t>二十一、采购代理服务费支付承诺书</w:t>
      </w:r>
    </w:p>
    <w:p>
      <w:pPr>
        <w:pStyle w:val="4"/>
        <w:ind w:firstLine="480"/>
        <w:jc w:val="left"/>
      </w:pPr>
      <w:r>
        <w:rPr>
          <w:rFonts w:ascii="仿宋_GB2312" w:hAnsi="仿宋_GB2312" w:eastAsia="仿宋_GB2312" w:cs="仿宋_GB2312"/>
        </w:rPr>
        <w:t>二十二、需要采购人提供的附加条件</w:t>
      </w:r>
    </w:p>
    <w:p>
      <w:pPr>
        <w:pStyle w:val="4"/>
        <w:ind w:firstLine="480"/>
        <w:jc w:val="left"/>
      </w:pPr>
      <w:r>
        <w:rPr>
          <w:rFonts w:ascii="仿宋_GB2312" w:hAnsi="仿宋_GB2312" w:eastAsia="仿宋_GB2312" w:cs="仿宋_GB2312"/>
        </w:rPr>
        <w:t>二十三、项目实施方案、质量保证及售后服务承诺等</w:t>
      </w:r>
    </w:p>
    <w:p>
      <w:pPr>
        <w:pStyle w:val="4"/>
        <w:ind w:firstLine="480"/>
        <w:jc w:val="left"/>
      </w:pPr>
      <w:r>
        <w:rPr>
          <w:rFonts w:ascii="仿宋_GB2312" w:hAnsi="仿宋_GB2312" w:eastAsia="仿宋_GB2312" w:cs="仿宋_GB2312"/>
        </w:rPr>
        <w:t>二十四、附件</w:t>
      </w:r>
    </w:p>
    <w:p>
      <w:pPr>
        <w:pStyle w:val="4"/>
        <w:ind w:firstLine="480"/>
        <w:jc w:val="left"/>
      </w:pPr>
      <w:r>
        <w:rPr>
          <w:rFonts w:ascii="仿宋_GB2312" w:hAnsi="仿宋_GB2312" w:eastAsia="仿宋_GB2312" w:cs="仿宋_GB2312"/>
        </w:rPr>
        <w:t>二十五、政府采购履约担保函、采购合同履约保险凭证</w:t>
      </w:r>
    </w:p>
    <w:p>
      <w:pPr>
        <w:pStyle w:val="4"/>
        <w:ind w:firstLine="480"/>
        <w:jc w:val="left"/>
      </w:pPr>
      <w:r>
        <w:rPr>
          <w:rFonts w:ascii="仿宋_GB2312" w:hAnsi="仿宋_GB2312" w:eastAsia="仿宋_GB2312" w:cs="仿宋_GB2312"/>
        </w:rPr>
        <w:t>二十六、询问函、质疑函、投诉书格式</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格式一：投标函</w:t>
      </w:r>
    </w:p>
    <w:p>
      <w:pPr>
        <w:pStyle w:val="4"/>
        <w:ind w:firstLine="480"/>
        <w:jc w:val="center"/>
        <w:outlineLvl w:val="3"/>
      </w:pPr>
      <w:r>
        <w:rPr>
          <w:rFonts w:ascii="仿宋_GB2312" w:hAnsi="仿宋_GB2312" w:eastAsia="仿宋_GB2312" w:cs="仿宋_GB2312"/>
          <w:b/>
          <w:sz w:val="24"/>
        </w:rPr>
        <w:t>投 标 函</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你方组织的“国家税务总局开平市税务局2026年物业管理服务采购项目”项目的招标[采购项目编号为：GPCGD25C500FG227F ]，我方愿参与投标。</w:t>
      </w:r>
    </w:p>
    <w:p>
      <w:pPr>
        <w:pStyle w:val="4"/>
        <w:ind w:firstLine="480"/>
        <w:jc w:val="left"/>
      </w:pPr>
      <w:r>
        <w:rPr>
          <w:rFonts w:ascii="仿宋_GB2312" w:hAnsi="仿宋_GB2312" w:eastAsia="仿宋_GB2312" w:cs="仿宋_GB2312"/>
        </w:rPr>
        <w:t>我方确认收到贵方提供的“国家税务总局开平市税务局2026年物业管理服务采购项目”项目的招标文件的全部内容。</w:t>
      </w:r>
    </w:p>
    <w:p>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4"/>
        <w:ind w:firstLine="480"/>
        <w:jc w:val="left"/>
      </w:pPr>
      <w:r>
        <w:rPr>
          <w:rFonts w:ascii="仿宋_GB2312" w:hAnsi="仿宋_GB2312" w:eastAsia="仿宋_GB2312" w:cs="仿宋_GB2312"/>
        </w:rPr>
        <w:t>我方已完全明白招标文件的所有条款要求，并申明如下：</w:t>
      </w:r>
    </w:p>
    <w:p>
      <w:pPr>
        <w:pStyle w:val="4"/>
        <w:ind w:firstLine="480"/>
        <w:jc w:val="left"/>
      </w:pPr>
      <w:r>
        <w:rPr>
          <w:rFonts w:ascii="仿宋_GB2312" w:hAnsi="仿宋_GB2312" w:eastAsia="仿宋_GB2312" w:cs="仿宋_GB2312"/>
        </w:rPr>
        <w:t>（一）按招标文件提供的全部货物与相关服务的投标总价详见《开标一览表》。</w:t>
      </w:r>
    </w:p>
    <w:p>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4"/>
        <w:ind w:firstLine="480"/>
        <w:jc w:val="left"/>
      </w:pPr>
      <w:r>
        <w:rPr>
          <w:rFonts w:ascii="仿宋_GB2312" w:hAnsi="仿宋_GB2312" w:eastAsia="仿宋_GB2312" w:cs="仿宋_GB2312"/>
        </w:rPr>
        <w:t>（五）我方理解贵方不一定接受最低投标价或任何贵方可能收到的投标。</w:t>
      </w:r>
    </w:p>
    <w:p>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4"/>
        <w:ind w:firstLine="480"/>
        <w:jc w:val="left"/>
      </w:pPr>
      <w:r>
        <w:rPr>
          <w:rFonts w:ascii="仿宋_GB2312" w:hAnsi="仿宋_GB2312" w:eastAsia="仿宋_GB2312" w:cs="仿宋_GB2312"/>
        </w:rPr>
        <w:t>（九）我方接受采购人委托向贵方支付代理服务费，项目总报价已包含代理服务费，如果被确定为中标供应商，承诺向贵方足额支付。（若采购人支付代理服务费，则此条不适用）</w:t>
      </w:r>
    </w:p>
    <w:p>
      <w:pPr>
        <w:pStyle w:val="4"/>
        <w:ind w:firstLine="480"/>
        <w:jc w:val="left"/>
      </w:pPr>
      <w:r>
        <w:rPr>
          <w:rFonts w:ascii="仿宋_GB2312" w:hAnsi="仿宋_GB2312" w:eastAsia="仿宋_GB2312" w:cs="仿宋_GB2312"/>
        </w:rPr>
        <w:t>（十）我方与其他投标人不存在单位负责人为同一人或者存在直接控股、管理关系。</w:t>
      </w:r>
    </w:p>
    <w:p>
      <w:pPr>
        <w:pStyle w:val="4"/>
        <w:ind w:firstLine="480"/>
        <w:jc w:val="left"/>
      </w:pPr>
      <w:r>
        <w:rPr>
          <w:rFonts w:ascii="仿宋_GB2312" w:hAnsi="仿宋_GB2312" w:eastAsia="仿宋_GB2312" w:cs="仿宋_GB2312"/>
        </w:rPr>
        <w:t>（十一）我方未存在《中华人民共和国政府采购法实施条例》第十八条第二款规定的情形：</w:t>
      </w:r>
    </w:p>
    <w:p>
      <w:pPr>
        <w:pStyle w:val="4"/>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pPr>
        <w:pStyle w:val="4"/>
        <w:ind w:firstLine="480"/>
        <w:jc w:val="left"/>
      </w:pPr>
      <w:r>
        <w:rPr>
          <w:rFonts w:ascii="仿宋_GB2312" w:hAnsi="仿宋_GB2312" w:eastAsia="仿宋_GB2312" w:cs="仿宋_GB2312"/>
        </w:rPr>
        <w:t>（2）对于整体设计、规范编制或者项目管理、监理、检测等服务的项目：即未成为本项目除前期整体设计、规范编制或者项目管理、监理、检测等服务以外的其它采购活动中标商（或成交商）。</w:t>
      </w:r>
    </w:p>
    <w:p>
      <w:pPr>
        <w:pStyle w:val="4"/>
        <w:ind w:firstLine="480"/>
        <w:jc w:val="left"/>
      </w:pPr>
      <w:r>
        <w:rPr>
          <w:rFonts w:ascii="仿宋_GB2312" w:hAnsi="仿宋_GB2312" w:eastAsia="仿宋_GB2312" w:cs="仿宋_GB2312"/>
        </w:rPr>
        <w:t>（3）对于设计施工一体化的项目：即未为本项目提供规范编制或者项目管理、监理、检测等服务；</w:t>
      </w:r>
    </w:p>
    <w:p>
      <w:pPr>
        <w:pStyle w:val="4"/>
        <w:ind w:firstLine="480"/>
        <w:jc w:val="left"/>
      </w:pPr>
      <w:r>
        <w:rPr>
          <w:rFonts w:ascii="仿宋_GB2312" w:hAnsi="仿宋_GB2312" w:eastAsia="仿宋_GB2312" w:cs="仿宋_GB2312"/>
        </w:rPr>
        <w:t>（十二）我方未被列入法院失信被执行人名单中。</w:t>
      </w:r>
    </w:p>
    <w:p>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4"/>
        <w:ind w:firstLine="480"/>
        <w:jc w:val="left"/>
      </w:pPr>
      <w:r>
        <w:rPr>
          <w:rFonts w:ascii="仿宋_GB2312" w:hAnsi="仿宋_GB2312" w:eastAsia="仿宋_GB2312" w:cs="仿宋_GB2312"/>
        </w:rPr>
        <w:t>（十四）我方具备《中华人民共和国政府采购法》第二十二条规定的条件，承诺如下：</w:t>
      </w:r>
    </w:p>
    <w:p>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jc w:val="left"/>
      </w:pPr>
      <w:r>
        <w:rPr>
          <w:rFonts w:ascii="仿宋_GB2312" w:hAnsi="仿宋_GB2312" w:eastAsia="仿宋_GB2312" w:cs="仿宋_GB2312"/>
        </w:rPr>
        <w:t>（2）我方符合法律、行政法规规定的其他条件。</w:t>
      </w:r>
    </w:p>
    <w:p>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4"/>
        <w:ind w:firstLine="480"/>
        <w:jc w:val="left"/>
      </w:pPr>
      <w:r>
        <w:rPr>
          <w:rFonts w:ascii="仿宋_GB2312" w:hAnsi="仿宋_GB2312" w:eastAsia="仿宋_GB2312" w:cs="仿宋_GB2312"/>
        </w:rPr>
        <w:t>（十五）我方对在本函及投标文件中所作的所有承诺承担法律责任。</w:t>
      </w:r>
    </w:p>
    <w:p>
      <w:pPr>
        <w:pStyle w:val="4"/>
        <w:ind w:firstLine="480"/>
        <w:jc w:val="left"/>
      </w:pPr>
      <w:r>
        <w:rPr>
          <w:rFonts w:ascii="仿宋_GB2312" w:hAnsi="仿宋_GB2312" w:eastAsia="仿宋_GB2312" w:cs="仿宋_GB2312"/>
        </w:rPr>
        <w:t>（十六）所有与本招标有关的函件请发往下列地址：</w:t>
      </w:r>
    </w:p>
    <w:p>
      <w:pPr>
        <w:pStyle w:val="4"/>
        <w:ind w:firstLine="960"/>
        <w:jc w:val="left"/>
      </w:pPr>
      <w:r>
        <w:rPr>
          <w:rFonts w:ascii="仿宋_GB2312" w:hAnsi="仿宋_GB2312" w:eastAsia="仿宋_GB2312" w:cs="仿宋_GB2312"/>
        </w:rPr>
        <w:t>地 址：__________________邮政编码：__________________</w:t>
      </w:r>
    </w:p>
    <w:p>
      <w:pPr>
        <w:pStyle w:val="4"/>
        <w:ind w:firstLine="960"/>
        <w:jc w:val="left"/>
      </w:pPr>
      <w:r>
        <w:rPr>
          <w:rFonts w:ascii="仿宋_GB2312" w:hAnsi="仿宋_GB2312" w:eastAsia="仿宋_GB2312" w:cs="仿宋_GB2312"/>
        </w:rPr>
        <w:t>电 话：__________________</w:t>
      </w:r>
    </w:p>
    <w:p>
      <w:pPr>
        <w:pStyle w:val="4"/>
        <w:ind w:firstLine="960"/>
        <w:jc w:val="left"/>
      </w:pPr>
      <w:r>
        <w:rPr>
          <w:rFonts w:ascii="仿宋_GB2312" w:hAnsi="仿宋_GB2312" w:eastAsia="仿宋_GB2312" w:cs="仿宋_GB2312"/>
        </w:rPr>
        <w:t>传 真：__________________电子邮箱：__________________</w:t>
      </w:r>
    </w:p>
    <w:p>
      <w:pPr>
        <w:pStyle w:val="4"/>
        <w:ind w:firstLine="960"/>
        <w:jc w:val="left"/>
      </w:pPr>
      <w:r>
        <w:rPr>
          <w:rFonts w:ascii="仿宋_GB2312" w:hAnsi="仿宋_GB2312" w:eastAsia="仿宋_GB2312" w:cs="仿宋_GB2312"/>
        </w:rPr>
        <w:t>代表姓名：__________________职 务：__________________</w:t>
      </w:r>
    </w:p>
    <w:p>
      <w:pPr>
        <w:pStyle w:val="4"/>
        <w:ind w:firstLine="960"/>
        <w:jc w:val="left"/>
      </w:pPr>
      <w:r>
        <w:rPr>
          <w:rFonts w:ascii="仿宋_GB2312" w:hAnsi="仿宋_GB2312" w:eastAsia="仿宋_GB2312" w:cs="仿宋_GB2312"/>
        </w:rPr>
        <w:t>投标人法定代表人（或法定代表人授权代表）签字或盖章：__________________</w:t>
      </w:r>
    </w:p>
    <w:p>
      <w:pPr>
        <w:pStyle w:val="4"/>
        <w:ind w:firstLine="960"/>
        <w:jc w:val="lef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格式二：开标一览表</w:t>
      </w:r>
    </w:p>
    <w:p>
      <w:pPr>
        <w:pStyle w:val="4"/>
        <w:jc w:val="center"/>
        <w:outlineLvl w:val="3"/>
      </w:pPr>
      <w:r>
        <w:rPr>
          <w:rFonts w:ascii="仿宋_GB2312" w:hAnsi="仿宋_GB2312" w:eastAsia="仿宋_GB2312" w:cs="仿宋_GB2312"/>
          <w:b/>
          <w:sz w:val="24"/>
        </w:rPr>
        <w:t>开标一览表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序号</w:t>
            </w:r>
          </w:p>
        </w:tc>
        <w:tc>
          <w:tcPr>
            <w:tcW w:w="1661" w:type="dxa"/>
          </w:tcPr>
          <w:p>
            <w:pPr>
              <w:pStyle w:val="4"/>
              <w:jc w:val="left"/>
            </w:pPr>
            <w:r>
              <w:rPr>
                <w:rFonts w:ascii="仿宋_GB2312" w:hAnsi="仿宋_GB2312" w:eastAsia="仿宋_GB2312" w:cs="仿宋_GB2312"/>
              </w:rPr>
              <w:t>采购项目名称/采购包名称</w:t>
            </w:r>
          </w:p>
        </w:tc>
        <w:tc>
          <w:tcPr>
            <w:tcW w:w="1661" w:type="dxa"/>
          </w:tcPr>
          <w:p>
            <w:pPr>
              <w:pStyle w:val="4"/>
              <w:jc w:val="left"/>
            </w:pPr>
            <w:r>
              <w:rPr>
                <w:rFonts w:ascii="仿宋_GB2312" w:hAnsi="仿宋_GB2312" w:eastAsia="仿宋_GB2312" w:cs="仿宋_GB2312"/>
              </w:rPr>
              <w:t>投标报价（元/%）</w:t>
            </w:r>
          </w:p>
        </w:tc>
        <w:tc>
          <w:tcPr>
            <w:tcW w:w="1661" w:type="dxa"/>
          </w:tcPr>
          <w:p>
            <w:pPr>
              <w:pStyle w:val="4"/>
              <w:jc w:val="left"/>
            </w:pPr>
            <w:r>
              <w:rPr>
                <w:rFonts w:ascii="仿宋_GB2312" w:hAnsi="仿宋_GB2312" w:eastAsia="仿宋_GB2312" w:cs="仿宋_GB2312"/>
              </w:rPr>
              <w:t>交货或服务期</w:t>
            </w:r>
          </w:p>
        </w:tc>
        <w:tc>
          <w:tcPr>
            <w:tcW w:w="1661" w:type="dxa"/>
          </w:tcPr>
          <w:p>
            <w:pPr>
              <w:pStyle w:val="4"/>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格式三：分项报价表</w:t>
      </w:r>
    </w:p>
    <w:p>
      <w:pPr>
        <w:pStyle w:val="4"/>
        <w:jc w:val="center"/>
        <w:outlineLvl w:val="3"/>
      </w:pPr>
      <w:r>
        <w:rPr>
          <w:rFonts w:ascii="仿宋_GB2312" w:hAnsi="仿宋_GB2312" w:eastAsia="仿宋_GB2312" w:cs="仿宋_GB2312"/>
          <w:b/>
          <w:sz w:val="24"/>
        </w:rPr>
        <w:t>分项报价表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p>
      <w:pPr>
        <w:pStyle w:val="4"/>
        <w:ind w:firstLine="480"/>
        <w:jc w:val="left"/>
      </w:pPr>
      <w:r>
        <w:rPr>
          <w:rFonts w:ascii="仿宋_GB2312" w:hAnsi="仿宋_GB2312" w:eastAsia="仿宋_GB2312" w:cs="仿宋_GB2312"/>
        </w:rPr>
        <w:t>采购包：</w:t>
      </w:r>
    </w:p>
    <w:p>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货物名称</w:t>
            </w:r>
          </w:p>
        </w:tc>
        <w:tc>
          <w:tcPr>
            <w:tcW w:w="831" w:type="dxa"/>
          </w:tcPr>
          <w:p>
            <w:pPr>
              <w:pStyle w:val="4"/>
              <w:jc w:val="left"/>
            </w:pPr>
            <w:r>
              <w:rPr>
                <w:rFonts w:ascii="仿宋_GB2312" w:hAnsi="仿宋_GB2312" w:eastAsia="仿宋_GB2312" w:cs="仿宋_GB2312"/>
              </w:rPr>
              <w:t>规格型号</w:t>
            </w:r>
          </w:p>
        </w:tc>
        <w:tc>
          <w:tcPr>
            <w:tcW w:w="831" w:type="dxa"/>
          </w:tcPr>
          <w:p>
            <w:pPr>
              <w:pStyle w:val="4"/>
              <w:jc w:val="left"/>
            </w:pPr>
            <w:r>
              <w:rPr>
                <w:rFonts w:ascii="仿宋_GB2312" w:hAnsi="仿宋_GB2312" w:eastAsia="仿宋_GB2312" w:cs="仿宋_GB2312"/>
              </w:rPr>
              <w:t>品牌</w:t>
            </w:r>
          </w:p>
        </w:tc>
        <w:tc>
          <w:tcPr>
            <w:tcW w:w="831" w:type="dxa"/>
          </w:tcPr>
          <w:p>
            <w:pPr>
              <w:pStyle w:val="4"/>
              <w:jc w:val="left"/>
            </w:pPr>
            <w:r>
              <w:rPr>
                <w:rFonts w:ascii="仿宋_GB2312" w:hAnsi="仿宋_GB2312" w:eastAsia="仿宋_GB2312" w:cs="仿宋_GB2312"/>
              </w:rPr>
              <w:t>产地</w:t>
            </w:r>
          </w:p>
        </w:tc>
        <w:tc>
          <w:tcPr>
            <w:tcW w:w="831" w:type="dxa"/>
          </w:tcPr>
          <w:p>
            <w:pPr>
              <w:pStyle w:val="4"/>
              <w:jc w:val="left"/>
            </w:pPr>
            <w:r>
              <w:rPr>
                <w:rFonts w:ascii="仿宋_GB2312" w:hAnsi="仿宋_GB2312" w:eastAsia="仿宋_GB2312" w:cs="仿宋_GB2312"/>
              </w:rPr>
              <w:t>制造商名称</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服务名称</w:t>
            </w:r>
          </w:p>
        </w:tc>
        <w:tc>
          <w:tcPr>
            <w:tcW w:w="831" w:type="dxa"/>
          </w:tcPr>
          <w:p>
            <w:pPr>
              <w:pStyle w:val="4"/>
              <w:jc w:val="left"/>
            </w:pPr>
            <w:r>
              <w:rPr>
                <w:rFonts w:ascii="仿宋_GB2312" w:hAnsi="仿宋_GB2312" w:eastAsia="仿宋_GB2312" w:cs="仿宋_GB2312"/>
              </w:rPr>
              <w:t>服务范围</w:t>
            </w:r>
          </w:p>
        </w:tc>
        <w:tc>
          <w:tcPr>
            <w:tcW w:w="831" w:type="dxa"/>
          </w:tcPr>
          <w:p>
            <w:pPr>
              <w:pStyle w:val="4"/>
              <w:jc w:val="left"/>
            </w:pPr>
            <w:r>
              <w:rPr>
                <w:rFonts w:ascii="仿宋_GB2312" w:hAnsi="仿宋_GB2312" w:eastAsia="仿宋_GB2312" w:cs="仿宋_GB2312"/>
              </w:rPr>
              <w:t>服务要求</w:t>
            </w:r>
          </w:p>
        </w:tc>
        <w:tc>
          <w:tcPr>
            <w:tcW w:w="831" w:type="dxa"/>
          </w:tcPr>
          <w:p>
            <w:pPr>
              <w:pStyle w:val="4"/>
              <w:jc w:val="left"/>
            </w:pPr>
            <w:r>
              <w:rPr>
                <w:rFonts w:ascii="仿宋_GB2312" w:hAnsi="仿宋_GB2312" w:eastAsia="仿宋_GB2312" w:cs="仿宋_GB2312"/>
              </w:rPr>
              <w:t>服务期限</w:t>
            </w:r>
          </w:p>
        </w:tc>
        <w:tc>
          <w:tcPr>
            <w:tcW w:w="831" w:type="dxa"/>
          </w:tcPr>
          <w:p>
            <w:pPr>
              <w:pStyle w:val="4"/>
              <w:jc w:val="left"/>
            </w:pPr>
            <w:r>
              <w:rPr>
                <w:rFonts w:ascii="仿宋_GB2312" w:hAnsi="仿宋_GB2312" w:eastAsia="仿宋_GB2312" w:cs="仿宋_GB2312"/>
              </w:rPr>
              <w:t>服务标准</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格式四：政策适用性说明</w:t>
      </w:r>
    </w:p>
    <w:p>
      <w:pPr>
        <w:pStyle w:val="4"/>
        <w:jc w:val="center"/>
        <w:outlineLvl w:val="1"/>
      </w:pPr>
      <w:r>
        <w:rPr>
          <w:rFonts w:ascii="仿宋_GB2312" w:hAnsi="仿宋_GB2312" w:eastAsia="仿宋_GB2312" w:cs="仿宋_GB2312"/>
          <w:b/>
          <w:sz w:val="36"/>
        </w:rPr>
        <w:t>政策适用性说明</w:t>
      </w:r>
    </w:p>
    <w:p>
      <w:pPr>
        <w:pStyle w:val="4"/>
        <w:ind w:firstLine="480"/>
        <w:jc w:val="left"/>
      </w:pPr>
      <w:r>
        <w:rPr>
          <w:rFonts w:ascii="仿宋_GB2312" w:hAnsi="仿宋_GB2312" w:eastAsia="仿宋_GB2312" w:cs="仿宋_GB2312"/>
        </w:rPr>
        <w:t>供应商所投的产品，符合节能产品、环境标志产品政策要求的，按以下格式提供说明。</w:t>
      </w:r>
    </w:p>
    <w:p>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序号</w:t>
            </w:r>
          </w:p>
        </w:tc>
        <w:tc>
          <w:tcPr>
            <w:tcW w:w="1060" w:type="dxa"/>
          </w:tcPr>
          <w:p>
            <w:pPr>
              <w:pStyle w:val="4"/>
              <w:jc w:val="left"/>
            </w:pPr>
            <w:r>
              <w:rPr>
                <w:rFonts w:ascii="仿宋_GB2312" w:hAnsi="仿宋_GB2312" w:eastAsia="仿宋_GB2312" w:cs="仿宋_GB2312"/>
              </w:rPr>
              <w:t>产品名称</w:t>
            </w:r>
          </w:p>
        </w:tc>
        <w:tc>
          <w:tcPr>
            <w:tcW w:w="1060" w:type="dxa"/>
          </w:tcPr>
          <w:p>
            <w:pPr>
              <w:pStyle w:val="4"/>
              <w:jc w:val="left"/>
            </w:pPr>
            <w:r>
              <w:rPr>
                <w:rFonts w:ascii="仿宋_GB2312" w:hAnsi="仿宋_GB2312" w:eastAsia="仿宋_GB2312" w:cs="仿宋_GB2312"/>
              </w:rPr>
              <w:t>对应《节能产品政府采购品目清单》的品目序号</w:t>
            </w:r>
          </w:p>
        </w:tc>
        <w:tc>
          <w:tcPr>
            <w:tcW w:w="1060" w:type="dxa"/>
          </w:tcPr>
          <w:p>
            <w:pPr>
              <w:pStyle w:val="4"/>
              <w:jc w:val="left"/>
            </w:pPr>
            <w:r>
              <w:rPr>
                <w:rFonts w:ascii="仿宋_GB2312" w:hAnsi="仿宋_GB2312" w:eastAsia="仿宋_GB2312" w:cs="仿宋_GB2312"/>
              </w:rPr>
              <w:t>产品认证证书所在投标文件页码</w:t>
            </w:r>
          </w:p>
        </w:tc>
        <w:tc>
          <w:tcPr>
            <w:tcW w:w="1060" w:type="dxa"/>
          </w:tcPr>
          <w:p>
            <w:pPr>
              <w:pStyle w:val="4"/>
              <w:jc w:val="left"/>
            </w:pPr>
            <w:r>
              <w:rPr>
                <w:rFonts w:ascii="仿宋_GB2312" w:hAnsi="仿宋_GB2312" w:eastAsia="仿宋_GB2312" w:cs="仿宋_GB2312"/>
              </w:rPr>
              <w:t>品牌</w:t>
            </w:r>
          </w:p>
          <w:p>
            <w:pPr>
              <w:pStyle w:val="4"/>
              <w:jc w:val="left"/>
            </w:pPr>
            <w:r>
              <w:rPr>
                <w:rFonts w:ascii="仿宋_GB2312" w:hAnsi="仿宋_GB2312" w:eastAsia="仿宋_GB2312" w:cs="仿宋_GB2312"/>
              </w:rPr>
              <w:t>（如有）</w:t>
            </w:r>
          </w:p>
        </w:tc>
        <w:tc>
          <w:tcPr>
            <w:tcW w:w="1767" w:type="dxa"/>
          </w:tcPr>
          <w:p>
            <w:pPr>
              <w:pStyle w:val="4"/>
              <w:jc w:val="left"/>
            </w:pPr>
            <w:r>
              <w:rPr>
                <w:rFonts w:ascii="仿宋_GB2312" w:hAnsi="仿宋_GB2312" w:eastAsia="仿宋_GB2312" w:cs="仿宋_GB2312"/>
              </w:rPr>
              <w:t>型号</w:t>
            </w:r>
          </w:p>
        </w:tc>
        <w:tc>
          <w:tcPr>
            <w:tcW w:w="1767"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4"/>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4"/>
              <w:jc w:val="left"/>
            </w:pPr>
            <w:r>
              <w:rPr>
                <w:rFonts w:ascii="仿宋_GB2312" w:hAnsi="仿宋_GB2312" w:eastAsia="仿宋_GB2312" w:cs="仿宋_GB2312"/>
              </w:rPr>
              <w:t>优先节能产品价格合计</w:t>
            </w:r>
          </w:p>
        </w:tc>
        <w:tc>
          <w:tcPr>
            <w:tcW w:w="3534" w:type="dxa"/>
            <w:gridSpan w:val="2"/>
          </w:tcPr>
          <w:p/>
        </w:tc>
      </w:tr>
    </w:tbl>
    <w:p>
      <w:pPr>
        <w:pStyle w:val="4"/>
        <w:jc w:val="left"/>
      </w:pPr>
      <w:r>
        <w:br w:type="textWrapping"/>
      </w:r>
      <w:r>
        <w:br w:type="textWrapping"/>
      </w:r>
      <w:r>
        <w:br w:type="textWrapping"/>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注：上述节能产品包括节水产品。</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序号</w:t>
            </w:r>
          </w:p>
        </w:tc>
        <w:tc>
          <w:tcPr>
            <w:tcW w:w="1321" w:type="dxa"/>
          </w:tcPr>
          <w:p>
            <w:pPr>
              <w:pStyle w:val="4"/>
              <w:jc w:val="left"/>
            </w:pPr>
            <w:r>
              <w:rPr>
                <w:rFonts w:ascii="仿宋_GB2312" w:hAnsi="仿宋_GB2312" w:eastAsia="仿宋_GB2312" w:cs="仿宋_GB2312"/>
              </w:rPr>
              <w:t>产品名称</w:t>
            </w:r>
          </w:p>
        </w:tc>
        <w:tc>
          <w:tcPr>
            <w:tcW w:w="1321" w:type="dxa"/>
          </w:tcPr>
          <w:p>
            <w:pPr>
              <w:pStyle w:val="4"/>
              <w:jc w:val="left"/>
            </w:pPr>
            <w:r>
              <w:rPr>
                <w:rFonts w:ascii="仿宋_GB2312" w:hAnsi="仿宋_GB2312" w:eastAsia="仿宋_GB2312" w:cs="仿宋_GB2312"/>
              </w:rPr>
              <w:t>对应《环境标志产品政府采购品目清单》的品目序号</w:t>
            </w:r>
          </w:p>
        </w:tc>
        <w:tc>
          <w:tcPr>
            <w:tcW w:w="1321" w:type="dxa"/>
          </w:tcPr>
          <w:p>
            <w:pPr>
              <w:pStyle w:val="4"/>
              <w:jc w:val="left"/>
            </w:pPr>
            <w:r>
              <w:rPr>
                <w:rFonts w:ascii="仿宋_GB2312" w:hAnsi="仿宋_GB2312" w:eastAsia="仿宋_GB2312" w:cs="仿宋_GB2312"/>
              </w:rPr>
              <w:t>产品认证证书所在投标文件页码</w:t>
            </w:r>
          </w:p>
        </w:tc>
        <w:tc>
          <w:tcPr>
            <w:tcW w:w="1321" w:type="dxa"/>
          </w:tcPr>
          <w:p>
            <w:pPr>
              <w:pStyle w:val="4"/>
              <w:jc w:val="left"/>
            </w:pPr>
            <w:r>
              <w:rPr>
                <w:rFonts w:ascii="仿宋_GB2312" w:hAnsi="仿宋_GB2312" w:eastAsia="仿宋_GB2312" w:cs="仿宋_GB2312"/>
              </w:rPr>
              <w:t>品牌（如有）</w:t>
            </w:r>
          </w:p>
        </w:tc>
        <w:tc>
          <w:tcPr>
            <w:tcW w:w="1321" w:type="dxa"/>
          </w:tcPr>
          <w:p>
            <w:pPr>
              <w:pStyle w:val="4"/>
              <w:jc w:val="left"/>
            </w:pPr>
            <w:r>
              <w:rPr>
                <w:rFonts w:ascii="仿宋_GB2312" w:hAnsi="仿宋_GB2312" w:eastAsia="仿宋_GB2312" w:cs="仿宋_GB2312"/>
              </w:rPr>
              <w:t>型号</w:t>
            </w:r>
          </w:p>
        </w:tc>
        <w:tc>
          <w:tcPr>
            <w:tcW w:w="1321"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4"/>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格式五：法定代表人证明书</w:t>
      </w:r>
    </w:p>
    <w:p>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pPr>
        <w:pStyle w:val="4"/>
        <w:jc w:val="center"/>
        <w:outlineLvl w:val="3"/>
      </w:pPr>
      <w:r>
        <w:rPr>
          <w:rFonts w:ascii="仿宋_GB2312" w:hAnsi="仿宋_GB2312" w:eastAsia="仿宋_GB2312" w:cs="仿宋_GB2312"/>
          <w:b/>
          <w:sz w:val="24"/>
        </w:rPr>
        <w:t>法定代表人证明书</w:t>
      </w:r>
    </w:p>
    <w:p>
      <w:pPr>
        <w:pStyle w:val="4"/>
        <w:ind w:firstLine="480"/>
        <w:jc w:val="left"/>
      </w:pPr>
      <w:r>
        <w:rPr>
          <w:rFonts w:ascii="仿宋_GB2312" w:hAnsi="仿宋_GB2312" w:eastAsia="仿宋_GB2312" w:cs="仿宋_GB2312"/>
        </w:rPr>
        <w:t>_____________现任我单位_____________职务，为法定代表人，特此证明。</w:t>
      </w:r>
    </w:p>
    <w:p>
      <w:pPr>
        <w:pStyle w:val="4"/>
        <w:ind w:firstLine="480"/>
        <w:jc w:val="left"/>
      </w:pPr>
      <w:r>
        <w:rPr>
          <w:rFonts w:ascii="仿宋_GB2312" w:hAnsi="仿宋_GB2312" w:eastAsia="仿宋_GB2312" w:cs="仿宋_GB2312"/>
        </w:rPr>
        <w:t>有效期限：__________________</w:t>
      </w:r>
    </w:p>
    <w:p>
      <w:pPr>
        <w:pStyle w:val="4"/>
        <w:ind w:firstLine="480"/>
        <w:jc w:val="left"/>
      </w:pPr>
      <w:r>
        <w:rPr>
          <w:rFonts w:ascii="仿宋_GB2312" w:hAnsi="仿宋_GB2312" w:eastAsia="仿宋_GB2312" w:cs="仿宋_GB2312"/>
        </w:rPr>
        <w:t>附：代表人性别：_____年龄：_________ 身份证号码：__________________</w:t>
      </w:r>
    </w:p>
    <w:p>
      <w:pPr>
        <w:pStyle w:val="4"/>
        <w:ind w:firstLine="480"/>
        <w:jc w:val="left"/>
      </w:pPr>
      <w:r>
        <w:rPr>
          <w:rFonts w:ascii="仿宋_GB2312" w:hAnsi="仿宋_GB2312" w:eastAsia="仿宋_GB2312" w:cs="仿宋_GB2312"/>
        </w:rPr>
        <w:t>注册号码：____________________企业类型：____________________________</w:t>
      </w:r>
    </w:p>
    <w:p>
      <w:pPr>
        <w:pStyle w:val="4"/>
        <w:ind w:firstLine="480"/>
        <w:jc w:val="left"/>
      </w:pPr>
      <w:r>
        <w:rPr>
          <w:rFonts w:ascii="仿宋_GB2312" w:hAnsi="仿宋_GB2312" w:eastAsia="仿宋_GB2312" w:cs="仿宋_GB2312"/>
        </w:rPr>
        <w:t>经营范围：__________________________</w:t>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格式六：法定代表人授权书</w:t>
      </w:r>
    </w:p>
    <w:p>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pPr>
        <w:pStyle w:val="4"/>
        <w:jc w:val="center"/>
        <w:outlineLvl w:val="3"/>
      </w:pPr>
      <w:r>
        <w:rPr>
          <w:rFonts w:ascii="仿宋_GB2312" w:hAnsi="仿宋_GB2312" w:eastAsia="仿宋_GB2312" w:cs="仿宋_GB2312"/>
          <w:b/>
          <w:sz w:val="24"/>
        </w:rPr>
        <w:t>法定代表人授权书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作为我公司的全权代理人，就“国家税务总局开平市税务局2026年物业管理服务采购项目”项目采购[采购项目编号为GPCGD25C500FG227F ]的投标和合同执行，以我方的名义处理一切与之有关的事宜。</w:t>
      </w:r>
    </w:p>
    <w:p>
      <w:pPr>
        <w:pStyle w:val="4"/>
        <w:ind w:firstLine="480"/>
        <w:jc w:val="left"/>
      </w:pPr>
      <w:r>
        <w:rPr>
          <w:rFonts w:ascii="仿宋_GB2312" w:hAnsi="仿宋_GB2312" w:eastAsia="仿宋_GB2312" w:cs="仿宋_GB2312"/>
        </w:rPr>
        <w:t>本授权书自签字之日起生效，特此声明。</w:t>
      </w:r>
    </w:p>
    <w:p>
      <w:pPr>
        <w:pStyle w:val="4"/>
        <w:jc w:val="right"/>
      </w:pPr>
      <w:r>
        <w:rPr>
          <w:rFonts w:ascii="仿宋_GB2312" w:hAnsi="仿宋_GB2312" w:eastAsia="仿宋_GB2312" w:cs="仿宋_GB2312"/>
        </w:rPr>
        <w:t>投标人（盖章）：__________________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被授权人（签字或盖章）：__________________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格式七：投标保证金</w:t>
      </w:r>
    </w:p>
    <w:p>
      <w:pPr>
        <w:pStyle w:val="4"/>
        <w:ind w:firstLine="480"/>
        <w:jc w:val="left"/>
      </w:pPr>
      <w:r>
        <w:rPr>
          <w:rFonts w:ascii="仿宋_GB2312" w:hAnsi="仿宋_GB2312" w:eastAsia="仿宋_GB2312" w:cs="仿宋_GB2312"/>
        </w:rPr>
        <w:t>采购文件要求递交投标保证金的，投标人应在此提供保证金的凭证的复印件。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格式八：提供具有独立承担民事责任的能力的证明材料</w:t>
      </w:r>
    </w:p>
    <w:p>
      <w:pPr>
        <w:pStyle w:val="4"/>
        <w:jc w:val="center"/>
        <w:outlineLvl w:val="3"/>
      </w:pPr>
      <w:r>
        <w:rPr>
          <w:rFonts w:ascii="仿宋_GB2312" w:hAnsi="仿宋_GB2312" w:eastAsia="仿宋_GB2312" w:cs="仿宋_GB2312"/>
          <w:b/>
          <w:sz w:val="24"/>
        </w:rPr>
        <w:t>提供具有独立承担民事责任的能力的证明材料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格式九：资格性审查要求的其他资质证明文件</w:t>
      </w:r>
    </w:p>
    <w:p>
      <w:pPr>
        <w:pStyle w:val="4"/>
        <w:ind w:firstLine="480"/>
        <w:jc w:val="left"/>
      </w:pPr>
      <w:r>
        <w:rPr>
          <w:rFonts w:ascii="仿宋_GB2312" w:hAnsi="仿宋_GB2312" w:eastAsia="仿宋_GB2312" w:cs="仿宋_GB2312"/>
        </w:rPr>
        <w:t>具有履行合同所必需的设备和专业技术能力</w:t>
      </w:r>
    </w:p>
    <w:p>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4"/>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序号</w:t>
            </w:r>
          </w:p>
        </w:tc>
        <w:tc>
          <w:tcPr>
            <w:tcW w:w="2492" w:type="dxa"/>
          </w:tcPr>
          <w:p>
            <w:pPr>
              <w:pStyle w:val="4"/>
              <w:jc w:val="left"/>
            </w:pPr>
            <w:r>
              <w:rPr>
                <w:rFonts w:ascii="仿宋_GB2312" w:hAnsi="仿宋_GB2312" w:eastAsia="仿宋_GB2312" w:cs="仿宋_GB2312"/>
              </w:rPr>
              <w:t>设备名称或专业技术人员</w:t>
            </w:r>
          </w:p>
        </w:tc>
        <w:tc>
          <w:tcPr>
            <w:tcW w:w="2492" w:type="dxa"/>
          </w:tcPr>
          <w:p>
            <w:pPr>
              <w:pStyle w:val="4"/>
              <w:jc w:val="left"/>
            </w:pPr>
            <w:r>
              <w:rPr>
                <w:rFonts w:ascii="仿宋_GB2312" w:hAnsi="仿宋_GB2312" w:eastAsia="仿宋_GB2312" w:cs="仿宋_GB2312"/>
              </w:rPr>
              <w:t>数量及单位</w:t>
            </w:r>
          </w:p>
        </w:tc>
        <w:tc>
          <w:tcPr>
            <w:tcW w:w="2076"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格式十：承诺函</w:t>
      </w:r>
    </w:p>
    <w:p>
      <w:pPr>
        <w:pStyle w:val="4"/>
        <w:ind w:firstLine="480"/>
        <w:jc w:val="left"/>
      </w:pPr>
      <w:r>
        <w:rPr>
          <w:rFonts w:ascii="仿宋_GB2312" w:hAnsi="仿宋_GB2312" w:eastAsia="仿宋_GB2312" w:cs="仿宋_GB2312"/>
        </w:rPr>
        <w:t>（对于采购需求写明“提供承诺”的条款，供应商可参照以下格式提供承诺）</w:t>
      </w:r>
    </w:p>
    <w:p>
      <w:pPr>
        <w:pStyle w:val="4"/>
        <w:jc w:val="center"/>
        <w:outlineLvl w:val="3"/>
      </w:pPr>
      <w:r>
        <w:rPr>
          <w:rFonts w:ascii="仿宋_GB2312" w:hAnsi="仿宋_GB2312" w:eastAsia="仿宋_GB2312" w:cs="仿宋_GB2312"/>
          <w:b/>
          <w:sz w:val="24"/>
        </w:rPr>
        <w:t>承诺函</w:t>
      </w:r>
    </w:p>
    <w:p>
      <w:pPr>
        <w:pStyle w:val="4"/>
        <w:ind w:firstLine="480"/>
        <w:jc w:val="left"/>
      </w:pPr>
      <w:r>
        <w:rPr>
          <w:rFonts w:ascii="仿宋_GB2312" w:hAnsi="仿宋_GB2312" w:eastAsia="仿宋_GB2312" w:cs="仿宋_GB2312"/>
        </w:rPr>
        <w:t>致：国家税务总局开平市税务局</w:t>
      </w:r>
    </w:p>
    <w:p>
      <w:pPr>
        <w:pStyle w:val="4"/>
        <w:ind w:firstLine="480"/>
        <w:jc w:val="left"/>
      </w:pPr>
      <w:r>
        <w:rPr>
          <w:rFonts w:ascii="仿宋_GB2312" w:hAnsi="仿宋_GB2312" w:eastAsia="仿宋_GB2312" w:cs="仿宋_GB2312"/>
        </w:rPr>
        <w:t>对于__________________项目（项目编号：__________________），我方郑重承诺如下：</w:t>
      </w:r>
    </w:p>
    <w:p>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pPr>
        <w:pStyle w:val="4"/>
        <w:ind w:firstLine="480"/>
        <w:jc w:val="left"/>
      </w:pPr>
      <w:r>
        <w:rPr>
          <w:rFonts w:ascii="仿宋_GB2312" w:hAnsi="仿宋_GB2312" w:eastAsia="仿宋_GB2312" w:cs="仿宋_GB2312"/>
        </w:rPr>
        <w:t>（一）“★”条款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（三）非“★”、非“▲”条款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 xml:space="preserve"> 供应商名称（盖章）：__________________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格式十一：中小企业声明函</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2：投标人应当自行核实是否属于小微企业，并认真填写声明函，若有虚假将追究其责任。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格式十二：监狱企业</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监狱企业</w:t>
      </w:r>
    </w:p>
    <w:p>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格式十三：残疾人福利性单位声明函</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残疾人福利性单位声明函</w:t>
      </w:r>
    </w:p>
    <w:p>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jc w:val="left"/>
      </w:pPr>
      <w:r>
        <w:rPr>
          <w:rFonts w:ascii="仿宋_GB2312" w:hAnsi="仿宋_GB2312" w:eastAsia="仿宋_GB2312" w:cs="仿宋_GB2312"/>
        </w:rPr>
        <w:t>本单位对上述声明的真实性负责。如有虚假，将依法承担相应责任。</w:t>
      </w:r>
    </w:p>
    <w:p>
      <w:pPr>
        <w:pStyle w:val="4"/>
        <w:jc w:val="right"/>
      </w:pPr>
      <w:r>
        <w:rPr>
          <w:rFonts w:ascii="仿宋_GB2312" w:hAnsi="仿宋_GB2312" w:eastAsia="仿宋_GB2312" w:cs="仿宋_GB2312"/>
        </w:rPr>
        <w:t>单位名称（盖章）：__________________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注：本函未填写或未勾选视作未做声明。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格式十四：联合体共同投标协议书</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联合体共同投标协议书</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4"/>
        <w:ind w:firstLine="480"/>
        <w:jc w:val="left"/>
      </w:pPr>
      <w:r>
        <w:rPr>
          <w:rFonts w:ascii="仿宋_GB2312" w:hAnsi="仿宋_GB2312" w:eastAsia="仿宋_GB2312" w:cs="仿宋_GB2312"/>
        </w:rPr>
        <w:t>一、联合体各方关系</w:t>
      </w:r>
    </w:p>
    <w:p>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4"/>
        <w:ind w:firstLine="480"/>
        <w:jc w:val="left"/>
      </w:pPr>
      <w:r>
        <w:rPr>
          <w:rFonts w:ascii="仿宋_GB2312" w:hAnsi="仿宋_GB2312" w:eastAsia="仿宋_GB2312" w:cs="仿宋_GB2312"/>
        </w:rPr>
        <w:t>二、联合体内部有关事项约定如下：</w:t>
      </w:r>
    </w:p>
    <w:p>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4"/>
        <w:jc w:val="right"/>
      </w:pPr>
      <w:r>
        <w:rPr>
          <w:rFonts w:ascii="仿宋_GB2312" w:hAnsi="仿宋_GB2312" w:eastAsia="仿宋_GB2312" w:cs="仿宋_GB2312"/>
        </w:rPr>
        <w:t>甲公司全称：____（盖章）________，乙公司全称：____（盖章）________，……公司全称：____（盖章）________</w:t>
      </w:r>
    </w:p>
    <w:p>
      <w:pPr>
        <w:pStyle w:val="4"/>
        <w:jc w:val="right"/>
      </w:pPr>
      <w:r>
        <w:rPr>
          <w:rFonts w:ascii="仿宋_GB2312" w:hAnsi="仿宋_GB2312" w:eastAsia="仿宋_GB2312" w:cs="仿宋_GB2312"/>
        </w:rPr>
        <w:t>____年____月 ____日，____年____月____日，____年____月____日</w:t>
      </w:r>
    </w:p>
    <w:p>
      <w:pPr>
        <w:pStyle w:val="4"/>
        <w:ind w:firstLine="480"/>
        <w:jc w:val="left"/>
      </w:pPr>
      <w:r>
        <w:rPr>
          <w:rFonts w:ascii="仿宋_GB2312" w:hAnsi="仿宋_GB2312" w:eastAsia="仿宋_GB2312" w:cs="仿宋_GB2312"/>
        </w:rPr>
        <w:t>注：1．联合响应时需签本协议，联合体各方成员应在本协议上共同盖章确认。</w:t>
      </w:r>
    </w:p>
    <w:p>
      <w:pPr>
        <w:pStyle w:val="4"/>
        <w:ind w:firstLine="480"/>
        <w:jc w:val="left"/>
      </w:pPr>
      <w:r>
        <w:rPr>
          <w:rFonts w:ascii="仿宋_GB2312" w:hAnsi="仿宋_GB2312" w:eastAsia="仿宋_GB2312" w:cs="仿宋_GB2312"/>
        </w:rPr>
        <w:t>2．本协议内容不得擅自修改。此协议将作为签订合同的附件之一。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格式十五：分包意向协议书</w:t>
      </w:r>
    </w:p>
    <w:p>
      <w:pPr>
        <w:pStyle w:val="4"/>
        <w:jc w:val="center"/>
        <w:outlineLvl w:val="3"/>
      </w:pPr>
      <w:r>
        <w:rPr>
          <w:rFonts w:ascii="仿宋_GB2312" w:hAnsi="仿宋_GB2312" w:eastAsia="仿宋_GB2312" w:cs="仿宋_GB2312"/>
          <w:b/>
          <w:sz w:val="24"/>
        </w:rPr>
        <w:t>分包意向协议书（货物）</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分包意向协议书（服务、工程）</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格式十六：投标人业绩情况表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客户名称</w:t>
            </w:r>
          </w:p>
        </w:tc>
        <w:tc>
          <w:tcPr>
            <w:tcW w:w="1384" w:type="dxa"/>
          </w:tcPr>
          <w:p>
            <w:pPr>
              <w:pStyle w:val="4"/>
              <w:jc w:val="left"/>
            </w:pPr>
            <w:r>
              <w:rPr>
                <w:rFonts w:ascii="仿宋_GB2312" w:hAnsi="仿宋_GB2312" w:eastAsia="仿宋_GB2312" w:cs="仿宋_GB2312"/>
              </w:rPr>
              <w:t>项目名称及合同金额（万元）</w:t>
            </w:r>
          </w:p>
        </w:tc>
        <w:tc>
          <w:tcPr>
            <w:tcW w:w="1384" w:type="dxa"/>
          </w:tcPr>
          <w:p>
            <w:pPr>
              <w:pStyle w:val="4"/>
              <w:jc w:val="left"/>
            </w:pPr>
            <w:r>
              <w:rPr>
                <w:rFonts w:ascii="仿宋_GB2312" w:hAnsi="仿宋_GB2312" w:eastAsia="仿宋_GB2312" w:cs="仿宋_GB2312"/>
              </w:rPr>
              <w:t>签订合同时间</w:t>
            </w:r>
          </w:p>
        </w:tc>
        <w:tc>
          <w:tcPr>
            <w:tcW w:w="1384" w:type="dxa"/>
          </w:tcPr>
          <w:p>
            <w:pPr>
              <w:pStyle w:val="4"/>
              <w:jc w:val="left"/>
            </w:pPr>
            <w:r>
              <w:rPr>
                <w:rFonts w:ascii="仿宋_GB2312" w:hAnsi="仿宋_GB2312" w:eastAsia="仿宋_GB2312" w:cs="仿宋_GB2312"/>
              </w:rPr>
              <w:t>竣工验收报告时间</w:t>
            </w:r>
          </w:p>
        </w:tc>
        <w:tc>
          <w:tcPr>
            <w:tcW w:w="1384" w:type="dxa"/>
          </w:tcPr>
          <w:p>
            <w:pPr>
              <w:pStyle w:val="4"/>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格式十七：技术和服务要求响应表</w:t>
      </w:r>
    </w:p>
    <w:p>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序号</w:t>
            </w:r>
          </w:p>
        </w:tc>
        <w:tc>
          <w:tcPr>
            <w:tcW w:w="923" w:type="dxa"/>
          </w:tcPr>
          <w:p>
            <w:pPr>
              <w:pStyle w:val="4"/>
              <w:jc w:val="left"/>
            </w:pPr>
            <w:r>
              <w:rPr>
                <w:rFonts w:ascii="仿宋_GB2312" w:hAnsi="仿宋_GB2312" w:eastAsia="仿宋_GB2312" w:cs="仿宋_GB2312"/>
              </w:rPr>
              <w:t>标的名称</w:t>
            </w:r>
          </w:p>
        </w:tc>
        <w:tc>
          <w:tcPr>
            <w:tcW w:w="923" w:type="dxa"/>
          </w:tcPr>
          <w:p>
            <w:pPr>
              <w:pStyle w:val="4"/>
              <w:jc w:val="left"/>
            </w:pPr>
            <w:r>
              <w:rPr>
                <w:rFonts w:ascii="仿宋_GB2312" w:hAnsi="仿宋_GB2312" w:eastAsia="仿宋_GB2312" w:cs="仿宋_GB2312"/>
              </w:rPr>
              <w:t>参数性质</w:t>
            </w:r>
          </w:p>
        </w:tc>
        <w:tc>
          <w:tcPr>
            <w:tcW w:w="923" w:type="dxa"/>
          </w:tcPr>
          <w:p>
            <w:pPr>
              <w:pStyle w:val="4"/>
              <w:jc w:val="left"/>
            </w:pPr>
            <w:r>
              <w:rPr>
                <w:rFonts w:ascii="仿宋_GB2312" w:hAnsi="仿宋_GB2312" w:eastAsia="仿宋_GB2312" w:cs="仿宋_GB2312"/>
              </w:rPr>
              <w:t>采购文件规定的技术和服务要求</w:t>
            </w:r>
          </w:p>
        </w:tc>
        <w:tc>
          <w:tcPr>
            <w:tcW w:w="923" w:type="dxa"/>
          </w:tcPr>
          <w:p>
            <w:pPr>
              <w:pStyle w:val="4"/>
              <w:jc w:val="left"/>
            </w:pPr>
            <w:r>
              <w:rPr>
                <w:rFonts w:ascii="仿宋_GB2312" w:hAnsi="仿宋_GB2312" w:eastAsia="仿宋_GB2312" w:cs="仿宋_GB2312"/>
              </w:rPr>
              <w:t>投标文件响应的具体内容</w:t>
            </w:r>
          </w:p>
        </w:tc>
        <w:tc>
          <w:tcPr>
            <w:tcW w:w="923" w:type="dxa"/>
          </w:tcPr>
          <w:p>
            <w:pPr>
              <w:pStyle w:val="4"/>
              <w:jc w:val="left"/>
            </w:pPr>
            <w:r>
              <w:rPr>
                <w:rFonts w:ascii="仿宋_GB2312" w:hAnsi="仿宋_GB2312" w:eastAsia="仿宋_GB2312" w:cs="仿宋_GB2312"/>
              </w:rPr>
              <w:t>型号</w:t>
            </w:r>
          </w:p>
        </w:tc>
        <w:tc>
          <w:tcPr>
            <w:tcW w:w="923" w:type="dxa"/>
          </w:tcPr>
          <w:p>
            <w:pPr>
              <w:pStyle w:val="4"/>
              <w:jc w:val="left"/>
            </w:pPr>
            <w:r>
              <w:rPr>
                <w:rFonts w:ascii="仿宋_GB2312" w:hAnsi="仿宋_GB2312" w:eastAsia="仿宋_GB2312" w:cs="仿宋_GB2312"/>
              </w:rPr>
              <w:t>是否偏离</w:t>
            </w:r>
          </w:p>
        </w:tc>
        <w:tc>
          <w:tcPr>
            <w:tcW w:w="923" w:type="dxa"/>
          </w:tcPr>
          <w:p>
            <w:pPr>
              <w:pStyle w:val="4"/>
              <w:jc w:val="left"/>
            </w:pPr>
            <w:r>
              <w:rPr>
                <w:rFonts w:ascii="仿宋_GB2312" w:hAnsi="仿宋_GB2312" w:eastAsia="仿宋_GB2312" w:cs="仿宋_GB2312"/>
              </w:rPr>
              <w:t>证明文件所在位置</w:t>
            </w:r>
          </w:p>
        </w:tc>
        <w:tc>
          <w:tcPr>
            <w:tcW w:w="923"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4.“备注”处可填写偏离情况的说明。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格式十八：商务条件响应表</w:t>
      </w:r>
    </w:p>
    <w:p>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参数性质</w:t>
            </w:r>
          </w:p>
        </w:tc>
        <w:tc>
          <w:tcPr>
            <w:tcW w:w="1187" w:type="dxa"/>
          </w:tcPr>
          <w:p>
            <w:pPr>
              <w:pStyle w:val="4"/>
              <w:jc w:val="left"/>
            </w:pPr>
            <w:r>
              <w:rPr>
                <w:rFonts w:ascii="仿宋_GB2312" w:hAnsi="仿宋_GB2312" w:eastAsia="仿宋_GB2312" w:cs="仿宋_GB2312"/>
              </w:rPr>
              <w:t>采购文件规定的商务条件</w:t>
            </w:r>
          </w:p>
        </w:tc>
        <w:tc>
          <w:tcPr>
            <w:tcW w:w="1187" w:type="dxa"/>
          </w:tcPr>
          <w:p>
            <w:pPr>
              <w:pStyle w:val="4"/>
              <w:jc w:val="left"/>
            </w:pPr>
            <w:r>
              <w:rPr>
                <w:rFonts w:ascii="仿宋_GB2312" w:hAnsi="仿宋_GB2312" w:eastAsia="仿宋_GB2312" w:cs="仿宋_GB2312"/>
              </w:rPr>
              <w:t>投标文件响应的具体内容</w:t>
            </w:r>
          </w:p>
        </w:tc>
        <w:tc>
          <w:tcPr>
            <w:tcW w:w="1187" w:type="dxa"/>
          </w:tcPr>
          <w:p>
            <w:pPr>
              <w:pStyle w:val="4"/>
              <w:jc w:val="left"/>
            </w:pPr>
            <w:r>
              <w:rPr>
                <w:rFonts w:ascii="仿宋_GB2312" w:hAnsi="仿宋_GB2312" w:eastAsia="仿宋_GB2312" w:cs="仿宋_GB2312"/>
              </w:rPr>
              <w:t>是否偏离</w:t>
            </w:r>
          </w:p>
        </w:tc>
        <w:tc>
          <w:tcPr>
            <w:tcW w:w="1187" w:type="dxa"/>
          </w:tcPr>
          <w:p>
            <w:pPr>
              <w:pStyle w:val="4"/>
              <w:jc w:val="left"/>
            </w:pPr>
            <w:r>
              <w:rPr>
                <w:rFonts w:ascii="仿宋_GB2312" w:hAnsi="仿宋_GB2312" w:eastAsia="仿宋_GB2312" w:cs="仿宋_GB2312"/>
              </w:rPr>
              <w:t>证明文件所在位置</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5.“备注”处可填写偏离情况的说明。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格式十九：履约进度计划表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拟定时间安排</w:t>
            </w:r>
          </w:p>
        </w:tc>
        <w:tc>
          <w:tcPr>
            <w:tcW w:w="2076" w:type="dxa"/>
          </w:tcPr>
          <w:p>
            <w:pPr>
              <w:pStyle w:val="4"/>
              <w:jc w:val="left"/>
            </w:pPr>
            <w:r>
              <w:rPr>
                <w:rFonts w:ascii="仿宋_GB2312" w:hAnsi="仿宋_GB2312" w:eastAsia="仿宋_GB2312" w:cs="仿宋_GB2312"/>
              </w:rPr>
              <w:t>计划完成的工作内容</w:t>
            </w:r>
          </w:p>
        </w:tc>
        <w:tc>
          <w:tcPr>
            <w:tcW w:w="2076" w:type="dxa"/>
          </w:tcPr>
          <w:p>
            <w:pPr>
              <w:pStyle w:val="4"/>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拟定___年___月___日</w:t>
            </w:r>
          </w:p>
        </w:tc>
        <w:tc>
          <w:tcPr>
            <w:tcW w:w="2076" w:type="dxa"/>
          </w:tcPr>
          <w:p>
            <w:pPr>
              <w:pStyle w:val="4"/>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4"/>
              <w:jc w:val="left"/>
            </w:pPr>
            <w:r>
              <w:rPr>
                <w:rFonts w:ascii="仿宋_GB2312" w:hAnsi="仿宋_GB2312" w:eastAsia="仿宋_GB2312" w:cs="仿宋_GB2312"/>
              </w:rPr>
              <w:t>___月___日—___月___日</w:t>
            </w:r>
          </w:p>
        </w:tc>
        <w:tc>
          <w:tcPr>
            <w:tcW w:w="2076" w:type="dxa"/>
          </w:tcPr>
          <w:p>
            <w:pPr>
              <w:pStyle w:val="4"/>
              <w:jc w:val="left"/>
            </w:pPr>
            <w:r>
              <w:rPr>
                <w:rFonts w:ascii="仿宋_GB2312" w:hAnsi="仿宋_GB2312" w:eastAsia="仿宋_GB2312" w:cs="仿宋_GB2312"/>
              </w:rPr>
              <w:t>质保期</w:t>
            </w: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格式二十：各类证明材料</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各类证明材料</w:t>
      </w:r>
    </w:p>
    <w:p>
      <w:pPr>
        <w:pStyle w:val="4"/>
        <w:ind w:firstLine="480"/>
        <w:jc w:val="left"/>
      </w:pPr>
      <w:r>
        <w:rPr>
          <w:rFonts w:ascii="仿宋_GB2312" w:hAnsi="仿宋_GB2312" w:eastAsia="仿宋_GB2312" w:cs="仿宋_GB2312"/>
        </w:rPr>
        <w:t>1.招标文件要求提供的其他资料。</w:t>
      </w:r>
    </w:p>
    <w:p>
      <w:pPr>
        <w:pStyle w:val="4"/>
        <w:ind w:firstLine="480"/>
        <w:jc w:val="left"/>
      </w:pPr>
      <w:r>
        <w:rPr>
          <w:rFonts w:ascii="仿宋_GB2312" w:hAnsi="仿宋_GB2312" w:eastAsia="仿宋_GB2312" w:cs="仿宋_GB2312"/>
        </w:rPr>
        <w:t>2.投标人认为需提供的其他资料。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格式二十一：采购代理服务费支付承诺书</w:t>
      </w:r>
    </w:p>
    <w:p>
      <w:pPr>
        <w:pStyle w:val="4"/>
        <w:jc w:val="center"/>
        <w:outlineLvl w:val="3"/>
      </w:pPr>
      <w:r>
        <w:rPr>
          <w:rFonts w:ascii="仿宋_GB2312" w:hAnsi="仿宋_GB2312" w:eastAsia="仿宋_GB2312" w:cs="仿宋_GB2312"/>
          <w:b/>
          <w:sz w:val="24"/>
        </w:rPr>
        <w:t>采购代理服务费支付承诺书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如果我方在贵采购代理机构组织的国家税务总局开平市税务局2026年物业管理服务采购项目招标中获中标（采购项目编号：GPCGD25C500FG227F ），我方保证按采购代理机构规定的采购代理服务费缴纳时间及缴纳方式，承担本项目采购代理服务费。</w:t>
      </w:r>
    </w:p>
    <w:p>
      <w:pPr>
        <w:pStyle w:val="4"/>
        <w:ind w:firstLine="480"/>
        <w:jc w:val="left"/>
      </w:pPr>
      <w:r>
        <w:rPr>
          <w:rFonts w:ascii="仿宋_GB2312" w:hAnsi="仿宋_GB2312" w:eastAsia="仿宋_GB2312" w:cs="仿宋_GB2312"/>
        </w:rPr>
        <w:t>我方如违约，愿凭贵单位开出的违约通知，从我方提交的投标保证金中支付；以投标担保函（或保险保函）方式提交投标保证金时，同意和要求投标担保函开立银行或担保机构、保险保函开立的保险机构应广东省政府采购中心的要求办理支付手续。</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投标人法定名称（公章）；_____________________</w:t>
      </w:r>
    </w:p>
    <w:p>
      <w:pPr>
        <w:pStyle w:val="4"/>
        <w:jc w:val="right"/>
      </w:pPr>
      <w:r>
        <w:rPr>
          <w:rFonts w:ascii="仿宋_GB2312" w:hAnsi="仿宋_GB2312" w:eastAsia="仿宋_GB2312" w:cs="仿宋_GB2312"/>
        </w:rPr>
        <w:t>投标人法定地址：_____________________</w:t>
      </w:r>
    </w:p>
    <w:p>
      <w:pPr>
        <w:pStyle w:val="4"/>
        <w:jc w:val="right"/>
      </w:pPr>
      <w:r>
        <w:rPr>
          <w:rFonts w:ascii="仿宋_GB2312" w:hAnsi="仿宋_GB2312" w:eastAsia="仿宋_GB2312" w:cs="仿宋_GB2312"/>
        </w:rPr>
        <w:t>投标人授权代表（签字或盖章）：_____________________</w:t>
      </w:r>
    </w:p>
    <w:p>
      <w:pPr>
        <w:pStyle w:val="4"/>
        <w:jc w:val="right"/>
      </w:pPr>
      <w:r>
        <w:rPr>
          <w:rFonts w:ascii="仿宋_GB2312" w:hAnsi="仿宋_GB2312" w:eastAsia="仿宋_GB2312" w:cs="仿宋_GB2312"/>
        </w:rPr>
        <w:t>电 话：_____________________</w:t>
      </w:r>
    </w:p>
    <w:p>
      <w:pPr>
        <w:pStyle w:val="4"/>
        <w:jc w:val="right"/>
      </w:pPr>
      <w:r>
        <w:rPr>
          <w:rFonts w:ascii="仿宋_GB2312" w:hAnsi="仿宋_GB2312" w:eastAsia="仿宋_GB2312" w:cs="仿宋_GB2312"/>
        </w:rPr>
        <w:t>传 真：_____________________</w:t>
      </w:r>
    </w:p>
    <w:p>
      <w:pPr>
        <w:pStyle w:val="4"/>
        <w:jc w:val="right"/>
      </w:pPr>
      <w:r>
        <w:rPr>
          <w:rFonts w:ascii="仿宋_GB2312" w:hAnsi="仿宋_GB2312" w:eastAsia="仿宋_GB2312" w:cs="仿宋_GB2312"/>
        </w:rPr>
        <w:t>承诺日期：_____________________</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格式二十二：需要采购人提供的附加条件</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3</w:t>
            </w:r>
          </w:p>
        </w:tc>
        <w:tc>
          <w:tcPr>
            <w:tcW w:w="4153" w:type="dxa"/>
          </w:tcPr>
          <w:p/>
        </w:tc>
      </w:tr>
    </w:tbl>
    <w:p>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格式二十三：项目实施方案、质量保证及售后服务承诺等</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项目实施方案、质量保证及售后服务承诺等内容和格式自拟。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格式二十四：政府采购投标（响应）担保函</w:t>
      </w:r>
    </w:p>
    <w:p>
      <w:pPr>
        <w:pStyle w:val="4"/>
        <w:ind w:firstLine="480"/>
        <w:jc w:val="left"/>
      </w:pPr>
      <w:r>
        <w:rPr>
          <w:rFonts w:ascii="仿宋_GB2312" w:hAnsi="仿宋_GB2312" w:eastAsia="仿宋_GB2312" w:cs="仿宋_GB2312"/>
        </w:rPr>
        <w:t>附件（以下格式文件由供应商根据需要选用）</w:t>
      </w:r>
    </w:p>
    <w:p>
      <w:pPr>
        <w:pStyle w:val="4"/>
        <w:jc w:val="center"/>
        <w:outlineLvl w:val="3"/>
      </w:pPr>
      <w:r>
        <w:rPr>
          <w:rFonts w:ascii="仿宋_GB2312" w:hAnsi="仿宋_GB2312" w:eastAsia="仿宋_GB2312" w:cs="仿宋_GB2312"/>
          <w:b/>
          <w:sz w:val="24"/>
        </w:rPr>
        <w:t>政府采购投标（响应）担保函</w:t>
      </w:r>
    </w:p>
    <w:p>
      <w:pPr>
        <w:pStyle w:val="4"/>
        <w:jc w:val="right"/>
      </w:pPr>
      <w:r>
        <w:rPr>
          <w:rFonts w:ascii="仿宋_GB2312" w:hAnsi="仿宋_GB2312" w:eastAsia="仿宋_GB2312" w:cs="仿宋_GB2312"/>
        </w:rPr>
        <w:t>编号：【 】号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jc w:val="left"/>
      </w:pPr>
      <w:r>
        <w:rPr>
          <w:rFonts w:ascii="仿宋_GB2312" w:hAnsi="仿宋_GB2312" w:eastAsia="仿宋_GB2312" w:cs="仿宋_GB2312"/>
        </w:rPr>
        <w:t>一、保险责任的情形及保证金额</w:t>
      </w:r>
    </w:p>
    <w:p>
      <w:pPr>
        <w:pStyle w:val="4"/>
        <w:ind w:firstLine="480"/>
        <w:jc w:val="left"/>
      </w:pPr>
      <w:r>
        <w:rPr>
          <w:rFonts w:ascii="仿宋_GB2312" w:hAnsi="仿宋_GB2312" w:eastAsia="仿宋_GB2312" w:cs="仿宋_GB2312"/>
        </w:rPr>
        <w:t>（一）在投标（响应）人出现下列情形之一时，我方承担保险责任：</w:t>
      </w:r>
    </w:p>
    <w:p>
      <w:pPr>
        <w:pStyle w:val="4"/>
        <w:ind w:firstLine="480"/>
        <w:jc w:val="left"/>
      </w:pPr>
      <w:r>
        <w:rPr>
          <w:rFonts w:ascii="仿宋_GB2312" w:hAnsi="仿宋_GB2312" w:eastAsia="仿宋_GB2312" w:cs="仿宋_GB2312"/>
        </w:rPr>
        <w:t>1.中标（成交）后投标（响应）人无正当理由不与采购人签订《政府采购合同》；</w:t>
      </w:r>
    </w:p>
    <w:p>
      <w:pPr>
        <w:pStyle w:val="4"/>
        <w:ind w:firstLine="480"/>
        <w:jc w:val="left"/>
      </w:pPr>
      <w:r>
        <w:rPr>
          <w:rFonts w:ascii="仿宋_GB2312" w:hAnsi="仿宋_GB2312" w:eastAsia="仿宋_GB2312" w:cs="仿宋_GB2312"/>
        </w:rPr>
        <w:t>2.采购文件规定的投标（响应）人应当缴纳保证金的其他情形。</w:t>
      </w:r>
    </w:p>
    <w:p>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pPr>
        <w:pStyle w:val="4"/>
        <w:ind w:firstLine="480"/>
        <w:jc w:val="left"/>
      </w:pPr>
      <w:r>
        <w:rPr>
          <w:rFonts w:ascii="仿宋_GB2312" w:hAnsi="仿宋_GB2312" w:eastAsia="仿宋_GB2312" w:cs="仿宋_GB2312"/>
        </w:rPr>
        <w:t>二、保证的方式及保证期间</w:t>
      </w:r>
    </w:p>
    <w:p>
      <w:pPr>
        <w:pStyle w:val="4"/>
        <w:ind w:firstLine="480"/>
        <w:jc w:val="left"/>
      </w:pPr>
      <w:r>
        <w:rPr>
          <w:rFonts w:ascii="仿宋_GB2312" w:hAnsi="仿宋_GB2312" w:eastAsia="仿宋_GB2312" w:cs="仿宋_GB2312"/>
        </w:rPr>
        <w:t>我方保证的方式为：连带责任保证。</w:t>
      </w:r>
    </w:p>
    <w:p>
      <w:pPr>
        <w:pStyle w:val="4"/>
        <w:ind w:firstLine="480"/>
        <w:jc w:val="left"/>
      </w:pPr>
      <w:r>
        <w:rPr>
          <w:rFonts w:ascii="仿宋_GB2312" w:hAnsi="仿宋_GB2312" w:eastAsia="仿宋_GB2312" w:cs="仿宋_GB2312"/>
        </w:rPr>
        <w:t>我方的保证期间为：本保险凭证自__年__月__日起生效，有效期至开标日后的90天内。</w:t>
      </w:r>
    </w:p>
    <w:p>
      <w:pPr>
        <w:pStyle w:val="4"/>
        <w:ind w:firstLine="480"/>
        <w:jc w:val="left"/>
      </w:pPr>
      <w:r>
        <w:rPr>
          <w:rFonts w:ascii="仿宋_GB2312" w:hAnsi="仿宋_GB2312" w:eastAsia="仿宋_GB2312" w:cs="仿宋_GB2312"/>
        </w:rPr>
        <w:t>三、承担保证责任的程序</w:t>
      </w:r>
    </w:p>
    <w:p>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pPr>
        <w:pStyle w:val="4"/>
        <w:ind w:firstLine="480"/>
        <w:jc w:val="left"/>
      </w:pPr>
      <w:r>
        <w:rPr>
          <w:rFonts w:ascii="仿宋_GB2312" w:hAnsi="仿宋_GB2312" w:eastAsia="仿宋_GB2312" w:cs="仿宋_GB2312"/>
        </w:rPr>
        <w:t>四、保证责任的终止</w:t>
      </w:r>
    </w:p>
    <w:p>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pPr>
        <w:pStyle w:val="4"/>
        <w:ind w:firstLine="480"/>
        <w:jc w:val="left"/>
      </w:pPr>
      <w:r>
        <w:rPr>
          <w:rFonts w:ascii="仿宋_GB2312" w:hAnsi="仿宋_GB2312" w:eastAsia="仿宋_GB2312" w:cs="仿宋_GB2312"/>
        </w:rPr>
        <w:t>五、免责条款</w:t>
      </w:r>
    </w:p>
    <w:p>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pPr>
        <w:pStyle w:val="4"/>
        <w:ind w:firstLine="480"/>
        <w:jc w:val="left"/>
      </w:pPr>
      <w:r>
        <w:rPr>
          <w:rFonts w:ascii="仿宋_GB2312" w:hAnsi="仿宋_GB2312" w:eastAsia="仿宋_GB2312" w:cs="仿宋_GB2312"/>
        </w:rPr>
        <w:t>3.因不可抗力造成投标（响应）人发生本保函第一条约定情形的，我方不承担保证责任。</w:t>
      </w:r>
    </w:p>
    <w:p>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pPr>
        <w:pStyle w:val="4"/>
        <w:ind w:firstLine="480"/>
        <w:jc w:val="left"/>
      </w:pPr>
      <w:r>
        <w:rPr>
          <w:rFonts w:ascii="仿宋_GB2312" w:hAnsi="仿宋_GB2312" w:eastAsia="仿宋_GB2312" w:cs="仿宋_GB2312"/>
        </w:rPr>
        <w:t>六、争议的解决</w:t>
      </w:r>
    </w:p>
    <w:p>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pPr>
        <w:pStyle w:val="4"/>
        <w:ind w:firstLine="480"/>
        <w:jc w:val="left"/>
      </w:pPr>
      <w:r>
        <w:rPr>
          <w:rFonts w:ascii="仿宋_GB2312" w:hAnsi="仿宋_GB2312" w:eastAsia="仿宋_GB2312" w:cs="仿宋_GB2312"/>
        </w:rPr>
        <w:t>七、保函的生效</w:t>
      </w:r>
    </w:p>
    <w:p>
      <w:pPr>
        <w:pStyle w:val="4"/>
        <w:ind w:firstLine="480"/>
        <w:jc w:val="left"/>
      </w:pPr>
      <w:r>
        <w:rPr>
          <w:rFonts w:ascii="仿宋_GB2312" w:hAnsi="仿宋_GB2312" w:eastAsia="仿宋_GB2312" w:cs="仿宋_GB2312"/>
        </w:rPr>
        <w:t>本保函自我方加盖公章之日起生效。</w:t>
      </w:r>
    </w:p>
    <w:p>
      <w:pPr>
        <w:pStyle w:val="4"/>
        <w:jc w:val="right"/>
      </w:pPr>
      <w:r>
        <w:rPr>
          <w:rFonts w:ascii="仿宋_GB2312" w:hAnsi="仿宋_GB2312" w:eastAsia="仿宋_GB2312" w:cs="仿宋_GB2312"/>
        </w:rPr>
        <w:t>保证人：_______（公章）_______</w:t>
      </w:r>
    </w:p>
    <w:p>
      <w:pPr>
        <w:pStyle w:val="4"/>
        <w:jc w:val="right"/>
      </w:pPr>
      <w:r>
        <w:rPr>
          <w:rFonts w:ascii="仿宋_GB2312" w:hAnsi="仿宋_GB2312" w:eastAsia="仿宋_GB2312" w:cs="仿宋_GB2312"/>
        </w:rPr>
        <w:t>联系人：____________________</w:t>
      </w:r>
    </w:p>
    <w:p>
      <w:pPr>
        <w:pStyle w:val="4"/>
        <w:jc w:val="right"/>
      </w:pPr>
      <w:r>
        <w:rPr>
          <w:rFonts w:ascii="仿宋_GB2312" w:hAnsi="仿宋_GB2312" w:eastAsia="仿宋_GB2312" w:cs="仿宋_GB2312"/>
        </w:rPr>
        <w:t>联系电话：____________________</w:t>
      </w:r>
    </w:p>
    <w:p>
      <w:pPr>
        <w:pStyle w:val="4"/>
        <w:jc w:val="right"/>
      </w:pPr>
      <w:r>
        <w:rPr>
          <w:rFonts w:ascii="仿宋_GB2312" w:hAnsi="仿宋_GB2312" w:eastAsia="仿宋_GB2312" w:cs="仿宋_GB2312"/>
        </w:rPr>
        <w:t>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格式二十五：政府采购履约担保函、采购合同履约保险凭证</w:t>
      </w:r>
    </w:p>
    <w:p>
      <w:pPr>
        <w:pStyle w:val="4"/>
        <w:jc w:val="center"/>
        <w:outlineLvl w:val="3"/>
      </w:pPr>
      <w:r>
        <w:rPr>
          <w:rFonts w:ascii="仿宋_GB2312" w:hAnsi="仿宋_GB2312" w:eastAsia="仿宋_GB2312" w:cs="仿宋_GB2312"/>
          <w:b/>
          <w:sz w:val="24"/>
        </w:rPr>
        <w:t>政府采购履约担保函</w:t>
      </w:r>
    </w:p>
    <w:p>
      <w:pPr>
        <w:pStyle w:val="4"/>
        <w:jc w:val="right"/>
      </w:pPr>
      <w:r>
        <w:rPr>
          <w:rFonts w:ascii="仿宋_GB2312" w:hAnsi="仿宋_GB2312" w:eastAsia="仿宋_GB2312" w:cs="仿宋_GB2312"/>
        </w:rPr>
        <w:t>编号：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jc w:val="left"/>
      </w:pPr>
      <w:r>
        <w:rPr>
          <w:rFonts w:ascii="仿宋_GB2312" w:hAnsi="仿宋_GB2312" w:eastAsia="仿宋_GB2312" w:cs="仿宋_GB2312"/>
        </w:rPr>
        <w:t>一、保证金额</w:t>
      </w:r>
    </w:p>
    <w:p>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pPr>
        <w:pStyle w:val="4"/>
        <w:ind w:firstLine="480"/>
        <w:jc w:val="left"/>
      </w:pPr>
      <w:r>
        <w:rPr>
          <w:rFonts w:ascii="仿宋_GB2312" w:hAnsi="仿宋_GB2312" w:eastAsia="仿宋_GB2312" w:cs="仿宋_GB2312"/>
        </w:rPr>
        <w:t>二、我方保证的方式为：连带责任保证。</w:t>
      </w:r>
    </w:p>
    <w:p>
      <w:pPr>
        <w:pStyle w:val="4"/>
        <w:ind w:firstLine="480"/>
        <w:jc w:val="left"/>
      </w:pPr>
      <w:r>
        <w:rPr>
          <w:rFonts w:ascii="仿宋_GB2312" w:hAnsi="仿宋_GB2312" w:eastAsia="仿宋_GB2312" w:cs="仿宋_GB2312"/>
        </w:rPr>
        <w:t>三、我方保证的期间为：本保函自开立之日起生效，至 年 月 日止。</w:t>
      </w:r>
    </w:p>
    <w:p>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pPr>
        <w:pStyle w:val="4"/>
        <w:ind w:firstLine="480"/>
        <w:jc w:val="left"/>
      </w:pPr>
      <w:r>
        <w:rPr>
          <w:rFonts w:ascii="仿宋_GB2312" w:hAnsi="仿宋_GB2312" w:eastAsia="仿宋_GB2312" w:cs="仿宋_GB2312"/>
        </w:rPr>
        <w:t>(二)索赔通知文件必须同时附有:</w:t>
      </w:r>
    </w:p>
    <w:p>
      <w:pPr>
        <w:pStyle w:val="4"/>
        <w:ind w:firstLine="480"/>
        <w:jc w:val="left"/>
      </w:pPr>
      <w:r>
        <w:rPr>
          <w:rFonts w:ascii="仿宋_GB2312" w:hAnsi="仿宋_GB2312" w:eastAsia="仿宋_GB2312" w:cs="仿宋_GB2312"/>
        </w:rPr>
        <w:t>1.一项书面声明，声明索赔款项并未由被保证人或其代理人直接或间接地支付给你方;</w:t>
      </w:r>
    </w:p>
    <w:p>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pPr>
        <w:pStyle w:val="4"/>
        <w:ind w:firstLine="480"/>
        <w:jc w:val="left"/>
      </w:pPr>
      <w:r>
        <w:rPr>
          <w:rFonts w:ascii="仿宋_GB2312" w:hAnsi="仿宋_GB2312" w:eastAsia="仿宋_GB2312" w:cs="仿宋_GB2312"/>
        </w:rPr>
        <w:t>(三)索赔通知文件必须在本保函有效期内到达以下地址：</w:t>
      </w:r>
    </w:p>
    <w:p>
      <w:pPr>
        <w:pStyle w:val="4"/>
        <w:ind w:firstLine="480"/>
        <w:jc w:val="left"/>
      </w:pPr>
      <w:r>
        <w:rPr>
          <w:rFonts w:ascii="仿宋_GB2312" w:hAnsi="仿宋_GB2312" w:eastAsia="仿宋_GB2312" w:cs="仿宋_GB2312"/>
        </w:rPr>
        <w:t>__________________________________________________。</w:t>
      </w:r>
    </w:p>
    <w:p>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pPr>
        <w:pStyle w:val="4"/>
        <w:ind w:firstLine="480"/>
        <w:jc w:val="left"/>
      </w:pPr>
      <w:r>
        <w:rPr>
          <w:rFonts w:ascii="仿宋_GB2312" w:hAnsi="仿宋_GB2312" w:eastAsia="仿宋_GB2312" w:cs="仿宋_GB2312"/>
        </w:rPr>
        <w:t>八、因本保函发生争议协商解决不成，按以下第 (一)种方式解决:</w:t>
      </w:r>
    </w:p>
    <w:p>
      <w:pPr>
        <w:pStyle w:val="4"/>
        <w:ind w:firstLine="480"/>
        <w:jc w:val="left"/>
      </w:pPr>
      <w:r>
        <w:rPr>
          <w:rFonts w:ascii="仿宋_GB2312" w:hAnsi="仿宋_GB2312" w:eastAsia="仿宋_GB2312" w:cs="仿宋_GB2312"/>
        </w:rPr>
        <w:t>(一)向我方所在地的人民法院起诉。</w:t>
      </w:r>
    </w:p>
    <w:p>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pPr>
        <w:pStyle w:val="4"/>
        <w:ind w:firstLine="480"/>
        <w:jc w:val="left"/>
      </w:pPr>
      <w:r>
        <w:rPr>
          <w:rFonts w:ascii="仿宋_GB2312" w:hAnsi="仿宋_GB2312" w:eastAsia="仿宋_GB2312" w:cs="仿宋_GB2312"/>
        </w:rPr>
        <w:t>九、本保函适用中华人民共和国法律。</w:t>
      </w:r>
    </w:p>
    <w:p>
      <w:pPr>
        <w:pStyle w:val="4"/>
        <w:ind w:firstLine="480"/>
        <w:jc w:val="left"/>
      </w:pPr>
      <w:r>
        <w:rPr>
          <w:rFonts w:ascii="仿宋_GB2312" w:hAnsi="仿宋_GB2312" w:eastAsia="仿宋_GB2312" w:cs="仿宋_GB2312"/>
        </w:rPr>
        <w:t>十、其他条款:</w:t>
      </w:r>
    </w:p>
    <w:p>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pPr>
        <w:pStyle w:val="4"/>
        <w:ind w:firstLine="480"/>
        <w:jc w:val="left"/>
      </w:pPr>
      <w:r>
        <w:rPr>
          <w:rFonts w:ascii="仿宋_GB2312" w:hAnsi="仿宋_GB2312" w:eastAsia="仿宋_GB2312" w:cs="仿宋_GB2312"/>
        </w:rPr>
        <w:t>2.所有索赔通知必须在我方工作时间内到达本保函规定的地址。</w:t>
      </w:r>
    </w:p>
    <w:p>
      <w:pPr>
        <w:pStyle w:val="4"/>
        <w:ind w:firstLine="480"/>
        <w:jc w:val="left"/>
      </w:pPr>
      <w:r>
        <w:rPr>
          <w:rFonts w:ascii="仿宋_GB2312" w:hAnsi="仿宋_GB2312" w:eastAsia="仿宋_GB2312" w:cs="仿宋_GB2312"/>
        </w:rPr>
        <w:t>十一、本保函自我方盖章之日起生效。</w:t>
      </w:r>
    </w:p>
    <w:p>
      <w:pPr>
        <w:pStyle w:val="4"/>
        <w:jc w:val="right"/>
      </w:pPr>
      <w:r>
        <w:rPr>
          <w:rFonts w:ascii="仿宋_GB2312" w:hAnsi="仿宋_GB2312" w:eastAsia="仿宋_GB2312" w:cs="仿宋_GB2312"/>
        </w:rPr>
        <w:t>保证人：___________(盖章)</w:t>
      </w:r>
    </w:p>
    <w:p>
      <w:pPr>
        <w:pStyle w:val="4"/>
        <w:jc w:val="right"/>
      </w:pPr>
      <w:r>
        <w:rPr>
          <w:rFonts w:ascii="仿宋_GB2312" w:hAnsi="仿宋_GB2312" w:eastAsia="仿宋_GB2312" w:cs="仿宋_GB2312"/>
        </w:rPr>
        <w:t>联系地址：_______________</w:t>
      </w:r>
    </w:p>
    <w:p>
      <w:pPr>
        <w:pStyle w:val="4"/>
        <w:jc w:val="right"/>
      </w:pPr>
      <w:r>
        <w:rPr>
          <w:rFonts w:ascii="仿宋_GB2312" w:hAnsi="仿宋_GB2312" w:eastAsia="仿宋_GB2312" w:cs="仿宋_GB2312"/>
        </w:rPr>
        <w:t>联系电话：_______________</w:t>
      </w:r>
    </w:p>
    <w:p>
      <w:pPr>
        <w:pStyle w:val="4"/>
        <w:jc w:val="right"/>
      </w:pPr>
      <w:r>
        <w:rPr>
          <w:rFonts w:ascii="仿宋_GB2312" w:hAnsi="仿宋_GB2312" w:eastAsia="仿宋_GB2312" w:cs="仿宋_GB2312"/>
        </w:rPr>
        <w:t>开立日期：___年___月___日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采购合同履约保险凭证</w:t>
      </w:r>
    </w:p>
    <w:p>
      <w:pPr>
        <w:pStyle w:val="4"/>
        <w:ind w:firstLine="480"/>
        <w:jc w:val="left"/>
      </w:pPr>
      <w:r>
        <w:rPr>
          <w:rFonts w:ascii="仿宋_GB2312" w:hAnsi="仿宋_GB2312" w:eastAsia="仿宋_GB2312" w:cs="仿宋_GB2312"/>
        </w:rPr>
        <w:t>致被保险人__________：</w:t>
      </w:r>
    </w:p>
    <w:p>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jc w:val="left"/>
      </w:pPr>
      <w:r>
        <w:rPr>
          <w:rFonts w:ascii="仿宋_GB2312" w:hAnsi="仿宋_GB2312" w:eastAsia="仿宋_GB2312" w:cs="仿宋_GB2312"/>
        </w:rPr>
        <w:t>一、我公司对上述采购项目出具的《采购合同履约保证保险》保单号：</w:t>
      </w:r>
    </w:p>
    <w:p>
      <w:pPr>
        <w:pStyle w:val="4"/>
        <w:ind w:firstLine="480"/>
        <w:jc w:val="left"/>
      </w:pPr>
      <w:r>
        <w:rPr>
          <w:rFonts w:ascii="仿宋_GB2312" w:hAnsi="仿宋_GB2312" w:eastAsia="仿宋_GB2312" w:cs="仿宋_GB2312"/>
        </w:rPr>
        <w:t>二、上述保单项下我公司的保险金额（最高限额）：人民币 （￥： 元）</w:t>
      </w:r>
    </w:p>
    <w:p>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pPr>
        <w:pStyle w:val="4"/>
        <w:ind w:firstLine="480"/>
        <w:jc w:val="left"/>
      </w:pPr>
      <w:r>
        <w:rPr>
          <w:rFonts w:ascii="仿宋_GB2312" w:hAnsi="仿宋_GB2312" w:eastAsia="仿宋_GB2312" w:cs="仿宋_GB2312"/>
        </w:rPr>
        <w:t>三、本保险的保险期间自____年___月___日___时起至___年___月___日___时止，共计___天。</w:t>
      </w:r>
    </w:p>
    <w:p>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4"/>
        <w:ind w:firstLine="480"/>
        <w:jc w:val="left"/>
      </w:pPr>
      <w:r>
        <w:rPr>
          <w:rFonts w:ascii="仿宋_GB2312" w:hAnsi="仿宋_GB2312" w:eastAsia="仿宋_GB2312" w:cs="仿宋_GB2312"/>
        </w:rPr>
        <w:t>（一）投保人未按照采购合同约定的时间、地点交付采购标的；</w:t>
      </w:r>
    </w:p>
    <w:p>
      <w:pPr>
        <w:pStyle w:val="4"/>
        <w:ind w:firstLine="480"/>
        <w:jc w:val="left"/>
      </w:pPr>
      <w:r>
        <w:rPr>
          <w:rFonts w:ascii="仿宋_GB2312" w:hAnsi="仿宋_GB2312" w:eastAsia="仿宋_GB2312" w:cs="仿宋_GB2312"/>
        </w:rPr>
        <w:t>（二）投保人供应采购标的</w:t>
      </w:r>
      <w:bookmarkStart w:id="0" w:name="_GoBack"/>
      <w:bookmarkEnd w:id="0"/>
      <w:r>
        <w:rPr>
          <w:rFonts w:ascii="仿宋_GB2312" w:hAnsi="仿宋_GB2312" w:eastAsia="仿宋_GB2312" w:cs="仿宋_GB2312"/>
        </w:rPr>
        <w:t>规格、型号、数量、质量等不符合《采购合同》的约定。</w:t>
      </w:r>
    </w:p>
    <w:p>
      <w:pPr>
        <w:pStyle w:val="4"/>
        <w:ind w:firstLine="480"/>
        <w:jc w:val="left"/>
      </w:pPr>
      <w:r>
        <w:rPr>
          <w:rFonts w:ascii="仿宋_GB2312" w:hAnsi="仿宋_GB2312" w:eastAsia="仿宋_GB2312" w:cs="仿宋_GB2312"/>
        </w:rPr>
        <w:t>五、索赔文件</w:t>
      </w:r>
    </w:p>
    <w:p>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pPr>
        <w:pStyle w:val="4"/>
        <w:ind w:firstLine="480"/>
        <w:jc w:val="left"/>
      </w:pPr>
      <w:r>
        <w:rPr>
          <w:rFonts w:ascii="仿宋_GB2312" w:hAnsi="仿宋_GB2312" w:eastAsia="仿宋_GB2312" w:cs="仿宋_GB2312"/>
        </w:rPr>
        <w:t>（1）投保人未履行采购合同相关义务；</w:t>
      </w:r>
    </w:p>
    <w:p>
      <w:pPr>
        <w:pStyle w:val="4"/>
        <w:ind w:firstLine="480"/>
        <w:jc w:val="left"/>
      </w:pPr>
      <w:r>
        <w:rPr>
          <w:rFonts w:ascii="仿宋_GB2312" w:hAnsi="仿宋_GB2312" w:eastAsia="仿宋_GB2312" w:cs="仿宋_GB2312"/>
        </w:rPr>
        <w:t>（2）投保人的违约事实。</w:t>
      </w:r>
    </w:p>
    <w:p>
      <w:pPr>
        <w:pStyle w:val="4"/>
        <w:ind w:firstLine="480"/>
        <w:jc w:val="left"/>
      </w:pPr>
      <w:r>
        <w:rPr>
          <w:rFonts w:ascii="仿宋_GB2312" w:hAnsi="仿宋_GB2312" w:eastAsia="仿宋_GB2312" w:cs="仿宋_GB2312"/>
        </w:rPr>
        <w:t>（二）保险单正本；</w:t>
      </w:r>
    </w:p>
    <w:p>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pPr>
        <w:pStyle w:val="4"/>
        <w:ind w:firstLine="480"/>
        <w:jc w:val="left"/>
      </w:pPr>
      <w:r>
        <w:rPr>
          <w:rFonts w:ascii="仿宋_GB2312" w:hAnsi="仿宋_GB2312" w:eastAsia="仿宋_GB2312" w:cs="仿宋_GB2312"/>
        </w:rPr>
        <w:t>八、本保证保险适用的保险条款为《_______________________》。</w:t>
      </w:r>
    </w:p>
    <w:p>
      <w:pPr>
        <w:pStyle w:val="4"/>
        <w:ind w:firstLine="480"/>
        <w:jc w:val="left"/>
      </w:pPr>
      <w:r>
        <w:rPr>
          <w:rFonts w:ascii="仿宋_GB2312" w:hAnsi="仿宋_GB2312" w:eastAsia="仿宋_GB2312" w:cs="仿宋_GB2312"/>
        </w:rPr>
        <w:t>九、保险责任免除及其他本保险凭证未载明事宜以保险合同约定为准。</w:t>
      </w:r>
    </w:p>
    <w:p>
      <w:pPr>
        <w:pStyle w:val="4"/>
        <w:ind w:firstLine="480"/>
        <w:jc w:val="left"/>
      </w:pPr>
      <w:r>
        <w:rPr>
          <w:rFonts w:ascii="仿宋_GB2312" w:hAnsi="仿宋_GB2312" w:eastAsia="仿宋_GB2312" w:cs="仿宋_GB2312"/>
        </w:rPr>
        <w:t>十、本保险凭证自保险人加盖保单专用章起生效。</w:t>
      </w:r>
    </w:p>
    <w:p>
      <w:pPr>
        <w:pStyle w:val="4"/>
        <w:jc w:val="right"/>
      </w:pPr>
      <w:r>
        <w:rPr>
          <w:rFonts w:ascii="仿宋_GB2312" w:hAnsi="仿宋_GB2312" w:eastAsia="仿宋_GB2312" w:cs="仿宋_GB2312"/>
        </w:rPr>
        <w:t>保证人：__________(盖章)</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电话：__________________</w:t>
      </w:r>
    </w:p>
    <w:p>
      <w:pPr>
        <w:pStyle w:val="4"/>
        <w:jc w:val="right"/>
      </w:pPr>
      <w:r>
        <w:rPr>
          <w:rFonts w:ascii="仿宋_GB2312" w:hAnsi="仿宋_GB2312" w:eastAsia="仿宋_GB2312" w:cs="仿宋_GB2312"/>
        </w:rPr>
        <w:t>开立日期：____年__月__日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格式二十六：询问函、质疑函、投诉书格式</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询问函、质疑函、投诉书格式</w:t>
      </w:r>
    </w:p>
    <w:p>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pPr>
        <w:pStyle w:val="4"/>
        <w:jc w:val="center"/>
        <w:outlineLvl w:val="3"/>
      </w:pPr>
      <w:r>
        <w:rPr>
          <w:rFonts w:ascii="仿宋_GB2312" w:hAnsi="仿宋_GB2312" w:eastAsia="仿宋_GB2312" w:cs="仿宋_GB2312"/>
          <w:b/>
          <w:sz w:val="24"/>
        </w:rPr>
        <w:t>询问函</w:t>
      </w:r>
    </w:p>
    <w:p>
      <w:pPr>
        <w:pStyle w:val="4"/>
        <w:ind w:firstLine="480"/>
        <w:jc w:val="left"/>
      </w:pPr>
      <w:r>
        <w:rPr>
          <w:rFonts w:ascii="仿宋_GB2312" w:hAnsi="仿宋_GB2312" w:eastAsia="仿宋_GB2312" w:cs="仿宋_GB2312"/>
        </w:rPr>
        <w:t>广东省政府采购中心</w:t>
      </w:r>
    </w:p>
    <w:p>
      <w:pPr>
        <w:pStyle w:val="4"/>
        <w:ind w:firstLine="480"/>
        <w:jc w:val="left"/>
      </w:pPr>
      <w:r>
        <w:rPr>
          <w:rFonts w:ascii="仿宋_GB2312" w:hAnsi="仿宋_GB2312" w:eastAsia="仿宋_GB2312" w:cs="仿宋_GB2312"/>
        </w:rPr>
        <w:t>我单位已登记并准备参与“国家税务总局开平市税务局2026年物业管理服务采购项目”项目（采购项目编号：GPCGD25C500FG227F ）的投标活动，现有以下几个内容（或条款）存在疑问（或无法理解），特提出询问。</w:t>
      </w:r>
    </w:p>
    <w:p>
      <w:pPr>
        <w:pStyle w:val="4"/>
        <w:ind w:firstLine="480"/>
        <w:jc w:val="left"/>
      </w:pPr>
      <w:r>
        <w:rPr>
          <w:rFonts w:ascii="仿宋_GB2312" w:hAnsi="仿宋_GB2312" w:eastAsia="仿宋_GB2312" w:cs="仿宋_GB2312"/>
        </w:rPr>
        <w:t>一、_____________________（事项一）</w:t>
      </w:r>
    </w:p>
    <w:p>
      <w:pPr>
        <w:pStyle w:val="4"/>
        <w:ind w:firstLine="480"/>
        <w:jc w:val="left"/>
      </w:pPr>
      <w:r>
        <w:rPr>
          <w:rFonts w:ascii="仿宋_GB2312" w:hAnsi="仿宋_GB2312" w:eastAsia="仿宋_GB2312" w:cs="仿宋_GB2312"/>
        </w:rPr>
        <w:t>（1）____________________（问题或条款内容）</w:t>
      </w:r>
    </w:p>
    <w:p>
      <w:pPr>
        <w:pStyle w:val="4"/>
        <w:ind w:firstLine="480"/>
        <w:jc w:val="left"/>
      </w:pPr>
      <w:r>
        <w:rPr>
          <w:rFonts w:ascii="仿宋_GB2312" w:hAnsi="仿宋_GB2312" w:eastAsia="仿宋_GB2312" w:cs="仿宋_GB2312"/>
        </w:rPr>
        <w:t>（2）____________________（说明疑问或无法理解原因）</w:t>
      </w:r>
    </w:p>
    <w:p>
      <w:pPr>
        <w:pStyle w:val="4"/>
        <w:ind w:firstLine="480"/>
        <w:jc w:val="left"/>
      </w:pPr>
      <w:r>
        <w:rPr>
          <w:rFonts w:ascii="仿宋_GB2312" w:hAnsi="仿宋_GB2312" w:eastAsia="仿宋_GB2312" w:cs="仿宋_GB2312"/>
        </w:rPr>
        <w:t>（3）____________________（建议）</w:t>
      </w:r>
    </w:p>
    <w:p>
      <w:pPr>
        <w:pStyle w:val="4"/>
        <w:ind w:firstLine="480"/>
        <w:jc w:val="left"/>
      </w:pPr>
      <w:r>
        <w:rPr>
          <w:rFonts w:ascii="仿宋_GB2312" w:hAnsi="仿宋_GB2312" w:eastAsia="仿宋_GB2312" w:cs="仿宋_GB2312"/>
        </w:rPr>
        <w:t>二、_____________________（事项二）</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随附相关证明材料如下：（目录）</w:t>
      </w:r>
    </w:p>
    <w:p>
      <w:pPr>
        <w:pStyle w:val="4"/>
        <w:jc w:val="right"/>
      </w:pPr>
      <w:r>
        <w:rPr>
          <w:rFonts w:ascii="仿宋_GB2312" w:hAnsi="仿宋_GB2312" w:eastAsia="仿宋_GB2312" w:cs="仿宋_GB2312"/>
        </w:rPr>
        <w:t>询问人（公章）：_____________________</w:t>
      </w:r>
    </w:p>
    <w:p>
      <w:pPr>
        <w:pStyle w:val="4"/>
        <w:jc w:val="right"/>
      </w:pPr>
      <w:r>
        <w:rPr>
          <w:rFonts w:ascii="仿宋_GB2312" w:hAnsi="仿宋_GB2312" w:eastAsia="仿宋_GB2312" w:cs="仿宋_GB2312"/>
        </w:rPr>
        <w:t>法定代表人或授权代表（签字或盖章）：_____________________</w:t>
      </w:r>
    </w:p>
    <w:p>
      <w:pPr>
        <w:pStyle w:val="4"/>
        <w:jc w:val="right"/>
      </w:pPr>
      <w:r>
        <w:rPr>
          <w:rFonts w:ascii="仿宋_GB2312" w:hAnsi="仿宋_GB2312" w:eastAsia="仿宋_GB2312" w:cs="仿宋_GB2312"/>
        </w:rPr>
        <w:t>地址/邮编：_____________________</w:t>
      </w:r>
    </w:p>
    <w:p>
      <w:pPr>
        <w:pStyle w:val="4"/>
        <w:jc w:val="right"/>
      </w:pPr>
      <w:r>
        <w:rPr>
          <w:rFonts w:ascii="仿宋_GB2312" w:hAnsi="仿宋_GB2312" w:eastAsia="仿宋_GB2312" w:cs="仿宋_GB2312"/>
        </w:rPr>
        <w:t>电话/传真：_____________________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质疑函</w:t>
      </w:r>
    </w:p>
    <w:p>
      <w:pPr>
        <w:pStyle w:val="4"/>
        <w:ind w:firstLine="480"/>
        <w:jc w:val="left"/>
      </w:pPr>
      <w:r>
        <w:rPr>
          <w:rFonts w:ascii="仿宋_GB2312" w:hAnsi="仿宋_GB2312" w:eastAsia="仿宋_GB2312" w:cs="仿宋_GB2312"/>
        </w:rPr>
        <w:t>一、质疑供应商基本信息</w:t>
      </w:r>
    </w:p>
    <w:p>
      <w:pPr>
        <w:pStyle w:val="4"/>
        <w:ind w:firstLine="480"/>
        <w:jc w:val="left"/>
      </w:pPr>
      <w:r>
        <w:rPr>
          <w:rFonts w:ascii="仿宋_GB2312" w:hAnsi="仿宋_GB2312" w:eastAsia="仿宋_GB2312" w:cs="仿宋_GB2312"/>
        </w:rPr>
        <w:t>质疑供应商：</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联系：_____________________联系电话：_____________________</w:t>
      </w:r>
    </w:p>
    <w:p>
      <w:pPr>
        <w:pStyle w:val="4"/>
        <w:ind w:firstLine="480"/>
        <w:jc w:val="left"/>
      </w:pPr>
      <w:r>
        <w:rPr>
          <w:rFonts w:ascii="仿宋_GB2312" w:hAnsi="仿宋_GB2312" w:eastAsia="仿宋_GB2312" w:cs="仿宋_GB2312"/>
        </w:rPr>
        <w:t>授权代表：_____________________</w:t>
      </w:r>
    </w:p>
    <w:p>
      <w:pPr>
        <w:pStyle w:val="4"/>
        <w:ind w:firstLine="480"/>
        <w:jc w:val="left"/>
      </w:pPr>
      <w:r>
        <w:rPr>
          <w:rFonts w:ascii="仿宋_GB2312" w:hAnsi="仿宋_GB2312" w:eastAsia="仿宋_GB2312" w:cs="仿宋_GB2312"/>
        </w:rPr>
        <w:t>联系电话：_____________________</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二、质疑项目基本情况</w:t>
      </w:r>
    </w:p>
    <w:p>
      <w:pPr>
        <w:pStyle w:val="4"/>
        <w:ind w:firstLine="480"/>
        <w:jc w:val="left"/>
      </w:pPr>
      <w:r>
        <w:rPr>
          <w:rFonts w:ascii="仿宋_GB2312" w:hAnsi="仿宋_GB2312" w:eastAsia="仿宋_GB2312" w:cs="仿宋_GB2312"/>
        </w:rPr>
        <w:t>质疑项目的名称：_____________________</w:t>
      </w:r>
    </w:p>
    <w:p>
      <w:pPr>
        <w:pStyle w:val="4"/>
        <w:ind w:firstLine="480"/>
        <w:jc w:val="left"/>
      </w:pPr>
      <w:r>
        <w:rPr>
          <w:rFonts w:ascii="仿宋_GB2312" w:hAnsi="仿宋_GB2312" w:eastAsia="仿宋_GB2312" w:cs="仿宋_GB2312"/>
        </w:rPr>
        <w:t>质疑项目的编号：_____________________ 包号：_____________________</w:t>
      </w:r>
    </w:p>
    <w:p>
      <w:pPr>
        <w:pStyle w:val="4"/>
        <w:ind w:firstLine="480"/>
        <w:jc w:val="left"/>
      </w:pPr>
      <w:r>
        <w:rPr>
          <w:rFonts w:ascii="仿宋_GB2312" w:hAnsi="仿宋_GB2312" w:eastAsia="仿宋_GB2312" w:cs="仿宋_GB2312"/>
        </w:rPr>
        <w:t>采购人名称：_____________________</w:t>
      </w:r>
    </w:p>
    <w:p>
      <w:pPr>
        <w:pStyle w:val="4"/>
        <w:ind w:firstLine="480"/>
        <w:jc w:val="left"/>
      </w:pPr>
      <w:r>
        <w:rPr>
          <w:rFonts w:ascii="仿宋_GB2312" w:hAnsi="仿宋_GB2312" w:eastAsia="仿宋_GB2312" w:cs="仿宋_GB2312"/>
        </w:rPr>
        <w:t>采购文件获取日期：_____________________</w:t>
      </w:r>
    </w:p>
    <w:p>
      <w:pPr>
        <w:pStyle w:val="4"/>
        <w:ind w:firstLine="480"/>
        <w:jc w:val="left"/>
      </w:pPr>
      <w:r>
        <w:rPr>
          <w:rFonts w:ascii="仿宋_GB2312" w:hAnsi="仿宋_GB2312" w:eastAsia="仿宋_GB2312" w:cs="仿宋_GB2312"/>
        </w:rPr>
        <w:t>三、质疑事项具体内容</w:t>
      </w:r>
    </w:p>
    <w:p>
      <w:pPr>
        <w:pStyle w:val="4"/>
        <w:ind w:firstLine="480"/>
        <w:jc w:val="left"/>
      </w:pPr>
      <w:r>
        <w:rPr>
          <w:rFonts w:ascii="仿宋_GB2312" w:hAnsi="仿宋_GB2312" w:eastAsia="仿宋_GB2312" w:cs="仿宋_GB2312"/>
        </w:rPr>
        <w:t>质疑事项1：_____________________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质疑事项2：_____________________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四、与质疑事项相关的质疑请求</w:t>
      </w:r>
    </w:p>
    <w:p>
      <w:pPr>
        <w:pStyle w:val="4"/>
        <w:ind w:firstLine="480"/>
        <w:jc w:val="left"/>
      </w:pPr>
      <w:r>
        <w:rPr>
          <w:rFonts w:ascii="仿宋_GB2312" w:hAnsi="仿宋_GB2312" w:eastAsia="仿宋_GB2312" w:cs="仿宋_GB2312"/>
        </w:rPr>
        <w:t>请求：__________________________________________</w:t>
      </w:r>
    </w:p>
    <w:p>
      <w:pPr>
        <w:pStyle w:val="4"/>
        <w:jc w:val="right"/>
      </w:pPr>
      <w:r>
        <w:rPr>
          <w:rFonts w:ascii="仿宋_GB2312" w:hAnsi="仿宋_GB2312" w:eastAsia="仿宋_GB2312" w:cs="仿宋_GB2312"/>
        </w:rPr>
        <w:t>签字(签章)：_____________________ 公章：_____________________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质疑函制作说明：</w:t>
      </w:r>
    </w:p>
    <w:p>
      <w:pPr>
        <w:pStyle w:val="4"/>
        <w:ind w:firstLine="480"/>
        <w:jc w:val="left"/>
      </w:pPr>
      <w:r>
        <w:rPr>
          <w:rFonts w:ascii="仿宋_GB2312" w:hAnsi="仿宋_GB2312" w:eastAsia="仿宋_GB2312" w:cs="仿宋_GB2312"/>
        </w:rPr>
        <w:t>1.供应商提出质疑时，应提交质疑函和必要的证明材料。</w:t>
      </w:r>
    </w:p>
    <w:p>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jc w:val="left"/>
      </w:pPr>
      <w:r>
        <w:rPr>
          <w:rFonts w:ascii="仿宋_GB2312" w:hAnsi="仿宋_GB2312" w:eastAsia="仿宋_GB2312" w:cs="仿宋_GB2312"/>
        </w:rPr>
        <w:t>3.质疑供应商若对项目的某一分包进行质疑，质疑函中应列明具体采购包号。</w:t>
      </w:r>
    </w:p>
    <w:p>
      <w:pPr>
        <w:pStyle w:val="4"/>
        <w:ind w:firstLine="480"/>
        <w:jc w:val="left"/>
      </w:pPr>
      <w:r>
        <w:rPr>
          <w:rFonts w:ascii="仿宋_GB2312" w:hAnsi="仿宋_GB2312" w:eastAsia="仿宋_GB2312" w:cs="仿宋_GB2312"/>
        </w:rPr>
        <w:t>4.质疑函的质疑事项应具体、明确，并有必要的事实依据和法律依据。</w:t>
      </w:r>
    </w:p>
    <w:p>
      <w:pPr>
        <w:pStyle w:val="4"/>
        <w:ind w:firstLine="480"/>
        <w:jc w:val="left"/>
      </w:pPr>
      <w:r>
        <w:rPr>
          <w:rFonts w:ascii="仿宋_GB2312" w:hAnsi="仿宋_GB2312" w:eastAsia="仿宋_GB2312" w:cs="仿宋_GB2312"/>
        </w:rPr>
        <w:t>5.质疑函的质疑请求应与质疑事项相关。</w:t>
      </w:r>
    </w:p>
    <w:p>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投诉书</w:t>
      </w:r>
    </w:p>
    <w:p>
      <w:pPr>
        <w:pStyle w:val="4"/>
        <w:ind w:firstLine="480"/>
        <w:jc w:val="left"/>
      </w:pPr>
      <w:r>
        <w:rPr>
          <w:rFonts w:ascii="仿宋_GB2312" w:hAnsi="仿宋_GB2312" w:eastAsia="仿宋_GB2312" w:cs="仿宋_GB2312"/>
        </w:rPr>
        <w:t>一、投诉相关主体基本情况</w:t>
      </w:r>
    </w:p>
    <w:p>
      <w:pPr>
        <w:pStyle w:val="4"/>
        <w:ind w:firstLine="480"/>
        <w:jc w:val="left"/>
      </w:pPr>
      <w:r>
        <w:rPr>
          <w:rFonts w:ascii="仿宋_GB2312" w:hAnsi="仿宋_GB2312" w:eastAsia="仿宋_GB2312" w:cs="仿宋_GB2312"/>
        </w:rPr>
        <w:t>投诉人：____________________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法定代表人/主要负责人：____________________</w:t>
      </w:r>
    </w:p>
    <w:p>
      <w:pPr>
        <w:pStyle w:val="4"/>
        <w:ind w:firstLine="480"/>
        <w:jc w:val="left"/>
      </w:pPr>
      <w:r>
        <w:rPr>
          <w:rFonts w:ascii="仿宋_GB2312" w:hAnsi="仿宋_GB2312" w:eastAsia="仿宋_GB2312" w:cs="仿宋_GB2312"/>
        </w:rPr>
        <w:t>联系电话：____________________</w:t>
      </w:r>
    </w:p>
    <w:p>
      <w:pPr>
        <w:pStyle w:val="4"/>
        <w:ind w:firstLine="480"/>
        <w:jc w:val="left"/>
      </w:pPr>
      <w:r>
        <w:rPr>
          <w:rFonts w:ascii="仿宋_GB2312" w:hAnsi="仿宋_GB2312" w:eastAsia="仿宋_GB2312" w:cs="仿宋_GB2312"/>
        </w:rPr>
        <w:t>授权代表：____________________联系电话：____________________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被投诉人1：____________________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被投诉人2：____________________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相关供应商：_____________________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二、投诉项目基本情况</w:t>
      </w:r>
    </w:p>
    <w:p>
      <w:pPr>
        <w:pStyle w:val="4"/>
        <w:ind w:firstLine="480"/>
        <w:jc w:val="left"/>
      </w:pPr>
      <w:r>
        <w:rPr>
          <w:rFonts w:ascii="仿宋_GB2312" w:hAnsi="仿宋_GB2312" w:eastAsia="仿宋_GB2312" w:cs="仿宋_GB2312"/>
        </w:rPr>
        <w:t>采购项目名称：____________________</w:t>
      </w:r>
    </w:p>
    <w:p>
      <w:pPr>
        <w:pStyle w:val="4"/>
        <w:ind w:firstLine="480"/>
        <w:jc w:val="left"/>
      </w:pPr>
      <w:r>
        <w:rPr>
          <w:rFonts w:ascii="仿宋_GB2312" w:hAnsi="仿宋_GB2312" w:eastAsia="仿宋_GB2312" w:cs="仿宋_GB2312"/>
        </w:rPr>
        <w:t>采购项目编号： ____________________包号：____________________</w:t>
      </w:r>
    </w:p>
    <w:p>
      <w:pPr>
        <w:pStyle w:val="4"/>
        <w:ind w:firstLine="480"/>
        <w:jc w:val="left"/>
      </w:pPr>
      <w:r>
        <w:rPr>
          <w:rFonts w:ascii="仿宋_GB2312" w:hAnsi="仿宋_GB2312" w:eastAsia="仿宋_GB2312" w:cs="仿宋_GB2312"/>
        </w:rPr>
        <w:t>采购人名称：____________________</w:t>
      </w:r>
    </w:p>
    <w:p>
      <w:pPr>
        <w:pStyle w:val="4"/>
        <w:ind w:firstLine="480"/>
        <w:jc w:val="left"/>
      </w:pPr>
      <w:r>
        <w:rPr>
          <w:rFonts w:ascii="仿宋_GB2312" w:hAnsi="仿宋_GB2312" w:eastAsia="仿宋_GB2312" w:cs="仿宋_GB2312"/>
        </w:rPr>
        <w:t>代理机构名称：____________________</w:t>
      </w:r>
    </w:p>
    <w:p>
      <w:pPr>
        <w:pStyle w:val="4"/>
        <w:ind w:firstLine="480"/>
        <w:jc w:val="left"/>
      </w:pPr>
      <w:r>
        <w:rPr>
          <w:rFonts w:ascii="仿宋_GB2312" w:hAnsi="仿宋_GB2312" w:eastAsia="仿宋_GB2312" w:cs="仿宋_GB2312"/>
        </w:rPr>
        <w:t>采购文件公告:是/否 公告期限：_____________________</w:t>
      </w:r>
    </w:p>
    <w:p>
      <w:pPr>
        <w:pStyle w:val="4"/>
        <w:ind w:firstLine="480"/>
        <w:jc w:val="left"/>
      </w:pPr>
      <w:r>
        <w:rPr>
          <w:rFonts w:ascii="仿宋_GB2312" w:hAnsi="仿宋_GB2312" w:eastAsia="仿宋_GB2312" w:cs="仿宋_GB2312"/>
        </w:rPr>
        <w:t>采购结果公告:是/否 公告期限：_____________________</w:t>
      </w:r>
    </w:p>
    <w:p>
      <w:pPr>
        <w:pStyle w:val="4"/>
        <w:ind w:firstLine="480"/>
        <w:jc w:val="left"/>
      </w:pPr>
      <w:r>
        <w:rPr>
          <w:rFonts w:ascii="仿宋_GB2312" w:hAnsi="仿宋_GB2312" w:eastAsia="仿宋_GB2312" w:cs="仿宋_GB2312"/>
        </w:rPr>
        <w:t>三、质疑基本情况</w:t>
      </w:r>
    </w:p>
    <w:p>
      <w:pPr>
        <w:pStyle w:val="4"/>
        <w:ind w:firstLine="480"/>
        <w:jc w:val="left"/>
      </w:pPr>
      <w:r>
        <w:rPr>
          <w:rFonts w:ascii="仿宋_GB2312" w:hAnsi="仿宋_GB2312" w:eastAsia="仿宋_GB2312" w:cs="仿宋_GB2312"/>
        </w:rPr>
        <w:t>投诉人于 ____年____月____日,向提出质疑，质疑事项为：_____________________</w:t>
      </w:r>
    </w:p>
    <w:p>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4"/>
        <w:ind w:firstLine="480"/>
        <w:jc w:val="left"/>
      </w:pPr>
      <w:r>
        <w:rPr>
          <w:rFonts w:ascii="仿宋_GB2312" w:hAnsi="仿宋_GB2312" w:eastAsia="仿宋_GB2312" w:cs="仿宋_GB2312"/>
        </w:rPr>
        <w:t>四、投诉事项具体内容</w:t>
      </w:r>
    </w:p>
    <w:p>
      <w:pPr>
        <w:pStyle w:val="4"/>
        <w:ind w:firstLine="480"/>
        <w:jc w:val="left"/>
      </w:pPr>
      <w:r>
        <w:rPr>
          <w:rFonts w:ascii="仿宋_GB2312" w:hAnsi="仿宋_GB2312" w:eastAsia="仿宋_GB2312" w:cs="仿宋_GB2312"/>
        </w:rPr>
        <w:t>投诉事项 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投诉事项2：_____________________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五、与投诉事项相关的投诉请求</w:t>
      </w:r>
    </w:p>
    <w:p>
      <w:pPr>
        <w:pStyle w:val="4"/>
        <w:ind w:firstLine="480"/>
        <w:jc w:val="left"/>
      </w:pPr>
      <w:r>
        <w:rPr>
          <w:rFonts w:ascii="仿宋_GB2312" w:hAnsi="仿宋_GB2312" w:eastAsia="仿宋_GB2312" w:cs="仿宋_GB2312"/>
        </w:rPr>
        <w:t>请求：________________________</w:t>
      </w:r>
    </w:p>
    <w:p>
      <w:pPr>
        <w:pStyle w:val="4"/>
        <w:jc w:val="right"/>
      </w:pPr>
      <w:r>
        <w:rPr>
          <w:rFonts w:ascii="仿宋_GB2312" w:hAnsi="仿宋_GB2312" w:eastAsia="仿宋_GB2312" w:cs="仿宋_GB2312"/>
        </w:rPr>
        <w:t>签字(签章)： ________公章________</w:t>
      </w:r>
    </w:p>
    <w:p>
      <w:pPr>
        <w:pStyle w:val="4"/>
        <w:jc w:val="right"/>
      </w:pPr>
      <w:r>
        <w:rPr>
          <w:rFonts w:ascii="仿宋_GB2312" w:hAnsi="仿宋_GB2312" w:eastAsia="仿宋_GB2312" w:cs="仿宋_GB2312"/>
        </w:rPr>
        <w:t>日期：____年____月____日</w:t>
      </w:r>
    </w:p>
    <w:p>
      <w:pPr>
        <w:pStyle w:val="4"/>
        <w:ind w:firstLine="480"/>
        <w:jc w:val="left"/>
      </w:pPr>
      <w:r>
        <w:rPr>
          <w:rFonts w:ascii="仿宋_GB2312" w:hAnsi="仿宋_GB2312" w:eastAsia="仿宋_GB2312" w:cs="仿宋_GB2312"/>
        </w:rPr>
        <w:t>投诉书制作说明：</w:t>
      </w:r>
    </w:p>
    <w:p>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jc w:val="left"/>
      </w:pPr>
      <w:r>
        <w:rPr>
          <w:rFonts w:ascii="仿宋_GB2312" w:hAnsi="仿宋_GB2312" w:eastAsia="仿宋_GB2312" w:cs="仿宋_GB2312"/>
        </w:rPr>
        <w:t>3.投诉人若对项目的某一分包进行投诉，投诉书应列明具体分包号。</w:t>
      </w:r>
    </w:p>
    <w:p>
      <w:pPr>
        <w:pStyle w:val="4"/>
        <w:ind w:firstLine="480"/>
        <w:jc w:val="left"/>
      </w:pPr>
      <w:r>
        <w:rPr>
          <w:rFonts w:ascii="仿宋_GB2312" w:hAnsi="仿宋_GB2312" w:eastAsia="仿宋_GB2312" w:cs="仿宋_GB2312"/>
        </w:rPr>
        <w:t>4.投诉书应简要列明质疑事项，质疑函、质疑答复等作为附件材料提供。</w:t>
      </w:r>
    </w:p>
    <w:p>
      <w:pPr>
        <w:pStyle w:val="4"/>
        <w:ind w:firstLine="480"/>
        <w:jc w:val="left"/>
      </w:pPr>
      <w:r>
        <w:rPr>
          <w:rFonts w:ascii="仿宋_GB2312" w:hAnsi="仿宋_GB2312" w:eastAsia="仿宋_GB2312" w:cs="仿宋_GB2312"/>
        </w:rPr>
        <w:t>5.投诉书的投诉事项应具体、明确，并有必要的事实依据和法律依据。</w:t>
      </w:r>
    </w:p>
    <w:p>
      <w:pPr>
        <w:pStyle w:val="4"/>
        <w:ind w:firstLine="480"/>
        <w:jc w:val="left"/>
      </w:pPr>
      <w:r>
        <w:rPr>
          <w:rFonts w:ascii="仿宋_GB2312" w:hAnsi="仿宋_GB2312" w:eastAsia="仿宋_GB2312" w:cs="仿宋_GB2312"/>
        </w:rPr>
        <w:t>6.投诉书的投诉请求应与投诉事项相关。</w:t>
      </w:r>
    </w:p>
    <w:p>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8CA552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揭丽媛</cp:lastModifiedBy>
  <dcterms:modified xsi:type="dcterms:W3CDTF">2026-01-16T08:10:26Z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