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84" w:lineRule="auto"/>
        <w:ind w:left="0" w:right="0"/>
        <w:jc w:val="center"/>
        <w:rPr>
          <w:rFonts w:ascii="微软雅黑" w:hAnsi="微软雅黑" w:eastAsia="微软雅黑" w:cs="微软雅黑"/>
          <w:b/>
          <w:bCs/>
          <w:color w:val="333333"/>
          <w:sz w:val="36"/>
          <w:szCs w:val="36"/>
        </w:rPr>
      </w:pPr>
      <w:r>
        <w:rPr>
          <w:rFonts w:hint="eastAsia" w:ascii="方正小标宋简体" w:hAnsi="方正小标宋简体" w:eastAsia="方正小标宋简体" w:cs="方正小标宋简体"/>
          <w:b/>
          <w:bCs/>
          <w:color w:val="333333"/>
          <w:kern w:val="0"/>
          <w:sz w:val="44"/>
          <w:szCs w:val="44"/>
          <w:lang w:val="en-US" w:eastAsia="zh-CN" w:bidi="ar"/>
        </w:rPr>
        <w:t>国家税务总局揭西县税务局关于公布税务规范性文件清理结果的公告</w:t>
      </w:r>
    </w:p>
    <w:p>
      <w:pPr>
        <w:spacing w:line="520" w:lineRule="atLeast"/>
        <w:ind w:right="-35"/>
        <w:jc w:val="center"/>
        <w:outlineLvl w:val="0"/>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(征求意见稿)</w:t>
      </w:r>
    </w:p>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79" w:lineRule="exact"/>
        <w:ind w:left="0" w:right="0" w:firstLine="640" w:firstLineChars="200"/>
        <w:jc w:val="both"/>
        <w:rPr>
          <w:color w:val="000000" w:themeColor="text1"/>
          <w14:textFill>
            <w14:solidFill>
              <w14:schemeClr w14:val="tx1"/>
            </w14:solidFill>
          </w14:textFill>
        </w:rPr>
      </w:pPr>
      <w:r>
        <w:rPr>
          <w:rFonts w:ascii="仿宋_GB2312" w:hAnsi="微软雅黑" w:eastAsia="仿宋_GB2312" w:cs="仿宋_GB2312"/>
          <w:color w:val="000000" w:themeColor="text1"/>
          <w:kern w:val="2"/>
          <w:sz w:val="32"/>
          <w:szCs w:val="32"/>
          <w:lang w:val="en-US" w:eastAsia="zh-CN" w:bidi="ar"/>
          <w14:textFill>
            <w14:solidFill>
              <w14:schemeClr w14:val="tx1"/>
            </w14:solidFill>
          </w14:textFill>
        </w:rPr>
        <w:t>根据</w:t>
      </w:r>
      <w:r>
        <w:rPr>
          <w:rFonts w:hint="eastAsia" w:ascii="仿宋_GB2312" w:hAnsi="微软雅黑" w:eastAsia="仿宋_GB2312" w:cs="仿宋_GB2312"/>
          <w:color w:val="000000" w:themeColor="text1"/>
          <w:kern w:val="2"/>
          <w:sz w:val="32"/>
          <w:szCs w:val="32"/>
          <w:lang w:val="en-US" w:eastAsia="zh-CN" w:bidi="ar"/>
          <w14:textFill>
            <w14:solidFill>
              <w14:schemeClr w14:val="tx1"/>
            </w14:solidFill>
          </w14:textFill>
        </w:rPr>
        <w:t>《税务规范性文件制定管理办法》（国家税务总局令第41号发布，国家税务总局令第53号修正）、《广东省税务系统税务规范性文件制定管理实施办法》（国家税务总局广东省税务局公告2020年第2号公布）规定，国家税务总局揭西县税务局对现行有效的税务规范性文件进行清理，现将清理结果予以</w:t>
      </w:r>
      <w:bookmarkStart w:id="0" w:name="_GoBack"/>
      <w:bookmarkEnd w:id="0"/>
      <w:r>
        <w:rPr>
          <w:rFonts w:hint="eastAsia" w:ascii="仿宋_GB2312" w:hAnsi="微软雅黑" w:eastAsia="仿宋_GB2312" w:cs="仿宋_GB2312"/>
          <w:color w:val="000000" w:themeColor="text1"/>
          <w:kern w:val="2"/>
          <w:sz w:val="32"/>
          <w:szCs w:val="32"/>
          <w:lang w:val="en-US" w:eastAsia="zh-CN" w:bidi="ar"/>
          <w14:textFill>
            <w14:solidFill>
              <w14:schemeClr w14:val="tx1"/>
            </w14:solidFill>
          </w14:textFill>
        </w:rPr>
        <w:t>公布。</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79" w:lineRule="exact"/>
        <w:ind w:left="0" w:right="0" w:firstLine="640" w:firstLineChars="200"/>
        <w:jc w:val="left"/>
        <w:rPr>
          <w:color w:val="000000" w:themeColor="text1"/>
          <w14:textFill>
            <w14:solidFill>
              <w14:schemeClr w14:val="tx1"/>
            </w14:solidFill>
          </w14:textFill>
        </w:rPr>
      </w:pPr>
      <w:r>
        <w:rPr>
          <w:rFonts w:hint="eastAsia" w:ascii="仿宋_GB2312" w:hAnsi="微软雅黑" w:eastAsia="仿宋_GB2312" w:cs="仿宋_GB2312"/>
          <w:color w:val="000000" w:themeColor="text1"/>
          <w:kern w:val="2"/>
          <w:sz w:val="32"/>
          <w:szCs w:val="32"/>
          <w:lang w:val="en-US" w:eastAsia="zh-CN" w:bidi="ar"/>
          <w14:textFill>
            <w14:solidFill>
              <w14:schemeClr w14:val="tx1"/>
            </w14:solidFill>
          </w14:textFill>
        </w:rPr>
        <w:t>特此公告。</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79" w:lineRule="exact"/>
        <w:ind w:left="0" w:right="0" w:firstLine="640" w:firstLineChars="200"/>
        <w:jc w:val="left"/>
        <w:rPr>
          <w:color w:val="000000" w:themeColor="text1"/>
          <w14:textFill>
            <w14:solidFill>
              <w14:schemeClr w14:val="tx1"/>
            </w14:solidFill>
          </w14:textFill>
        </w:rPr>
      </w:pPr>
      <w:r>
        <w:rPr>
          <w:rFonts w:hint="eastAsia" w:ascii="仿宋_GB2312" w:hAnsi="微软雅黑" w:eastAsia="仿宋_GB2312" w:cs="仿宋_GB2312"/>
          <w:color w:val="000000" w:themeColor="text1"/>
          <w:kern w:val="2"/>
          <w:sz w:val="32"/>
          <w:szCs w:val="32"/>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79" w:lineRule="exact"/>
        <w:ind w:left="0" w:right="0" w:firstLine="640" w:firstLineChars="200"/>
        <w:jc w:val="left"/>
        <w:rPr>
          <w:color w:val="000000" w:themeColor="text1"/>
          <w14:textFill>
            <w14:solidFill>
              <w14:schemeClr w14:val="tx1"/>
            </w14:solidFill>
          </w14:textFill>
        </w:rPr>
      </w:pPr>
      <w:r>
        <w:rPr>
          <w:rFonts w:hint="eastAsia" w:ascii="仿宋_GB2312" w:hAnsi="微软雅黑" w:eastAsia="仿宋_GB2312" w:cs="仿宋_GB2312"/>
          <w:color w:val="000000" w:themeColor="text1"/>
          <w:kern w:val="2"/>
          <w:sz w:val="32"/>
          <w:szCs w:val="32"/>
          <w:lang w:val="en-US" w:eastAsia="zh-CN" w:bidi="ar"/>
          <w14:textFill>
            <w14:solidFill>
              <w14:schemeClr w14:val="tx1"/>
            </w14:solidFill>
          </w14:textFill>
        </w:rPr>
        <w:t>附件 :1.《继续执行的税务规范性文件目录》</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79" w:lineRule="exact"/>
        <w:ind w:left="0" w:right="0" w:firstLine="1600" w:firstLineChars="500"/>
        <w:jc w:val="left"/>
        <w:rPr>
          <w:color w:val="000000" w:themeColor="text1"/>
          <w14:textFill>
            <w14:solidFill>
              <w14:schemeClr w14:val="tx1"/>
            </w14:solidFill>
          </w14:textFill>
        </w:rPr>
      </w:pPr>
      <w:r>
        <w:rPr>
          <w:rFonts w:hint="eastAsia" w:ascii="仿宋_GB2312" w:hAnsi="微软雅黑" w:eastAsia="仿宋_GB2312" w:cs="仿宋_GB2312"/>
          <w:color w:val="000000" w:themeColor="text1"/>
          <w:kern w:val="2"/>
          <w:sz w:val="32"/>
          <w:szCs w:val="32"/>
          <w:lang w:val="en-US" w:eastAsia="zh-CN" w:bidi="ar"/>
          <w14:textFill>
            <w14:solidFill>
              <w14:schemeClr w14:val="tx1"/>
            </w14:solidFill>
          </w14:textFill>
        </w:rPr>
        <w:t>2.《全文废止的税务规范性文件目录》</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79" w:lineRule="exact"/>
        <w:ind w:left="0" w:right="0" w:firstLine="640" w:firstLineChars="200"/>
        <w:jc w:val="left"/>
        <w:rPr>
          <w:rFonts w:hint="eastAsia" w:ascii="仿宋_GB2312" w:hAnsi="微软雅黑" w:eastAsia="仿宋_GB2312" w:cs="仿宋_GB2312"/>
          <w:color w:val="000000" w:themeColor="text1"/>
          <w:kern w:val="2"/>
          <w:sz w:val="32"/>
          <w:szCs w:val="32"/>
          <w:lang w:val="en-US" w:eastAsia="zh-CN" w:bidi="ar"/>
          <w14:textFill>
            <w14:solidFill>
              <w14:schemeClr w14:val="tx1"/>
            </w14:solidFill>
          </w14:textFill>
        </w:rPr>
      </w:pPr>
      <w:r>
        <w:rPr>
          <w:rFonts w:hint="eastAsia" w:ascii="仿宋_GB2312" w:hAnsi="微软雅黑" w:eastAsia="仿宋_GB2312" w:cs="仿宋_GB2312"/>
          <w:color w:val="000000" w:themeColor="text1"/>
          <w:kern w:val="2"/>
          <w:sz w:val="32"/>
          <w:szCs w:val="32"/>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79" w:lineRule="exact"/>
        <w:ind w:left="0" w:right="0" w:firstLine="640" w:firstLineChars="200"/>
        <w:jc w:val="left"/>
        <w:rPr>
          <w:rFonts w:hint="eastAsia" w:ascii="仿宋_GB2312" w:hAnsi="微软雅黑" w:eastAsia="仿宋_GB2312" w:cs="仿宋_GB2312"/>
          <w:color w:val="000000" w:themeColor="text1"/>
          <w:kern w:val="2"/>
          <w:sz w:val="32"/>
          <w:szCs w:val="32"/>
          <w:lang w:val="en-US" w:eastAsia="zh-CN" w:bidi="ar"/>
          <w14:textFill>
            <w14:solidFill>
              <w14:schemeClr w14:val="tx1"/>
            </w14:solidFill>
          </w14:textFill>
        </w:rPr>
      </w:pP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79" w:lineRule="exact"/>
        <w:ind w:left="0" w:right="0" w:firstLine="3520" w:firstLineChars="1100"/>
        <w:jc w:val="left"/>
        <w:rPr>
          <w:color w:val="000000" w:themeColor="text1"/>
          <w14:textFill>
            <w14:solidFill>
              <w14:schemeClr w14:val="tx1"/>
            </w14:solidFill>
          </w14:textFill>
        </w:rPr>
      </w:pPr>
      <w:r>
        <w:rPr>
          <w:rFonts w:hint="eastAsia" w:ascii="仿宋_GB2312" w:hAnsi="微软雅黑" w:eastAsia="仿宋_GB2312" w:cs="仿宋_GB2312"/>
          <w:color w:val="000000" w:themeColor="text1"/>
          <w:kern w:val="2"/>
          <w:sz w:val="32"/>
          <w:szCs w:val="32"/>
          <w:lang w:val="en-US" w:eastAsia="zh-CN" w:bidi="ar"/>
          <w14:textFill>
            <w14:solidFill>
              <w14:schemeClr w14:val="tx1"/>
            </w14:solidFill>
          </w14:textFill>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right="0" w:firstLine="3520" w:firstLineChars="1100"/>
        <w:jc w:val="both"/>
        <w:rPr>
          <w:color w:val="000000" w:themeColor="text1"/>
          <w14:textFill>
            <w14:solidFill>
              <w14:schemeClr w14:val="tx1"/>
            </w14:solidFill>
          </w14:textFill>
        </w:rPr>
      </w:pPr>
      <w:r>
        <w:rPr>
          <w:rFonts w:hint="eastAsia" w:ascii="仿宋_GB2312" w:hAnsi="微软雅黑" w:eastAsia="仿宋_GB2312" w:cs="仿宋_GB2312"/>
          <w:color w:val="000000" w:themeColor="text1"/>
          <w:kern w:val="2"/>
          <w:sz w:val="32"/>
          <w:szCs w:val="32"/>
          <w:lang w:val="en-US" w:eastAsia="zh-CN" w:bidi="ar"/>
          <w14:textFill>
            <w14:solidFill>
              <w14:schemeClr w14:val="tx1"/>
            </w14:solidFill>
          </w14:textFill>
        </w:rPr>
        <w:t>国家税务总局揭西县税务局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right="0" w:firstLine="4160" w:firstLineChars="1300"/>
        <w:jc w:val="both"/>
        <w:rPr>
          <w:color w:val="000000" w:themeColor="text1"/>
          <w14:textFill>
            <w14:solidFill>
              <w14:schemeClr w14:val="tx1"/>
            </w14:solidFill>
          </w14:textFill>
        </w:rPr>
      </w:pPr>
      <w:r>
        <w:rPr>
          <w:rFonts w:hint="eastAsia" w:ascii="仿宋_GB2312" w:hAnsi="微软雅黑" w:eastAsia="仿宋_GB2312" w:cs="仿宋_GB2312"/>
          <w:color w:val="000000" w:themeColor="text1"/>
          <w:kern w:val="2"/>
          <w:sz w:val="32"/>
          <w:szCs w:val="32"/>
          <w:lang w:val="en-US" w:eastAsia="zh-CN" w:bidi="ar"/>
          <w14:textFill>
            <w14:solidFill>
              <w14:schemeClr w14:val="tx1"/>
            </w14:solidFill>
          </w14:textFill>
        </w:rPr>
        <w:t>2022年2月14日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141C80"/>
    <w:rsid w:val="13141C80"/>
    <w:rsid w:val="21F97BEF"/>
    <w:rsid w:val="2D4200B6"/>
    <w:rsid w:val="310F2CE0"/>
    <w:rsid w:val="31AA632F"/>
    <w:rsid w:val="39973979"/>
    <w:rsid w:val="4B631210"/>
    <w:rsid w:val="519D0010"/>
    <w:rsid w:val="694D5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333333"/>
      <w:u w:val="none"/>
    </w:rPr>
  </w:style>
  <w:style w:type="character" w:styleId="5">
    <w:name w:val="HTML Definition"/>
    <w:basedOn w:val="3"/>
    <w:qFormat/>
    <w:uiPriority w:val="0"/>
  </w:style>
  <w:style w:type="character" w:styleId="6">
    <w:name w:val="HTML Variable"/>
    <w:basedOn w:val="3"/>
    <w:qFormat/>
    <w:uiPriority w:val="0"/>
  </w:style>
  <w:style w:type="character" w:styleId="7">
    <w:name w:val="Hyperlink"/>
    <w:basedOn w:val="3"/>
    <w:qFormat/>
    <w:uiPriority w:val="0"/>
    <w:rPr>
      <w:color w:val="333333"/>
      <w:u w:val="none"/>
    </w:rPr>
  </w:style>
  <w:style w:type="character" w:styleId="8">
    <w:name w:val="HTML Code"/>
    <w:basedOn w:val="3"/>
    <w:qFormat/>
    <w:uiPriority w:val="0"/>
    <w:rPr>
      <w:rFonts w:ascii="Courier New" w:hAnsi="Courier New"/>
      <w:sz w:val="20"/>
    </w:rPr>
  </w:style>
  <w:style w:type="character" w:styleId="9">
    <w:name w:val="HTML Cite"/>
    <w:basedOn w:val="3"/>
    <w:qFormat/>
    <w:uiPriority w:val="0"/>
  </w:style>
  <w:style w:type="character" w:customStyle="1" w:styleId="10">
    <w:name w:val="txtbg"/>
    <w:basedOn w:val="3"/>
    <w:qFormat/>
    <w:uiPriority w:val="0"/>
    <w:rPr>
      <w:shd w:val="clear" w:fill="000000"/>
    </w:rPr>
  </w:style>
  <w:style w:type="character" w:customStyle="1" w:styleId="11">
    <w:name w:val="txtbg1"/>
    <w:basedOn w:val="3"/>
    <w:qFormat/>
    <w:uiPriority w:val="0"/>
    <w:rPr>
      <w:shd w:val="clear" w:fill="000000"/>
    </w:rPr>
  </w:style>
  <w:style w:type="character" w:customStyle="1" w:styleId="12">
    <w:name w:val="llcs"/>
    <w:basedOn w:val="3"/>
    <w:qFormat/>
    <w:uiPriority w:val="0"/>
    <w:rPr>
      <w:vanish/>
    </w:rPr>
  </w:style>
  <w:style w:type="character" w:customStyle="1" w:styleId="13">
    <w:name w:val="sharebtn_m"/>
    <w:basedOn w:val="3"/>
    <w:qFormat/>
    <w:uiPriority w:val="0"/>
  </w:style>
  <w:style w:type="character" w:customStyle="1" w:styleId="14">
    <w:name w:val="txt"/>
    <w:basedOn w:val="3"/>
    <w:qFormat/>
    <w:uiPriority w:val="0"/>
    <w:rPr>
      <w:color w:val="F1F1F1"/>
    </w:rPr>
  </w:style>
  <w:style w:type="character" w:customStyle="1" w:styleId="15">
    <w:name w:val="txt1"/>
    <w:basedOn w:val="3"/>
    <w:qFormat/>
    <w:uiPriority w:val="0"/>
    <w:rPr>
      <w:color w:val="F1F1F1"/>
    </w:rPr>
  </w:style>
  <w:style w:type="character" w:customStyle="1" w:styleId="16">
    <w:name w:val="llcs_lm"/>
    <w:basedOn w:val="3"/>
    <w:qFormat/>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2022-01-24T06:52:00Z</dcterms:created>
  <dc:creator>林爱璇</dc:creator>
  <cp:lastModifiedBy>林爱璇</cp:lastModifiedBy>
  <cp:lastPrinted>2022-02-11T02:57:00Z</cp:lastPrinted>
  <dcterms:modified xsi:type="dcterms:W3CDTF">2022-02-11T07:10:33Z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