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spacing w:before="0" w:after="0" w:line="240" w:lineRule="auto"/>
        <w:rPr>
          <w:rFonts w:ascii="黑体" w:hAnsi="黑体" w:eastAsia="黑体"/>
          <w:color w:val="000000"/>
          <w:sz w:val="32"/>
          <w:szCs w:val="32"/>
        </w:rPr>
      </w:pPr>
      <w:bookmarkStart w:id="2" w:name="_GoBack"/>
      <w:bookmarkStart w:id="0" w:name="_Toc398185983"/>
      <w:bookmarkStart w:id="1" w:name="_Toc430619189"/>
      <w:r>
        <w:rPr>
          <w:rFonts w:hint="eastAsia" w:ascii="黑体" w:hAnsi="黑体" w:eastAsia="黑体"/>
          <w:color w:val="000000"/>
          <w:sz w:val="32"/>
          <w:szCs w:val="32"/>
        </w:rPr>
        <w:t>印花税纳税申报（报告）表</w:t>
      </w:r>
      <w:bookmarkEnd w:id="0"/>
      <w:bookmarkEnd w:id="1"/>
    </w:p>
    <w:bookmarkEnd w:id="2"/>
    <w:p>
      <w:pPr>
        <w:jc w:val="center"/>
        <w:rPr>
          <w:rFonts w:hint="eastAsia" w:ascii="宋体" w:hAnsi="宋体" w:eastAsia="宋体" w:cs="宋体"/>
          <w:color w:val="000000"/>
          <w:kern w:val="0"/>
          <w:sz w:val="21"/>
          <w:szCs w:val="21"/>
        </w:rPr>
      </w:pPr>
      <w:r>
        <w:rPr>
          <w:rFonts w:hint="eastAsia" w:ascii="宋体" w:hAnsi="宋体" w:eastAsia="宋体"/>
          <w:color w:val="000000"/>
          <w:sz w:val="21"/>
          <w:szCs w:val="21"/>
        </w:rPr>
        <w:t>税款所属期限：自    年  月  日至    年  月  日</w:t>
      </w:r>
    </w:p>
    <w:p>
      <w:pPr>
        <w:ind w:left="-358" w:leftChars="-112" w:firstLine="105" w:firstLineChars="50"/>
        <w:rPr>
          <w:rFonts w:hint="eastAsia" w:ascii="宋体" w:hAnsi="宋体" w:cs="宋体"/>
          <w:color w:val="000000"/>
          <w:spacing w:val="-30"/>
          <w:kern w:val="0"/>
          <w:sz w:val="36"/>
          <w:szCs w:val="36"/>
        </w:rPr>
      </w:pPr>
      <w:r>
        <w:rPr>
          <w:rFonts w:hint="eastAsia" w:ascii="宋体" w:hAnsi="宋体" w:eastAsia="宋体"/>
          <w:color w:val="000000"/>
          <w:kern w:val="0"/>
          <w:sz w:val="21"/>
          <w:szCs w:val="21"/>
        </w:rPr>
        <w:t xml:space="preserve">   纳税人识别号（统一社会信用代码）：</w:t>
      </w:r>
      <w:r>
        <w:rPr>
          <w:rFonts w:hint="eastAsia" w:ascii="宋体" w:hAnsi="宋体" w:cs="宋体"/>
          <w:color w:val="000000"/>
          <w:spacing w:val="-30"/>
          <w:kern w:val="0"/>
          <w:sz w:val="36"/>
          <w:szCs w:val="36"/>
        </w:rPr>
        <w:t>□□□□□□□□□□□□□□□□□□</w:t>
      </w:r>
    </w:p>
    <w:p>
      <w:pPr>
        <w:rPr>
          <w:rFonts w:hint="eastAsia" w:ascii="宋体" w:hAnsi="宋体" w:eastAsia="宋体"/>
          <w:color w:val="000000"/>
          <w:sz w:val="21"/>
          <w:szCs w:val="21"/>
        </w:rPr>
      </w:pPr>
      <w:r>
        <w:rPr>
          <w:rFonts w:hint="eastAsia" w:ascii="宋体" w:hAnsi="宋体" w:eastAsia="宋体" w:cs="宋体"/>
          <w:color w:val="000000"/>
          <w:kern w:val="0"/>
          <w:sz w:val="21"/>
          <w:szCs w:val="21"/>
        </w:rPr>
        <w:t xml:space="preserve">纳税人名称：                                                                                 </w:t>
      </w:r>
      <w:r>
        <w:rPr>
          <w:rFonts w:hint="eastAsia" w:ascii="宋体" w:hAnsi="宋体" w:eastAsia="宋体"/>
          <w:color w:val="000000"/>
          <w:sz w:val="21"/>
          <w:szCs w:val="21"/>
        </w:rPr>
        <w:t>金额单位：人民币元（列至角分）</w:t>
      </w:r>
    </w:p>
    <w:tbl>
      <w:tblPr>
        <w:tblStyle w:val="5"/>
        <w:tblW w:w="13617" w:type="dxa"/>
        <w:tblInd w:w="198" w:type="dxa"/>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
      <w:tblGrid>
        <w:gridCol w:w="1564"/>
        <w:gridCol w:w="1134"/>
        <w:gridCol w:w="984"/>
        <w:gridCol w:w="1036"/>
        <w:gridCol w:w="1440"/>
        <w:gridCol w:w="1260"/>
        <w:gridCol w:w="540"/>
        <w:gridCol w:w="720"/>
        <w:gridCol w:w="900"/>
        <w:gridCol w:w="1260"/>
        <w:gridCol w:w="1080"/>
        <w:gridCol w:w="1699"/>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761" w:hRule="exact"/>
        </w:trPr>
        <w:tc>
          <w:tcPr>
            <w:tcW w:w="6158" w:type="dxa"/>
            <w:gridSpan w:val="5"/>
            <w:vAlign w:val="center"/>
          </w:tcPr>
          <w:p>
            <w:pPr>
              <w:ind w:firstLine="105" w:firstLineChars="50"/>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本期是否适用增值税小规模纳税人减征政策(减免性质代码：</w:t>
            </w:r>
            <w:r>
              <w:rPr>
                <w:rFonts w:ascii="宋体" w:hAnsi="宋体" w:eastAsia="宋体"/>
                <w:color w:val="000000"/>
                <w:kern w:val="0"/>
                <w:sz w:val="21"/>
                <w:szCs w:val="21"/>
              </w:rPr>
              <w:t>09049901</w:t>
            </w:r>
            <w:r>
              <w:rPr>
                <w:rFonts w:hint="eastAsia" w:ascii="宋体" w:hAnsi="宋体" w:eastAsia="宋体"/>
                <w:color w:val="000000"/>
                <w:kern w:val="0"/>
                <w:sz w:val="21"/>
                <w:szCs w:val="21"/>
              </w:rPr>
              <w:t>)</w:t>
            </w:r>
          </w:p>
        </w:tc>
        <w:tc>
          <w:tcPr>
            <w:tcW w:w="1800" w:type="dxa"/>
            <w:gridSpan w:val="2"/>
            <w:vAlign w:val="center"/>
          </w:tcPr>
          <w:p>
            <w:pPr>
              <w:ind w:firstLine="105" w:firstLineChars="50"/>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□是 □否</w:t>
            </w:r>
          </w:p>
        </w:tc>
        <w:tc>
          <w:tcPr>
            <w:tcW w:w="3960" w:type="dxa"/>
            <w:gridSpan w:val="4"/>
            <w:vAlign w:val="center"/>
          </w:tcPr>
          <w:p>
            <w:pPr>
              <w:ind w:firstLine="105" w:firstLineChars="50"/>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减征比例（%）</w:t>
            </w:r>
          </w:p>
        </w:tc>
        <w:tc>
          <w:tcPr>
            <w:tcW w:w="1699" w:type="dxa"/>
            <w:vAlign w:val="center"/>
          </w:tcPr>
          <w:p>
            <w:pPr>
              <w:ind w:firstLine="105" w:firstLineChars="50"/>
              <w:jc w:val="center"/>
              <w:rPr>
                <w:rFonts w:hint="eastAsia"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470" w:hRule="exact"/>
        </w:trPr>
        <w:tc>
          <w:tcPr>
            <w:tcW w:w="1564" w:type="dxa"/>
            <w:vMerge w:val="restart"/>
            <w:shd w:val="clear" w:color="auto" w:fill="auto"/>
            <w:vAlign w:val="center"/>
          </w:tcPr>
          <w:p>
            <w:pPr>
              <w:jc w:val="center"/>
              <w:rPr>
                <w:rFonts w:ascii="宋体" w:hAnsi="宋体" w:eastAsia="宋体"/>
                <w:color w:val="000000"/>
                <w:kern w:val="0"/>
                <w:sz w:val="21"/>
                <w:szCs w:val="21"/>
              </w:rPr>
            </w:pPr>
            <w:r>
              <w:rPr>
                <w:rFonts w:hint="eastAsia" w:ascii="宋体" w:hAnsi="宋体" w:eastAsia="宋体"/>
                <w:color w:val="000000"/>
                <w:kern w:val="0"/>
                <w:sz w:val="21"/>
                <w:szCs w:val="21"/>
              </w:rPr>
              <w:t>应税凭证</w:t>
            </w:r>
          </w:p>
        </w:tc>
        <w:tc>
          <w:tcPr>
            <w:tcW w:w="1134" w:type="dxa"/>
            <w:vMerge w:val="restart"/>
            <w:shd w:val="clear" w:color="auto" w:fill="auto"/>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计税金额或件数</w:t>
            </w:r>
          </w:p>
        </w:tc>
        <w:tc>
          <w:tcPr>
            <w:tcW w:w="2020" w:type="dxa"/>
            <w:gridSpan w:val="2"/>
            <w:shd w:val="clear" w:color="auto" w:fill="auto"/>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核定征收</w:t>
            </w:r>
          </w:p>
        </w:tc>
        <w:tc>
          <w:tcPr>
            <w:tcW w:w="1440" w:type="dxa"/>
            <w:vMerge w:val="restart"/>
            <w:shd w:val="clear" w:color="auto" w:fill="auto"/>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适用</w:t>
            </w:r>
          </w:p>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税率</w:t>
            </w:r>
          </w:p>
        </w:tc>
        <w:tc>
          <w:tcPr>
            <w:tcW w:w="1800" w:type="dxa"/>
            <w:gridSpan w:val="2"/>
            <w:vMerge w:val="restart"/>
            <w:shd w:val="clear" w:color="auto" w:fill="auto"/>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本期应纳税额</w:t>
            </w:r>
          </w:p>
        </w:tc>
        <w:tc>
          <w:tcPr>
            <w:tcW w:w="720" w:type="dxa"/>
            <w:vMerge w:val="restart"/>
            <w:shd w:val="clear" w:color="auto" w:fill="auto"/>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本期已缴税额</w:t>
            </w:r>
          </w:p>
        </w:tc>
        <w:tc>
          <w:tcPr>
            <w:tcW w:w="2160" w:type="dxa"/>
            <w:gridSpan w:val="2"/>
            <w:shd w:val="clear" w:color="auto" w:fill="auto"/>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本期减免税额</w:t>
            </w:r>
          </w:p>
        </w:tc>
        <w:tc>
          <w:tcPr>
            <w:tcW w:w="1080" w:type="dxa"/>
            <w:vMerge w:val="restart"/>
            <w:shd w:val="clear" w:color="auto" w:fill="auto"/>
            <w:vAlign w:val="center"/>
          </w:tcPr>
          <w:p>
            <w:pPr>
              <w:rPr>
                <w:rFonts w:ascii="宋体" w:hAnsi="宋体" w:eastAsia="宋体"/>
                <w:color w:val="000000"/>
                <w:kern w:val="0"/>
                <w:sz w:val="21"/>
                <w:szCs w:val="21"/>
              </w:rPr>
            </w:pPr>
            <w:r>
              <w:rPr>
                <w:rFonts w:hint="eastAsia" w:ascii="宋体" w:hAnsi="宋体" w:eastAsia="宋体"/>
                <w:color w:val="000000"/>
                <w:kern w:val="0"/>
                <w:sz w:val="21"/>
                <w:szCs w:val="21"/>
              </w:rPr>
              <w:t>本期增值税小规模纳税人减征额</w:t>
            </w:r>
          </w:p>
        </w:tc>
        <w:tc>
          <w:tcPr>
            <w:tcW w:w="1699" w:type="dxa"/>
            <w:vMerge w:val="restart"/>
            <w:vAlign w:val="center"/>
          </w:tcPr>
          <w:p>
            <w:pPr>
              <w:ind w:firstLine="105" w:firstLineChars="50"/>
              <w:jc w:val="center"/>
              <w:rPr>
                <w:rFonts w:ascii="宋体" w:hAnsi="宋体" w:eastAsia="宋体"/>
                <w:color w:val="000000"/>
                <w:kern w:val="0"/>
                <w:sz w:val="21"/>
                <w:szCs w:val="21"/>
              </w:rPr>
            </w:pPr>
            <w:r>
              <w:rPr>
                <w:rFonts w:hint="eastAsia" w:ascii="宋体" w:hAnsi="宋体" w:eastAsia="宋体"/>
                <w:color w:val="000000"/>
                <w:kern w:val="0"/>
                <w:sz w:val="21"/>
                <w:szCs w:val="21"/>
              </w:rPr>
              <w:t>本期应补（退）税额</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1132" w:hRule="exact"/>
        </w:trPr>
        <w:tc>
          <w:tcPr>
            <w:tcW w:w="1564" w:type="dxa"/>
            <w:vMerge w:val="continue"/>
            <w:shd w:val="clear" w:color="auto" w:fill="auto"/>
            <w:vAlign w:val="center"/>
          </w:tcPr>
          <w:p>
            <w:pPr>
              <w:ind w:firstLine="105" w:firstLineChars="50"/>
              <w:rPr>
                <w:rFonts w:ascii="宋体" w:hAnsi="宋体" w:eastAsia="宋体"/>
                <w:color w:val="000000"/>
                <w:kern w:val="0"/>
                <w:sz w:val="21"/>
                <w:szCs w:val="21"/>
              </w:rPr>
            </w:pPr>
          </w:p>
        </w:tc>
        <w:tc>
          <w:tcPr>
            <w:tcW w:w="1134" w:type="dxa"/>
            <w:vMerge w:val="continue"/>
            <w:shd w:val="clear" w:color="auto" w:fill="auto"/>
            <w:vAlign w:val="center"/>
          </w:tcPr>
          <w:p>
            <w:pPr>
              <w:ind w:firstLine="105" w:firstLineChars="50"/>
              <w:rPr>
                <w:rFonts w:ascii="宋体" w:hAnsi="宋体" w:eastAsia="宋体"/>
                <w:color w:val="000000"/>
                <w:kern w:val="0"/>
                <w:sz w:val="21"/>
                <w:szCs w:val="21"/>
              </w:rPr>
            </w:pPr>
          </w:p>
        </w:tc>
        <w:tc>
          <w:tcPr>
            <w:tcW w:w="984" w:type="dxa"/>
            <w:shd w:val="clear" w:color="auto" w:fill="auto"/>
            <w:vAlign w:val="center"/>
          </w:tcPr>
          <w:p>
            <w:pPr>
              <w:rPr>
                <w:rFonts w:ascii="宋体" w:hAnsi="宋体" w:eastAsia="宋体"/>
                <w:color w:val="000000"/>
                <w:kern w:val="0"/>
                <w:sz w:val="21"/>
                <w:szCs w:val="21"/>
              </w:rPr>
            </w:pPr>
            <w:r>
              <w:rPr>
                <w:rFonts w:hint="eastAsia" w:ascii="宋体" w:hAnsi="宋体" w:eastAsia="宋体"/>
                <w:color w:val="000000"/>
                <w:kern w:val="0"/>
                <w:sz w:val="21"/>
                <w:szCs w:val="21"/>
              </w:rPr>
              <w:t>核定依据</w:t>
            </w:r>
          </w:p>
        </w:tc>
        <w:tc>
          <w:tcPr>
            <w:tcW w:w="1036" w:type="dxa"/>
            <w:shd w:val="clear" w:color="auto" w:fill="auto"/>
            <w:vAlign w:val="center"/>
          </w:tcPr>
          <w:p>
            <w:pPr>
              <w:rPr>
                <w:rFonts w:ascii="宋体" w:hAnsi="宋体" w:eastAsia="宋体"/>
                <w:color w:val="000000"/>
                <w:kern w:val="0"/>
                <w:sz w:val="21"/>
                <w:szCs w:val="21"/>
              </w:rPr>
            </w:pPr>
            <w:r>
              <w:rPr>
                <w:rFonts w:hint="eastAsia" w:ascii="宋体" w:hAnsi="宋体" w:eastAsia="宋体"/>
                <w:color w:val="000000"/>
                <w:kern w:val="0"/>
                <w:sz w:val="21"/>
                <w:szCs w:val="21"/>
              </w:rPr>
              <w:t>核定比例</w:t>
            </w:r>
          </w:p>
        </w:tc>
        <w:tc>
          <w:tcPr>
            <w:tcW w:w="1440" w:type="dxa"/>
            <w:vMerge w:val="continue"/>
            <w:shd w:val="clear" w:color="auto" w:fill="auto"/>
            <w:vAlign w:val="center"/>
          </w:tcPr>
          <w:p>
            <w:pPr>
              <w:ind w:firstLine="105" w:firstLineChars="50"/>
              <w:rPr>
                <w:rFonts w:ascii="宋体" w:hAnsi="宋体" w:eastAsia="宋体"/>
                <w:color w:val="000000"/>
                <w:kern w:val="0"/>
                <w:sz w:val="21"/>
                <w:szCs w:val="21"/>
              </w:rPr>
            </w:pPr>
          </w:p>
        </w:tc>
        <w:tc>
          <w:tcPr>
            <w:tcW w:w="1800" w:type="dxa"/>
            <w:gridSpan w:val="2"/>
            <w:vMerge w:val="continue"/>
            <w:shd w:val="clear" w:color="auto" w:fill="auto"/>
            <w:vAlign w:val="center"/>
          </w:tcPr>
          <w:p>
            <w:pPr>
              <w:ind w:firstLine="105" w:firstLineChars="50"/>
              <w:rPr>
                <w:rFonts w:ascii="宋体" w:hAnsi="宋体" w:eastAsia="宋体"/>
                <w:color w:val="000000"/>
                <w:kern w:val="0"/>
                <w:sz w:val="21"/>
                <w:szCs w:val="21"/>
              </w:rPr>
            </w:pPr>
          </w:p>
        </w:tc>
        <w:tc>
          <w:tcPr>
            <w:tcW w:w="720" w:type="dxa"/>
            <w:vMerge w:val="continue"/>
            <w:shd w:val="clear" w:color="auto" w:fill="auto"/>
            <w:vAlign w:val="center"/>
          </w:tcPr>
          <w:p>
            <w:pPr>
              <w:ind w:firstLine="105" w:firstLineChars="50"/>
              <w:rPr>
                <w:rFonts w:ascii="宋体" w:hAnsi="宋体" w:eastAsia="宋体"/>
                <w:color w:val="000000"/>
                <w:kern w:val="0"/>
                <w:sz w:val="21"/>
                <w:szCs w:val="21"/>
              </w:rPr>
            </w:pPr>
          </w:p>
        </w:tc>
        <w:tc>
          <w:tcPr>
            <w:tcW w:w="900" w:type="dxa"/>
            <w:shd w:val="clear" w:color="auto" w:fill="auto"/>
            <w:vAlign w:val="center"/>
          </w:tcPr>
          <w:p>
            <w:pPr>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减免性质代码</w:t>
            </w:r>
          </w:p>
          <w:p>
            <w:pPr>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代码</w:t>
            </w:r>
          </w:p>
        </w:tc>
        <w:tc>
          <w:tcPr>
            <w:tcW w:w="1260" w:type="dxa"/>
            <w:shd w:val="clear" w:color="auto" w:fill="auto"/>
            <w:vAlign w:val="center"/>
          </w:tcPr>
          <w:p>
            <w:pPr>
              <w:ind w:firstLine="105" w:firstLineChars="50"/>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减免</w:t>
            </w:r>
          </w:p>
          <w:p>
            <w:pPr>
              <w:ind w:firstLine="105" w:firstLineChars="50"/>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税额</w:t>
            </w:r>
          </w:p>
        </w:tc>
        <w:tc>
          <w:tcPr>
            <w:tcW w:w="1080" w:type="dxa"/>
            <w:vMerge w:val="continue"/>
            <w:shd w:val="clear" w:color="auto" w:fill="auto"/>
            <w:vAlign w:val="center"/>
          </w:tcPr>
          <w:p>
            <w:pPr>
              <w:ind w:firstLine="105" w:firstLineChars="50"/>
              <w:rPr>
                <w:rFonts w:hint="eastAsia" w:ascii="宋体" w:hAnsi="宋体" w:eastAsia="宋体"/>
                <w:color w:val="000000"/>
                <w:kern w:val="0"/>
                <w:sz w:val="21"/>
                <w:szCs w:val="21"/>
              </w:rPr>
            </w:pPr>
          </w:p>
        </w:tc>
        <w:tc>
          <w:tcPr>
            <w:tcW w:w="1699" w:type="dxa"/>
            <w:vMerge w:val="continue"/>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539" w:hRule="exact"/>
        </w:trPr>
        <w:tc>
          <w:tcPr>
            <w:tcW w:w="1564" w:type="dxa"/>
            <w:vMerge w:val="continue"/>
            <w:vAlign w:val="center"/>
          </w:tcPr>
          <w:p>
            <w:pPr>
              <w:ind w:firstLine="105" w:firstLineChars="50"/>
              <w:rPr>
                <w:rFonts w:ascii="宋体" w:hAnsi="宋体" w:eastAsia="宋体"/>
                <w:color w:val="000000"/>
                <w:kern w:val="0"/>
                <w:sz w:val="21"/>
                <w:szCs w:val="21"/>
              </w:rPr>
            </w:pPr>
          </w:p>
        </w:tc>
        <w:tc>
          <w:tcPr>
            <w:tcW w:w="1134"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1</w:t>
            </w:r>
          </w:p>
        </w:tc>
        <w:tc>
          <w:tcPr>
            <w:tcW w:w="984"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2</w:t>
            </w:r>
          </w:p>
        </w:tc>
        <w:tc>
          <w:tcPr>
            <w:tcW w:w="1036"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3</w:t>
            </w: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4</w:t>
            </w:r>
          </w:p>
        </w:tc>
        <w:tc>
          <w:tcPr>
            <w:tcW w:w="1800" w:type="dxa"/>
            <w:gridSpan w:val="2"/>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5＝1×4+2×3×4</w:t>
            </w:r>
          </w:p>
        </w:tc>
        <w:tc>
          <w:tcPr>
            <w:tcW w:w="720"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6</w:t>
            </w:r>
          </w:p>
        </w:tc>
        <w:tc>
          <w:tcPr>
            <w:tcW w:w="900"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 xml:space="preserve">  7</w:t>
            </w:r>
          </w:p>
        </w:tc>
        <w:tc>
          <w:tcPr>
            <w:tcW w:w="1260" w:type="dxa"/>
            <w:vAlign w:val="center"/>
          </w:tcPr>
          <w:p>
            <w:pPr>
              <w:ind w:firstLine="105" w:firstLineChars="50"/>
              <w:rPr>
                <w:rFonts w:hint="eastAsia" w:ascii="宋体" w:hAnsi="宋体" w:eastAsia="宋体"/>
                <w:color w:val="000000"/>
                <w:kern w:val="0"/>
                <w:sz w:val="21"/>
                <w:szCs w:val="21"/>
              </w:rPr>
            </w:pPr>
            <w:r>
              <w:rPr>
                <w:rFonts w:hint="eastAsia" w:ascii="宋体" w:hAnsi="宋体" w:eastAsia="宋体"/>
                <w:color w:val="000000"/>
                <w:kern w:val="0"/>
                <w:sz w:val="21"/>
                <w:szCs w:val="21"/>
              </w:rPr>
              <w:t>8</w:t>
            </w:r>
          </w:p>
        </w:tc>
        <w:tc>
          <w:tcPr>
            <w:tcW w:w="1080" w:type="dxa"/>
            <w:vAlign w:val="center"/>
          </w:tcPr>
          <w:p>
            <w:pPr>
              <w:ind w:firstLine="105" w:firstLineChars="50"/>
              <w:rPr>
                <w:rFonts w:hint="eastAsia" w:ascii="宋体" w:hAnsi="宋体" w:eastAsia="宋体"/>
                <w:color w:val="000000"/>
                <w:kern w:val="0"/>
                <w:sz w:val="21"/>
                <w:szCs w:val="21"/>
              </w:rPr>
            </w:pPr>
            <w:r>
              <w:rPr>
                <w:rFonts w:hint="eastAsia" w:ascii="宋体" w:hAnsi="宋体" w:eastAsia="宋体"/>
                <w:color w:val="000000"/>
                <w:kern w:val="0"/>
                <w:sz w:val="21"/>
                <w:szCs w:val="21"/>
              </w:rPr>
              <w:t>9</w:t>
            </w:r>
          </w:p>
        </w:tc>
        <w:tc>
          <w:tcPr>
            <w:tcW w:w="1699"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10＝5－6－8-9</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hint="eastAsia" w:ascii="宋体" w:hAnsi="宋体" w:eastAsia="宋体" w:cs="宋体"/>
                <w:color w:val="000000"/>
                <w:kern w:val="0"/>
                <w:sz w:val="21"/>
                <w:szCs w:val="21"/>
              </w:rPr>
              <w:t>购销合同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0．3</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加工承揽合同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0．5</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s="宋体"/>
                <w:color w:val="000000"/>
                <w:kern w:val="0"/>
                <w:sz w:val="21"/>
                <w:szCs w:val="21"/>
              </w:rPr>
              <w:t>建设工程勘察设计合同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0．5</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建筑安装工程承包合同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0．3</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财产租赁合同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货物运输合同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0．5</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仓储保管合同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借款合同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0．05</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财产保险合同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技术合同</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s="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0．3</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产权转移书据</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p>
        </w:tc>
        <w:tc>
          <w:tcPr>
            <w:tcW w:w="1036" w:type="dxa"/>
            <w:vAlign w:val="center"/>
          </w:tcPr>
          <w:p>
            <w:pPr>
              <w:ind w:firstLine="105" w:firstLineChars="50"/>
              <w:rPr>
                <w:rFonts w:ascii="宋体" w:hAnsi="宋体" w:eastAsia="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0．5</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 xml:space="preserve">营业帐簿 </w:t>
            </w:r>
            <w:r>
              <w:rPr>
                <w:rFonts w:hint="eastAsia" w:ascii="宋体" w:hAnsi="宋体" w:eastAsia="宋体"/>
                <w:color w:val="000000"/>
                <w:kern w:val="0"/>
                <w:sz w:val="21"/>
                <w:szCs w:val="21"/>
              </w:rPr>
              <w:t>（</w:t>
            </w:r>
            <w:r>
              <w:rPr>
                <w:rFonts w:ascii="宋体" w:hAnsi="宋体" w:eastAsia="宋体"/>
                <w:color w:val="000000"/>
                <w:kern w:val="0"/>
                <w:sz w:val="21"/>
                <w:szCs w:val="21"/>
              </w:rPr>
              <w:t>记载资金的</w:t>
            </w:r>
            <w:r>
              <w:rPr>
                <w:rFonts w:hint="eastAsia" w:ascii="宋体" w:hAnsi="宋体" w:eastAsia="宋体"/>
                <w:color w:val="000000"/>
                <w:kern w:val="0"/>
                <w:sz w:val="21"/>
                <w:szCs w:val="21"/>
              </w:rPr>
              <w:t>帐簿）</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036" w:type="dxa"/>
            <w:vAlign w:val="center"/>
          </w:tcPr>
          <w:p>
            <w:pPr>
              <w:ind w:firstLine="105" w:firstLineChars="50"/>
              <w:rPr>
                <w:rFonts w:ascii="宋体" w:hAnsi="宋体" w:eastAsia="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s="宋体"/>
                <w:color w:val="000000"/>
                <w:kern w:val="0"/>
                <w:sz w:val="21"/>
                <w:szCs w:val="21"/>
              </w:rPr>
              <w:t>0．5</w:t>
            </w: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 xml:space="preserve">营业帐簿 </w:t>
            </w:r>
            <w:r>
              <w:rPr>
                <w:rFonts w:hint="eastAsia" w:ascii="宋体" w:hAnsi="宋体" w:eastAsia="宋体"/>
                <w:color w:val="000000"/>
                <w:kern w:val="0"/>
                <w:sz w:val="21"/>
                <w:szCs w:val="21"/>
              </w:rPr>
              <w:t>（其他帐簿）</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036" w:type="dxa"/>
            <w:vAlign w:val="center"/>
          </w:tcPr>
          <w:p>
            <w:pPr>
              <w:ind w:firstLine="105" w:firstLineChars="50"/>
              <w:rPr>
                <w:rFonts w:ascii="宋体" w:hAnsi="宋体" w:eastAsia="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5</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vAlign w:val="center"/>
          </w:tcPr>
          <w:p>
            <w:pPr>
              <w:ind w:firstLine="105" w:firstLineChars="50"/>
              <w:rPr>
                <w:rFonts w:ascii="宋体" w:hAnsi="宋体" w:eastAsia="宋体"/>
                <w:color w:val="000000"/>
                <w:kern w:val="0"/>
                <w:sz w:val="21"/>
                <w:szCs w:val="21"/>
              </w:rPr>
            </w:pPr>
          </w:p>
        </w:tc>
        <w:tc>
          <w:tcPr>
            <w:tcW w:w="1260" w:type="dxa"/>
            <w:vAlign w:val="center"/>
          </w:tcPr>
          <w:p>
            <w:pPr>
              <w:ind w:firstLine="105" w:firstLineChars="50"/>
              <w:rPr>
                <w:rFonts w:hint="eastAsia" w:ascii="宋体" w:hAnsi="宋体" w:eastAsia="宋体"/>
                <w:color w:val="000000"/>
                <w:kern w:val="0"/>
                <w:sz w:val="21"/>
                <w:szCs w:val="21"/>
              </w:rPr>
            </w:pPr>
            <w:r>
              <w:rPr>
                <w:rFonts w:hint="eastAsia" w:ascii="宋体" w:hAnsi="宋体" w:eastAsia="宋体"/>
                <w:color w:val="000000"/>
                <w:kern w:val="0"/>
                <w:sz w:val="21"/>
                <w:szCs w:val="21"/>
              </w:rPr>
              <w:t>——</w:t>
            </w: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ascii="宋体" w:hAnsi="宋体" w:eastAsia="宋体"/>
                <w:color w:val="000000"/>
                <w:kern w:val="0"/>
                <w:sz w:val="21"/>
                <w:szCs w:val="21"/>
              </w:rPr>
              <w:t>权利、许可证照</w:t>
            </w:r>
          </w:p>
        </w:tc>
        <w:tc>
          <w:tcPr>
            <w:tcW w:w="1134" w:type="dxa"/>
            <w:vAlign w:val="center"/>
          </w:tcPr>
          <w:p>
            <w:pPr>
              <w:ind w:firstLine="105" w:firstLineChars="50"/>
              <w:rPr>
                <w:rFonts w:ascii="宋体" w:hAnsi="宋体" w:eastAsia="宋体"/>
                <w:color w:val="000000"/>
                <w:kern w:val="0"/>
                <w:sz w:val="21"/>
                <w:szCs w:val="21"/>
              </w:rPr>
            </w:pPr>
          </w:p>
        </w:tc>
        <w:tc>
          <w:tcPr>
            <w:tcW w:w="984"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036" w:type="dxa"/>
            <w:vAlign w:val="top"/>
          </w:tcPr>
          <w:p>
            <w:pPr>
              <w:ind w:firstLine="105" w:firstLineChars="50"/>
              <w:rPr>
                <w:rFonts w:ascii="宋体" w:hAnsi="宋体" w:eastAsia="宋体"/>
                <w:color w:val="000000"/>
                <w:kern w:val="0"/>
                <w:sz w:val="21"/>
                <w:szCs w:val="21"/>
              </w:rPr>
            </w:pPr>
          </w:p>
        </w:tc>
        <w:tc>
          <w:tcPr>
            <w:tcW w:w="1440" w:type="dxa"/>
            <w:vAlign w:val="center"/>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5</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tcBorders>
              <w:right w:val="single" w:color="auto" w:sz="4" w:space="0"/>
            </w:tcBorders>
            <w:vAlign w:val="center"/>
          </w:tcPr>
          <w:p>
            <w:pPr>
              <w:ind w:firstLine="105" w:firstLineChars="50"/>
              <w:rPr>
                <w:rFonts w:ascii="宋体" w:hAnsi="宋体" w:eastAsia="宋体"/>
                <w:color w:val="000000"/>
                <w:kern w:val="0"/>
                <w:sz w:val="21"/>
                <w:szCs w:val="21"/>
              </w:rPr>
            </w:pPr>
          </w:p>
        </w:tc>
        <w:tc>
          <w:tcPr>
            <w:tcW w:w="1260" w:type="dxa"/>
            <w:tcBorders>
              <w:left w:val="single" w:color="auto" w:sz="4" w:space="0"/>
            </w:tcBorders>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56" w:type="dxa"/>
            <w:bottom w:w="0" w:type="dxa"/>
            <w:right w:w="56" w:type="dxa"/>
          </w:tblCellMar>
        </w:tblPrEx>
        <w:trPr>
          <w:cantSplit/>
          <w:trHeight w:val="397" w:hRule="atLeast"/>
        </w:trPr>
        <w:tc>
          <w:tcPr>
            <w:tcW w:w="1564" w:type="dxa"/>
            <w:vAlign w:val="center"/>
          </w:tcPr>
          <w:p>
            <w:pPr>
              <w:rPr>
                <w:rFonts w:ascii="宋体" w:hAnsi="宋体" w:eastAsia="宋体"/>
                <w:color w:val="000000"/>
                <w:kern w:val="0"/>
                <w:sz w:val="21"/>
                <w:szCs w:val="21"/>
              </w:rPr>
            </w:pPr>
            <w:r>
              <w:rPr>
                <w:rFonts w:hint="eastAsia" w:ascii="宋体" w:hAnsi="宋体" w:eastAsia="宋体" w:cs="宋体"/>
                <w:color w:val="000000"/>
                <w:kern w:val="0"/>
                <w:sz w:val="21"/>
                <w:szCs w:val="21"/>
              </w:rPr>
              <w:t>合计</w:t>
            </w:r>
          </w:p>
        </w:tc>
        <w:tc>
          <w:tcPr>
            <w:tcW w:w="1134" w:type="dxa"/>
            <w:vAlign w:val="top"/>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984" w:type="dxa"/>
            <w:vAlign w:val="top"/>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036" w:type="dxa"/>
            <w:vAlign w:val="top"/>
          </w:tcPr>
          <w:p>
            <w:pPr>
              <w:ind w:firstLine="105" w:firstLineChars="50"/>
              <w:rPr>
                <w:rFonts w:ascii="宋体" w:hAnsi="宋体" w:eastAsia="宋体"/>
                <w:color w:val="000000"/>
                <w:kern w:val="0"/>
                <w:sz w:val="21"/>
                <w:szCs w:val="21"/>
              </w:rPr>
            </w:pPr>
          </w:p>
        </w:tc>
        <w:tc>
          <w:tcPr>
            <w:tcW w:w="1440" w:type="dxa"/>
            <w:vAlign w:val="top"/>
          </w:tcPr>
          <w:p>
            <w:pPr>
              <w:ind w:firstLine="105" w:firstLineChars="50"/>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800" w:type="dxa"/>
            <w:gridSpan w:val="2"/>
            <w:vAlign w:val="center"/>
          </w:tcPr>
          <w:p>
            <w:pPr>
              <w:ind w:firstLine="105" w:firstLineChars="50"/>
              <w:rPr>
                <w:rFonts w:ascii="宋体" w:hAnsi="宋体" w:eastAsia="宋体"/>
                <w:color w:val="000000"/>
                <w:kern w:val="0"/>
                <w:sz w:val="21"/>
                <w:szCs w:val="21"/>
              </w:rPr>
            </w:pPr>
          </w:p>
        </w:tc>
        <w:tc>
          <w:tcPr>
            <w:tcW w:w="720" w:type="dxa"/>
            <w:vAlign w:val="center"/>
          </w:tcPr>
          <w:p>
            <w:pPr>
              <w:ind w:firstLine="105" w:firstLineChars="50"/>
              <w:rPr>
                <w:rFonts w:ascii="宋体" w:hAnsi="宋体" w:eastAsia="宋体"/>
                <w:color w:val="000000"/>
                <w:kern w:val="0"/>
                <w:sz w:val="21"/>
                <w:szCs w:val="21"/>
              </w:rPr>
            </w:pPr>
          </w:p>
        </w:tc>
        <w:tc>
          <w:tcPr>
            <w:tcW w:w="900" w:type="dxa"/>
            <w:tcBorders>
              <w:right w:val="single" w:color="auto" w:sz="4" w:space="0"/>
            </w:tcBorders>
            <w:vAlign w:val="center"/>
          </w:tcPr>
          <w:p>
            <w:pPr>
              <w:ind w:firstLine="105" w:firstLineChars="50"/>
              <w:rPr>
                <w:rFonts w:ascii="宋体" w:hAnsi="宋体" w:eastAsia="宋体"/>
                <w:color w:val="000000"/>
                <w:kern w:val="0"/>
                <w:sz w:val="21"/>
                <w:szCs w:val="21"/>
              </w:rPr>
            </w:pPr>
          </w:p>
        </w:tc>
        <w:tc>
          <w:tcPr>
            <w:tcW w:w="1260" w:type="dxa"/>
            <w:tcBorders>
              <w:left w:val="single" w:color="auto" w:sz="4" w:space="0"/>
            </w:tcBorders>
            <w:vAlign w:val="center"/>
          </w:tcPr>
          <w:p>
            <w:pPr>
              <w:ind w:firstLine="105" w:firstLineChars="50"/>
              <w:rPr>
                <w:rFonts w:ascii="宋体" w:hAnsi="宋体" w:eastAsia="宋体"/>
                <w:color w:val="000000"/>
                <w:kern w:val="0"/>
                <w:sz w:val="21"/>
                <w:szCs w:val="21"/>
              </w:rPr>
            </w:pPr>
          </w:p>
        </w:tc>
        <w:tc>
          <w:tcPr>
            <w:tcW w:w="1080" w:type="dxa"/>
            <w:vAlign w:val="center"/>
          </w:tcPr>
          <w:p>
            <w:pPr>
              <w:ind w:firstLine="105" w:firstLineChars="50"/>
              <w:rPr>
                <w:rFonts w:ascii="宋体" w:hAnsi="宋体" w:eastAsia="宋体"/>
                <w:color w:val="000000"/>
                <w:kern w:val="0"/>
                <w:sz w:val="21"/>
                <w:szCs w:val="21"/>
              </w:rPr>
            </w:pPr>
          </w:p>
        </w:tc>
        <w:tc>
          <w:tcPr>
            <w:tcW w:w="1699" w:type="dxa"/>
            <w:vAlign w:val="center"/>
          </w:tcPr>
          <w:p>
            <w:pPr>
              <w:ind w:firstLine="105" w:firstLineChars="50"/>
              <w:rPr>
                <w:rFonts w:ascii="宋体" w:hAnsi="宋体" w:eastAsia="宋体"/>
                <w:color w:val="000000"/>
                <w:kern w:val="0"/>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trHeight w:val="456" w:hRule="atLeast"/>
        </w:trPr>
        <w:tc>
          <w:tcPr>
            <w:tcW w:w="13617" w:type="dxa"/>
            <w:gridSpan w:val="12"/>
            <w:tcBorders>
              <w:top w:val="single" w:color="auto" w:sz="8" w:space="0"/>
              <w:left w:val="single" w:color="auto" w:sz="8" w:space="0"/>
              <w:bottom w:val="single" w:color="auto" w:sz="8" w:space="0"/>
              <w:right w:val="single" w:color="auto" w:sz="8" w:space="0"/>
            </w:tcBorders>
            <w:vAlign w:val="center"/>
          </w:tcPr>
          <w:p>
            <w:pPr>
              <w:ind w:firstLine="105" w:firstLineChars="50"/>
              <w:rPr>
                <w:rFonts w:hint="eastAsia" w:ascii="宋体" w:hAnsi="宋体" w:eastAsia="宋体"/>
                <w:color w:val="000000"/>
                <w:kern w:val="0"/>
                <w:sz w:val="21"/>
                <w:szCs w:val="21"/>
              </w:rPr>
            </w:pPr>
            <w:r>
              <w:rPr>
                <w:rFonts w:hint="eastAsia" w:ascii="宋体" w:hAnsi="宋体" w:eastAsia="宋体"/>
                <w:color w:val="000000"/>
                <w:kern w:val="0"/>
                <w:sz w:val="21"/>
                <w:szCs w:val="21"/>
              </w:rPr>
              <w:t>谨声明：本纳税申报表是根据国家税收法律法规及相关规定填报的，是真实的、可靠的、完整的。</w:t>
            </w:r>
          </w:p>
          <w:p>
            <w:pPr>
              <w:ind w:firstLine="105" w:firstLineChars="50"/>
              <w:jc w:val="right"/>
              <w:rPr>
                <w:rFonts w:ascii="宋体" w:hAnsi="宋体" w:eastAsia="宋体"/>
                <w:color w:val="000000"/>
                <w:kern w:val="0"/>
                <w:sz w:val="21"/>
                <w:szCs w:val="21"/>
              </w:rPr>
            </w:pPr>
            <w:r>
              <w:rPr>
                <w:rFonts w:hint="eastAsia" w:ascii="宋体" w:hAnsi="宋体" w:eastAsia="宋体"/>
                <w:color w:val="000000"/>
                <w:kern w:val="0"/>
                <w:sz w:val="21"/>
                <w:szCs w:val="21"/>
              </w:rPr>
              <w:t xml:space="preserve"> 纳税人（签章）：                  年  月  日</w:t>
            </w: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trHeight w:val="888" w:hRule="atLeast"/>
        </w:trPr>
        <w:tc>
          <w:tcPr>
            <w:tcW w:w="7418" w:type="dxa"/>
            <w:gridSpan w:val="6"/>
            <w:tcBorders>
              <w:top w:val="nil"/>
              <w:left w:val="single" w:color="auto" w:sz="8" w:space="0"/>
              <w:bottom w:val="single" w:color="auto" w:sz="8" w:space="0"/>
              <w:right w:val="single" w:color="auto" w:sz="8" w:space="0"/>
            </w:tcBorders>
            <w:vAlign w:val="center"/>
          </w:tcPr>
          <w:p>
            <w:pPr>
              <w:rPr>
                <w:rFonts w:hint="eastAsia" w:ascii="宋体" w:hAnsi="宋体" w:eastAsia="宋体"/>
                <w:color w:val="000000"/>
                <w:kern w:val="0"/>
                <w:sz w:val="21"/>
                <w:szCs w:val="21"/>
              </w:rPr>
            </w:pPr>
            <w:r>
              <w:rPr>
                <w:rFonts w:hint="eastAsia" w:ascii="宋体" w:hAnsi="宋体" w:eastAsia="宋体"/>
                <w:color w:val="000000"/>
                <w:kern w:val="0"/>
                <w:sz w:val="21"/>
                <w:szCs w:val="21"/>
              </w:rPr>
              <w:t>经办人：</w:t>
            </w:r>
          </w:p>
          <w:p>
            <w:pPr>
              <w:rPr>
                <w:rFonts w:hint="eastAsia" w:ascii="宋体" w:hAnsi="宋体" w:eastAsia="宋体"/>
                <w:color w:val="000000"/>
                <w:kern w:val="0"/>
                <w:sz w:val="21"/>
                <w:szCs w:val="21"/>
              </w:rPr>
            </w:pPr>
            <w:r>
              <w:rPr>
                <w:rFonts w:hint="eastAsia" w:ascii="宋体" w:hAnsi="宋体" w:eastAsia="宋体"/>
                <w:color w:val="000000"/>
                <w:kern w:val="0"/>
                <w:sz w:val="21"/>
                <w:szCs w:val="21"/>
              </w:rPr>
              <w:t>经办人身份证号：</w:t>
            </w:r>
          </w:p>
          <w:p>
            <w:pPr>
              <w:rPr>
                <w:rFonts w:hint="eastAsia" w:ascii="宋体" w:hAnsi="宋体" w:eastAsia="宋体"/>
                <w:color w:val="000000"/>
                <w:kern w:val="0"/>
                <w:sz w:val="21"/>
                <w:szCs w:val="21"/>
              </w:rPr>
            </w:pPr>
            <w:r>
              <w:rPr>
                <w:rFonts w:hint="eastAsia" w:ascii="宋体" w:hAnsi="宋体" w:eastAsia="宋体"/>
                <w:color w:val="000000"/>
                <w:kern w:val="0"/>
                <w:sz w:val="21"/>
                <w:szCs w:val="21"/>
              </w:rPr>
              <w:t>代理机构签章：</w:t>
            </w:r>
          </w:p>
          <w:p>
            <w:pPr>
              <w:rPr>
                <w:rFonts w:ascii="宋体" w:hAnsi="宋体" w:eastAsia="宋体"/>
                <w:color w:val="000000"/>
                <w:kern w:val="0"/>
                <w:sz w:val="21"/>
                <w:szCs w:val="21"/>
              </w:rPr>
            </w:pPr>
            <w:r>
              <w:rPr>
                <w:rFonts w:hint="eastAsia" w:ascii="宋体" w:hAnsi="宋体" w:eastAsia="宋体"/>
                <w:color w:val="000000"/>
                <w:kern w:val="0"/>
                <w:sz w:val="21"/>
                <w:szCs w:val="21"/>
              </w:rPr>
              <w:t>代理机构统一社会信用代码：</w:t>
            </w:r>
          </w:p>
        </w:tc>
        <w:tc>
          <w:tcPr>
            <w:tcW w:w="6199" w:type="dxa"/>
            <w:gridSpan w:val="6"/>
            <w:tcBorders>
              <w:top w:val="single" w:color="auto" w:sz="8" w:space="0"/>
              <w:left w:val="nil"/>
              <w:bottom w:val="single" w:color="auto" w:sz="8" w:space="0"/>
              <w:right w:val="single" w:color="auto" w:sz="8" w:space="0"/>
            </w:tcBorders>
            <w:vAlign w:val="center"/>
          </w:tcPr>
          <w:p>
            <w:pPr>
              <w:rPr>
                <w:rFonts w:hint="eastAsia" w:ascii="宋体" w:hAnsi="宋体" w:eastAsia="宋体"/>
                <w:color w:val="000000"/>
                <w:kern w:val="0"/>
                <w:sz w:val="21"/>
                <w:szCs w:val="21"/>
              </w:rPr>
            </w:pPr>
            <w:r>
              <w:rPr>
                <w:rFonts w:hint="eastAsia" w:ascii="宋体" w:hAnsi="宋体" w:eastAsia="宋体"/>
                <w:color w:val="000000"/>
                <w:kern w:val="0"/>
                <w:sz w:val="21"/>
                <w:szCs w:val="21"/>
              </w:rPr>
              <w:t>受理人：</w:t>
            </w:r>
          </w:p>
          <w:p>
            <w:pPr>
              <w:rPr>
                <w:rFonts w:hint="eastAsia" w:ascii="宋体" w:hAnsi="宋体" w:eastAsia="宋体"/>
                <w:color w:val="000000"/>
                <w:kern w:val="0"/>
                <w:sz w:val="21"/>
                <w:szCs w:val="21"/>
              </w:rPr>
            </w:pPr>
            <w:r>
              <w:rPr>
                <w:rFonts w:hint="eastAsia" w:ascii="宋体" w:hAnsi="宋体" w:eastAsia="宋体"/>
                <w:color w:val="000000"/>
                <w:kern w:val="0"/>
                <w:sz w:val="21"/>
                <w:szCs w:val="21"/>
              </w:rPr>
              <w:t>受理税务机关（章）：</w:t>
            </w:r>
          </w:p>
          <w:p>
            <w:pPr>
              <w:rPr>
                <w:rFonts w:ascii="宋体" w:hAnsi="宋体" w:eastAsia="宋体"/>
                <w:color w:val="000000"/>
                <w:kern w:val="0"/>
                <w:sz w:val="21"/>
                <w:szCs w:val="21"/>
              </w:rPr>
            </w:pPr>
            <w:r>
              <w:rPr>
                <w:rFonts w:hint="eastAsia" w:ascii="宋体" w:hAnsi="宋体" w:eastAsia="宋体"/>
                <w:color w:val="000000"/>
                <w:kern w:val="0"/>
                <w:sz w:val="21"/>
                <w:szCs w:val="21"/>
              </w:rPr>
              <w:t>受理日期：    年  月  日</w:t>
            </w:r>
          </w:p>
        </w:tc>
      </w:tr>
    </w:tbl>
    <w:p>
      <w:pPr>
        <w:ind w:firstLine="210" w:firstLineChars="100"/>
        <w:jc w:val="left"/>
        <w:rPr>
          <w:rFonts w:hint="eastAsia" w:ascii="宋体" w:hAnsi="宋体" w:eastAsia="宋体" w:cs="宋体"/>
          <w:color w:val="000000"/>
          <w:kern w:val="0"/>
          <w:sz w:val="21"/>
          <w:szCs w:val="21"/>
        </w:rPr>
      </w:pPr>
    </w:p>
    <w:p>
      <w:pPr>
        <w:jc w:val="left"/>
        <w:rPr>
          <w:rFonts w:hint="eastAsia" w:ascii="宋体" w:hAnsi="宋体" w:eastAsia="宋体"/>
          <w:color w:val="000000"/>
          <w:kern w:val="0"/>
          <w:sz w:val="21"/>
          <w:szCs w:val="21"/>
        </w:rPr>
      </w:pPr>
      <w:r>
        <w:rPr>
          <w:rFonts w:hint="eastAsia" w:ascii="宋体" w:hAnsi="宋体" w:eastAsia="宋体" w:cs="宋体"/>
          <w:color w:val="000000"/>
          <w:kern w:val="0"/>
          <w:sz w:val="21"/>
          <w:szCs w:val="21"/>
        </w:rPr>
        <w:t>填表说明：</w:t>
      </w:r>
    </w:p>
    <w:p>
      <w:pPr>
        <w:ind w:firstLine="420" w:firstLineChars="200"/>
        <w:jc w:val="left"/>
        <w:rPr>
          <w:rFonts w:hint="eastAsia" w:ascii="宋体" w:hAnsi="宋体" w:eastAsia="宋体"/>
          <w:color w:val="000000"/>
          <w:kern w:val="0"/>
          <w:sz w:val="21"/>
          <w:szCs w:val="21"/>
        </w:rPr>
      </w:pPr>
      <w:r>
        <w:rPr>
          <w:rFonts w:hint="eastAsia" w:ascii="宋体" w:hAnsi="宋体" w:eastAsia="宋体"/>
          <w:color w:val="000000"/>
          <w:kern w:val="0"/>
          <w:sz w:val="21"/>
          <w:szCs w:val="21"/>
        </w:rPr>
        <w:t>1.“纳税人识别号（统一社会信用代码）”，填报税务机关核发的纳税人识别号或有关部门核发的统一社会信用代码。“纳税人名称”，填报营业执照、税务登记证等证件载明的纳税人名称。</w:t>
      </w:r>
    </w:p>
    <w:p>
      <w:pPr>
        <w:ind w:firstLine="420" w:firstLineChars="200"/>
        <w:jc w:val="left"/>
        <w:rPr>
          <w:rFonts w:hint="eastAsia" w:ascii="宋体" w:hAnsi="宋体" w:eastAsia="宋体"/>
          <w:color w:val="000000"/>
          <w:kern w:val="0"/>
          <w:sz w:val="21"/>
          <w:szCs w:val="21"/>
        </w:rPr>
      </w:pPr>
      <w:r>
        <w:rPr>
          <w:rFonts w:hint="eastAsia" w:ascii="宋体" w:hAnsi="宋体" w:eastAsia="宋体"/>
          <w:color w:val="000000"/>
          <w:kern w:val="0"/>
          <w:sz w:val="21"/>
          <w:szCs w:val="21"/>
        </w:rPr>
        <w:t>2.本期是否适用增值税小规模纳税人减征政策（减免税代码：</w:t>
      </w:r>
      <w:r>
        <w:rPr>
          <w:rFonts w:ascii="宋体" w:hAnsi="宋体" w:eastAsia="宋体"/>
          <w:color w:val="000000"/>
          <w:kern w:val="0"/>
          <w:sz w:val="21"/>
          <w:szCs w:val="21"/>
        </w:rPr>
        <w:t>09049901</w:t>
      </w:r>
      <w:r>
        <w:rPr>
          <w:rFonts w:hint="eastAsia" w:ascii="宋体" w:hAnsi="宋体" w:eastAsia="宋体"/>
          <w:color w:val="000000"/>
          <w:kern w:val="0"/>
          <w:sz w:val="21"/>
          <w:szCs w:val="21"/>
        </w:rPr>
        <w:t>）：纳税人自增值税一般纳税人按规定转登记为小规模纳税人的，自成为小规模纳税人的当月起适用减征优惠。增值税小规模纳税人按规定登记为一般纳税人的,自一般纳税人生效之日起不再适用减征优惠；增值税年应税销售额超过小规模纳税人标准应当登记为一般纳税人而未登记，经税务机关通知，逾期仍不办理登记的，自逾期次月起不再适用减征优惠。纳税人本期适用增值税小规模纳税人减征政策的，勾选“是”；否则，勾选“否”。</w:t>
      </w:r>
    </w:p>
    <w:p>
      <w:pPr>
        <w:ind w:firstLine="420" w:firstLineChars="200"/>
        <w:jc w:val="left"/>
        <w:rPr>
          <w:rFonts w:hint="eastAsia" w:ascii="宋体" w:hAnsi="宋体" w:eastAsia="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olor w:val="000000"/>
          <w:kern w:val="0"/>
          <w:sz w:val="21"/>
          <w:szCs w:val="21"/>
        </w:rPr>
        <w:t>减征比例（%）:当地省级政府根据财税〔2019〕13号文件确定的减征比例，系统自动带出。</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4.第1栏“</w:t>
      </w:r>
      <w:r>
        <w:rPr>
          <w:rFonts w:hint="eastAsia" w:ascii="宋体" w:hAnsi="宋体" w:eastAsia="宋体"/>
          <w:color w:val="000000"/>
          <w:kern w:val="0"/>
          <w:sz w:val="21"/>
          <w:szCs w:val="21"/>
        </w:rPr>
        <w:t>计税金额或件数</w:t>
      </w:r>
      <w:r>
        <w:rPr>
          <w:rFonts w:hint="eastAsia" w:ascii="宋体" w:hAnsi="宋体" w:eastAsia="宋体" w:cs="宋体"/>
          <w:color w:val="000000"/>
          <w:kern w:val="0"/>
          <w:sz w:val="21"/>
          <w:szCs w:val="21"/>
        </w:rPr>
        <w:t>”，填写合同、产权转移书据、营业账簿的金额，或权利、许可证照的件数。</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5.第2栏“</w:t>
      </w:r>
      <w:r>
        <w:rPr>
          <w:rFonts w:hint="eastAsia" w:ascii="宋体" w:hAnsi="宋体" w:eastAsia="宋体"/>
          <w:color w:val="000000"/>
          <w:kern w:val="0"/>
          <w:sz w:val="21"/>
          <w:szCs w:val="21"/>
        </w:rPr>
        <w:t>核定依据</w:t>
      </w:r>
      <w:r>
        <w:rPr>
          <w:rFonts w:hint="eastAsia" w:ascii="宋体" w:hAnsi="宋体" w:eastAsia="宋体" w:cs="宋体"/>
          <w:color w:val="000000"/>
          <w:kern w:val="0"/>
          <w:sz w:val="21"/>
          <w:szCs w:val="21"/>
        </w:rPr>
        <w:t>”，填写核定征收的计税依据。</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6.第3栏“核定比例”，填写核定征收的核定比例。</w:t>
      </w:r>
    </w:p>
    <w:p>
      <w:pPr>
        <w:ind w:firstLine="420" w:firstLineChars="200"/>
        <w:jc w:val="left"/>
        <w:rPr>
          <w:rFonts w:hint="eastAsia" w:ascii="宋体" w:hAnsi="宋体" w:eastAsia="宋体"/>
          <w:color w:val="000000"/>
          <w:kern w:val="0"/>
          <w:sz w:val="21"/>
          <w:szCs w:val="21"/>
        </w:rPr>
      </w:pPr>
      <w:r>
        <w:rPr>
          <w:rFonts w:hint="eastAsia" w:ascii="宋体" w:hAnsi="宋体" w:eastAsia="宋体" w:cs="宋体"/>
          <w:color w:val="000000"/>
          <w:kern w:val="0"/>
          <w:sz w:val="21"/>
          <w:szCs w:val="21"/>
        </w:rPr>
        <w:t>7.第5栏“本期应纳税额”，反映本期按适用税率计算缴纳的应纳税额。计算公式为：</w:t>
      </w:r>
      <w:r>
        <w:rPr>
          <w:rFonts w:hint="eastAsia" w:ascii="宋体" w:hAnsi="宋体" w:eastAsia="宋体"/>
          <w:color w:val="000000"/>
          <w:kern w:val="0"/>
          <w:sz w:val="21"/>
          <w:szCs w:val="21"/>
        </w:rPr>
        <w:t>5＝1×4+2×3×4。</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8.第6栏“本期已缴税额”，填写本期应纳税额中已经缴纳的部分。</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9.第7栏“减免性质代码”，该项按照国家税务总局制定下发的最新《减免税政策代码目录》中的最细项减免性质代码填写。有减免税情况的必填。</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10.第8栏“</w:t>
      </w:r>
      <w:r>
        <w:rPr>
          <w:rFonts w:hint="eastAsia" w:ascii="宋体" w:hAnsi="宋体" w:eastAsia="宋体"/>
          <w:color w:val="000000"/>
          <w:kern w:val="0"/>
          <w:sz w:val="21"/>
          <w:szCs w:val="21"/>
        </w:rPr>
        <w:t>减免税额</w:t>
      </w:r>
      <w:r>
        <w:rPr>
          <w:rFonts w:hint="eastAsia" w:ascii="宋体" w:hAnsi="宋体" w:eastAsia="宋体" w:cs="宋体"/>
          <w:color w:val="000000"/>
          <w:kern w:val="0"/>
          <w:sz w:val="21"/>
          <w:szCs w:val="21"/>
        </w:rPr>
        <w:t>”，反映本期减免的税额。</w:t>
      </w:r>
    </w:p>
    <w:p>
      <w:pPr>
        <w:ind w:firstLine="420" w:firstLineChars="200"/>
        <w:jc w:val="left"/>
        <w:rPr>
          <w:rFonts w:hint="eastAsia" w:ascii="宋体" w:hAnsi="宋体" w:eastAsia="宋体"/>
          <w:color w:val="000000"/>
          <w:kern w:val="0"/>
          <w:sz w:val="21"/>
          <w:szCs w:val="21"/>
        </w:rPr>
      </w:pPr>
      <w:r>
        <w:rPr>
          <w:rFonts w:hint="eastAsia" w:ascii="宋体" w:hAnsi="宋体" w:eastAsia="宋体" w:cs="宋体"/>
          <w:color w:val="000000"/>
          <w:kern w:val="0"/>
          <w:sz w:val="21"/>
          <w:szCs w:val="21"/>
        </w:rPr>
        <w:t>11.第9栏“本期增值税小规模纳税人减征额”，反映符合条件的小规模纳税人减征的税额。计算公式为：9</w:t>
      </w:r>
      <w:r>
        <w:rPr>
          <w:rFonts w:hint="eastAsia" w:ascii="宋体" w:hAnsi="宋体" w:eastAsia="宋体"/>
          <w:color w:val="000000"/>
          <w:kern w:val="0"/>
          <w:sz w:val="21"/>
          <w:szCs w:val="21"/>
        </w:rPr>
        <w:t>＝</w:t>
      </w:r>
      <w:r>
        <w:rPr>
          <w:rFonts w:hint="eastAsia" w:ascii="宋体" w:hAnsi="宋体" w:eastAsia="宋体" w:cs="宋体"/>
          <w:color w:val="000000"/>
          <w:kern w:val="0"/>
          <w:sz w:val="21"/>
          <w:szCs w:val="21"/>
        </w:rPr>
        <w:t>（5-8）</w:t>
      </w:r>
      <w:r>
        <w:rPr>
          <w:rFonts w:hint="eastAsia" w:ascii="宋体" w:hAnsi="宋体" w:eastAsia="宋体"/>
          <w:color w:val="000000"/>
          <w:kern w:val="0"/>
          <w:sz w:val="21"/>
          <w:szCs w:val="21"/>
        </w:rPr>
        <w:t>×减征比例。</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olor w:val="000000"/>
          <w:kern w:val="0"/>
          <w:sz w:val="21"/>
          <w:szCs w:val="21"/>
        </w:rPr>
        <w:t>12.第10栏“本期应补（退）税额”</w:t>
      </w:r>
      <w:r>
        <w:rPr>
          <w:rFonts w:hint="eastAsia" w:ascii="宋体" w:hAnsi="宋体" w:eastAsia="宋体" w:cs="宋体"/>
          <w:color w:val="000000"/>
          <w:kern w:val="0"/>
          <w:sz w:val="21"/>
          <w:szCs w:val="21"/>
        </w:rPr>
        <w:t>，计算公式为：10＝5－6－8-9。</w:t>
      </w:r>
    </w:p>
    <w:p>
      <w:pPr>
        <w:ind w:firstLine="420" w:firstLineChars="20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13.本表一式两份，一份纳税人留存，一份税务机关留存。</w:t>
      </w:r>
    </w:p>
    <w:p/>
    <w:sectPr>
      <w:pgSz w:w="16838" w:h="11906" w:orient="landscape"/>
      <w:pgMar w:top="1797" w:right="1440" w:bottom="1797"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华文中宋">
    <w:altName w:val="宋体"/>
    <w:panose1 w:val="02010600040101010101"/>
    <w:charset w:val="86"/>
    <w:family w:val="auto"/>
    <w:pitch w:val="default"/>
    <w:sig w:usb0="00000000" w:usb1="00000000" w:usb2="00000010" w:usb3="00000000" w:csb0="0004009F" w:csb1="00000000"/>
  </w:font>
  <w:font w:name="Arial">
    <w:panose1 w:val="020B0604020202020204"/>
    <w:charset w:val="00"/>
    <w:family w:val="swiss"/>
    <w:pitch w:val="default"/>
    <w:sig w:usb0="E0002AFF" w:usb1="C0007843" w:usb2="00000009" w:usb3="00000000" w:csb0="400001FF" w:csb1="FFFF0000"/>
  </w:font>
  <w:font w:name="Tahoma">
    <w:panose1 w:val="020B0604030504040204"/>
    <w:charset w:val="00"/>
    <w:family w:val="swiss"/>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DC0D37"/>
    <w:rsid w:val="5BDC0D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 w:cs="Times New Roman"/>
      <w:kern w:val="2"/>
      <w:sz w:val="32"/>
      <w:szCs w:val="24"/>
      <w:lang w:val="en-US" w:eastAsia="zh-CN" w:bidi="ar-SA"/>
    </w:rPr>
  </w:style>
  <w:style w:type="paragraph" w:styleId="2">
    <w:name w:val="heading 1"/>
    <w:basedOn w:val="3"/>
    <w:next w:val="1"/>
    <w:qFormat/>
    <w:uiPriority w:val="0"/>
    <w:pPr>
      <w:keepNext/>
      <w:keepLines/>
      <w:spacing w:before="340" w:after="330" w:line="578" w:lineRule="auto"/>
    </w:pPr>
    <w:rPr>
      <w:rFonts w:eastAsia="华文中宋"/>
      <w:b w:val="0"/>
      <w:bCs w:val="0"/>
      <w:kern w:val="44"/>
      <w:sz w:val="44"/>
      <w:szCs w:val="44"/>
    </w:rPr>
  </w:style>
  <w:style w:type="character" w:default="1" w:styleId="4">
    <w:name w:val="Default Paragraph Font"/>
    <w:semiHidden/>
    <w:uiPriority w:val="0"/>
  </w:style>
  <w:style w:type="table" w:default="1" w:styleId="5">
    <w:name w:val="Normal Table"/>
    <w:semiHidden/>
    <w:uiPriority w:val="0"/>
    <w:tblPr>
      <w:tblLayout w:type="fixed"/>
      <w:tblCellMar>
        <w:top w:w="0" w:type="dxa"/>
        <w:left w:w="108" w:type="dxa"/>
        <w:bottom w:w="0" w:type="dxa"/>
        <w:right w:w="108" w:type="dxa"/>
      </w:tblCellMar>
    </w:tblPr>
  </w:style>
  <w:style w:type="paragraph" w:styleId="3">
    <w:name w:val="Title"/>
    <w:basedOn w:val="1"/>
    <w:qFormat/>
    <w:uiPriority w:val="0"/>
    <w:pPr>
      <w:spacing w:before="240" w:after="60"/>
      <w:jc w:val="center"/>
      <w:outlineLvl w:val="0"/>
    </w:pPr>
    <w:rPr>
      <w:rFonts w:ascii="Arial" w:hAnsi="Arial" w:eastAsia="宋体" w:cs="Arial"/>
      <w:b/>
      <w:bCs/>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普宁市地税局</Company>
  <Pages>1</Pages>
  <Words>0</Words>
  <Characters>0</Characters>
  <Lines>0</Lines>
  <Paragraphs>0</Paragraphs>
  <TotalTime>0</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2019-01-29T03:49:00Z</dcterms:created>
  <dc:creator>邱树文</dc:creator>
  <cp:lastModifiedBy>邱树文</cp:lastModifiedBy>
  <dcterms:modified xsi:type="dcterms:W3CDTF">2019-01-29T03:49:50Z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