
<file path=[Content_Types].xml><?xml version="1.0" encoding="utf-8"?>
<Types xmlns="http://schemas.openxmlformats.org/package/2006/content-types">
  <Default Extension="xml" ContentType="application/xml"/>
  <Default Extension="doc" ContentType="application/msword"/>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BC08">
      <w:pPr>
        <w:spacing w:line="780" w:lineRule="exact"/>
        <w:jc w:val="center"/>
        <w:rPr>
          <w:rFonts w:hint="eastAsia" w:ascii="宋体" w:hAnsi="宋体"/>
          <w:b/>
          <w:spacing w:val="26"/>
          <w:sz w:val="44"/>
          <w:szCs w:val="44"/>
          <w:highlight w:val="none"/>
          <w:lang w:eastAsia="zh-CN"/>
        </w:rPr>
      </w:pPr>
      <w:r>
        <w:rPr>
          <w:rFonts w:hint="eastAsia" w:ascii="宋体" w:hAnsi="宋体"/>
          <w:b/>
          <w:spacing w:val="26"/>
          <w:sz w:val="44"/>
          <w:szCs w:val="44"/>
          <w:highlight w:val="none"/>
          <w:lang w:eastAsia="zh-CN"/>
        </w:rPr>
        <w:t>国家税务总局梅州市梅江区税务局2026年</w:t>
      </w:r>
    </w:p>
    <w:p w14:paraId="286A838E">
      <w:pPr>
        <w:spacing w:line="780" w:lineRule="exact"/>
        <w:jc w:val="center"/>
        <w:rPr>
          <w:rFonts w:hint="eastAsia" w:ascii="宋体" w:hAnsi="宋体" w:eastAsia="宋体"/>
          <w:b/>
          <w:spacing w:val="26"/>
          <w:sz w:val="48"/>
          <w:szCs w:val="48"/>
          <w:highlight w:val="none"/>
          <w:lang w:eastAsia="zh-CN"/>
        </w:rPr>
      </w:pPr>
      <w:r>
        <w:rPr>
          <w:rFonts w:hint="eastAsia" w:ascii="宋体" w:hAnsi="宋体"/>
          <w:b/>
          <w:spacing w:val="26"/>
          <w:sz w:val="44"/>
          <w:szCs w:val="44"/>
          <w:highlight w:val="none"/>
          <w:lang w:eastAsia="zh-CN"/>
        </w:rPr>
        <w:t>8月至2027年7月税务综合服务项目</w:t>
      </w:r>
    </w:p>
    <w:p w14:paraId="0FE50049">
      <w:pPr>
        <w:spacing w:line="780" w:lineRule="exact"/>
        <w:jc w:val="center"/>
        <w:rPr>
          <w:rFonts w:hint="eastAsia" w:ascii="宋体" w:hAnsi="宋体" w:eastAsia="宋体"/>
          <w:b/>
          <w:sz w:val="36"/>
          <w:szCs w:val="36"/>
          <w:highlight w:val="none"/>
          <w:lang w:eastAsia="zh-CN"/>
        </w:rPr>
      </w:pPr>
      <w:r>
        <w:rPr>
          <w:rFonts w:hint="eastAsia" w:ascii="宋体" w:hAnsi="宋体"/>
          <w:b/>
          <w:sz w:val="36"/>
          <w:szCs w:val="36"/>
          <w:highlight w:val="none"/>
        </w:rPr>
        <w:t>项目编号：</w:t>
      </w:r>
      <w:r>
        <w:rPr>
          <w:rFonts w:hint="eastAsia" w:ascii="宋体" w:hAnsi="宋体"/>
          <w:b/>
          <w:sz w:val="36"/>
          <w:szCs w:val="36"/>
          <w:highlight w:val="none"/>
          <w:lang w:eastAsia="zh-CN"/>
        </w:rPr>
        <w:t>GDSD26MJFG03015</w:t>
      </w:r>
    </w:p>
    <w:p w14:paraId="3D939106">
      <w:pPr>
        <w:spacing w:line="780" w:lineRule="exact"/>
        <w:jc w:val="center"/>
        <w:rPr>
          <w:rFonts w:hint="eastAsia" w:ascii="宋体" w:hAnsi="宋体"/>
          <w:spacing w:val="20"/>
          <w:sz w:val="18"/>
          <w:szCs w:val="18"/>
          <w:highlight w:val="none"/>
        </w:rPr>
      </w:pPr>
    </w:p>
    <w:p w14:paraId="26481943">
      <w:pPr>
        <w:spacing w:line="300" w:lineRule="auto"/>
        <w:jc w:val="center"/>
        <w:rPr>
          <w:rFonts w:hint="eastAsia" w:ascii="宋体" w:hAnsi="宋体"/>
          <w:b/>
          <w:spacing w:val="20"/>
          <w:sz w:val="72"/>
          <w:szCs w:val="72"/>
          <w:highlight w:val="none"/>
        </w:rPr>
      </w:pPr>
      <w:r>
        <w:rPr>
          <w:rFonts w:hint="eastAsia" w:ascii="宋体" w:hAnsi="宋体"/>
          <w:b/>
          <w:spacing w:val="20"/>
          <w:sz w:val="72"/>
          <w:szCs w:val="72"/>
          <w:highlight w:val="none"/>
        </w:rPr>
        <w:t>招</w:t>
      </w:r>
    </w:p>
    <w:p w14:paraId="30C65A8F">
      <w:pPr>
        <w:spacing w:line="300" w:lineRule="auto"/>
        <w:jc w:val="center"/>
        <w:rPr>
          <w:rFonts w:hint="eastAsia" w:ascii="宋体" w:hAnsi="宋体"/>
          <w:b/>
          <w:spacing w:val="20"/>
          <w:sz w:val="72"/>
          <w:szCs w:val="72"/>
          <w:highlight w:val="none"/>
        </w:rPr>
      </w:pPr>
    </w:p>
    <w:p w14:paraId="7B62B8D8">
      <w:pPr>
        <w:spacing w:line="300" w:lineRule="auto"/>
        <w:jc w:val="center"/>
        <w:rPr>
          <w:rFonts w:hint="eastAsia" w:ascii="宋体" w:hAnsi="宋体"/>
          <w:b/>
          <w:spacing w:val="20"/>
          <w:sz w:val="72"/>
          <w:szCs w:val="72"/>
          <w:highlight w:val="none"/>
        </w:rPr>
      </w:pPr>
      <w:r>
        <w:rPr>
          <w:rFonts w:hint="eastAsia" w:ascii="宋体" w:hAnsi="宋体"/>
          <w:b/>
          <w:spacing w:val="20"/>
          <w:sz w:val="72"/>
          <w:szCs w:val="72"/>
          <w:highlight w:val="none"/>
        </w:rPr>
        <w:t>标</w:t>
      </w:r>
    </w:p>
    <w:p w14:paraId="7BA38495">
      <w:pPr>
        <w:spacing w:line="300" w:lineRule="auto"/>
        <w:jc w:val="center"/>
        <w:rPr>
          <w:rFonts w:hint="eastAsia" w:ascii="宋体" w:hAnsi="宋体"/>
          <w:b/>
          <w:spacing w:val="20"/>
          <w:sz w:val="72"/>
          <w:szCs w:val="72"/>
          <w:highlight w:val="none"/>
        </w:rPr>
      </w:pPr>
    </w:p>
    <w:p w14:paraId="07630EE0">
      <w:pPr>
        <w:spacing w:line="300" w:lineRule="auto"/>
        <w:jc w:val="center"/>
        <w:rPr>
          <w:rFonts w:hint="eastAsia" w:ascii="宋体" w:hAnsi="宋体"/>
          <w:b/>
          <w:spacing w:val="20"/>
          <w:sz w:val="72"/>
          <w:szCs w:val="72"/>
          <w:highlight w:val="none"/>
        </w:rPr>
      </w:pPr>
      <w:r>
        <w:rPr>
          <w:rFonts w:hint="eastAsia" w:ascii="宋体" w:hAnsi="宋体"/>
          <w:b/>
          <w:spacing w:val="20"/>
          <w:sz w:val="72"/>
          <w:szCs w:val="72"/>
          <w:highlight w:val="none"/>
        </w:rPr>
        <w:t>文</w:t>
      </w:r>
    </w:p>
    <w:p w14:paraId="3A00DE5E">
      <w:pPr>
        <w:spacing w:line="300" w:lineRule="auto"/>
        <w:jc w:val="center"/>
        <w:rPr>
          <w:rFonts w:hint="eastAsia" w:ascii="宋体" w:hAnsi="宋体"/>
          <w:b/>
          <w:spacing w:val="20"/>
          <w:sz w:val="72"/>
          <w:szCs w:val="72"/>
          <w:highlight w:val="none"/>
        </w:rPr>
      </w:pPr>
    </w:p>
    <w:p w14:paraId="1CD5F28C">
      <w:pPr>
        <w:spacing w:line="300" w:lineRule="auto"/>
        <w:jc w:val="center"/>
        <w:rPr>
          <w:rFonts w:hint="eastAsia" w:ascii="宋体" w:hAnsi="宋体"/>
          <w:b/>
          <w:spacing w:val="20"/>
          <w:sz w:val="72"/>
          <w:szCs w:val="72"/>
          <w:highlight w:val="none"/>
        </w:rPr>
      </w:pPr>
      <w:r>
        <w:rPr>
          <w:rFonts w:hint="eastAsia" w:ascii="宋体" w:hAnsi="宋体"/>
          <w:b/>
          <w:spacing w:val="20"/>
          <w:sz w:val="72"/>
          <w:szCs w:val="72"/>
          <w:highlight w:val="none"/>
        </w:rPr>
        <w:t>件</w:t>
      </w:r>
    </w:p>
    <w:p w14:paraId="2767FCCE">
      <w:pPr>
        <w:jc w:val="center"/>
        <w:rPr>
          <w:rFonts w:hint="eastAsia" w:ascii="宋体" w:hAnsi="宋体"/>
          <w:sz w:val="30"/>
          <w:highlight w:val="none"/>
        </w:rPr>
      </w:pPr>
    </w:p>
    <w:p w14:paraId="6522B392">
      <w:pPr>
        <w:jc w:val="center"/>
        <w:rPr>
          <w:rFonts w:hint="eastAsia" w:ascii="宋体" w:hAnsi="宋体"/>
          <w:sz w:val="30"/>
          <w:highlight w:val="none"/>
        </w:rPr>
      </w:pPr>
    </w:p>
    <w:p w14:paraId="296130C6">
      <w:pPr>
        <w:jc w:val="center"/>
        <w:rPr>
          <w:rFonts w:hint="eastAsia" w:ascii="宋体" w:hAnsi="宋体"/>
          <w:b/>
          <w:szCs w:val="21"/>
          <w:highlight w:val="none"/>
        </w:rPr>
      </w:pPr>
      <w:r>
        <w:rPr>
          <w:rFonts w:hint="eastAsia" w:ascii="宋体" w:hAnsi="宋体"/>
          <w:b/>
          <w:szCs w:val="21"/>
          <w:highlight w:val="none"/>
        </w:rPr>
        <w:t>（</w:t>
      </w:r>
      <w:r>
        <w:rPr>
          <w:rFonts w:hint="eastAsia" w:ascii="宋体" w:hAnsi="宋体"/>
          <w:b/>
          <w:szCs w:val="21"/>
          <w:highlight w:val="none"/>
          <w:lang w:val="en-US" w:eastAsia="zh-CN"/>
        </w:rPr>
        <w:t>定</w:t>
      </w:r>
      <w:r>
        <w:rPr>
          <w:rFonts w:hint="eastAsia" w:ascii="宋体" w:hAnsi="宋体"/>
          <w:b/>
          <w:szCs w:val="21"/>
          <w:highlight w:val="none"/>
        </w:rPr>
        <w:t>稿）</w:t>
      </w:r>
    </w:p>
    <w:tbl>
      <w:tblPr>
        <w:tblStyle w:val="42"/>
        <w:tblW w:w="0" w:type="auto"/>
        <w:jc w:val="center"/>
        <w:tblLayout w:type="fixed"/>
        <w:tblCellMar>
          <w:top w:w="0" w:type="dxa"/>
          <w:left w:w="108" w:type="dxa"/>
          <w:bottom w:w="0" w:type="dxa"/>
          <w:right w:w="108" w:type="dxa"/>
        </w:tblCellMar>
      </w:tblPr>
      <w:tblGrid>
        <w:gridCol w:w="1811"/>
        <w:gridCol w:w="7536"/>
      </w:tblGrid>
      <w:tr w14:paraId="0CC62E50">
        <w:tblPrEx>
          <w:tblCellMar>
            <w:top w:w="0" w:type="dxa"/>
            <w:left w:w="108" w:type="dxa"/>
            <w:bottom w:w="0" w:type="dxa"/>
            <w:right w:w="108" w:type="dxa"/>
          </w:tblCellMar>
        </w:tblPrEx>
        <w:trPr>
          <w:trHeight w:val="498" w:hRule="atLeast"/>
          <w:jc w:val="center"/>
        </w:trPr>
        <w:tc>
          <w:tcPr>
            <w:tcW w:w="1811" w:type="dxa"/>
            <w:vMerge w:val="restart"/>
            <w:vAlign w:val="center"/>
          </w:tcPr>
          <w:p w14:paraId="2761C295">
            <w:pPr>
              <w:spacing w:line="192" w:lineRule="auto"/>
              <w:jc w:val="center"/>
              <w:rPr>
                <w:rFonts w:hint="eastAsia" w:ascii="宋体" w:hAnsi="宋体" w:cs="宋体"/>
                <w:sz w:val="24"/>
                <w:szCs w:val="24"/>
                <w:highlight w:val="none"/>
              </w:rPr>
            </w:pPr>
            <w:r>
              <w:rPr>
                <w:rFonts w:hint="eastAsia" w:ascii="宋体" w:hAnsi="宋体" w:cs="宋体"/>
                <w:sz w:val="24"/>
                <w:szCs w:val="24"/>
                <w:highlight w:val="none"/>
              </w:rPr>
              <w:drawing>
                <wp:inline distT="0" distB="0" distL="114300" distR="114300">
                  <wp:extent cx="1012190" cy="1068070"/>
                  <wp:effectExtent l="0" t="0" r="8890" b="13970"/>
                  <wp:docPr id="9" name="图片 4" descr="8cf04a37827ad437cac4f9a2cc9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8cf04a37827ad437cac4f9a2cc93910"/>
                          <pic:cNvPicPr>
                            <a:picLocks noChangeAspect="1"/>
                          </pic:cNvPicPr>
                        </pic:nvPicPr>
                        <pic:blipFill>
                          <a:blip r:embed="rId8"/>
                          <a:stretch>
                            <a:fillRect/>
                          </a:stretch>
                        </pic:blipFill>
                        <pic:spPr>
                          <a:xfrm>
                            <a:off x="0" y="0"/>
                            <a:ext cx="1012190" cy="1068070"/>
                          </a:xfrm>
                          <a:prstGeom prst="rect">
                            <a:avLst/>
                          </a:prstGeom>
                          <a:noFill/>
                          <a:ln>
                            <a:noFill/>
                          </a:ln>
                        </pic:spPr>
                      </pic:pic>
                    </a:graphicData>
                  </a:graphic>
                </wp:inline>
              </w:drawing>
            </w:r>
          </w:p>
        </w:tc>
        <w:tc>
          <w:tcPr>
            <w:tcW w:w="7536" w:type="dxa"/>
            <w:vAlign w:val="center"/>
          </w:tcPr>
          <w:p w14:paraId="40DDF5AF">
            <w:pPr>
              <w:widowControl w:val="0"/>
              <w:rPr>
                <w:rFonts w:hint="eastAsia" w:ascii="宋体" w:hAnsi="宋体"/>
                <w:b/>
                <w:spacing w:val="16"/>
                <w:sz w:val="48"/>
                <w:szCs w:val="48"/>
                <w:highlight w:val="none"/>
              </w:rPr>
            </w:pPr>
            <w:r>
              <w:rPr>
                <w:rFonts w:hint="eastAsia" w:ascii="宋体" w:hAnsi="宋体"/>
                <w:b/>
                <w:spacing w:val="66"/>
                <w:kern w:val="0"/>
                <w:sz w:val="48"/>
                <w:szCs w:val="48"/>
                <w:highlight w:val="none"/>
                <w:fitText w:val="7230" w:id="1465804306"/>
              </w:rPr>
              <w:t>广东硕达项目管理有限公</w:t>
            </w:r>
            <w:r>
              <w:rPr>
                <w:rFonts w:hint="eastAsia" w:ascii="宋体" w:hAnsi="宋体"/>
                <w:b/>
                <w:spacing w:val="9"/>
                <w:kern w:val="0"/>
                <w:sz w:val="48"/>
                <w:szCs w:val="48"/>
                <w:highlight w:val="none"/>
                <w:fitText w:val="7230" w:id="1465804306"/>
              </w:rPr>
              <w:t>司</w:t>
            </w:r>
          </w:p>
        </w:tc>
      </w:tr>
      <w:tr w14:paraId="1241C106">
        <w:tblPrEx>
          <w:tblCellMar>
            <w:top w:w="0" w:type="dxa"/>
            <w:left w:w="108" w:type="dxa"/>
            <w:bottom w:w="0" w:type="dxa"/>
            <w:right w:w="108" w:type="dxa"/>
          </w:tblCellMar>
        </w:tblPrEx>
        <w:trPr>
          <w:trHeight w:val="498" w:hRule="atLeast"/>
          <w:jc w:val="center"/>
        </w:trPr>
        <w:tc>
          <w:tcPr>
            <w:tcW w:w="1811" w:type="dxa"/>
            <w:vMerge w:val="continue"/>
          </w:tcPr>
          <w:p w14:paraId="4E829E5C">
            <w:pPr>
              <w:widowControl w:val="0"/>
              <w:spacing w:line="192" w:lineRule="auto"/>
              <w:jc w:val="center"/>
              <w:rPr>
                <w:rFonts w:hint="eastAsia" w:ascii="宋体" w:hAnsi="宋体"/>
                <w:b/>
                <w:sz w:val="36"/>
                <w:szCs w:val="36"/>
                <w:highlight w:val="none"/>
              </w:rPr>
            </w:pPr>
          </w:p>
        </w:tc>
        <w:tc>
          <w:tcPr>
            <w:tcW w:w="7536" w:type="dxa"/>
            <w:vAlign w:val="center"/>
          </w:tcPr>
          <w:p w14:paraId="7A526DDA">
            <w:pPr>
              <w:widowControl w:val="0"/>
              <w:textAlignment w:val="top"/>
              <w:rPr>
                <w:rFonts w:hint="eastAsia" w:ascii="宋体" w:hAnsi="宋体" w:cs="Arial"/>
                <w:sz w:val="28"/>
                <w:szCs w:val="28"/>
                <w:highlight w:val="none"/>
              </w:rPr>
            </w:pPr>
            <w:r>
              <w:rPr>
                <w:rFonts w:hint="eastAsia" w:ascii="宋体" w:hAnsi="宋体"/>
                <w:b/>
                <w:spacing w:val="36"/>
                <w:kern w:val="0"/>
                <w:sz w:val="28"/>
                <w:szCs w:val="28"/>
                <w:highlight w:val="none"/>
                <w:fitText w:val="7166" w:id="1138765585"/>
              </w:rPr>
              <w:t>Guangdong Shuoda Project Management Co. , Ltd</w:t>
            </w:r>
            <w:r>
              <w:rPr>
                <w:rFonts w:hint="eastAsia" w:ascii="宋体" w:hAnsi="宋体"/>
                <w:b/>
                <w:spacing w:val="32"/>
                <w:kern w:val="0"/>
                <w:sz w:val="28"/>
                <w:szCs w:val="28"/>
                <w:highlight w:val="none"/>
                <w:fitText w:val="7166" w:id="1138765585"/>
              </w:rPr>
              <w:t>.</w:t>
            </w:r>
          </w:p>
        </w:tc>
      </w:tr>
    </w:tbl>
    <w:p w14:paraId="05088A55">
      <w:pPr>
        <w:spacing w:line="360" w:lineRule="auto"/>
        <w:jc w:val="center"/>
        <w:rPr>
          <w:rFonts w:hint="eastAsia" w:ascii="宋体" w:hAnsi="宋体"/>
          <w:b/>
          <w:sz w:val="44"/>
          <w:highlight w:val="none"/>
        </w:rPr>
      </w:pPr>
    </w:p>
    <w:p w14:paraId="57ADA11F">
      <w:pPr>
        <w:spacing w:line="360" w:lineRule="auto"/>
        <w:jc w:val="center"/>
        <w:rPr>
          <w:rFonts w:hint="eastAsia" w:ascii="宋体" w:hAnsi="宋体"/>
          <w:b/>
          <w:sz w:val="44"/>
          <w:highlight w:val="none"/>
        </w:rPr>
      </w:pPr>
      <w:r>
        <w:rPr>
          <w:rFonts w:hint="eastAsia" w:ascii="宋体" w:hAnsi="宋体"/>
          <w:b/>
          <w:sz w:val="44"/>
          <w:highlight w:val="none"/>
        </w:rPr>
        <w:t>目   录</w:t>
      </w:r>
    </w:p>
    <w:p w14:paraId="5F4B20C1">
      <w:pPr>
        <w:spacing w:line="360" w:lineRule="auto"/>
        <w:jc w:val="both"/>
        <w:rPr>
          <w:rFonts w:hint="eastAsia" w:ascii="宋体" w:hAnsi="宋体" w:cs="Arial"/>
          <w:b/>
          <w:sz w:val="30"/>
          <w:szCs w:val="30"/>
          <w:highlight w:val="none"/>
        </w:rPr>
      </w:pPr>
    </w:p>
    <w:p w14:paraId="0625DB48">
      <w:pPr>
        <w:spacing w:line="360" w:lineRule="auto"/>
        <w:ind w:firstLine="301" w:firstLineChars="100"/>
        <w:jc w:val="both"/>
        <w:rPr>
          <w:rFonts w:hint="eastAsia" w:ascii="宋体" w:hAnsi="宋体" w:cs="Arial"/>
          <w:b/>
          <w:sz w:val="30"/>
          <w:szCs w:val="30"/>
          <w:highlight w:val="none"/>
        </w:rPr>
      </w:pPr>
      <w:r>
        <w:rPr>
          <w:rFonts w:ascii="宋体" w:hAnsi="宋体" w:cs="Arial"/>
          <w:b/>
          <w:sz w:val="30"/>
          <w:szCs w:val="30"/>
          <w:highlight w:val="none"/>
        </w:rPr>
        <w:t>第一部分:投标邀请函……………………………………………………</w:t>
      </w:r>
      <w:r>
        <w:rPr>
          <w:rFonts w:hint="eastAsia" w:ascii="宋体" w:hAnsi="宋体" w:cs="Arial"/>
          <w:b/>
          <w:sz w:val="30"/>
          <w:szCs w:val="30"/>
          <w:highlight w:val="none"/>
        </w:rPr>
        <w:t>1</w:t>
      </w:r>
    </w:p>
    <w:p w14:paraId="6E47314A">
      <w:pPr>
        <w:spacing w:line="360" w:lineRule="auto"/>
        <w:ind w:left="602" w:hanging="602" w:hangingChars="200"/>
        <w:jc w:val="center"/>
        <w:rPr>
          <w:rFonts w:hint="eastAsia" w:ascii="宋体" w:hAnsi="宋体" w:cs="Arial"/>
          <w:b/>
          <w:sz w:val="30"/>
          <w:szCs w:val="30"/>
          <w:highlight w:val="none"/>
        </w:rPr>
      </w:pPr>
    </w:p>
    <w:p w14:paraId="0628F4D1">
      <w:pPr>
        <w:spacing w:line="360" w:lineRule="auto"/>
        <w:ind w:left="602" w:hanging="602" w:hangingChars="200"/>
        <w:jc w:val="center"/>
        <w:rPr>
          <w:rFonts w:hint="eastAsia" w:ascii="宋体" w:hAnsi="宋体" w:eastAsia="宋体" w:cs="Arial"/>
          <w:b/>
          <w:sz w:val="30"/>
          <w:szCs w:val="30"/>
          <w:highlight w:val="none"/>
          <w:lang w:val="en-US" w:eastAsia="zh-CN"/>
        </w:rPr>
      </w:pPr>
      <w:r>
        <w:rPr>
          <w:rFonts w:ascii="宋体" w:hAnsi="宋体" w:cs="Arial"/>
          <w:b/>
          <w:sz w:val="30"/>
          <w:szCs w:val="30"/>
          <w:highlight w:val="none"/>
        </w:rPr>
        <w:t>第二部分:</w:t>
      </w:r>
      <w:r>
        <w:rPr>
          <w:rFonts w:hint="eastAsia" w:ascii="宋体" w:hAnsi="宋体" w:cs="Arial"/>
          <w:b/>
          <w:sz w:val="30"/>
          <w:szCs w:val="30"/>
          <w:highlight w:val="none"/>
        </w:rPr>
        <w:t>采购</w:t>
      </w:r>
      <w:r>
        <w:rPr>
          <w:rFonts w:ascii="宋体" w:hAnsi="宋体" w:cs="Arial"/>
          <w:b/>
          <w:sz w:val="30"/>
          <w:szCs w:val="30"/>
          <w:highlight w:val="none"/>
        </w:rPr>
        <w:t>项目内容…………………………………………………</w:t>
      </w:r>
      <w:r>
        <w:rPr>
          <w:rFonts w:hint="eastAsia" w:ascii="宋体" w:hAnsi="宋体" w:cs="Arial"/>
          <w:b/>
          <w:sz w:val="30"/>
          <w:szCs w:val="30"/>
          <w:highlight w:val="none"/>
          <w:lang w:val="en-US" w:eastAsia="zh-CN"/>
        </w:rPr>
        <w:t>6</w:t>
      </w:r>
    </w:p>
    <w:p w14:paraId="36F361C2">
      <w:pPr>
        <w:spacing w:line="360" w:lineRule="auto"/>
        <w:ind w:left="602" w:hanging="602" w:hangingChars="200"/>
        <w:jc w:val="center"/>
        <w:rPr>
          <w:rFonts w:hint="eastAsia" w:ascii="宋体" w:hAnsi="宋体" w:cs="Arial"/>
          <w:b/>
          <w:sz w:val="30"/>
          <w:szCs w:val="30"/>
          <w:highlight w:val="none"/>
        </w:rPr>
      </w:pPr>
    </w:p>
    <w:p w14:paraId="22056B69">
      <w:pPr>
        <w:spacing w:line="360" w:lineRule="auto"/>
        <w:ind w:left="602" w:hanging="602" w:hangingChars="200"/>
        <w:jc w:val="center"/>
        <w:rPr>
          <w:rFonts w:hint="default" w:ascii="宋体" w:hAnsi="宋体" w:eastAsia="宋体" w:cs="Arial"/>
          <w:b/>
          <w:sz w:val="30"/>
          <w:szCs w:val="30"/>
          <w:highlight w:val="none"/>
          <w:lang w:val="en-US" w:eastAsia="zh-CN"/>
        </w:rPr>
      </w:pPr>
      <w:r>
        <w:rPr>
          <w:rFonts w:ascii="宋体" w:hAnsi="宋体" w:cs="Arial"/>
          <w:b/>
          <w:sz w:val="30"/>
          <w:szCs w:val="30"/>
          <w:highlight w:val="none"/>
        </w:rPr>
        <w:t>第三部分:投标人须知…………………………………………………</w:t>
      </w:r>
      <w:r>
        <w:rPr>
          <w:rFonts w:hint="eastAsia" w:ascii="宋体" w:hAnsi="宋体" w:cs="Arial"/>
          <w:b/>
          <w:sz w:val="30"/>
          <w:szCs w:val="30"/>
          <w:highlight w:val="none"/>
          <w:lang w:val="en-US" w:eastAsia="zh-CN"/>
        </w:rPr>
        <w:t>16</w:t>
      </w:r>
    </w:p>
    <w:p w14:paraId="791F3C9B">
      <w:pPr>
        <w:spacing w:line="360" w:lineRule="auto"/>
        <w:ind w:left="602" w:hanging="602" w:hangingChars="200"/>
        <w:jc w:val="center"/>
        <w:rPr>
          <w:rFonts w:hint="eastAsia" w:ascii="宋体" w:hAnsi="宋体" w:cs="Arial"/>
          <w:b/>
          <w:sz w:val="30"/>
          <w:szCs w:val="30"/>
          <w:highlight w:val="none"/>
        </w:rPr>
      </w:pPr>
    </w:p>
    <w:p w14:paraId="658143F0">
      <w:pPr>
        <w:spacing w:line="360" w:lineRule="auto"/>
        <w:ind w:left="602" w:hanging="602" w:hangingChars="200"/>
        <w:jc w:val="center"/>
        <w:rPr>
          <w:rFonts w:hint="default" w:ascii="宋体" w:hAnsi="宋体" w:eastAsia="宋体" w:cs="Arial"/>
          <w:b/>
          <w:sz w:val="30"/>
          <w:szCs w:val="30"/>
          <w:highlight w:val="none"/>
          <w:lang w:val="en-US" w:eastAsia="zh-CN"/>
        </w:rPr>
      </w:pPr>
      <w:r>
        <w:rPr>
          <w:rFonts w:ascii="宋体" w:hAnsi="宋体" w:cs="Arial"/>
          <w:b/>
          <w:sz w:val="30"/>
          <w:szCs w:val="30"/>
          <w:highlight w:val="none"/>
        </w:rPr>
        <w:t>第四部分:合同书格式…………………………………………………</w:t>
      </w:r>
      <w:r>
        <w:rPr>
          <w:rFonts w:hint="eastAsia" w:ascii="宋体" w:hAnsi="宋体" w:cs="Arial"/>
          <w:b/>
          <w:sz w:val="30"/>
          <w:szCs w:val="30"/>
          <w:highlight w:val="none"/>
          <w:lang w:val="en-US" w:eastAsia="zh-CN"/>
        </w:rPr>
        <w:t>40</w:t>
      </w:r>
    </w:p>
    <w:p w14:paraId="5AA0F249">
      <w:pPr>
        <w:spacing w:line="360" w:lineRule="auto"/>
        <w:ind w:left="602" w:hanging="602" w:hangingChars="200"/>
        <w:jc w:val="center"/>
        <w:rPr>
          <w:rFonts w:hint="eastAsia" w:ascii="宋体" w:hAnsi="宋体" w:cs="Arial"/>
          <w:b/>
          <w:sz w:val="30"/>
          <w:szCs w:val="30"/>
          <w:highlight w:val="none"/>
        </w:rPr>
      </w:pPr>
    </w:p>
    <w:p w14:paraId="54C0E7D6">
      <w:pPr>
        <w:spacing w:line="360" w:lineRule="auto"/>
        <w:ind w:left="602" w:hanging="602" w:hangingChars="200"/>
        <w:jc w:val="center"/>
        <w:rPr>
          <w:rFonts w:hint="default" w:ascii="宋体" w:hAnsi="宋体" w:eastAsia="宋体" w:cs="Arial"/>
          <w:b/>
          <w:sz w:val="30"/>
          <w:szCs w:val="30"/>
          <w:highlight w:val="none"/>
          <w:lang w:val="en-US" w:eastAsia="zh-CN"/>
        </w:rPr>
        <w:sectPr>
          <w:headerReference r:id="rId3" w:type="default"/>
          <w:footerReference r:id="rId4" w:type="even"/>
          <w:pgSz w:w="11906" w:h="16838"/>
          <w:pgMar w:top="1247" w:right="1134" w:bottom="1247" w:left="1134" w:header="851" w:footer="590" w:gutter="0"/>
          <w:pgNumType w:start="1" w:chapStyle="1" w:chapSep="enDash"/>
          <w:cols w:space="720" w:num="1"/>
          <w:titlePg/>
          <w:docGrid w:linePitch="312" w:charSpace="0"/>
        </w:sectPr>
      </w:pPr>
      <w:r>
        <w:rPr>
          <w:rFonts w:ascii="宋体" w:hAnsi="宋体" w:cs="Arial"/>
          <w:b/>
          <w:sz w:val="30"/>
          <w:szCs w:val="30"/>
          <w:highlight w:val="none"/>
        </w:rPr>
        <w:t>第五部分:投标文件格式………………………………………………</w:t>
      </w:r>
      <w:r>
        <w:rPr>
          <w:rFonts w:hint="eastAsia" w:ascii="宋体" w:hAnsi="宋体" w:cs="Arial"/>
          <w:b/>
          <w:sz w:val="30"/>
          <w:szCs w:val="30"/>
          <w:highlight w:val="none"/>
          <w:lang w:val="en-US" w:eastAsia="zh-CN"/>
        </w:rPr>
        <w:t>52</w:t>
      </w:r>
    </w:p>
    <w:p w14:paraId="76E66ACE">
      <w:pPr>
        <w:spacing w:line="480" w:lineRule="exact"/>
        <w:rPr>
          <w:rFonts w:hint="eastAsia" w:ascii="宋体" w:hAnsi="宋体"/>
          <w:b/>
          <w:sz w:val="44"/>
          <w:highlight w:val="none"/>
        </w:rPr>
      </w:pPr>
    </w:p>
    <w:p w14:paraId="194A21B4">
      <w:pPr>
        <w:spacing w:line="480" w:lineRule="exact"/>
        <w:jc w:val="center"/>
        <w:rPr>
          <w:rFonts w:hint="eastAsia" w:ascii="宋体" w:hAnsi="宋体"/>
          <w:b/>
          <w:sz w:val="44"/>
          <w:highlight w:val="none"/>
        </w:rPr>
      </w:pPr>
    </w:p>
    <w:p w14:paraId="1132C762">
      <w:pPr>
        <w:spacing w:line="480" w:lineRule="exact"/>
        <w:jc w:val="center"/>
        <w:rPr>
          <w:rFonts w:hint="eastAsia" w:ascii="宋体" w:hAnsi="宋体"/>
          <w:b/>
          <w:sz w:val="44"/>
          <w:highlight w:val="none"/>
        </w:rPr>
      </w:pPr>
    </w:p>
    <w:p w14:paraId="0E70342F">
      <w:pPr>
        <w:spacing w:line="480" w:lineRule="exact"/>
        <w:jc w:val="center"/>
        <w:rPr>
          <w:rFonts w:hint="eastAsia" w:ascii="宋体" w:hAnsi="宋体"/>
          <w:b/>
          <w:sz w:val="44"/>
          <w:highlight w:val="none"/>
        </w:rPr>
      </w:pPr>
    </w:p>
    <w:p w14:paraId="5D6DF09B">
      <w:pPr>
        <w:spacing w:line="480" w:lineRule="exact"/>
        <w:jc w:val="center"/>
        <w:rPr>
          <w:rFonts w:hint="eastAsia" w:ascii="宋体" w:hAnsi="宋体"/>
          <w:b/>
          <w:sz w:val="44"/>
          <w:highlight w:val="none"/>
        </w:rPr>
      </w:pPr>
    </w:p>
    <w:p w14:paraId="18B71B8F">
      <w:pPr>
        <w:spacing w:line="480" w:lineRule="exact"/>
        <w:jc w:val="center"/>
        <w:rPr>
          <w:rFonts w:hint="eastAsia" w:ascii="宋体" w:hAnsi="宋体"/>
          <w:b/>
          <w:sz w:val="44"/>
          <w:highlight w:val="none"/>
        </w:rPr>
      </w:pPr>
    </w:p>
    <w:p w14:paraId="317F4ED7">
      <w:pPr>
        <w:spacing w:line="480" w:lineRule="exact"/>
        <w:jc w:val="center"/>
        <w:rPr>
          <w:rFonts w:hint="eastAsia" w:ascii="宋体" w:hAnsi="宋体"/>
          <w:b/>
          <w:sz w:val="44"/>
          <w:highlight w:val="none"/>
        </w:rPr>
      </w:pPr>
    </w:p>
    <w:p w14:paraId="27A7225C">
      <w:pPr>
        <w:spacing w:line="480" w:lineRule="exact"/>
        <w:jc w:val="center"/>
        <w:rPr>
          <w:rFonts w:hint="eastAsia" w:ascii="宋体" w:hAnsi="宋体"/>
          <w:b/>
          <w:sz w:val="44"/>
          <w:highlight w:val="none"/>
        </w:rPr>
      </w:pPr>
    </w:p>
    <w:p w14:paraId="3CED31CC">
      <w:pPr>
        <w:spacing w:line="480" w:lineRule="exact"/>
        <w:jc w:val="center"/>
        <w:rPr>
          <w:rFonts w:hint="eastAsia" w:ascii="宋体" w:hAnsi="宋体"/>
          <w:b/>
          <w:sz w:val="44"/>
          <w:highlight w:val="none"/>
        </w:rPr>
      </w:pPr>
    </w:p>
    <w:p w14:paraId="49D37A97">
      <w:pPr>
        <w:spacing w:line="480" w:lineRule="exact"/>
        <w:jc w:val="center"/>
        <w:rPr>
          <w:rFonts w:hint="eastAsia" w:ascii="宋体" w:hAnsi="宋体"/>
          <w:b/>
          <w:sz w:val="44"/>
          <w:highlight w:val="none"/>
        </w:rPr>
      </w:pPr>
    </w:p>
    <w:p w14:paraId="5AAE8EC1">
      <w:pPr>
        <w:spacing w:line="480" w:lineRule="exact"/>
        <w:jc w:val="center"/>
        <w:rPr>
          <w:rFonts w:hint="eastAsia" w:ascii="宋体" w:hAnsi="宋体"/>
          <w:b/>
          <w:sz w:val="44"/>
          <w:highlight w:val="none"/>
        </w:rPr>
      </w:pPr>
    </w:p>
    <w:p w14:paraId="0CD42F9F">
      <w:pPr>
        <w:spacing w:line="360" w:lineRule="auto"/>
        <w:jc w:val="center"/>
        <w:rPr>
          <w:rFonts w:hint="eastAsia" w:ascii="宋体" w:hAnsi="宋体"/>
          <w:b/>
          <w:sz w:val="44"/>
          <w:highlight w:val="none"/>
        </w:rPr>
      </w:pPr>
      <w:r>
        <w:rPr>
          <w:rFonts w:hint="eastAsia" w:ascii="宋体" w:hAnsi="宋体"/>
          <w:b/>
          <w:sz w:val="44"/>
          <w:highlight w:val="none"/>
        </w:rPr>
        <w:t>第一部分</w:t>
      </w:r>
    </w:p>
    <w:p w14:paraId="66ADDE11">
      <w:pPr>
        <w:spacing w:line="360" w:lineRule="auto"/>
        <w:jc w:val="center"/>
        <w:rPr>
          <w:rFonts w:hint="eastAsia" w:ascii="宋体" w:hAnsi="宋体"/>
          <w:b/>
          <w:sz w:val="44"/>
          <w:highlight w:val="none"/>
        </w:rPr>
      </w:pPr>
      <w:r>
        <w:rPr>
          <w:rFonts w:hint="eastAsia" w:ascii="宋体" w:hAnsi="宋体"/>
          <w:b/>
          <w:sz w:val="44"/>
          <w:highlight w:val="none"/>
        </w:rPr>
        <w:t>投 标 邀 请 函</w:t>
      </w:r>
    </w:p>
    <w:p w14:paraId="4296FEA3">
      <w:pPr>
        <w:spacing w:line="480" w:lineRule="exact"/>
        <w:jc w:val="center"/>
        <w:rPr>
          <w:rFonts w:hint="eastAsia" w:ascii="宋体" w:hAnsi="宋体"/>
          <w:b/>
          <w:sz w:val="24"/>
          <w:highlight w:val="none"/>
        </w:rPr>
      </w:pPr>
    </w:p>
    <w:p w14:paraId="43B2374C">
      <w:pPr>
        <w:spacing w:line="480" w:lineRule="exact"/>
        <w:jc w:val="center"/>
        <w:rPr>
          <w:rFonts w:hint="eastAsia" w:ascii="宋体" w:hAnsi="宋体"/>
          <w:b/>
          <w:sz w:val="24"/>
          <w:highlight w:val="none"/>
        </w:rPr>
      </w:pPr>
    </w:p>
    <w:p w14:paraId="63019AC4">
      <w:pPr>
        <w:spacing w:line="480" w:lineRule="exact"/>
        <w:jc w:val="center"/>
        <w:rPr>
          <w:rFonts w:hint="eastAsia" w:ascii="宋体" w:hAnsi="宋体"/>
          <w:b/>
          <w:sz w:val="24"/>
          <w:highlight w:val="none"/>
        </w:rPr>
      </w:pPr>
    </w:p>
    <w:p w14:paraId="0B23627F">
      <w:pPr>
        <w:spacing w:line="480" w:lineRule="exact"/>
        <w:jc w:val="center"/>
        <w:rPr>
          <w:rFonts w:hint="eastAsia" w:ascii="宋体" w:hAnsi="宋体"/>
          <w:sz w:val="24"/>
          <w:highlight w:val="none"/>
        </w:rPr>
      </w:pPr>
    </w:p>
    <w:p w14:paraId="57A22E2A">
      <w:pPr>
        <w:spacing w:line="480" w:lineRule="exact"/>
        <w:jc w:val="center"/>
        <w:rPr>
          <w:rFonts w:hint="eastAsia" w:ascii="宋体" w:hAnsi="宋体"/>
          <w:sz w:val="24"/>
          <w:highlight w:val="none"/>
        </w:rPr>
      </w:pPr>
    </w:p>
    <w:p w14:paraId="7A926800">
      <w:pPr>
        <w:spacing w:line="480" w:lineRule="exact"/>
        <w:jc w:val="center"/>
        <w:rPr>
          <w:rFonts w:hint="eastAsia" w:ascii="宋体" w:hAnsi="宋体"/>
          <w:sz w:val="24"/>
          <w:highlight w:val="none"/>
        </w:rPr>
      </w:pPr>
    </w:p>
    <w:p w14:paraId="7945D3C9">
      <w:pPr>
        <w:spacing w:line="360" w:lineRule="auto"/>
        <w:jc w:val="center"/>
        <w:rPr>
          <w:rFonts w:hint="eastAsia" w:ascii="宋体" w:hAnsi="宋体" w:cs="Arial"/>
          <w:b/>
          <w:kern w:val="28"/>
          <w:sz w:val="32"/>
          <w:highlight w:val="none"/>
        </w:rPr>
      </w:pPr>
      <w:r>
        <w:rPr>
          <w:rFonts w:ascii="宋体" w:hAnsi="宋体"/>
          <w:sz w:val="24"/>
          <w:highlight w:val="none"/>
        </w:rPr>
        <w:br w:type="page"/>
      </w:r>
      <w:r>
        <w:rPr>
          <w:rFonts w:ascii="宋体" w:hAnsi="宋体" w:cs="Arial"/>
          <w:b/>
          <w:kern w:val="28"/>
          <w:sz w:val="32"/>
          <w:highlight w:val="none"/>
        </w:rPr>
        <w:t>投 标 邀 请 函</w:t>
      </w:r>
      <w:r>
        <w:rPr>
          <w:rFonts w:hint="eastAsia" w:ascii="宋体" w:hAnsi="宋体" w:cs="Arial"/>
          <w:b/>
          <w:kern w:val="28"/>
          <w:sz w:val="32"/>
          <w:highlight w:val="none"/>
        </w:rPr>
        <w:t>（招标公告）</w:t>
      </w:r>
    </w:p>
    <w:p w14:paraId="52DC40A7">
      <w:pPr>
        <w:spacing w:line="360" w:lineRule="auto"/>
        <w:rPr>
          <w:rFonts w:hint="eastAsia" w:ascii="宋体" w:hAnsi="宋体" w:cs="Arial"/>
          <w:b/>
          <w:sz w:val="28"/>
          <w:szCs w:val="28"/>
          <w:highlight w:val="none"/>
        </w:rPr>
      </w:pPr>
      <w:r>
        <w:rPr>
          <w:rFonts w:ascii="宋体" w:hAnsi="宋体" w:cs="Arial"/>
          <w:b/>
          <w:sz w:val="28"/>
          <w:szCs w:val="28"/>
          <w:highlight w:val="none"/>
        </w:rPr>
        <w:t>各</w:t>
      </w:r>
      <w:r>
        <w:rPr>
          <w:rFonts w:hint="eastAsia" w:ascii="宋体" w:hAnsi="宋体" w:cs="Arial"/>
          <w:b/>
          <w:sz w:val="28"/>
          <w:szCs w:val="28"/>
          <w:highlight w:val="none"/>
        </w:rPr>
        <w:t>投标人</w:t>
      </w:r>
      <w:r>
        <w:rPr>
          <w:rFonts w:ascii="宋体" w:hAnsi="宋体" w:cs="Arial"/>
          <w:b/>
          <w:sz w:val="28"/>
          <w:szCs w:val="28"/>
          <w:highlight w:val="none"/>
        </w:rPr>
        <w:t>:</w:t>
      </w:r>
    </w:p>
    <w:p w14:paraId="51F0AC04">
      <w:pPr>
        <w:pBdr>
          <w:top w:val="single" w:color="auto" w:sz="4" w:space="1"/>
          <w:left w:val="single" w:color="auto" w:sz="4" w:space="4"/>
          <w:bottom w:val="single" w:color="auto" w:sz="4" w:space="1"/>
          <w:right w:val="single" w:color="auto" w:sz="4" w:space="4"/>
        </w:pBdr>
        <w:spacing w:line="360" w:lineRule="auto"/>
        <w:jc w:val="center"/>
        <w:rPr>
          <w:rFonts w:hint="eastAsia" w:ascii="宋体" w:hAnsi="宋体"/>
          <w:highlight w:val="none"/>
        </w:rPr>
      </w:pPr>
      <w:bookmarkStart w:id="0" w:name="_Toc28359002"/>
      <w:bookmarkStart w:id="1" w:name="_Toc28359079"/>
      <w:bookmarkStart w:id="2" w:name="_Toc35393621"/>
      <w:bookmarkStart w:id="3" w:name="_Toc35393790"/>
      <w:bookmarkStart w:id="4" w:name="_Hlk24379207"/>
      <w:r>
        <w:rPr>
          <w:rFonts w:hint="eastAsia" w:ascii="宋体" w:hAnsi="宋体"/>
          <w:highlight w:val="none"/>
        </w:rPr>
        <w:t>项目概况</w:t>
      </w:r>
    </w:p>
    <w:p w14:paraId="0E4EE41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highlight w:val="none"/>
        </w:rPr>
      </w:pPr>
      <w:r>
        <w:rPr>
          <w:rFonts w:hint="eastAsia" w:ascii="宋体" w:hAnsi="宋体"/>
          <w:highlight w:val="none"/>
          <w:u w:val="single"/>
          <w:lang w:eastAsia="zh-CN"/>
        </w:rPr>
        <w:t>国家税务总局梅州市梅江区税务局2026年8月至2027年7月税务综合服务项目</w:t>
      </w:r>
      <w:r>
        <w:rPr>
          <w:rFonts w:hint="eastAsia" w:ascii="宋体" w:hAnsi="宋体"/>
          <w:highlight w:val="none"/>
        </w:rPr>
        <w:t>的潜在投标人应在</w:t>
      </w:r>
      <w:r>
        <w:rPr>
          <w:rFonts w:hint="eastAsia" w:ascii="宋体" w:hAnsi="宋体"/>
          <w:highlight w:val="none"/>
          <w:u w:val="single"/>
        </w:rPr>
        <w:t>（</w:t>
      </w:r>
      <w:r>
        <w:rPr>
          <w:rFonts w:hint="eastAsia" w:ascii="宋体" w:hAnsi="宋体"/>
          <w:highlight w:val="none"/>
          <w:u w:val="single"/>
          <w:lang w:eastAsia="zh-CN"/>
        </w:rPr>
        <w:t>广东省梅州市梅江区客都大道以东紫晶大厦11楼1102室</w:t>
      </w:r>
      <w:r>
        <w:rPr>
          <w:rFonts w:hint="eastAsia" w:ascii="宋体" w:hAnsi="宋体"/>
          <w:highlight w:val="none"/>
          <w:u w:val="single"/>
        </w:rPr>
        <w:t>）</w:t>
      </w:r>
      <w:r>
        <w:rPr>
          <w:rFonts w:hint="eastAsia" w:ascii="宋体" w:hAnsi="宋体"/>
          <w:highlight w:val="none"/>
          <w:u w:val="none"/>
          <w:lang w:val="en-US" w:eastAsia="zh-CN"/>
        </w:rPr>
        <w:t>现场</w:t>
      </w:r>
      <w:r>
        <w:rPr>
          <w:rFonts w:hint="eastAsia" w:ascii="宋体" w:hAnsi="宋体"/>
          <w:highlight w:val="none"/>
        </w:rPr>
        <w:t>获取</w:t>
      </w:r>
      <w:r>
        <w:rPr>
          <w:rFonts w:hint="eastAsia" w:ascii="宋体" w:hAnsi="宋体"/>
          <w:highlight w:val="none"/>
          <w:lang w:val="en-US" w:eastAsia="zh-CN"/>
        </w:rPr>
        <w:t>或网上获取招标文件</w:t>
      </w:r>
      <w:r>
        <w:rPr>
          <w:rFonts w:hint="eastAsia" w:ascii="宋体" w:hAnsi="宋体"/>
          <w:highlight w:val="none"/>
        </w:rPr>
        <w:t xml:space="preserve">，并于  </w:t>
      </w:r>
      <w:r>
        <w:rPr>
          <w:rFonts w:hint="eastAsia" w:ascii="宋体" w:hAnsi="宋体"/>
          <w:highlight w:val="none"/>
          <w:u w:val="single"/>
        </w:rPr>
        <w:t>202</w:t>
      </w:r>
      <w:r>
        <w:rPr>
          <w:rFonts w:hint="eastAsia" w:ascii="宋体" w:hAnsi="宋体"/>
          <w:highlight w:val="none"/>
          <w:u w:val="single"/>
          <w:lang w:val="en-US" w:eastAsia="zh-CN"/>
        </w:rPr>
        <w:t>6</w:t>
      </w:r>
      <w:r>
        <w:rPr>
          <w:rFonts w:hint="eastAsia" w:ascii="宋体" w:hAnsi="宋体"/>
          <w:bCs/>
          <w:highlight w:val="none"/>
          <w:u w:val="single"/>
        </w:rPr>
        <w:t>年</w:t>
      </w:r>
      <w:r>
        <w:rPr>
          <w:rFonts w:hint="eastAsia" w:ascii="宋体" w:hAnsi="宋体"/>
          <w:bCs/>
          <w:highlight w:val="none"/>
          <w:u w:val="single"/>
          <w:lang w:val="en-US" w:eastAsia="zh-CN"/>
        </w:rPr>
        <w:t>7</w:t>
      </w:r>
      <w:r>
        <w:rPr>
          <w:rFonts w:hint="eastAsia" w:ascii="宋体" w:hAnsi="宋体"/>
          <w:bCs/>
          <w:highlight w:val="none"/>
          <w:u w:val="single"/>
        </w:rPr>
        <w:t>月</w:t>
      </w:r>
      <w:r>
        <w:rPr>
          <w:rFonts w:hint="eastAsia" w:ascii="宋体" w:hAnsi="宋体"/>
          <w:bCs/>
          <w:highlight w:val="none"/>
          <w:u w:val="single"/>
          <w:lang w:val="en-US" w:eastAsia="zh-CN"/>
        </w:rPr>
        <w:t>15</w:t>
      </w:r>
      <w:r>
        <w:rPr>
          <w:rFonts w:hint="eastAsia" w:ascii="宋体" w:hAnsi="宋体"/>
          <w:bCs/>
          <w:highlight w:val="none"/>
          <w:u w:val="single"/>
        </w:rPr>
        <w:t>日</w:t>
      </w:r>
      <w:r>
        <w:rPr>
          <w:rFonts w:hint="eastAsia" w:ascii="宋体" w:hAnsi="宋体"/>
          <w:bCs/>
          <w:highlight w:val="none"/>
          <w:u w:val="single"/>
          <w:lang w:val="en-US" w:eastAsia="zh-CN"/>
        </w:rPr>
        <w:t>09</w:t>
      </w:r>
      <w:r>
        <w:rPr>
          <w:rFonts w:hint="eastAsia" w:ascii="宋体" w:hAnsi="宋体"/>
          <w:bCs/>
          <w:highlight w:val="none"/>
          <w:u w:val="single"/>
        </w:rPr>
        <w:t>点</w:t>
      </w:r>
      <w:r>
        <w:rPr>
          <w:rFonts w:hint="eastAsia" w:ascii="宋体" w:hAnsi="宋体"/>
          <w:bCs/>
          <w:highlight w:val="none"/>
          <w:u w:val="single"/>
          <w:lang w:val="en-US" w:eastAsia="zh-CN"/>
        </w:rPr>
        <w:t>00</w:t>
      </w:r>
      <w:r>
        <w:rPr>
          <w:rFonts w:hint="eastAsia" w:ascii="宋体" w:hAnsi="宋体"/>
          <w:bCs/>
          <w:highlight w:val="none"/>
          <w:u w:val="single"/>
        </w:rPr>
        <w:t>分（</w:t>
      </w:r>
      <w:r>
        <w:rPr>
          <w:rFonts w:hint="eastAsia" w:ascii="宋体" w:hAnsi="宋体"/>
          <w:bCs/>
          <w:highlight w:val="none"/>
        </w:rPr>
        <w:t>北京时间）前递交投标</w:t>
      </w:r>
      <w:r>
        <w:rPr>
          <w:rFonts w:ascii="宋体" w:hAnsi="宋体"/>
          <w:bCs/>
          <w:highlight w:val="none"/>
        </w:rPr>
        <w:t>文件</w:t>
      </w:r>
      <w:r>
        <w:rPr>
          <w:rFonts w:hint="eastAsia" w:ascii="宋体" w:hAnsi="宋体"/>
          <w:highlight w:val="none"/>
        </w:rPr>
        <w:t>。</w:t>
      </w:r>
    </w:p>
    <w:p w14:paraId="23C2BF19">
      <w:pPr>
        <w:spacing w:line="360" w:lineRule="auto"/>
        <w:rPr>
          <w:rFonts w:hint="eastAsia" w:ascii="宋体" w:hAnsi="宋体" w:cs="宋体"/>
          <w:b/>
          <w:szCs w:val="21"/>
          <w:highlight w:val="none"/>
        </w:rPr>
      </w:pPr>
      <w:r>
        <w:rPr>
          <w:rFonts w:hint="eastAsia" w:ascii="宋体" w:hAnsi="宋体" w:cs="宋体"/>
          <w:b/>
          <w:szCs w:val="21"/>
          <w:highlight w:val="none"/>
        </w:rPr>
        <w:t>一、项目基本情况</w:t>
      </w:r>
      <w:bookmarkEnd w:id="0"/>
      <w:bookmarkEnd w:id="1"/>
      <w:bookmarkEnd w:id="2"/>
      <w:bookmarkEnd w:id="3"/>
    </w:p>
    <w:p w14:paraId="22D46EED">
      <w:pPr>
        <w:spacing w:line="360" w:lineRule="auto"/>
        <w:rPr>
          <w:rFonts w:hint="eastAsia" w:ascii="宋体" w:hAnsi="宋体" w:cs="宋体"/>
          <w:szCs w:val="21"/>
          <w:highlight w:val="none"/>
        </w:rPr>
      </w:pPr>
      <w:r>
        <w:rPr>
          <w:rFonts w:hint="eastAsia" w:ascii="宋体" w:hAnsi="宋体" w:cs="宋体"/>
          <w:szCs w:val="21"/>
          <w:highlight w:val="none"/>
        </w:rPr>
        <w:t>采购计划编号：MB2D031431774944314038</w:t>
      </w:r>
    </w:p>
    <w:p w14:paraId="24293B6F">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GDSD26MJFG03015</w:t>
      </w:r>
    </w:p>
    <w:p w14:paraId="7964F9FF">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国家税务总局梅州市梅江区税务局2026年8月至2027年7月税务综合服务项目</w:t>
      </w:r>
    </w:p>
    <w:bookmarkEnd w:id="4"/>
    <w:p w14:paraId="121D04B9">
      <w:pPr>
        <w:spacing w:line="360" w:lineRule="auto"/>
        <w:rPr>
          <w:rFonts w:hint="eastAsia" w:ascii="宋体" w:hAnsi="宋体" w:cs="宋体"/>
          <w:szCs w:val="21"/>
          <w:highlight w:val="none"/>
        </w:rPr>
      </w:pPr>
      <w:bookmarkStart w:id="5" w:name="_Toc28359080"/>
      <w:bookmarkStart w:id="6" w:name="_Toc28359003"/>
      <w:bookmarkStart w:id="7" w:name="_Toc35393791"/>
      <w:bookmarkStart w:id="8" w:name="_Toc35393622"/>
      <w:r>
        <w:rPr>
          <w:rFonts w:hint="eastAsia" w:ascii="宋体" w:hAnsi="宋体" w:cs="宋体"/>
          <w:szCs w:val="21"/>
          <w:highlight w:val="none"/>
        </w:rPr>
        <w:t>采购方式：公开招标</w:t>
      </w:r>
    </w:p>
    <w:p w14:paraId="240ADC5A">
      <w:pPr>
        <w:spacing w:line="360" w:lineRule="auto"/>
        <w:rPr>
          <w:rFonts w:hint="eastAsia" w:ascii="宋体" w:hAnsi="宋体" w:cs="宋体"/>
          <w:szCs w:val="21"/>
          <w:highlight w:val="none"/>
        </w:rPr>
      </w:pPr>
      <w:r>
        <w:rPr>
          <w:rFonts w:hint="eastAsia" w:ascii="宋体" w:hAnsi="宋体" w:cs="宋体"/>
          <w:szCs w:val="21"/>
          <w:highlight w:val="none"/>
        </w:rPr>
        <w:t>预算金额：</w:t>
      </w:r>
      <w:r>
        <w:rPr>
          <w:rFonts w:hint="eastAsia" w:ascii="宋体" w:hAnsi="宋体" w:cs="宋体"/>
          <w:szCs w:val="21"/>
          <w:highlight w:val="none"/>
          <w:lang w:eastAsia="zh-CN"/>
        </w:rPr>
        <w:t>7,330,000.00</w:t>
      </w:r>
      <w:r>
        <w:rPr>
          <w:rFonts w:hint="eastAsia" w:ascii="宋体" w:hAnsi="宋体" w:cs="宋体"/>
          <w:szCs w:val="21"/>
          <w:highlight w:val="none"/>
        </w:rPr>
        <w:t>元</w:t>
      </w:r>
    </w:p>
    <w:p w14:paraId="567B6925">
      <w:pPr>
        <w:spacing w:line="360" w:lineRule="auto"/>
        <w:rPr>
          <w:rFonts w:hint="eastAsia" w:ascii="宋体" w:hAnsi="宋体" w:cs="宋体"/>
          <w:szCs w:val="21"/>
          <w:highlight w:val="none"/>
        </w:rPr>
      </w:pPr>
      <w:r>
        <w:rPr>
          <w:rFonts w:hint="eastAsia" w:ascii="宋体" w:hAnsi="宋体" w:cs="宋体"/>
          <w:szCs w:val="21"/>
          <w:highlight w:val="none"/>
        </w:rPr>
        <w:t>采购需求：</w:t>
      </w:r>
    </w:p>
    <w:p w14:paraId="66FFD670">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采购包1（</w:t>
      </w:r>
      <w:r>
        <w:rPr>
          <w:rFonts w:hint="eastAsia" w:ascii="宋体" w:hAnsi="宋体" w:cs="宋体"/>
          <w:b/>
          <w:bCs/>
          <w:szCs w:val="21"/>
          <w:highlight w:val="none"/>
          <w:lang w:eastAsia="zh-CN"/>
        </w:rPr>
        <w:t>国家税务总局梅州市梅江区税务局2026年8月至2027年7月税务综合服务项目</w:t>
      </w:r>
      <w:r>
        <w:rPr>
          <w:rFonts w:hint="eastAsia" w:ascii="宋体" w:hAnsi="宋体" w:cs="宋体"/>
          <w:b/>
          <w:bCs/>
          <w:szCs w:val="21"/>
          <w:highlight w:val="none"/>
        </w:rPr>
        <w:t>）：</w:t>
      </w:r>
    </w:p>
    <w:p w14:paraId="361A9646">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采购包预算金额：</w:t>
      </w:r>
      <w:r>
        <w:rPr>
          <w:rFonts w:hint="eastAsia" w:ascii="宋体" w:hAnsi="宋体" w:cs="宋体"/>
          <w:szCs w:val="21"/>
          <w:highlight w:val="none"/>
          <w:lang w:eastAsia="zh-CN"/>
        </w:rPr>
        <w:t>7,330,000.00</w:t>
      </w:r>
      <w:r>
        <w:rPr>
          <w:rFonts w:hint="eastAsia" w:ascii="宋体" w:hAnsi="宋体" w:cs="宋体"/>
          <w:szCs w:val="21"/>
          <w:highlight w:val="none"/>
        </w:rPr>
        <w:t>元</w:t>
      </w:r>
    </w:p>
    <w:tbl>
      <w:tblPr>
        <w:tblStyle w:val="4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88"/>
        <w:gridCol w:w="2219"/>
        <w:gridCol w:w="1124"/>
        <w:gridCol w:w="1386"/>
        <w:gridCol w:w="1477"/>
        <w:gridCol w:w="1477"/>
      </w:tblGrid>
      <w:tr w14:paraId="7678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center"/>
          </w:tcPr>
          <w:p w14:paraId="789AA221">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品目号</w:t>
            </w:r>
          </w:p>
        </w:tc>
        <w:tc>
          <w:tcPr>
            <w:tcW w:w="756" w:type="pct"/>
            <w:vAlign w:val="center"/>
          </w:tcPr>
          <w:p w14:paraId="31FF1468">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品目名称</w:t>
            </w:r>
          </w:p>
        </w:tc>
        <w:tc>
          <w:tcPr>
            <w:tcW w:w="1127" w:type="pct"/>
            <w:vAlign w:val="center"/>
          </w:tcPr>
          <w:p w14:paraId="1E9DBC46">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采购标的</w:t>
            </w:r>
          </w:p>
        </w:tc>
        <w:tc>
          <w:tcPr>
            <w:tcW w:w="571" w:type="pct"/>
            <w:vAlign w:val="center"/>
          </w:tcPr>
          <w:p w14:paraId="70BAD6EC">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数量</w:t>
            </w:r>
          </w:p>
          <w:p w14:paraId="2415B64F">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（单位）</w:t>
            </w:r>
          </w:p>
        </w:tc>
        <w:tc>
          <w:tcPr>
            <w:tcW w:w="704" w:type="pct"/>
            <w:vAlign w:val="center"/>
          </w:tcPr>
          <w:p w14:paraId="03322151">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技术规格、参数及要求</w:t>
            </w:r>
          </w:p>
        </w:tc>
        <w:tc>
          <w:tcPr>
            <w:tcW w:w="750" w:type="pct"/>
            <w:vAlign w:val="center"/>
          </w:tcPr>
          <w:p w14:paraId="01A55B6A">
            <w:pPr>
              <w:widowControl w:val="0"/>
              <w:tabs>
                <w:tab w:val="left" w:pos="45"/>
              </w:tabs>
              <w:spacing w:line="360" w:lineRule="auto"/>
              <w:jc w:val="center"/>
              <w:rPr>
                <w:rFonts w:hint="eastAsia" w:ascii="宋体" w:hAnsi="宋体" w:cs="宋体"/>
                <w:b/>
                <w:szCs w:val="21"/>
                <w:highlight w:val="none"/>
              </w:rPr>
            </w:pPr>
            <w:r>
              <w:rPr>
                <w:rFonts w:hint="eastAsia" w:ascii="宋体" w:hAnsi="宋体" w:cs="宋体"/>
                <w:b/>
                <w:szCs w:val="21"/>
                <w:highlight w:val="none"/>
              </w:rPr>
              <w:t>品目预算（元）</w:t>
            </w:r>
          </w:p>
        </w:tc>
        <w:tc>
          <w:tcPr>
            <w:tcW w:w="750" w:type="pct"/>
            <w:vAlign w:val="center"/>
          </w:tcPr>
          <w:p w14:paraId="1BBE1BDB">
            <w:pPr>
              <w:widowControl w:val="0"/>
              <w:spacing w:line="360" w:lineRule="auto"/>
              <w:jc w:val="center"/>
              <w:rPr>
                <w:rFonts w:hint="eastAsia" w:ascii="宋体" w:hAnsi="宋体" w:cs="宋体"/>
                <w:b/>
                <w:szCs w:val="21"/>
                <w:highlight w:val="none"/>
              </w:rPr>
            </w:pPr>
            <w:r>
              <w:rPr>
                <w:rFonts w:hint="eastAsia" w:ascii="宋体" w:hAnsi="宋体" w:cs="宋体"/>
                <w:b/>
                <w:szCs w:val="21"/>
                <w:highlight w:val="none"/>
              </w:rPr>
              <w:t>最高限价（元）</w:t>
            </w:r>
          </w:p>
        </w:tc>
      </w:tr>
      <w:tr w14:paraId="07E0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center"/>
          </w:tcPr>
          <w:p w14:paraId="7E2CA9A1">
            <w:pPr>
              <w:widowControl w:val="0"/>
              <w:spacing w:line="360" w:lineRule="auto"/>
              <w:jc w:val="center"/>
              <w:rPr>
                <w:rFonts w:hint="eastAsia" w:ascii="宋体" w:hAnsi="宋体" w:cs="宋体"/>
                <w:szCs w:val="21"/>
                <w:highlight w:val="none"/>
              </w:rPr>
            </w:pPr>
            <w:r>
              <w:rPr>
                <w:rFonts w:hint="eastAsia" w:ascii="宋体" w:hAnsi="宋体" w:cs="宋体"/>
                <w:szCs w:val="21"/>
                <w:highlight w:val="none"/>
              </w:rPr>
              <w:t>1-1</w:t>
            </w:r>
          </w:p>
        </w:tc>
        <w:tc>
          <w:tcPr>
            <w:tcW w:w="756" w:type="pct"/>
            <w:vAlign w:val="center"/>
          </w:tcPr>
          <w:p w14:paraId="6B036F44">
            <w:pPr>
              <w:widowControl w:val="0"/>
              <w:spacing w:line="360" w:lineRule="auto"/>
              <w:jc w:val="center"/>
              <w:rPr>
                <w:rFonts w:hint="eastAsia" w:ascii="宋体" w:hAnsi="宋体" w:cs="宋体"/>
                <w:szCs w:val="21"/>
                <w:highlight w:val="none"/>
              </w:rPr>
            </w:pPr>
            <w:r>
              <w:rPr>
                <w:rFonts w:hint="eastAsia" w:ascii="宋体" w:hAnsi="宋体" w:cs="宋体"/>
                <w:szCs w:val="21"/>
                <w:highlight w:val="none"/>
              </w:rPr>
              <w:t>C23049900</w:t>
            </w:r>
          </w:p>
          <w:p w14:paraId="24047D37">
            <w:pPr>
              <w:widowControl w:val="0"/>
              <w:spacing w:line="360" w:lineRule="auto"/>
              <w:jc w:val="center"/>
              <w:rPr>
                <w:rFonts w:hint="eastAsia" w:ascii="宋体" w:hAnsi="宋体" w:cs="宋体"/>
                <w:szCs w:val="21"/>
                <w:highlight w:val="none"/>
              </w:rPr>
            </w:pPr>
            <w:r>
              <w:rPr>
                <w:rFonts w:hint="eastAsia" w:ascii="宋体" w:hAnsi="宋体" w:cs="宋体"/>
                <w:szCs w:val="21"/>
                <w:highlight w:val="none"/>
              </w:rPr>
              <w:t>其他税务服务</w:t>
            </w:r>
          </w:p>
        </w:tc>
        <w:tc>
          <w:tcPr>
            <w:tcW w:w="1127" w:type="pct"/>
            <w:vAlign w:val="center"/>
          </w:tcPr>
          <w:p w14:paraId="510A4E0E">
            <w:pPr>
              <w:widowControl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国家税务总局梅州市梅江区税务局2026年8月至2027年7月税务综合服务</w:t>
            </w:r>
          </w:p>
        </w:tc>
        <w:tc>
          <w:tcPr>
            <w:tcW w:w="571" w:type="pct"/>
            <w:vAlign w:val="center"/>
          </w:tcPr>
          <w:p w14:paraId="276F96D1">
            <w:pPr>
              <w:widowControl w:val="0"/>
              <w:spacing w:line="360" w:lineRule="auto"/>
              <w:jc w:val="center"/>
              <w:rPr>
                <w:rFonts w:hint="eastAsia" w:ascii="宋体" w:hAnsi="宋体" w:cs="宋体"/>
                <w:szCs w:val="21"/>
                <w:highlight w:val="none"/>
              </w:rPr>
            </w:pPr>
            <w:r>
              <w:rPr>
                <w:rFonts w:hint="eastAsia" w:ascii="宋体" w:hAnsi="宋体" w:cs="宋体"/>
                <w:szCs w:val="21"/>
                <w:highlight w:val="none"/>
              </w:rPr>
              <w:t>1（项）</w:t>
            </w:r>
          </w:p>
        </w:tc>
        <w:tc>
          <w:tcPr>
            <w:tcW w:w="704" w:type="pct"/>
            <w:vAlign w:val="center"/>
          </w:tcPr>
          <w:p w14:paraId="74488805">
            <w:pPr>
              <w:widowControl w:val="0"/>
              <w:spacing w:line="360" w:lineRule="auto"/>
              <w:jc w:val="center"/>
              <w:rPr>
                <w:rFonts w:hint="eastAsia" w:ascii="宋体" w:hAnsi="宋体" w:cs="宋体"/>
                <w:szCs w:val="21"/>
                <w:highlight w:val="none"/>
              </w:rPr>
            </w:pPr>
            <w:r>
              <w:rPr>
                <w:rFonts w:hint="eastAsia" w:ascii="宋体" w:hAnsi="宋体" w:cs="宋体"/>
                <w:szCs w:val="21"/>
                <w:highlight w:val="none"/>
              </w:rPr>
              <w:t>详见招标文件</w:t>
            </w:r>
          </w:p>
        </w:tc>
        <w:tc>
          <w:tcPr>
            <w:tcW w:w="750" w:type="pct"/>
            <w:vAlign w:val="center"/>
          </w:tcPr>
          <w:p w14:paraId="154E3142">
            <w:pPr>
              <w:widowControl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7,330,000.00</w:t>
            </w:r>
          </w:p>
        </w:tc>
        <w:tc>
          <w:tcPr>
            <w:tcW w:w="750" w:type="pct"/>
            <w:vAlign w:val="center"/>
          </w:tcPr>
          <w:p w14:paraId="4F99461F">
            <w:pPr>
              <w:widowControl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7,330,000.00</w:t>
            </w:r>
          </w:p>
        </w:tc>
      </w:tr>
    </w:tbl>
    <w:p w14:paraId="3CC05174">
      <w:pPr>
        <w:spacing w:line="360" w:lineRule="auto"/>
        <w:ind w:firstLine="405"/>
        <w:rPr>
          <w:rFonts w:hint="eastAsia" w:ascii="宋体" w:hAnsi="宋体" w:cs="宋体"/>
          <w:szCs w:val="21"/>
          <w:highlight w:val="none"/>
        </w:rPr>
      </w:pPr>
      <w:r>
        <w:rPr>
          <w:rFonts w:hint="eastAsia" w:ascii="宋体" w:hAnsi="宋体" w:cs="宋体"/>
          <w:szCs w:val="21"/>
          <w:highlight w:val="none"/>
        </w:rPr>
        <w:t>本采购包不接受联合体投标</w:t>
      </w:r>
    </w:p>
    <w:p w14:paraId="796E64C2">
      <w:pPr>
        <w:spacing w:line="360" w:lineRule="auto"/>
        <w:ind w:firstLine="405"/>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rPr>
        <w:t>合同履行期限：2026年8月1日至2027年7月31日(共12个月)</w:t>
      </w:r>
      <w:r>
        <w:rPr>
          <w:rFonts w:hint="eastAsia" w:ascii="宋体" w:hAnsi="宋体" w:cs="宋体"/>
          <w:szCs w:val="21"/>
          <w:highlight w:val="none"/>
          <w:lang w:eastAsia="zh-CN"/>
        </w:rPr>
        <w:t>。</w:t>
      </w:r>
    </w:p>
    <w:p w14:paraId="314BE95B">
      <w:pPr>
        <w:spacing w:line="360" w:lineRule="auto"/>
        <w:rPr>
          <w:rFonts w:hint="eastAsia" w:ascii="宋体" w:hAnsi="宋体" w:cs="宋体"/>
          <w:b/>
          <w:szCs w:val="21"/>
          <w:highlight w:val="none"/>
        </w:rPr>
      </w:pPr>
      <w:r>
        <w:rPr>
          <w:rFonts w:hint="eastAsia" w:ascii="宋体" w:hAnsi="宋体" w:cs="宋体"/>
          <w:b/>
          <w:szCs w:val="21"/>
          <w:highlight w:val="none"/>
        </w:rPr>
        <w:t>二、申请人的资格要求：</w:t>
      </w:r>
      <w:bookmarkEnd w:id="5"/>
      <w:bookmarkEnd w:id="6"/>
      <w:bookmarkEnd w:id="7"/>
      <w:bookmarkEnd w:id="8"/>
    </w:p>
    <w:p w14:paraId="40372C83">
      <w:pPr>
        <w:spacing w:line="360" w:lineRule="auto"/>
        <w:rPr>
          <w:rFonts w:hint="eastAsia" w:ascii="宋体" w:hAnsi="宋体" w:cs="宋体"/>
          <w:b/>
          <w:bCs/>
          <w:szCs w:val="21"/>
          <w:highlight w:val="none"/>
        </w:rPr>
      </w:pPr>
      <w:bookmarkStart w:id="9" w:name="_Toc28359004"/>
      <w:bookmarkStart w:id="10" w:name="_Toc28359081"/>
      <w:bookmarkStart w:id="11" w:name="_Toc35393792"/>
      <w:bookmarkStart w:id="12" w:name="_Toc35393623"/>
      <w:r>
        <w:rPr>
          <w:rFonts w:hint="eastAsia" w:ascii="宋体" w:hAnsi="宋体" w:cs="宋体"/>
          <w:b/>
          <w:bCs/>
          <w:szCs w:val="21"/>
          <w:highlight w:val="none"/>
        </w:rPr>
        <w:t>1.投标供应商应具备《政府采购法》第二十二条规定的条件，提供下列材料：</w:t>
      </w:r>
    </w:p>
    <w:p w14:paraId="68318F0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1.1具有独立承担民事责任的能力：法人或其他组织的营业执照等证明文件（复印件）；</w:t>
      </w:r>
    </w:p>
    <w:p w14:paraId="2F926D9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有依法缴纳税收和社会保障资金的良好记录：提供所属期为投标截止时间前6个月内任意1个月的缴纳税收凭证（复印件）和提供投标截止时间前6个月内任意1个月的社会保障资金缴纳凭证（复印件）。如依法免税或不需要缴纳社会保障资金的，应提供相应文件证明（复印件）；</w:t>
      </w:r>
    </w:p>
    <w:p w14:paraId="6C1A74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1.3具有良好的商业信誉和健全的财务会计制度：提供202</w:t>
      </w:r>
      <w:r>
        <w:rPr>
          <w:rFonts w:hint="eastAsia" w:ascii="宋体" w:hAnsi="宋体" w:cs="宋体"/>
          <w:szCs w:val="21"/>
          <w:highlight w:val="none"/>
          <w:lang w:val="en-US" w:eastAsia="zh-CN"/>
        </w:rPr>
        <w:t>5</w:t>
      </w:r>
      <w:r>
        <w:rPr>
          <w:rFonts w:hint="eastAsia" w:ascii="宋体" w:hAnsi="宋体" w:cs="宋体"/>
          <w:szCs w:val="21"/>
          <w:highlight w:val="none"/>
        </w:rPr>
        <w:t>年度经第三方会计事务所审计的财务报告（财务报告须包含资产负债表、利润表、现金流量表、附注）复印件或者提供自本招标公告发布之日起由投标人基本开户银行出具的资信证明原件装订在投标文件第一册正本内[若投标人新注册的，则提供成立至今的月或季度经第三方会计事务所审计的财务报告(财务报告须包含资产负债表、利润表、现金流量表、附注)或提供自本招标公告发布之日起由投标人基本开户银行出具的资信证明原件装订在投标文件第一册正本内]。</w:t>
      </w:r>
    </w:p>
    <w:p w14:paraId="4F12137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1.4履行合同所必需的设备和专业技术能力：具备履行合同所必需的设备和专业技术能力的书面承诺函原件（格式自拟）；</w:t>
      </w:r>
    </w:p>
    <w:p w14:paraId="5686EF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参加采购活动前3年内，在经营活动中没有重大违法记录：参加政府采购活动前3年内在经营活动中没有重大违法记录的书面声明原件（格式自拟）。【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540C3CD2">
      <w:pPr>
        <w:spacing w:line="360" w:lineRule="auto"/>
        <w:rPr>
          <w:rFonts w:hint="eastAsia" w:ascii="宋体" w:hAnsi="宋体" w:cs="宋体"/>
          <w:b/>
          <w:bCs/>
          <w:szCs w:val="21"/>
          <w:highlight w:val="none"/>
        </w:rPr>
      </w:pPr>
      <w:r>
        <w:rPr>
          <w:rFonts w:hint="eastAsia" w:ascii="宋体" w:hAnsi="宋体" w:cs="宋体"/>
          <w:b/>
          <w:bCs/>
          <w:szCs w:val="21"/>
          <w:highlight w:val="none"/>
        </w:rPr>
        <w:t>2.落实政府采购政策需满足的资格要求：</w:t>
      </w:r>
    </w:p>
    <w:p w14:paraId="5FCC8014">
      <w:pPr>
        <w:spacing w:line="360" w:lineRule="auto"/>
        <w:ind w:firstLine="422" w:firstLineChars="200"/>
        <w:rPr>
          <w:rFonts w:hint="eastAsia" w:ascii="宋体" w:hAnsi="宋体" w:cs="宋体"/>
          <w:b/>
          <w:bCs/>
          <w:szCs w:val="21"/>
          <w:highlight w:val="none"/>
        </w:rPr>
      </w:pPr>
      <w:r>
        <w:rPr>
          <w:rFonts w:hint="eastAsia" w:ascii="宋体" w:hAnsi="宋体" w:cs="宋体"/>
          <w:b/>
          <w:bCs/>
          <w:color w:val="000000"/>
          <w:szCs w:val="21"/>
          <w:highlight w:val="none"/>
        </w:rPr>
        <w:t>采购包1（</w:t>
      </w:r>
      <w:r>
        <w:rPr>
          <w:rFonts w:hint="eastAsia" w:ascii="宋体" w:hAnsi="宋体" w:cs="宋体"/>
          <w:b/>
          <w:bCs/>
          <w:color w:val="000000"/>
          <w:szCs w:val="21"/>
          <w:highlight w:val="none"/>
          <w:lang w:eastAsia="zh-CN"/>
        </w:rPr>
        <w:t>国家税务总局梅州市梅江区税务局2026年8月至2027年7月税务综合服务项目</w:t>
      </w:r>
      <w:r>
        <w:rPr>
          <w:rFonts w:hint="eastAsia" w:ascii="宋体" w:hAnsi="宋体" w:cs="宋体"/>
          <w:b/>
          <w:bCs/>
          <w:color w:val="000000"/>
          <w:szCs w:val="21"/>
          <w:highlight w:val="none"/>
        </w:rPr>
        <w:t>）</w:t>
      </w:r>
      <w:r>
        <w:rPr>
          <w:rFonts w:hint="eastAsia" w:ascii="宋体" w:hAnsi="宋体" w:cs="宋体"/>
          <w:b/>
          <w:bCs/>
          <w:szCs w:val="21"/>
          <w:highlight w:val="none"/>
        </w:rPr>
        <w:t>：</w:t>
      </w:r>
    </w:p>
    <w:p w14:paraId="464D8972">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本项目通过合同分包形式预留部分采购项目预算专门面向中小企业采购，要求预留比例不得低于40%（其中预留给小微企业的比例不低于70%），本项目所属行业为：租赁和商务服务业。</w:t>
      </w:r>
    </w:p>
    <w:p w14:paraId="70E1F7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如承接本项目服务中小企业的比例低于合同金额的40%（其中预留给小微企业的比例不低于70%），则必须将本项目合同分包给一家或者多家中小企业承担，中小企业承担的合同份额比例不得低于40%（其中预留给小微企业的比例不低于70%），接受分包合同的中小企业与分包企业之间不得存在直接控股、管理关系。【注：中小企业以供应商按格式填写的符合上述比例的《分包意向协议书》、分包意向协议书上述比例全部服务的服务商的《中小企业声明函》为判定标准；监狱企业以供应商提供由省级以上监狱管理局、戒毒管理局(含新疆生产建设兵团)出具的分包意向协议书上述比例的</w:t>
      </w:r>
      <w:r>
        <w:rPr>
          <w:rFonts w:hint="eastAsia" w:ascii="宋体" w:hAnsi="宋体" w:cs="宋体"/>
          <w:szCs w:val="21"/>
          <w:highlight w:val="none"/>
          <w:lang w:val="en-US" w:eastAsia="zh-CN"/>
        </w:rPr>
        <w:t>服务商</w:t>
      </w:r>
      <w:r>
        <w:rPr>
          <w:rFonts w:hint="eastAsia" w:ascii="宋体" w:hAnsi="宋体" w:cs="宋体"/>
          <w:szCs w:val="21"/>
          <w:highlight w:val="none"/>
          <w:lang w:eastAsia="zh-CN"/>
        </w:rPr>
        <w:t>属于监狱企业的证明文件为判定标准；残疾人福利性单位以供应商填写的分包意向协议书上述比例的服务商的《残疾人福利性单位声明函》为判定标准】。注：（</w:t>
      </w:r>
      <w:r>
        <w:rPr>
          <w:rFonts w:hint="eastAsia" w:ascii="宋体" w:hAnsi="宋体" w:cs="宋体"/>
          <w:szCs w:val="21"/>
          <w:highlight w:val="none"/>
          <w:lang w:val="en-US" w:eastAsia="zh-CN"/>
        </w:rPr>
        <w:t>1）</w:t>
      </w:r>
      <w:r>
        <w:rPr>
          <w:rFonts w:hint="eastAsia" w:ascii="宋体" w:hAnsi="宋体" w:cs="宋体"/>
          <w:szCs w:val="21"/>
          <w:highlight w:val="none"/>
          <w:lang w:eastAsia="zh-CN"/>
        </w:rPr>
        <w:t>《分包意向协议书》应是投标人与中小企业服务商签订的。（</w:t>
      </w:r>
      <w:r>
        <w:rPr>
          <w:rFonts w:hint="eastAsia" w:ascii="宋体" w:hAnsi="宋体" w:cs="宋体"/>
          <w:szCs w:val="21"/>
          <w:highlight w:val="none"/>
          <w:lang w:val="en-US" w:eastAsia="zh-CN"/>
        </w:rPr>
        <w:t>2）接受分包的供应商需提供分包供应商的中小企业声明函原件。</w:t>
      </w:r>
    </w:p>
    <w:p w14:paraId="2DF07B4D">
      <w:pPr>
        <w:spacing w:line="360" w:lineRule="auto"/>
        <w:rPr>
          <w:rFonts w:hint="eastAsia" w:ascii="宋体" w:hAnsi="宋体" w:cs="宋体"/>
          <w:b/>
          <w:bCs/>
          <w:szCs w:val="21"/>
          <w:highlight w:val="none"/>
        </w:rPr>
      </w:pPr>
      <w:r>
        <w:rPr>
          <w:rFonts w:hint="eastAsia" w:ascii="宋体" w:hAnsi="宋体" w:cs="宋体"/>
          <w:b/>
          <w:bCs/>
          <w:szCs w:val="21"/>
          <w:highlight w:val="none"/>
        </w:rPr>
        <w:t>3.本项目的特定资格要求：</w:t>
      </w:r>
    </w:p>
    <w:p w14:paraId="3A1BD75E">
      <w:pPr>
        <w:spacing w:line="360" w:lineRule="auto"/>
        <w:ind w:firstLine="422" w:firstLineChars="200"/>
        <w:rPr>
          <w:rFonts w:hint="eastAsia" w:ascii="宋体" w:hAnsi="宋体" w:cs="宋体"/>
          <w:szCs w:val="21"/>
          <w:highlight w:val="none"/>
        </w:rPr>
      </w:pPr>
      <w:r>
        <w:rPr>
          <w:rFonts w:hint="eastAsia" w:ascii="宋体" w:hAnsi="宋体" w:cs="宋体"/>
          <w:b/>
          <w:bCs/>
          <w:color w:val="000000"/>
          <w:szCs w:val="21"/>
          <w:highlight w:val="none"/>
        </w:rPr>
        <w:t>采购包1（</w:t>
      </w:r>
      <w:r>
        <w:rPr>
          <w:rFonts w:hint="eastAsia" w:ascii="宋体" w:hAnsi="宋体" w:cs="宋体"/>
          <w:b/>
          <w:bCs/>
          <w:color w:val="000000"/>
          <w:szCs w:val="21"/>
          <w:highlight w:val="none"/>
          <w:lang w:eastAsia="zh-CN"/>
        </w:rPr>
        <w:t>国家税务总局梅州市梅江区税务局2026年8月至2027年7月税务综合服务项目</w:t>
      </w:r>
      <w:r>
        <w:rPr>
          <w:rFonts w:hint="eastAsia" w:ascii="宋体" w:hAnsi="宋体" w:cs="宋体"/>
          <w:b/>
          <w:bCs/>
          <w:color w:val="000000"/>
          <w:szCs w:val="21"/>
          <w:highlight w:val="none"/>
        </w:rPr>
        <w:t>）</w:t>
      </w:r>
      <w:r>
        <w:rPr>
          <w:rFonts w:hint="eastAsia" w:ascii="宋体" w:hAnsi="宋体" w:cs="宋体"/>
          <w:b/>
          <w:bCs/>
          <w:szCs w:val="21"/>
          <w:highlight w:val="none"/>
        </w:rPr>
        <w:t>：</w:t>
      </w:r>
    </w:p>
    <w:p w14:paraId="221782FB">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3.1</w:t>
      </w:r>
      <w:r>
        <w:rPr>
          <w:rFonts w:hint="eastAsia" w:ascii="宋体" w:hAnsi="宋体" w:cs="宋体"/>
          <w:color w:val="000000"/>
          <w:szCs w:val="21"/>
          <w:highlight w:val="none"/>
          <w:lang w:eastAsia="zh-CN"/>
        </w:rPr>
        <w:t>信用记录：</w:t>
      </w:r>
      <w:r>
        <w:rPr>
          <w:rFonts w:hint="eastAsia" w:ascii="宋体" w:hAnsi="宋体" w:cs="宋体"/>
          <w:color w:val="000000"/>
          <w:szCs w:val="21"/>
          <w:highlight w:val="none"/>
        </w:rPr>
        <w:t>投标人未被列入“信用中国”网站的“失信被执行人或重大税收违法失信主体或</w:t>
      </w:r>
      <w:r>
        <w:rPr>
          <w:rFonts w:hint="eastAsia" w:ascii="宋体" w:hAnsi="宋体" w:cs="宋体"/>
          <w:color w:val="000000"/>
          <w:szCs w:val="21"/>
          <w:highlight w:val="none"/>
          <w:lang w:eastAsia="zh-CN"/>
        </w:rPr>
        <w:t>政府采购严重违法失信行为记录名单</w:t>
      </w:r>
      <w:r>
        <w:rPr>
          <w:rFonts w:hint="eastAsia" w:ascii="宋体" w:hAnsi="宋体" w:cs="宋体"/>
          <w:color w:val="000000"/>
          <w:szCs w:val="21"/>
          <w:highlight w:val="none"/>
        </w:rPr>
        <w:t>”的记录；</w:t>
      </w:r>
      <w:r>
        <w:rPr>
          <w:rFonts w:hint="eastAsia" w:ascii="宋体" w:hAnsi="宋体" w:cs="宋体"/>
          <w:color w:val="000000"/>
          <w:szCs w:val="21"/>
          <w:highlight w:val="none"/>
          <w:lang w:eastAsia="zh-CN"/>
        </w:rPr>
        <w:t>不处于中国政府采购网网站的“政府采购严重违法失信行为信息记录”中的禁止参加政府采购活动期间。（以采购代理机构于投标截止日当天在“信用中国”网站（www.creditchina.gov.cn）及中国政府采购网(www.ccgp.gov.cn)查询结果为准，同时将两个网站的信用记录查询结果打印页面或全部内容的网页截图作为证据留存）；</w:t>
      </w:r>
    </w:p>
    <w:p w14:paraId="6CA13E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eastAsia="zh-CN"/>
        </w:rPr>
        <w:t>供应商必须符合法律、行政法规规定的其他条件：为采购项目提供整体设计、规范编制或者项目管理、监理、检测等服务的供应商，不得再参加该采购项目的其他采购活动；单位负责人为同一人或者存在直接控股、管理关系的不同供应商，不得参加同一合同项下的政府采购活动</w:t>
      </w:r>
      <w:r>
        <w:rPr>
          <w:rFonts w:hint="eastAsia" w:ascii="宋体" w:hAnsi="宋体" w:cs="宋体"/>
          <w:szCs w:val="21"/>
          <w:highlight w:val="none"/>
        </w:rPr>
        <w:t>（按投标文件第一册格式提供承诺函原件）；</w:t>
      </w:r>
    </w:p>
    <w:p w14:paraId="19FDABEE">
      <w:pPr>
        <w:pStyle w:val="16"/>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3</w:t>
      </w:r>
      <w:r>
        <w:rPr>
          <w:rFonts w:hint="eastAsia" w:ascii="宋体" w:hAnsi="宋体" w:cs="宋体"/>
          <w:szCs w:val="21"/>
          <w:highlight w:val="none"/>
        </w:rPr>
        <w:t>已成功获取本项目招标文件的供应商（提供获取文件回执复印件）；</w:t>
      </w:r>
    </w:p>
    <w:p w14:paraId="48D42CF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4</w:t>
      </w:r>
      <w:r>
        <w:rPr>
          <w:rFonts w:hint="eastAsia" w:ascii="宋体" w:hAnsi="宋体" w:cs="宋体"/>
          <w:szCs w:val="21"/>
          <w:highlight w:val="none"/>
        </w:rPr>
        <w:t>本项目不接受联合体投标。</w:t>
      </w:r>
    </w:p>
    <w:p w14:paraId="05B07B52">
      <w:pPr>
        <w:spacing w:line="360" w:lineRule="auto"/>
        <w:rPr>
          <w:rFonts w:hint="eastAsia" w:ascii="宋体" w:hAnsi="宋体" w:cs="宋体"/>
          <w:b/>
          <w:i/>
          <w:iCs/>
          <w:szCs w:val="21"/>
          <w:highlight w:val="none"/>
          <w:u w:val="single"/>
        </w:rPr>
      </w:pPr>
      <w:r>
        <w:rPr>
          <w:rFonts w:hint="eastAsia" w:ascii="宋体" w:hAnsi="宋体" w:cs="宋体"/>
          <w:b/>
          <w:szCs w:val="21"/>
          <w:highlight w:val="none"/>
        </w:rPr>
        <w:t>三、获取招标文件</w:t>
      </w:r>
      <w:bookmarkEnd w:id="9"/>
      <w:bookmarkEnd w:id="10"/>
      <w:bookmarkEnd w:id="11"/>
      <w:bookmarkEnd w:id="12"/>
    </w:p>
    <w:p w14:paraId="0E775780">
      <w:pPr>
        <w:spacing w:line="360" w:lineRule="auto"/>
        <w:ind w:firstLine="420" w:firstLineChars="200"/>
        <w:rPr>
          <w:rFonts w:hint="eastAsia" w:ascii="宋体" w:hAnsi="宋体" w:cs="宋体"/>
          <w:szCs w:val="21"/>
          <w:highlight w:val="none"/>
        </w:rPr>
      </w:pPr>
      <w:bookmarkStart w:id="13" w:name="_Toc28359082"/>
      <w:bookmarkStart w:id="14" w:name="_Toc28359005"/>
      <w:bookmarkStart w:id="15" w:name="_Toc35393793"/>
      <w:bookmarkStart w:id="16" w:name="_Toc35393624"/>
      <w:r>
        <w:rPr>
          <w:rFonts w:hint="eastAsia" w:ascii="宋体" w:hAnsi="宋体" w:cs="宋体"/>
          <w:szCs w:val="21"/>
          <w:highlight w:val="none"/>
        </w:rPr>
        <w:t>时间：</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6</w:t>
      </w:r>
      <w:r>
        <w:rPr>
          <w:rFonts w:hint="eastAsia" w:ascii="宋体" w:hAnsi="宋体" w:cs="宋体"/>
          <w:szCs w:val="21"/>
          <w:highlight w:val="none"/>
        </w:rPr>
        <w:t>月</w:t>
      </w:r>
      <w:r>
        <w:rPr>
          <w:rFonts w:hint="eastAsia" w:ascii="宋体" w:hAnsi="宋体" w:cs="宋体"/>
          <w:szCs w:val="21"/>
          <w:highlight w:val="none"/>
          <w:u w:val="single"/>
          <w:lang w:val="en-US" w:eastAsia="zh-CN"/>
        </w:rPr>
        <w:t>25</w:t>
      </w:r>
      <w:r>
        <w:rPr>
          <w:rFonts w:hint="eastAsia" w:ascii="宋体" w:hAnsi="宋体" w:cs="宋体"/>
          <w:szCs w:val="21"/>
          <w:highlight w:val="none"/>
        </w:rPr>
        <w:t>日至</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7</w:t>
      </w:r>
      <w:r>
        <w:rPr>
          <w:rFonts w:hint="eastAsia" w:ascii="宋体" w:hAnsi="宋体" w:cs="宋体"/>
          <w:szCs w:val="21"/>
          <w:highlight w:val="none"/>
        </w:rPr>
        <w:t>月</w:t>
      </w:r>
      <w:r>
        <w:rPr>
          <w:rFonts w:hint="eastAsia" w:ascii="宋体" w:hAnsi="宋体" w:cs="宋体"/>
          <w:szCs w:val="21"/>
          <w:highlight w:val="none"/>
          <w:u w:val="single"/>
          <w:lang w:val="en-US" w:eastAsia="zh-CN"/>
        </w:rPr>
        <w:t>1</w:t>
      </w:r>
      <w:r>
        <w:rPr>
          <w:rFonts w:hint="eastAsia" w:ascii="宋体" w:hAnsi="宋体" w:cs="宋体"/>
          <w:szCs w:val="21"/>
          <w:highlight w:val="none"/>
        </w:rPr>
        <w:t>日，每天上午</w:t>
      </w:r>
      <w:r>
        <w:rPr>
          <w:rFonts w:hint="eastAsia" w:ascii="宋体" w:hAnsi="宋体" w:cs="宋体"/>
          <w:szCs w:val="21"/>
          <w:highlight w:val="none"/>
          <w:u w:val="single"/>
        </w:rPr>
        <w:t>09：00：00</w:t>
      </w:r>
      <w:r>
        <w:rPr>
          <w:rFonts w:hint="eastAsia" w:ascii="宋体" w:hAnsi="宋体" w:cs="宋体"/>
          <w:szCs w:val="21"/>
          <w:highlight w:val="none"/>
        </w:rPr>
        <w:t>至</w:t>
      </w:r>
      <w:r>
        <w:rPr>
          <w:rFonts w:hint="eastAsia" w:ascii="宋体" w:hAnsi="宋体" w:cs="宋体"/>
          <w:szCs w:val="21"/>
          <w:highlight w:val="none"/>
          <w:u w:val="single"/>
        </w:rPr>
        <w:t>12:00:00</w:t>
      </w:r>
      <w:r>
        <w:rPr>
          <w:rFonts w:hint="eastAsia" w:ascii="宋体" w:hAnsi="宋体" w:cs="宋体"/>
          <w:szCs w:val="21"/>
          <w:highlight w:val="none"/>
        </w:rPr>
        <w:t>，下午</w:t>
      </w:r>
      <w:r>
        <w:rPr>
          <w:rFonts w:hint="eastAsia" w:ascii="宋体" w:hAnsi="宋体" w:cs="宋体"/>
          <w:szCs w:val="21"/>
          <w:highlight w:val="none"/>
          <w:lang w:val="en-US" w:eastAsia="zh-CN"/>
        </w:rPr>
        <w:t>2</w:t>
      </w:r>
      <w:r>
        <w:rPr>
          <w:rFonts w:hint="eastAsia" w:ascii="宋体" w:hAnsi="宋体" w:cs="宋体"/>
          <w:szCs w:val="21"/>
          <w:highlight w:val="none"/>
          <w:u w:val="single"/>
        </w:rPr>
        <w:t>：30:00</w:t>
      </w:r>
      <w:r>
        <w:rPr>
          <w:rFonts w:hint="eastAsia" w:ascii="宋体" w:hAnsi="宋体" w:cs="宋体"/>
          <w:szCs w:val="21"/>
          <w:highlight w:val="none"/>
        </w:rPr>
        <w:t>至</w:t>
      </w:r>
      <w:r>
        <w:rPr>
          <w:rFonts w:hint="eastAsia" w:ascii="宋体" w:hAnsi="宋体" w:cs="宋体"/>
          <w:szCs w:val="21"/>
          <w:highlight w:val="none"/>
          <w:lang w:val="en-US" w:eastAsia="zh-CN"/>
        </w:rPr>
        <w:t>5</w:t>
      </w:r>
      <w:r>
        <w:rPr>
          <w:rFonts w:hint="eastAsia" w:ascii="宋体" w:hAnsi="宋体" w:cs="宋体"/>
          <w:szCs w:val="21"/>
          <w:highlight w:val="none"/>
          <w:u w:val="single"/>
        </w:rPr>
        <w:t>:30:00</w:t>
      </w:r>
      <w:r>
        <w:rPr>
          <w:rFonts w:hint="eastAsia" w:ascii="宋体" w:hAnsi="宋体" w:cs="宋体"/>
          <w:szCs w:val="21"/>
          <w:highlight w:val="none"/>
        </w:rPr>
        <w:t>（北京时间，法定节假日除外）</w:t>
      </w:r>
    </w:p>
    <w:p w14:paraId="0E9E0B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lang w:eastAsia="zh-CN"/>
        </w:rPr>
        <w:t>广东省梅州市梅江区客都大道以东紫晶大厦11楼1102室</w:t>
      </w:r>
    </w:p>
    <w:p w14:paraId="6202EB9F">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方式：现场获取或网上获取</w:t>
      </w:r>
      <w:r>
        <w:rPr>
          <w:rFonts w:hint="eastAsia" w:ascii="宋体" w:hAnsi="宋体" w:cs="宋体"/>
          <w:szCs w:val="21"/>
          <w:highlight w:val="none"/>
          <w:lang w:val="en-US" w:eastAsia="zh-CN"/>
        </w:rPr>
        <w:t>方式</w:t>
      </w:r>
    </w:p>
    <w:p w14:paraId="094DF1B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采用现场获取方式的投标人需携带“获取</w:t>
      </w:r>
      <w:r>
        <w:rPr>
          <w:rFonts w:hint="eastAsia" w:ascii="宋体" w:hAnsi="宋体" w:cs="宋体"/>
          <w:szCs w:val="21"/>
          <w:highlight w:val="none"/>
          <w:lang w:val="en-US" w:eastAsia="zh-CN"/>
        </w:rPr>
        <w:t>招标</w:t>
      </w:r>
      <w:r>
        <w:rPr>
          <w:rFonts w:hint="eastAsia" w:ascii="宋体" w:hAnsi="宋体" w:cs="宋体"/>
          <w:szCs w:val="21"/>
          <w:highlight w:val="none"/>
        </w:rPr>
        <w:t>文件登记表”，自行前往广东硕达项目管理有限公司（位于广东省</w:t>
      </w:r>
      <w:r>
        <w:rPr>
          <w:rFonts w:hint="eastAsia" w:ascii="宋体" w:hAnsi="宋体" w:cs="宋体"/>
          <w:szCs w:val="21"/>
          <w:highlight w:val="none"/>
          <w:lang w:eastAsia="zh-CN"/>
        </w:rPr>
        <w:t>梅州市梅江区客都大道以东紫晶大厦11楼1102室</w:t>
      </w:r>
      <w:r>
        <w:rPr>
          <w:rFonts w:hint="eastAsia" w:ascii="宋体" w:hAnsi="宋体" w:cs="宋体"/>
          <w:szCs w:val="21"/>
          <w:highlight w:val="none"/>
        </w:rPr>
        <w:t>）进行文件的现场获取，取得采购代理机构回执即视为已成功获取本招标文件；</w:t>
      </w:r>
    </w:p>
    <w:p w14:paraId="46F30D5C">
      <w:pPr>
        <w:pStyle w:val="16"/>
        <w:rPr>
          <w:rFonts w:hint="eastAsia" w:ascii="宋体" w:hAnsi="宋体" w:cs="宋体"/>
          <w:szCs w:val="21"/>
          <w:highlight w:val="none"/>
        </w:rPr>
      </w:pPr>
      <w:r>
        <w:rPr>
          <w:rFonts w:hint="eastAsia" w:ascii="宋体" w:hAnsi="宋体" w:cs="宋体"/>
          <w:szCs w:val="21"/>
          <w:highlight w:val="none"/>
        </w:rPr>
        <w:t xml:space="preserve">    采用网上获取方式的投标人在网上下载招标文件后，须将“获取</w:t>
      </w:r>
      <w:r>
        <w:rPr>
          <w:rFonts w:hint="eastAsia" w:ascii="宋体" w:hAnsi="宋体" w:cs="宋体"/>
          <w:szCs w:val="21"/>
          <w:highlight w:val="none"/>
          <w:lang w:val="en-US" w:eastAsia="zh-CN"/>
        </w:rPr>
        <w:t>招标</w:t>
      </w:r>
      <w:r>
        <w:rPr>
          <w:rFonts w:hint="eastAsia" w:ascii="宋体" w:hAnsi="宋体" w:cs="宋体"/>
          <w:szCs w:val="21"/>
          <w:highlight w:val="none"/>
        </w:rPr>
        <w:t>文件登记表”填写完整后以PDF的形式发送至采购代理机构电子邮箱（gdsd20212021@163.com）进行登记，取得采购代理机构回执即视为已成功获取本招标文件。</w:t>
      </w:r>
    </w:p>
    <w:p w14:paraId="5E5D83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售价（元）：0元</w:t>
      </w:r>
    </w:p>
    <w:p w14:paraId="23FD4245">
      <w:pPr>
        <w:spacing w:line="360" w:lineRule="auto"/>
        <w:rPr>
          <w:rFonts w:hint="eastAsia" w:ascii="宋体" w:hAnsi="宋体" w:cs="宋体"/>
          <w:b/>
          <w:szCs w:val="21"/>
          <w:highlight w:val="none"/>
        </w:rPr>
      </w:pPr>
      <w:r>
        <w:rPr>
          <w:rFonts w:hint="eastAsia" w:ascii="宋体" w:hAnsi="宋体" w:cs="宋体"/>
          <w:b/>
          <w:szCs w:val="21"/>
          <w:highlight w:val="none"/>
        </w:rPr>
        <w:t>四、提交投标文件</w:t>
      </w:r>
      <w:bookmarkEnd w:id="13"/>
      <w:bookmarkEnd w:id="14"/>
      <w:r>
        <w:rPr>
          <w:rFonts w:hint="eastAsia" w:ascii="宋体" w:hAnsi="宋体" w:cs="宋体"/>
          <w:b/>
          <w:szCs w:val="21"/>
          <w:highlight w:val="none"/>
        </w:rPr>
        <w:t>截止时间、开标时间和地点</w:t>
      </w:r>
      <w:bookmarkEnd w:id="15"/>
      <w:bookmarkEnd w:id="16"/>
    </w:p>
    <w:p w14:paraId="6244FC81">
      <w:pPr>
        <w:spacing w:line="360" w:lineRule="auto"/>
        <w:ind w:firstLine="420" w:firstLineChars="200"/>
        <w:rPr>
          <w:rFonts w:hint="eastAsia" w:ascii="宋体" w:hAnsi="宋体" w:cs="宋体"/>
          <w:iCs/>
          <w:szCs w:val="21"/>
          <w:highlight w:val="none"/>
        </w:rPr>
      </w:pPr>
      <w:bookmarkStart w:id="17" w:name="_Toc35393625"/>
      <w:bookmarkStart w:id="18" w:name="_Toc28359007"/>
      <w:bookmarkStart w:id="19" w:name="_Toc28359084"/>
      <w:bookmarkStart w:id="20" w:name="_Toc35393794"/>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7</w:t>
      </w:r>
      <w:r>
        <w:rPr>
          <w:rFonts w:hint="eastAsia" w:ascii="宋体" w:hAnsi="宋体" w:cs="宋体"/>
          <w:szCs w:val="21"/>
          <w:highlight w:val="none"/>
        </w:rPr>
        <w:t>月</w:t>
      </w:r>
      <w:r>
        <w:rPr>
          <w:rFonts w:hint="eastAsia" w:ascii="宋体" w:hAnsi="宋体" w:cs="宋体"/>
          <w:szCs w:val="21"/>
          <w:highlight w:val="none"/>
          <w:u w:val="single"/>
          <w:lang w:val="en-US" w:eastAsia="zh-CN"/>
        </w:rPr>
        <w:t>15</w:t>
      </w:r>
      <w:r>
        <w:rPr>
          <w:rFonts w:hint="eastAsia" w:ascii="宋体" w:hAnsi="宋体" w:cs="宋体"/>
          <w:szCs w:val="21"/>
          <w:highlight w:val="none"/>
        </w:rPr>
        <w:t>日</w:t>
      </w:r>
      <w:r>
        <w:rPr>
          <w:rFonts w:hint="eastAsia" w:ascii="宋体" w:hAnsi="宋体" w:cs="宋体"/>
          <w:bCs/>
          <w:szCs w:val="21"/>
          <w:highlight w:val="none"/>
          <w:u w:val="single"/>
          <w:lang w:val="en-US" w:eastAsia="zh-CN"/>
        </w:rPr>
        <w:t>09</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分00秒</w:t>
      </w:r>
      <w:r>
        <w:rPr>
          <w:rFonts w:hint="eastAsia" w:ascii="宋体" w:hAnsi="宋体" w:cs="宋体"/>
          <w:bCs/>
          <w:szCs w:val="21"/>
          <w:highlight w:val="none"/>
        </w:rPr>
        <w:t>（北京时间）</w:t>
      </w:r>
    </w:p>
    <w:p w14:paraId="531F8A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lang w:eastAsia="zh-CN"/>
        </w:rPr>
        <w:t>广东省梅州市梅江区客都大道以东紫晶大厦11楼1102室</w:t>
      </w:r>
      <w:r>
        <w:rPr>
          <w:rFonts w:hint="eastAsia" w:ascii="宋体" w:hAnsi="宋体" w:cs="宋体"/>
          <w:szCs w:val="21"/>
          <w:highlight w:val="none"/>
        </w:rPr>
        <w:t>开标大厅（</w:t>
      </w:r>
      <w:r>
        <w:rPr>
          <w:rFonts w:hint="eastAsia" w:ascii="宋体" w:hAnsi="宋体" w:cs="宋体"/>
          <w:bCs/>
          <w:szCs w:val="21"/>
          <w:highlight w:val="none"/>
        </w:rPr>
        <w:t>注：</w:t>
      </w:r>
      <w:r>
        <w:rPr>
          <w:rFonts w:hint="eastAsia" w:ascii="宋体" w:hAnsi="宋体" w:cs="宋体"/>
          <w:bCs/>
          <w:szCs w:val="21"/>
          <w:highlight w:val="none"/>
          <w:lang w:val="en-US" w:eastAsia="zh-CN"/>
        </w:rPr>
        <w:t>08</w:t>
      </w:r>
      <w:r>
        <w:rPr>
          <w:rFonts w:hint="eastAsia" w:ascii="宋体" w:hAnsi="宋体" w:cs="宋体"/>
          <w:kern w:val="28"/>
          <w:szCs w:val="21"/>
          <w:highlight w:val="none"/>
        </w:rPr>
        <w:t>：</w:t>
      </w:r>
      <w:r>
        <w:rPr>
          <w:rFonts w:hint="eastAsia" w:ascii="宋体" w:hAnsi="宋体" w:cs="宋体"/>
          <w:kern w:val="28"/>
          <w:szCs w:val="21"/>
          <w:highlight w:val="none"/>
          <w:lang w:val="en-US" w:eastAsia="zh-CN"/>
        </w:rPr>
        <w:t>3</w:t>
      </w:r>
      <w:r>
        <w:rPr>
          <w:rFonts w:hint="eastAsia" w:ascii="宋体" w:hAnsi="宋体" w:cs="宋体"/>
          <w:kern w:val="28"/>
          <w:szCs w:val="21"/>
          <w:highlight w:val="none"/>
        </w:rPr>
        <w:t>0开始</w:t>
      </w:r>
      <w:r>
        <w:rPr>
          <w:rFonts w:hint="eastAsia" w:ascii="宋体" w:hAnsi="宋体" w:cs="宋体"/>
          <w:szCs w:val="21"/>
          <w:highlight w:val="none"/>
        </w:rPr>
        <w:t>接受投标文件）</w:t>
      </w:r>
    </w:p>
    <w:p w14:paraId="2FDA21FD">
      <w:pPr>
        <w:spacing w:line="360" w:lineRule="auto"/>
        <w:rPr>
          <w:rFonts w:hint="eastAsia" w:ascii="宋体" w:hAnsi="宋体" w:cs="宋体"/>
          <w:b/>
          <w:bCs/>
          <w:szCs w:val="21"/>
          <w:highlight w:val="none"/>
          <w:u w:val="single"/>
        </w:rPr>
      </w:pPr>
      <w:r>
        <w:rPr>
          <w:rFonts w:hint="eastAsia" w:ascii="宋体" w:hAnsi="宋体" w:cs="宋体"/>
          <w:b/>
          <w:szCs w:val="21"/>
          <w:highlight w:val="none"/>
        </w:rPr>
        <w:t>五、公告期限</w:t>
      </w:r>
      <w:bookmarkEnd w:id="17"/>
      <w:bookmarkEnd w:id="18"/>
      <w:bookmarkEnd w:id="19"/>
      <w:bookmarkEnd w:id="20"/>
    </w:p>
    <w:p w14:paraId="1EEBA8C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自本公告发布之日起5个工作日。</w:t>
      </w:r>
      <w:bookmarkStart w:id="21" w:name="_Toc35393626"/>
      <w:bookmarkStart w:id="22" w:name="_Toc35393795"/>
    </w:p>
    <w:p w14:paraId="23C38B74">
      <w:pPr>
        <w:spacing w:line="360" w:lineRule="auto"/>
        <w:rPr>
          <w:rFonts w:hint="eastAsia" w:ascii="宋体" w:hAnsi="宋体" w:cs="宋体"/>
          <w:b/>
          <w:szCs w:val="21"/>
          <w:highlight w:val="none"/>
        </w:rPr>
      </w:pPr>
      <w:r>
        <w:rPr>
          <w:rFonts w:hint="eastAsia" w:ascii="宋体" w:hAnsi="宋体" w:cs="宋体"/>
          <w:b/>
          <w:szCs w:val="21"/>
          <w:highlight w:val="none"/>
        </w:rPr>
        <w:t>六、其他补充事宜</w:t>
      </w:r>
      <w:bookmarkEnd w:id="21"/>
      <w:bookmarkEnd w:id="22"/>
      <w:bookmarkStart w:id="23" w:name="_Toc35393796"/>
      <w:bookmarkStart w:id="24" w:name="_Toc28359085"/>
      <w:bookmarkStart w:id="25" w:name="_Toc35393627"/>
      <w:bookmarkStart w:id="26" w:name="_Toc28359008"/>
    </w:p>
    <w:p w14:paraId="3BAAD8A9">
      <w:pPr>
        <w:widowControl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1．投标人应对项目内所有的内容进行投标，不允许只对其中部分内容进行投标。</w:t>
      </w:r>
    </w:p>
    <w:p w14:paraId="54AD84AD">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2．需要落实的政府采购政策：</w:t>
      </w:r>
    </w:p>
    <w:p w14:paraId="6CA6B0F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1）《政府采购促进中小企业发展管理办法》（财库〔2020〕46号）</w:t>
      </w:r>
    </w:p>
    <w:p w14:paraId="52D62A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2）《关于政府采购支持监狱企业发展有关问题的通知》(财库〔2014〕68号)</w:t>
      </w:r>
    </w:p>
    <w:p w14:paraId="551ADD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3）《关于促进残疾人就业政府采购政策的通知》（财库〔2017〕141号)</w:t>
      </w:r>
    </w:p>
    <w:p w14:paraId="56FFEF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4）《财政部发展改革委生态环境部市场监管总局关于调整优化节能产品、环境标志产品政府采购执行机制的通知》（财库〔2019〕9号）</w:t>
      </w:r>
    </w:p>
    <w:p w14:paraId="4DF2E33E">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3．本项目类型：服务类。</w:t>
      </w:r>
    </w:p>
    <w:p w14:paraId="31873632">
      <w:pPr>
        <w:spacing w:line="360" w:lineRule="auto"/>
        <w:rPr>
          <w:rFonts w:hint="eastAsia" w:ascii="宋体" w:hAnsi="宋体" w:cs="宋体"/>
          <w:b/>
          <w:szCs w:val="21"/>
          <w:highlight w:val="none"/>
        </w:rPr>
      </w:pPr>
      <w:r>
        <w:rPr>
          <w:rFonts w:hint="eastAsia" w:ascii="宋体" w:hAnsi="宋体" w:cs="宋体"/>
          <w:b/>
          <w:szCs w:val="21"/>
          <w:highlight w:val="none"/>
        </w:rPr>
        <w:t>七、对本次招标提出询问，请按以下方式联系。</w:t>
      </w:r>
      <w:bookmarkEnd w:id="23"/>
      <w:bookmarkEnd w:id="24"/>
      <w:bookmarkEnd w:id="25"/>
      <w:bookmarkEnd w:id="26"/>
    </w:p>
    <w:p w14:paraId="7757B7B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1.采购人信息</w:t>
      </w:r>
    </w:p>
    <w:p w14:paraId="0F5CAB5E">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rPr>
        <w:t>　</w:t>
      </w:r>
      <w:r>
        <w:rPr>
          <w:rFonts w:hint="eastAsia" w:ascii="宋体" w:hAnsi="宋体" w:cs="宋体"/>
          <w:szCs w:val="21"/>
          <w:highlight w:val="none"/>
          <w:u w:val="single"/>
          <w:lang w:eastAsia="zh-CN"/>
        </w:rPr>
        <w:t>国家税务总局梅州市梅江区税务局</w:t>
      </w:r>
      <w:r>
        <w:rPr>
          <w:rFonts w:hint="eastAsia" w:ascii="宋体" w:hAnsi="宋体" w:cs="宋体"/>
          <w:szCs w:val="21"/>
          <w:highlight w:val="none"/>
          <w:u w:val="single"/>
        </w:rPr>
        <w:t>　</w:t>
      </w:r>
    </w:p>
    <w:p w14:paraId="7891876D">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广东省梅州市梅江区法政路1号</w:t>
      </w:r>
      <w:r>
        <w:rPr>
          <w:rFonts w:hint="eastAsia" w:ascii="宋体" w:hAnsi="宋体" w:cs="宋体"/>
          <w:szCs w:val="21"/>
          <w:highlight w:val="none"/>
          <w:u w:val="single"/>
        </w:rPr>
        <w:t>　</w:t>
      </w:r>
    </w:p>
    <w:p w14:paraId="61F016CA">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联系方式：</w:t>
      </w:r>
      <w:r>
        <w:rPr>
          <w:rFonts w:hint="eastAsia" w:ascii="宋体" w:hAnsi="宋体" w:cs="宋体"/>
          <w:szCs w:val="21"/>
          <w:highlight w:val="none"/>
          <w:u w:val="single"/>
        </w:rPr>
        <w:t>　</w:t>
      </w:r>
      <w:bookmarkStart w:id="27" w:name="_Toc28359086"/>
      <w:bookmarkStart w:id="28" w:name="_Toc28359009"/>
      <w:r>
        <w:rPr>
          <w:rFonts w:hint="eastAsia" w:ascii="宋体" w:hAnsi="宋体" w:cs="宋体"/>
          <w:szCs w:val="21"/>
          <w:highlight w:val="none"/>
          <w:u w:val="single"/>
          <w:lang w:eastAsia="zh-CN"/>
        </w:rPr>
        <w:t>0753-2205990</w:t>
      </w:r>
      <w:r>
        <w:rPr>
          <w:rFonts w:hint="eastAsia" w:ascii="宋体" w:hAnsi="宋体" w:cs="宋体"/>
          <w:szCs w:val="21"/>
          <w:highlight w:val="none"/>
          <w:u w:val="single"/>
        </w:rPr>
        <w:t xml:space="preserve"> </w:t>
      </w:r>
    </w:p>
    <w:p w14:paraId="62B4A6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2.采购代理机构信息</w:t>
      </w:r>
      <w:bookmarkEnd w:id="27"/>
      <w:bookmarkEnd w:id="28"/>
    </w:p>
    <w:p w14:paraId="514ED057">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rPr>
        <w:t>　广东硕达项目管理有限公司　</w:t>
      </w:r>
    </w:p>
    <w:p w14:paraId="6DAD542B">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广东省</w:t>
      </w:r>
      <w:r>
        <w:rPr>
          <w:rFonts w:hint="eastAsia" w:ascii="宋体" w:hAnsi="宋体" w:cs="宋体"/>
          <w:szCs w:val="21"/>
          <w:highlight w:val="none"/>
          <w:u w:val="single"/>
          <w:lang w:eastAsia="zh-CN"/>
        </w:rPr>
        <w:t>梅州市梅江区客都大道以东紫晶大厦11楼1102室</w:t>
      </w:r>
      <w:r>
        <w:rPr>
          <w:rFonts w:hint="eastAsia" w:ascii="宋体" w:hAnsi="宋体" w:cs="宋体"/>
          <w:szCs w:val="21"/>
          <w:highlight w:val="none"/>
          <w:u w:val="single"/>
        </w:rPr>
        <w:t xml:space="preserve"> 　</w:t>
      </w:r>
    </w:p>
    <w:p w14:paraId="3B764696">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联系方式：</w:t>
      </w:r>
      <w:bookmarkStart w:id="29" w:name="_Toc28359087"/>
      <w:bookmarkStart w:id="30" w:name="_Toc28359010"/>
      <w:r>
        <w:rPr>
          <w:rFonts w:hint="eastAsia" w:ascii="宋体" w:hAnsi="宋体" w:cs="宋体"/>
          <w:szCs w:val="21"/>
          <w:highlight w:val="none"/>
          <w:u w:val="single"/>
        </w:rPr>
        <w:t>　0753-2223126　</w:t>
      </w:r>
    </w:p>
    <w:p w14:paraId="74DDE37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3.项目联系方式</w:t>
      </w:r>
      <w:bookmarkEnd w:id="29"/>
      <w:bookmarkEnd w:id="30"/>
    </w:p>
    <w:p w14:paraId="22F8B0D8">
      <w:pPr>
        <w:pStyle w:val="21"/>
        <w:spacing w:line="360" w:lineRule="auto"/>
        <w:ind w:firstLine="630" w:firstLineChars="300"/>
        <w:rPr>
          <w:rFonts w:hint="eastAsia" w:hAnsi="宋体" w:cs="宋体"/>
          <w:szCs w:val="21"/>
          <w:highlight w:val="none"/>
        </w:rPr>
      </w:pPr>
      <w:r>
        <w:rPr>
          <w:rFonts w:hint="eastAsia" w:hAnsi="宋体" w:cs="宋体"/>
          <w:szCs w:val="21"/>
          <w:highlight w:val="none"/>
        </w:rPr>
        <w:t>项目联系人：</w:t>
      </w:r>
      <w:r>
        <w:rPr>
          <w:rFonts w:hint="eastAsia" w:hAnsi="宋体" w:cs="宋体"/>
          <w:szCs w:val="21"/>
          <w:highlight w:val="none"/>
          <w:u w:val="single"/>
        </w:rPr>
        <w:t xml:space="preserve">  曾</w:t>
      </w:r>
      <w:r>
        <w:rPr>
          <w:rFonts w:hint="eastAsia" w:hAnsi="宋体" w:cs="宋体"/>
          <w:szCs w:val="21"/>
          <w:highlight w:val="none"/>
          <w:u w:val="single"/>
          <w:lang w:val="en-US" w:eastAsia="zh-CN"/>
        </w:rPr>
        <w:t>工</w:t>
      </w:r>
      <w:r>
        <w:rPr>
          <w:rFonts w:hint="eastAsia" w:hAnsi="宋体" w:cs="宋体"/>
          <w:szCs w:val="21"/>
          <w:highlight w:val="none"/>
          <w:u w:val="single"/>
        </w:rPr>
        <w:t xml:space="preserve"> </w:t>
      </w:r>
    </w:p>
    <w:p w14:paraId="07833A15">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0753-2223126　</w:t>
      </w:r>
    </w:p>
    <w:p w14:paraId="7D0506FB">
      <w:pPr>
        <w:snapToGrid w:val="0"/>
        <w:spacing w:line="360" w:lineRule="auto"/>
        <w:ind w:left="199" w:leftChars="95" w:right="-1" w:firstLine="5250" w:firstLineChars="2500"/>
        <w:rPr>
          <w:rFonts w:hint="eastAsia" w:ascii="宋体" w:hAnsi="宋体" w:cs="宋体"/>
          <w:szCs w:val="21"/>
          <w:highlight w:val="none"/>
        </w:rPr>
      </w:pPr>
      <w:r>
        <w:rPr>
          <w:rFonts w:hint="eastAsia" w:ascii="宋体" w:hAnsi="宋体" w:cs="宋体"/>
          <w:szCs w:val="21"/>
          <w:highlight w:val="none"/>
        </w:rPr>
        <w:t xml:space="preserve">发布人：广东硕达项目管理有限公司 </w:t>
      </w:r>
    </w:p>
    <w:p w14:paraId="2523557C">
      <w:pPr>
        <w:snapToGrid w:val="0"/>
        <w:spacing w:line="360" w:lineRule="auto"/>
        <w:ind w:left="199" w:leftChars="95" w:right="-1" w:firstLine="5460" w:firstLineChars="2600"/>
        <w:rPr>
          <w:rFonts w:hint="eastAsia" w:ascii="宋体" w:hAnsi="宋体" w:cs="宋体"/>
          <w:szCs w:val="21"/>
          <w:highlight w:val="none"/>
        </w:rPr>
      </w:pPr>
      <w:r>
        <w:rPr>
          <w:rFonts w:hint="eastAsia" w:ascii="宋体" w:hAnsi="宋体" w:cs="宋体"/>
          <w:szCs w:val="21"/>
          <w:highlight w:val="none"/>
        </w:rPr>
        <w:t>发布时间：202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w:t>
      </w:r>
    </w:p>
    <w:p w14:paraId="5EC2304C">
      <w:pPr>
        <w:rPr>
          <w:rFonts w:hint="eastAsia" w:ascii="宋体" w:hAnsi="宋体"/>
          <w:b/>
          <w:sz w:val="44"/>
          <w:highlight w:val="none"/>
        </w:rPr>
      </w:pPr>
      <w:r>
        <w:rPr>
          <w:rFonts w:hint="eastAsia" w:ascii="宋体" w:hAnsi="宋体"/>
          <w:b/>
          <w:sz w:val="44"/>
          <w:highlight w:val="none"/>
        </w:rPr>
        <w:br w:type="page"/>
      </w:r>
    </w:p>
    <w:p w14:paraId="4F0DD61D">
      <w:pPr>
        <w:pStyle w:val="16"/>
        <w:rPr>
          <w:rFonts w:hint="eastAsia"/>
          <w:highlight w:val="none"/>
        </w:rPr>
      </w:pPr>
    </w:p>
    <w:p w14:paraId="18F60116">
      <w:pPr>
        <w:rPr>
          <w:rFonts w:hint="eastAsia"/>
          <w:highlight w:val="none"/>
        </w:rPr>
      </w:pPr>
    </w:p>
    <w:p w14:paraId="01AC4C41">
      <w:pPr>
        <w:pStyle w:val="16"/>
        <w:rPr>
          <w:rFonts w:hint="eastAsia"/>
          <w:highlight w:val="none"/>
        </w:rPr>
      </w:pPr>
    </w:p>
    <w:p w14:paraId="0E1AAEB8">
      <w:pPr>
        <w:rPr>
          <w:rFonts w:hint="eastAsia"/>
          <w:highlight w:val="none"/>
        </w:rPr>
      </w:pPr>
    </w:p>
    <w:p w14:paraId="0D3E1F23">
      <w:pPr>
        <w:spacing w:line="360" w:lineRule="auto"/>
        <w:jc w:val="center"/>
        <w:rPr>
          <w:rFonts w:hint="eastAsia" w:ascii="宋体" w:hAnsi="宋体"/>
          <w:b/>
          <w:sz w:val="44"/>
          <w:highlight w:val="none"/>
        </w:rPr>
      </w:pPr>
    </w:p>
    <w:p w14:paraId="333DA14A">
      <w:pPr>
        <w:spacing w:line="360" w:lineRule="auto"/>
        <w:jc w:val="center"/>
        <w:rPr>
          <w:rFonts w:hint="eastAsia" w:ascii="宋体" w:hAnsi="宋体"/>
          <w:b/>
          <w:sz w:val="44"/>
          <w:highlight w:val="none"/>
        </w:rPr>
      </w:pPr>
    </w:p>
    <w:p w14:paraId="15A2F6AC">
      <w:pPr>
        <w:spacing w:line="360" w:lineRule="auto"/>
        <w:jc w:val="center"/>
        <w:rPr>
          <w:rFonts w:hint="eastAsia" w:ascii="宋体" w:hAnsi="宋体"/>
          <w:b/>
          <w:sz w:val="44"/>
          <w:highlight w:val="none"/>
        </w:rPr>
      </w:pPr>
    </w:p>
    <w:p w14:paraId="25718F9D">
      <w:pPr>
        <w:spacing w:line="360" w:lineRule="auto"/>
        <w:jc w:val="center"/>
        <w:rPr>
          <w:rFonts w:hint="eastAsia" w:ascii="宋体" w:hAnsi="宋体"/>
          <w:b/>
          <w:sz w:val="44"/>
          <w:highlight w:val="none"/>
        </w:rPr>
      </w:pPr>
    </w:p>
    <w:p w14:paraId="73E04F74">
      <w:pPr>
        <w:spacing w:line="360" w:lineRule="auto"/>
        <w:jc w:val="center"/>
        <w:rPr>
          <w:rFonts w:hint="eastAsia" w:ascii="宋体" w:hAnsi="宋体"/>
          <w:b/>
          <w:sz w:val="44"/>
          <w:highlight w:val="none"/>
        </w:rPr>
      </w:pPr>
    </w:p>
    <w:p w14:paraId="526B5F83">
      <w:pPr>
        <w:pStyle w:val="16"/>
        <w:rPr>
          <w:rFonts w:hint="eastAsia"/>
          <w:highlight w:val="none"/>
        </w:rPr>
      </w:pPr>
    </w:p>
    <w:p w14:paraId="283B8608">
      <w:pPr>
        <w:spacing w:line="360" w:lineRule="auto"/>
        <w:jc w:val="center"/>
        <w:rPr>
          <w:rFonts w:hint="eastAsia" w:ascii="宋体" w:hAnsi="宋体" w:cs="Arial"/>
          <w:b/>
          <w:sz w:val="44"/>
          <w:highlight w:val="none"/>
        </w:rPr>
      </w:pPr>
      <w:r>
        <w:rPr>
          <w:rFonts w:ascii="宋体" w:hAnsi="宋体" w:cs="Arial"/>
          <w:b/>
          <w:sz w:val="44"/>
          <w:highlight w:val="none"/>
        </w:rPr>
        <w:t>第二部分</w:t>
      </w:r>
    </w:p>
    <w:p w14:paraId="17E464C1">
      <w:pPr>
        <w:tabs>
          <w:tab w:val="left" w:pos="3210"/>
        </w:tabs>
        <w:jc w:val="center"/>
        <w:rPr>
          <w:rFonts w:hint="eastAsia" w:ascii="宋体" w:hAnsi="宋体" w:cs="Arial"/>
          <w:b/>
          <w:sz w:val="32"/>
          <w:szCs w:val="32"/>
          <w:highlight w:val="none"/>
        </w:rPr>
      </w:pPr>
      <w:r>
        <w:rPr>
          <w:rFonts w:hint="eastAsia" w:ascii="宋体" w:hAnsi="宋体" w:cs="Arial"/>
          <w:b/>
          <w:sz w:val="44"/>
          <w:highlight w:val="none"/>
        </w:rPr>
        <w:t>采 购</w:t>
      </w:r>
      <w:r>
        <w:rPr>
          <w:rFonts w:ascii="宋体" w:hAnsi="宋体" w:cs="Arial"/>
          <w:b/>
          <w:sz w:val="44"/>
          <w:highlight w:val="none"/>
        </w:rPr>
        <w:t xml:space="preserve"> 项 目 内 容</w:t>
      </w:r>
      <w:r>
        <w:rPr>
          <w:rFonts w:ascii="宋体" w:hAnsi="宋体"/>
          <w:b/>
          <w:sz w:val="44"/>
          <w:highlight w:val="none"/>
        </w:rPr>
        <w:br w:type="page"/>
      </w:r>
      <w:r>
        <w:rPr>
          <w:rFonts w:hint="eastAsia" w:ascii="宋体" w:hAnsi="宋体" w:cs="Arial"/>
          <w:b/>
          <w:sz w:val="32"/>
          <w:szCs w:val="32"/>
          <w:highlight w:val="none"/>
        </w:rPr>
        <w:t>采购</w:t>
      </w:r>
      <w:r>
        <w:rPr>
          <w:rFonts w:ascii="宋体" w:hAnsi="宋体" w:cs="Arial"/>
          <w:b/>
          <w:sz w:val="32"/>
          <w:szCs w:val="32"/>
          <w:highlight w:val="none"/>
        </w:rPr>
        <w:t>项目内容</w:t>
      </w:r>
    </w:p>
    <w:p w14:paraId="0DD3B549">
      <w:pPr>
        <w:tabs>
          <w:tab w:val="left" w:pos="3210"/>
        </w:tabs>
        <w:jc w:val="center"/>
        <w:rPr>
          <w:rFonts w:hint="eastAsia" w:ascii="宋体" w:hAnsi="宋体" w:cs="Arial"/>
          <w:b/>
          <w:sz w:val="32"/>
          <w:szCs w:val="32"/>
          <w:highlight w:val="none"/>
        </w:rPr>
      </w:pPr>
    </w:p>
    <w:p w14:paraId="420F5757">
      <w:pPr>
        <w:tabs>
          <w:tab w:val="left" w:pos="3210"/>
        </w:tabs>
        <w:spacing w:line="360" w:lineRule="auto"/>
        <w:ind w:left="517" w:hanging="517" w:hangingChars="245"/>
        <w:rPr>
          <w:rFonts w:hint="eastAsia" w:ascii="宋体" w:hAnsi="宋体"/>
          <w:b/>
          <w:highlight w:val="none"/>
        </w:rPr>
      </w:pPr>
      <w:r>
        <w:rPr>
          <w:rFonts w:hint="eastAsia" w:ascii="宋体" w:hAnsi="宋体" w:cs="Arial"/>
          <w:b/>
          <w:szCs w:val="32"/>
          <w:highlight w:val="none"/>
        </w:rPr>
        <w:t>注：1.</w:t>
      </w:r>
      <w:r>
        <w:rPr>
          <w:rFonts w:hint="eastAsia" w:ascii="宋体" w:hAnsi="宋体"/>
          <w:b/>
          <w:highlight w:val="none"/>
        </w:rPr>
        <w:t>以下带“★”的条款为实质性条款，若投标人出现不满足或响应负偏离的，将按无效投标文件处理。</w:t>
      </w:r>
    </w:p>
    <w:p w14:paraId="7CDEF248">
      <w:pPr>
        <w:numPr>
          <w:ilvl w:val="0"/>
          <w:numId w:val="0"/>
        </w:numPr>
        <w:tabs>
          <w:tab w:val="left" w:pos="3210"/>
        </w:tabs>
        <w:spacing w:line="360" w:lineRule="auto"/>
        <w:ind w:firstLine="422" w:firstLineChars="200"/>
        <w:rPr>
          <w:rFonts w:hint="eastAsia" w:ascii="宋体" w:hAnsi="宋体"/>
          <w:b/>
          <w:highlight w:val="none"/>
        </w:rPr>
      </w:pPr>
      <w:r>
        <w:rPr>
          <w:rFonts w:hint="eastAsia" w:ascii="宋体" w:hAnsi="宋体" w:eastAsia="宋体" w:cs="Times New Roman"/>
          <w:b/>
          <w:sz w:val="21"/>
          <w:highlight w:val="none"/>
          <w:lang w:val="en-US" w:eastAsia="zh-CN" w:bidi="ar-SA"/>
        </w:rPr>
        <w:t>2.</w:t>
      </w:r>
      <w:r>
        <w:rPr>
          <w:rFonts w:hint="eastAsia" w:ascii="宋体" w:hAnsi="宋体"/>
          <w:b/>
          <w:highlight w:val="none"/>
        </w:rPr>
        <w:t>本项目所有采购标的对应的中小企业划分标准所属行业为“租赁和商务服务业”。</w:t>
      </w:r>
    </w:p>
    <w:p w14:paraId="5A461F14">
      <w:pPr>
        <w:pStyle w:val="16"/>
        <w:numPr>
          <w:ilvl w:val="0"/>
          <w:numId w:val="0"/>
        </w:numPr>
        <w:ind w:firstLine="422" w:firstLineChars="200"/>
        <w:rPr>
          <w:rFonts w:hint="default" w:ascii="宋体" w:hAnsi="宋体" w:eastAsia="宋体" w:cs="Times New Roman"/>
          <w:b/>
          <w:sz w:val="21"/>
          <w:highlight w:val="none"/>
          <w:lang w:val="en-US" w:eastAsia="zh-CN" w:bidi="ar-SA"/>
        </w:rPr>
      </w:pPr>
      <w:r>
        <w:rPr>
          <w:rFonts w:hint="eastAsia" w:ascii="宋体" w:hAnsi="宋体" w:eastAsia="宋体" w:cs="Times New Roman"/>
          <w:b/>
          <w:sz w:val="21"/>
          <w:highlight w:val="none"/>
          <w:lang w:val="en-US" w:eastAsia="zh-CN" w:bidi="ar-SA"/>
        </w:rPr>
        <w:t>3.本项目类型：服务类。</w:t>
      </w:r>
    </w:p>
    <w:p w14:paraId="503ED5DA">
      <w:pPr>
        <w:tabs>
          <w:tab w:val="left" w:pos="3210"/>
        </w:tabs>
        <w:spacing w:line="360" w:lineRule="auto"/>
        <w:rPr>
          <w:rFonts w:hint="eastAsia" w:ascii="宋体" w:hAnsi="宋体" w:cs="Arial"/>
          <w:b/>
          <w:highlight w:val="none"/>
        </w:rPr>
      </w:pPr>
    </w:p>
    <w:p w14:paraId="123F15FF">
      <w:pPr>
        <w:pageBreakBefore w:val="0"/>
        <w:tabs>
          <w:tab w:val="left" w:pos="3210"/>
        </w:tabs>
        <w:kinsoku/>
        <w:wordWrap/>
        <w:overflowPunct/>
        <w:topLinePunct w:val="0"/>
        <w:bidi w:val="0"/>
        <w:adjustRightInd w:val="0"/>
        <w:snapToGrid w:val="0"/>
        <w:spacing w:line="360" w:lineRule="auto"/>
        <w:ind w:left="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一、项目总体要求：</w:t>
      </w:r>
    </w:p>
    <w:p w14:paraId="577BFF25">
      <w:pPr>
        <w:pageBreakBefore w:val="0"/>
        <w:widowControl w:val="0"/>
        <w:kinsoku/>
        <w:wordWrap/>
        <w:overflowPunct/>
        <w:topLinePunct w:val="0"/>
        <w:bidi w:val="0"/>
        <w:adjustRightInd w:val="0"/>
        <w:snapToGrid w:val="0"/>
        <w:spacing w:line="360" w:lineRule="auto"/>
        <w:ind w:left="0"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（一）项目概况</w:t>
      </w:r>
    </w:p>
    <w:p w14:paraId="2B8A46BE">
      <w:pPr>
        <w:pageBreakBefore w:val="0"/>
        <w:tabs>
          <w:tab w:val="left" w:pos="3210"/>
        </w:tabs>
        <w:kinsoku/>
        <w:wordWrap/>
        <w:overflowPunct/>
        <w:topLinePunct w:val="0"/>
        <w:bidi w:val="0"/>
        <w:adjustRightInd w:val="0"/>
        <w:snapToGrid w:val="0"/>
        <w:spacing w:line="360" w:lineRule="auto"/>
        <w:ind w:left="0"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1.项目需求一览表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3636"/>
        <w:gridCol w:w="3066"/>
      </w:tblGrid>
      <w:tr w14:paraId="31C2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99" w:type="pct"/>
            <w:noWrap w:val="0"/>
            <w:vAlign w:val="center"/>
          </w:tcPr>
          <w:p w14:paraId="11E97E81">
            <w:pPr>
              <w:pStyle w:val="21"/>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采购标的</w:t>
            </w:r>
          </w:p>
        </w:tc>
        <w:tc>
          <w:tcPr>
            <w:tcW w:w="1844" w:type="pct"/>
            <w:noWrap w:val="0"/>
            <w:vAlign w:val="center"/>
          </w:tcPr>
          <w:p w14:paraId="7B69CFDE">
            <w:pPr>
              <w:pStyle w:val="21"/>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服务期限</w:t>
            </w:r>
          </w:p>
        </w:tc>
        <w:tc>
          <w:tcPr>
            <w:tcW w:w="1555" w:type="pct"/>
            <w:noWrap w:val="0"/>
            <w:vAlign w:val="center"/>
          </w:tcPr>
          <w:p w14:paraId="53E11DC2">
            <w:pPr>
              <w:pStyle w:val="21"/>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服务范围</w:t>
            </w:r>
          </w:p>
        </w:tc>
      </w:tr>
      <w:tr w14:paraId="1940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599" w:type="pct"/>
            <w:noWrap w:val="0"/>
            <w:vAlign w:val="center"/>
          </w:tcPr>
          <w:p w14:paraId="737A189E">
            <w:pPr>
              <w:keepNext w:val="0"/>
              <w:keepLines w:val="0"/>
              <w:pageBreakBefore w:val="0"/>
              <w:widowControl w:val="0"/>
              <w:suppressLineNumbers w:val="0"/>
              <w:kinsoku/>
              <w:wordWrap/>
              <w:overflowPunct/>
              <w:topLinePunct w:val="0"/>
              <w:bidi w:val="0"/>
              <w:adjustRightInd w:val="0"/>
              <w:snapToGrid w:val="0"/>
              <w:spacing w:beforeAutospacing="0" w:afterAutospacing="0" w:line="360" w:lineRule="auto"/>
              <w:ind w:left="0" w:right="0"/>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sz w:val="21"/>
                <w:szCs w:val="21"/>
                <w:highlight w:val="none"/>
                <w:lang w:eastAsia="zh-CN"/>
              </w:rPr>
              <w:t>国家税务总局梅州市梅江区税务局2026年8月至2027年7月税务综合服务</w:t>
            </w:r>
          </w:p>
        </w:tc>
        <w:tc>
          <w:tcPr>
            <w:tcW w:w="1844" w:type="pct"/>
            <w:noWrap w:val="0"/>
            <w:vAlign w:val="center"/>
          </w:tcPr>
          <w:p w14:paraId="23684C01">
            <w:pPr>
              <w:pStyle w:val="21"/>
              <w:keepNext w:val="0"/>
              <w:keepLines w:val="0"/>
              <w:pageBreakBefore w:val="0"/>
              <w:widowControl w:val="0"/>
              <w:suppressLineNumbers w:val="0"/>
              <w:kinsoku/>
              <w:wordWrap/>
              <w:overflowPunct/>
              <w:topLinePunct w:val="0"/>
              <w:bidi w:val="0"/>
              <w:adjustRightInd w:val="0"/>
              <w:snapToGrid w:val="0"/>
              <w:spacing w:beforeAutospacing="0" w:afterAutospacing="0" w:line="360" w:lineRule="auto"/>
              <w:ind w:left="0" w:right="0"/>
              <w:jc w:val="center"/>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2026年8月1日至2027年7月31日(共12个月)</w:t>
            </w:r>
          </w:p>
        </w:tc>
        <w:tc>
          <w:tcPr>
            <w:tcW w:w="1555" w:type="pct"/>
            <w:noWrap w:val="0"/>
            <w:vAlign w:val="center"/>
          </w:tcPr>
          <w:p w14:paraId="1E891EE8">
            <w:pPr>
              <w:pStyle w:val="21"/>
              <w:keepNext w:val="0"/>
              <w:keepLines w:val="0"/>
              <w:pageBreakBefore w:val="0"/>
              <w:widowControl w:val="0"/>
              <w:suppressLineNumbers w:val="0"/>
              <w:kinsoku/>
              <w:wordWrap/>
              <w:overflowPunct/>
              <w:topLinePunct w:val="0"/>
              <w:bidi w:val="0"/>
              <w:adjustRightInd w:val="0"/>
              <w:snapToGrid w:val="0"/>
              <w:spacing w:beforeAutospacing="0" w:afterAutospacing="0" w:line="360" w:lineRule="auto"/>
              <w:ind w:left="0" w:right="0"/>
              <w:jc w:val="center"/>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办税服务厅非执法类辅助协税服务、纳税辅助服务基础管理</w:t>
            </w:r>
          </w:p>
        </w:tc>
      </w:tr>
    </w:tbl>
    <w:p w14:paraId="35838C8A">
      <w:pPr>
        <w:pStyle w:val="1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w:t>
      </w:r>
      <w:r>
        <w:rPr>
          <w:rFonts w:hint="eastAsia" w:asciiTheme="minorEastAsia" w:hAnsiTheme="minorEastAsia" w:eastAsiaTheme="minorEastAsia" w:cstheme="minorEastAsia"/>
          <w:b/>
          <w:bCs/>
          <w:sz w:val="21"/>
          <w:szCs w:val="21"/>
          <w:highlight w:val="none"/>
          <w:lang w:val="en-US" w:eastAsia="zh-CN"/>
        </w:rPr>
        <w:t>.投标人必须承诺在合同履行期间存在“围猎”采购人税务人员行为的（指以获取不正当利益为目的，采取馈赠礼品礼金、邀请娱乐旅游消费、提供便利条件等非正常交往手段“围猎”相关税务人员及其亲属），自采购人及采购人主管机关认定或通报之日起三年内，采购人可以拒绝投标人参与其政府采购活动，因此造成投标人的损失，由投标人承担，采购人概不负责。</w:t>
      </w:r>
      <w:r>
        <w:rPr>
          <w:rFonts w:hint="eastAsia" w:asciiTheme="minorEastAsia" w:hAnsiTheme="minorEastAsia" w:eastAsiaTheme="minorEastAsia" w:cstheme="minorEastAsia"/>
          <w:b/>
          <w:sz w:val="21"/>
          <w:szCs w:val="21"/>
          <w:highlight w:val="none"/>
          <w:lang w:bidi="ar"/>
        </w:rPr>
        <w:t>（投标人须在投标文件第二册正本中提供承诺函原件，格式自拟）</w:t>
      </w:r>
      <w:r>
        <w:rPr>
          <w:rFonts w:hint="eastAsia" w:asciiTheme="minorEastAsia" w:hAnsiTheme="minorEastAsia" w:eastAsiaTheme="minorEastAsia" w:cstheme="minorEastAsia"/>
          <w:b/>
          <w:bCs/>
          <w:sz w:val="21"/>
          <w:szCs w:val="21"/>
          <w:highlight w:val="none"/>
        </w:rPr>
        <w:t>。</w:t>
      </w:r>
    </w:p>
    <w:p w14:paraId="3D8514B1">
      <w:pPr>
        <w:pStyle w:val="1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r>
        <w:rPr>
          <w:rFonts w:hint="eastAsia" w:asciiTheme="minorEastAsia" w:hAnsiTheme="minorEastAsia" w:eastAsiaTheme="minorEastAsia" w:cstheme="minorEastAsia"/>
          <w:b/>
          <w:bCs/>
          <w:sz w:val="21"/>
          <w:szCs w:val="21"/>
          <w:highlight w:val="none"/>
          <w:lang w:val="en-US" w:eastAsia="zh-CN"/>
        </w:rPr>
        <w:t>.投标人必须承诺，理解并同意“服务期内如因相关法律法规等政府规范性文件要求，税收征管改革发展需要、采购人内部原因及上级单位提出要求、机构撤并或改革等原因，采购人有权单方面解除合同，费用按服务期内实际发生的合格服务费用支付，采购人无需对中标供应商进行额外补偿”。</w:t>
      </w:r>
      <w:r>
        <w:rPr>
          <w:rFonts w:hint="eastAsia" w:asciiTheme="minorEastAsia" w:hAnsiTheme="minorEastAsia" w:eastAsiaTheme="minorEastAsia" w:cstheme="minorEastAsia"/>
          <w:b/>
          <w:sz w:val="21"/>
          <w:szCs w:val="21"/>
          <w:highlight w:val="none"/>
          <w:lang w:bidi="ar"/>
        </w:rPr>
        <w:t>（投标人须在投标文件第二册正本中提供承诺函原件，格式自拟）</w:t>
      </w:r>
      <w:r>
        <w:rPr>
          <w:rFonts w:hint="eastAsia" w:asciiTheme="minorEastAsia" w:hAnsiTheme="minorEastAsia" w:eastAsiaTheme="minorEastAsia" w:cstheme="minorEastAsia"/>
          <w:b/>
          <w:bCs/>
          <w:sz w:val="21"/>
          <w:szCs w:val="21"/>
          <w:highlight w:val="none"/>
        </w:rPr>
        <w:t>。</w:t>
      </w:r>
    </w:p>
    <w:p w14:paraId="4645F49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服务地点：国家税务总局梅州市梅江区税务局第一税务分局、国家税务总局梅州市梅江区税务局第二税务分局、国家税务总局梅州市梅江区税务局江南税务分局、国家税务总局梅州市梅江区税务局城北税务所、驻梅州市行政服务中心办税服务厅。</w:t>
      </w:r>
    </w:p>
    <w:p w14:paraId="0F0D0F9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本项目招标代理费由中标供应商承担。</w:t>
      </w:r>
    </w:p>
    <w:p w14:paraId="274087E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如供应商或采购人发现本项目服务内容与已有合同内容存在交叉或重复，应在中标后5日内书面告知采购人或供应商，采购人有权单方调整服务范围，供应商不得据此主张任何补偿或费用增加，且供应商应在3个工作日内书面确认调整方案。</w:t>
      </w:r>
    </w:p>
    <w:p w14:paraId="2B5EB2C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7.采购人有权根据实际需求随时调整服务标准及岗位要求，供应商须无条件配合，且不得据此主张任何补偿或费用增加。</w:t>
      </w:r>
    </w:p>
    <w:p w14:paraId="3D825350">
      <w:pPr>
        <w:pageBreakBefore w:val="0"/>
        <w:tabs>
          <w:tab w:val="left" w:pos="3210"/>
        </w:tabs>
        <w:kinsoku/>
        <w:wordWrap/>
        <w:overflowPunct/>
        <w:topLinePunct w:val="0"/>
        <w:bidi w:val="0"/>
        <w:adjustRightInd w:val="0"/>
        <w:snapToGrid w:val="0"/>
        <w:spacing w:line="360" w:lineRule="auto"/>
        <w:ind w:left="0"/>
        <w:rPr>
          <w:rFonts w:hint="eastAsia" w:asciiTheme="minorEastAsia" w:hAnsiTheme="minorEastAsia" w:eastAsiaTheme="minorEastAsia" w:cstheme="minorEastAsia"/>
          <w:b/>
          <w:sz w:val="21"/>
          <w:szCs w:val="21"/>
          <w:highlight w:val="none"/>
        </w:rPr>
      </w:pPr>
      <w:bookmarkStart w:id="31" w:name="_Toc147049048"/>
      <w:bookmarkStart w:id="32" w:name="_Toc176255494"/>
      <w:bookmarkStart w:id="33" w:name="_Toc176069322"/>
      <w:bookmarkStart w:id="34" w:name="_Toc176313956"/>
      <w:bookmarkStart w:id="35" w:name="_Toc325636112"/>
    </w:p>
    <w:bookmarkEnd w:id="31"/>
    <w:bookmarkEnd w:id="32"/>
    <w:bookmarkEnd w:id="33"/>
    <w:bookmarkEnd w:id="34"/>
    <w:p w14:paraId="3D917667">
      <w:pPr>
        <w:pageBreakBefore w:val="0"/>
        <w:numPr>
          <w:ilvl w:val="0"/>
          <w:numId w:val="0"/>
        </w:numPr>
        <w:kinsoku/>
        <w:wordWrap/>
        <w:overflowPunct/>
        <w:topLinePunct w:val="0"/>
        <w:bidi w:val="0"/>
        <w:adjustRightInd w:val="0"/>
        <w:snapToGrid w:val="0"/>
        <w:spacing w:line="360" w:lineRule="auto"/>
        <w:ind w:left="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（二）</w:t>
      </w:r>
      <w:r>
        <w:rPr>
          <w:rFonts w:hint="eastAsia" w:ascii="宋体" w:hAnsi="宋体" w:eastAsia="宋体" w:cs="宋体"/>
          <w:b/>
          <w:sz w:val="21"/>
          <w:szCs w:val="21"/>
          <w:highlight w:val="none"/>
        </w:rPr>
        <w:t>技术服务要求</w:t>
      </w:r>
    </w:p>
    <w:p w14:paraId="05037A51">
      <w:pPr>
        <w:pStyle w:val="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36" w:name="_Toc1431"/>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具体服务要求</w:t>
      </w:r>
      <w:bookmarkEnd w:id="36"/>
    </w:p>
    <w:p w14:paraId="3CACC914">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办税服务厅非执法类辅助</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协税服务</w:t>
      </w:r>
    </w:p>
    <w:p w14:paraId="3F9C8064">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负责办税</w:t>
      </w:r>
      <w:r>
        <w:rPr>
          <w:rFonts w:hint="eastAsia" w:ascii="宋体" w:hAnsi="宋体" w:eastAsia="宋体" w:cs="宋体"/>
          <w:color w:val="000000" w:themeColor="text1"/>
          <w:sz w:val="21"/>
          <w:szCs w:val="21"/>
          <w:highlight w:val="none"/>
          <w:lang w:val="en-US" w:eastAsia="zh-CN"/>
          <w14:textFill>
            <w14:solidFill>
              <w14:schemeClr w14:val="tx1"/>
            </w14:solidFill>
          </w14:textFill>
        </w:rPr>
        <w:t>秩序引导、受理纳税人上门申报、电子申报、资料整理装订等非执法事项；负责初步审核纳税人的办税资料，审核无误后引导纳税人在相应窗口或自助设备办理涉税事项，不符条件的一次性告知纳税人应补齐的资料；协助办理纳税（费）人涉税（费）申请事项的税务登记受理、相关资料录入以及相应的证件、税务文书打印发放工作；协助办理外来外出经营报验登记工作；协助税费申报的受理、录入以及票证打印；负责纳税咨询工作，宣传税收相关政策，解答纳税人在办税过程中遇到的疑问，受理纳税人投诉等综合服务保障工作。</w:t>
      </w:r>
    </w:p>
    <w:p w14:paraId="57BFF67D">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纳税辅助服务基础管理</w:t>
      </w:r>
    </w:p>
    <w:p w14:paraId="0B7F1A27">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根据相关税务工作要求和流程，辅助税务部门对税源信息开展采集、整理、录入及维护工作；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辅助通知</w:t>
      </w:r>
      <w:r>
        <w:rPr>
          <w:rFonts w:hint="eastAsia" w:ascii="宋体" w:hAnsi="宋体" w:eastAsia="宋体" w:cs="宋体"/>
          <w:color w:val="000000" w:themeColor="text1"/>
          <w:sz w:val="21"/>
          <w:szCs w:val="21"/>
          <w:highlight w:val="none"/>
          <w:lang w:eastAsia="zh-CN"/>
          <w14:textFill>
            <w14:solidFill>
              <w14:schemeClr w14:val="tx1"/>
            </w14:solidFill>
          </w14:textFill>
        </w:rPr>
        <w:t>税务部门日常税费的催报、催缴等基础性工作；协助做好各类税费征管后续的基础资料、档案资料的归集整理、存储、处理工作；协助办理其他非执法、非现金收付的事务性辅助工作；协助开展其他税收相关工作，包括日常专项性、紧急性、临时性工作。</w:t>
      </w:r>
    </w:p>
    <w:p w14:paraId="4EDE8265">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完成上级交办的其他工作任务。</w:t>
      </w:r>
    </w:p>
    <w:p w14:paraId="54BE11F3">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eastAsia="zh-CN"/>
          <w14:textFill>
            <w14:solidFill>
              <w14:schemeClr w14:val="tx1"/>
            </w14:solidFill>
          </w14:textFill>
        </w:rPr>
        <w:t>贯彻执行党的路线、方针、政策；执行税收法律法规、部门规章及规范性文件。</w:t>
      </w:r>
    </w:p>
    <w:p w14:paraId="4FDF3E75">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1.5制定总体服务方案，</w:t>
      </w:r>
      <w:r>
        <w:rPr>
          <w:rFonts w:hint="eastAsia" w:ascii="宋体" w:hAnsi="宋体" w:eastAsia="宋体" w:cs="宋体"/>
          <w:color w:val="000000" w:themeColor="text1"/>
          <w:sz w:val="21"/>
          <w:szCs w:val="21"/>
          <w:highlight w:val="none"/>
          <w:lang w:eastAsia="zh-CN"/>
          <w14:textFill>
            <w14:solidFill>
              <w14:schemeClr w14:val="tx1"/>
            </w14:solidFill>
          </w14:textFill>
        </w:rPr>
        <w:t>对项目背景、服务具体内容、服务标准、服务承诺、服务要求和实施要求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理解和分析。</w:t>
      </w:r>
    </w:p>
    <w:p w14:paraId="18324898">
      <w:pPr>
        <w:pStyle w:val="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37" w:name="_Toc20898"/>
      <w:r>
        <w:rPr>
          <w:rFonts w:hint="eastAsia" w:ascii="宋体" w:hAnsi="宋体" w:eastAsia="宋体" w:cs="宋体"/>
          <w:b/>
          <w:bCs/>
          <w:color w:val="000000" w:themeColor="text1"/>
          <w:sz w:val="21"/>
          <w:szCs w:val="21"/>
          <w:highlight w:val="none"/>
          <w:lang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服务目标</w:t>
      </w:r>
      <w:bookmarkEnd w:id="37"/>
    </w:p>
    <w:p w14:paraId="300D501B">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eastAsia="zh-CN"/>
          <w14:textFill>
            <w14:solidFill>
              <w14:schemeClr w14:val="tx1"/>
            </w14:solidFill>
          </w14:textFill>
        </w:rPr>
        <w:t>自觉遵守国家法律法规，自觉、有意识地贯彻落实各项工作的部署和要求。</w:t>
      </w:r>
    </w:p>
    <w:p w14:paraId="0239AB1B">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eastAsia="zh-CN"/>
          <w14:textFill>
            <w14:solidFill>
              <w14:schemeClr w14:val="tx1"/>
            </w14:solidFill>
          </w14:textFill>
        </w:rPr>
        <w:t>受理事项在审核无误后按受理时限按时保质办结，不符条件的在一次性告知当事人补正后按时办结。保证纳税服务质量，确保纳税服务程序和结果符合税收相关法律法规。</w:t>
      </w:r>
    </w:p>
    <w:p w14:paraId="0474AD65">
      <w:pPr>
        <w:pStyle w:val="4"/>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38" w:name="_Toc18872"/>
      <w:r>
        <w:rPr>
          <w:rFonts w:hint="eastAsia" w:ascii="宋体" w:hAnsi="宋体" w:eastAsia="宋体" w:cs="宋体"/>
          <w:b/>
          <w:bCs/>
          <w:color w:val="000000" w:themeColor="text1"/>
          <w:sz w:val="21"/>
          <w:szCs w:val="21"/>
          <w:highlight w:val="none"/>
          <w:lang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服务人员基本要求</w:t>
      </w:r>
      <w:bookmarkEnd w:id="38"/>
    </w:p>
    <w:p w14:paraId="17AD800F">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投标人中标后需为本项目配备1名项目负责人，项目负责人需具有经济类</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会计类职称和</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类似</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项目管理经验，负责管理本项目服务人员，接到采购人通知后及时反馈，辅助采购人做好与本项目相关的工作。</w:t>
      </w:r>
    </w:p>
    <w:p w14:paraId="3C14287D">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中标人为本项目提供的服务人员不少于</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9</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人。</w:t>
      </w:r>
    </w:p>
    <w:p w14:paraId="6A374DCF">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仪表端庄，身体健康，具有良好的职业道德；具备较强的团队协作精神，沟通能力良好，普通话标准、</w:t>
      </w:r>
      <w:r>
        <w:rPr>
          <w:rFonts w:hint="eastAsia" w:ascii="宋体" w:hAnsi="宋体" w:cs="宋体"/>
          <w:b w:val="0"/>
          <w:bCs/>
          <w:color w:val="000000" w:themeColor="text1"/>
          <w:sz w:val="21"/>
          <w:szCs w:val="21"/>
          <w:highlight w:val="none"/>
          <w:lang w:eastAsia="zh-CN" w:bidi="ar"/>
          <w14:textFill>
            <w14:solidFill>
              <w14:schemeClr w14:val="tx1"/>
            </w14:solidFill>
          </w14:textFill>
        </w:rPr>
        <w:t>流利；</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 xml:space="preserve">所有人员须统一着装上岗服务。  </w:t>
      </w:r>
    </w:p>
    <w:p w14:paraId="6E28AB6A">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年龄要求：服务人员的年龄不超过法定退休年龄。</w:t>
      </w:r>
    </w:p>
    <w:p w14:paraId="1627D2CE">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涉税服务人员需具备熟练使用计算机和其他电子办公设备，掌握一定的网络维护技能；在辅导的过程中，具有耐心、细心和责任心，为纳税人提供优质、高效的服务；需具备涉税专业知识，包括税收法规、会计知识、行业知识、实务经验等，根据纳税人办理的业务，清晰、准确地向其讲解相关的税收政策、法规和办理流程及检查纳税人携带的相关资料是否齐全、准确，如不齐全，一次性告知所需补充的资料；辅导纳税人填写各类纳税申报表、申请表格等，确保信息真实、准确、完整；对于需要在电子税务局等线上平台办理的业务，为纳税人进行系统操作演示，指导其如何登录、操作和提交；在整个辅导过程中，帮助解答纳税人提出的疑问；对纳税人填写和提交的资料进行再次审核，确保无误后协助提交；告知纳税人办理业务的后续流程，如审批时间、领取结果的方式等。</w:t>
      </w:r>
    </w:p>
    <w:p w14:paraId="54A62C66">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6中标人对服务人员要严格政审，保证没有刑事犯罪记录和失信记录，持健康证及相应专业岗位资格证。确保政治思想可靠、身体健康；五官端正、形象好、勤奋工作、责任心强、文明礼貌、言行规范、服务意识强，自觉遵守国家法律法规以及采购人的各项规章制度，特别是保密制度</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p>
    <w:p w14:paraId="44B1101B">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.7</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服务人员工作时间由中标人根据国家有关规定及采购人实际工作需要具体安排。</w:t>
      </w:r>
    </w:p>
    <w:p w14:paraId="4972A1DE">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中标人需根据采购人的实际需要安排服务人员具体的服务地点及工作内容。并向采购人提供详细的服务人员安排表（包括服务时间、地点、工作内容）。</w:t>
      </w:r>
    </w:p>
    <w:p w14:paraId="2B725BAE">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.9</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采购人根据业务需要，以书面形式通知中标人服务需求。中标人收到采购人服务需求通知后，应立即组织安排相应纳税辅助性服务人员的服务事宜。中标人在5个工作日内向采购人提供基本符合要求的候选服务人员的汇总及明细资料。</w:t>
      </w:r>
    </w:p>
    <w:p w14:paraId="610DB96E">
      <w:pPr>
        <w:pStyle w:val="4"/>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.10</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采购人可以通知中标人调换不适合服务要求的纳税辅助性服务人员</w:t>
      </w:r>
      <w:r>
        <w:rPr>
          <w:rFonts w:hint="eastAsia" w:hAnsi="宋体" w:cs="宋体"/>
          <w:b w:val="0"/>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lang w:val="ru" w:bidi="ar"/>
          <w14:textFill>
            <w14:solidFill>
              <w14:schemeClr w14:val="tx1"/>
            </w14:solidFill>
          </w14:textFill>
        </w:rPr>
        <w:t>中标人须在5个工作日内完成更换</w:t>
      </w:r>
      <w:r>
        <w:rPr>
          <w:rFonts w:hint="eastAsia" w:ascii="宋体" w:hAnsi="宋体" w:eastAsia="宋体" w:cs="宋体"/>
          <w:b w:val="0"/>
          <w:bCs w:val="0"/>
          <w:color w:val="000000" w:themeColor="text1"/>
          <w:sz w:val="21"/>
          <w:szCs w:val="21"/>
          <w:highlight w:val="none"/>
          <w:lang w:val="ru"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lang w:val="ru" w:bidi="ar"/>
          <w14:textFill>
            <w14:solidFill>
              <w14:schemeClr w14:val="tx1"/>
            </w14:solidFill>
          </w14:textFill>
        </w:rPr>
        <w:t>且更换人员须</w:t>
      </w:r>
      <w:r>
        <w:rPr>
          <w:rFonts w:hint="eastAsia" w:ascii="宋体" w:hAnsi="宋体" w:eastAsia="宋体" w:cs="宋体"/>
          <w:b w:val="0"/>
          <w:bCs w:val="0"/>
          <w:color w:val="000000" w:themeColor="text1"/>
          <w:sz w:val="21"/>
          <w:szCs w:val="21"/>
          <w:highlight w:val="none"/>
          <w:lang w:val="ru" w:eastAsia="zh-CN" w:bidi="ar"/>
          <w14:textFill>
            <w14:solidFill>
              <w14:schemeClr w14:val="tx1"/>
            </w14:solidFill>
          </w14:textFill>
        </w:rPr>
        <w:t>经采购人</w:t>
      </w:r>
      <w:r>
        <w:rPr>
          <w:rFonts w:hint="eastAsia" w:ascii="宋体" w:hAnsi="宋体" w:eastAsia="宋体" w:cs="宋体"/>
          <w:b w:val="0"/>
          <w:bCs w:val="0"/>
          <w:color w:val="000000" w:themeColor="text1"/>
          <w:sz w:val="21"/>
          <w:szCs w:val="21"/>
          <w:highlight w:val="none"/>
          <w:lang w:val="ru" w:bidi="ar"/>
          <w14:textFill>
            <w14:solidFill>
              <w14:schemeClr w14:val="tx1"/>
            </w14:solidFill>
          </w14:textFill>
        </w:rPr>
        <w:t>同意。</w:t>
      </w:r>
    </w:p>
    <w:p w14:paraId="64A3EF4F">
      <w:pPr>
        <w:pStyle w:val="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39" w:name="_Toc23491"/>
      <w:r>
        <w:rPr>
          <w:rFonts w:hint="eastAsia" w:ascii="宋体" w:hAnsi="宋体" w:eastAsia="宋体" w:cs="宋体"/>
          <w:b/>
          <w:bCs/>
          <w:color w:val="000000" w:themeColor="text1"/>
          <w:sz w:val="21"/>
          <w:szCs w:val="21"/>
          <w:highlight w:val="none"/>
          <w:lang w:eastAsia="zh-CN"/>
          <w14:textFill>
            <w14:solidFill>
              <w14:schemeClr w14:val="tx1"/>
            </w14:solidFill>
          </w14:textFill>
        </w:rPr>
        <w:t>4</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其他要求</w:t>
      </w:r>
      <w:bookmarkEnd w:id="39"/>
    </w:p>
    <w:p w14:paraId="3600E898">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4.1中标人必须依法为服务人员办理各种用工手续并缴交社会劳动保险（含养老、医疗、失业、工伤、生育），还应当将用工手续和社会保险资料送采购人管理部门备案。</w:t>
      </w:r>
    </w:p>
    <w:p w14:paraId="08862450">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4.2</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中标人的纳税辅助性服务人员应遵守国家法律法规以及采购人的规章制度、管理规范和劳动纪律，服从和执行采购人的工作安排和调度，接受采购人管理人员的检查监督。</w:t>
      </w:r>
    </w:p>
    <w:p w14:paraId="155B96CB">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4.3</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采购人的性质要求纳税辅助性服务人员必须严守</w:t>
      </w: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工作机要</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，不能泄露与工作有关的任何信息。中标人应</w:t>
      </w: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纳税辅助性服务人员不得以任何形式向他人提供或泄露采购人的涉密信息。</w:t>
      </w:r>
    </w:p>
    <w:p w14:paraId="7917E154">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4.4</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中标人负责纳税辅助性服务人员的岗位安排和工作调度，采购人负责纳税辅助性服务人员的监督工作，并协助中标人进行考勤管理、绩效考核及工作期间的日常管理等事项。</w:t>
      </w:r>
    </w:p>
    <w:p w14:paraId="452C065F">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纳税辅助性服务人员不服从采购人日常工作管理以及违反采购人的劳动纪律的，采购人有权依据有关管理规定通知中标人在5个工作日内更换相应服务人员。因服务人员给采购人造成的损失，由中标人承担相应的法律责任并赔偿经济损失。</w:t>
      </w:r>
    </w:p>
    <w:p w14:paraId="5CBB252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服务期内发生劳资纠纷由中标人负责处理。如因中标人引起的劳资纠纷问题，影响正常工作的，采购人可以通知中标人另行提供符合招标文件和投标文件的服务人员以确保正常工作，所产生的费用由中标人承担。</w:t>
      </w:r>
    </w:p>
    <w:p w14:paraId="7EFC141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4.7服务人员发生工伤事故，由中标人进行调查及处理，并为员工进行工伤鉴定、工伤待遇申报。</w:t>
      </w:r>
    </w:p>
    <w:p w14:paraId="76C6EC2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4.8服务人员发生重大疾病、非因工死亡等事故，由中标人依照法律法规进行调查处理。 </w:t>
      </w:r>
    </w:p>
    <w:p w14:paraId="2E24EB5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4.9中标人须负责处理服务人员提出的劳动仲裁、诉讼等事宜。 </w:t>
      </w:r>
    </w:p>
    <w:p w14:paraId="6697E15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4.10服务人员因故（包括孕产假）须请假10天及以上的，中标人需提供临时服务人员暂时顶替。</w:t>
      </w:r>
    </w:p>
    <w:p w14:paraId="14FA7E13">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4.11</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纳税辅助性服务人员从采购人领取的工作设施、配件及其他物品，由采购人负责登记管理，服务人员结束服务时一并交还采购人。</w:t>
      </w:r>
    </w:p>
    <w:p w14:paraId="4F8424E1">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4.12</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中标人作为纳税辅助性服务人员的用人单位和用工主体，全面承担相关经济责任与法律责任。其具体职责包括：全权负责所配置人员的劳动合同签订、劳务用工管理、劳动纠纷处置及社保办理、退休手续办理等劳动关系相关事宜。中标人有义务向服务人员明确告知并确认其仅与中标人存在直接劳动关系，与采购人无任何劳动法律关联。涉及劳动合同解除时的经济补偿金事宜，将严格依照政府采购合同的具体条款执行。</w:t>
      </w:r>
    </w:p>
    <w:p w14:paraId="39499034">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4.13</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中标人应制定年度服务人员培训计划及优秀服务人员奖励计划，为技术工种提供必要的技能培训，对表现优异的服务人员予以奖励。</w:t>
      </w:r>
    </w:p>
    <w:p w14:paraId="1BC81241">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中标人须根据采购人提出的服务需求及时安排纳税辅助性服务人员到岗工作。</w:t>
      </w:r>
    </w:p>
    <w:p w14:paraId="65EAF298">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应</w:t>
      </w:r>
      <w:r>
        <w:rPr>
          <w:rFonts w:hint="eastAsia" w:ascii="宋体" w:hAnsi="宋体" w:eastAsia="宋体" w:cs="宋体"/>
          <w:color w:val="000000" w:themeColor="text1"/>
          <w:sz w:val="21"/>
          <w:szCs w:val="21"/>
          <w:highlight w:val="none"/>
          <w:lang w:bidi="ar"/>
          <w14:textFill>
            <w14:solidFill>
              <w14:schemeClr w14:val="tx1"/>
            </w14:solidFill>
          </w14:textFill>
        </w:rPr>
        <w:t>建立管理方案</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需有清晰的</w:t>
      </w:r>
      <w:r>
        <w:rPr>
          <w:rFonts w:hint="eastAsia" w:ascii="宋体" w:hAnsi="宋体" w:eastAsia="宋体" w:cs="宋体"/>
          <w:color w:val="000000" w:themeColor="text1"/>
          <w:sz w:val="21"/>
          <w:szCs w:val="21"/>
          <w:highlight w:val="none"/>
          <w:lang w:bidi="ar"/>
          <w14:textFill>
            <w14:solidFill>
              <w14:schemeClr w14:val="tx1"/>
            </w14:solidFill>
          </w14:textFill>
        </w:rPr>
        <w:t>组织架构</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体现与采购单位的专职对接机制，并建立健全</w:t>
      </w:r>
      <w:r>
        <w:rPr>
          <w:rFonts w:hint="eastAsia" w:ascii="宋体" w:hAnsi="宋体" w:eastAsia="宋体" w:cs="宋体"/>
          <w:color w:val="000000" w:themeColor="text1"/>
          <w:sz w:val="21"/>
          <w:szCs w:val="21"/>
          <w:highlight w:val="none"/>
          <w:lang w:bidi="ar"/>
          <w14:textFill>
            <w14:solidFill>
              <w14:schemeClr w14:val="tx1"/>
            </w14:solidFill>
          </w14:textFill>
        </w:rPr>
        <w:t>各项规章制度</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奖励机制和惩戒措施，满足采购人的服务标准及项目实际需求</w:t>
      </w:r>
      <w:r>
        <w:rPr>
          <w:rFonts w:hint="eastAsia" w:ascii="宋体" w:hAnsi="宋体" w:eastAsia="宋体" w:cs="宋体"/>
          <w:color w:val="000000" w:themeColor="text1"/>
          <w:sz w:val="21"/>
          <w:szCs w:val="21"/>
          <w:highlight w:val="none"/>
          <w:lang w:bidi="ar"/>
          <w14:textFill>
            <w14:solidFill>
              <w14:schemeClr w14:val="tx1"/>
            </w14:solidFill>
          </w14:textFill>
        </w:rPr>
        <w:t>。</w:t>
      </w:r>
    </w:p>
    <w:p w14:paraId="5CB1A536">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中标人须负责教育纳税辅助性服务人员服从采购人规章制度要求和工作安排；按照采购人的要求，及时更换不能胜任工作的纳税辅助性服务人员；负责处理合同服务期内所有劳资纠纷和调解管理纠纷；提供培训、开展文体活动；落实采购人根据规章制度和工作需要提出的其他管理要求。</w:t>
      </w:r>
    </w:p>
    <w:p w14:paraId="63E6B0AA">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中标人的管理人员应定期与采购人就纳税辅助性服务人员的品德、技能、考勤、业绩等方面的相关信息进行沟通交流并交换意见。及时调查掌握纳税辅助性服务人员的异常反应，对遇有特殊困难的纳税辅助性服务人员给予必要的关怀，及时处理采购人与纳税辅助性服务人员之间的管理</w:t>
      </w:r>
      <w:r>
        <w:rPr>
          <w:rFonts w:hint="eastAsia" w:ascii="宋体" w:hAnsi="宋体" w:cs="宋体"/>
          <w:bCs/>
          <w:color w:val="000000" w:themeColor="text1"/>
          <w:sz w:val="21"/>
          <w:szCs w:val="21"/>
          <w:highlight w:val="none"/>
          <w:lang w:val="en-US" w:eastAsia="zh-CN" w:bidi="ar"/>
          <w14:textFill>
            <w14:solidFill>
              <w14:schemeClr w14:val="tx1"/>
            </w14:solidFill>
          </w14:textFill>
        </w:rPr>
        <w:t>矛盾</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p>
    <w:p w14:paraId="6034D386">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中标人应经常性对纳税辅助性服务人员进行职业道德教育，监督检查纳税辅助性服务人员执行采购人规章制度的情况，协助采购人对违规违法员工进行处理，维护采购人正常的业务运行秩序。</w:t>
      </w:r>
    </w:p>
    <w:p w14:paraId="7DA343EA">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9所提供的服务人员需有条件保障满足采购需求，</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内部分工明确，</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有</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质量保证措施。</w:t>
      </w:r>
    </w:p>
    <w:p w14:paraId="3DA271B7">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kern w:val="2"/>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4.20</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bCs/>
          <w:color w:val="000000" w:themeColor="text1"/>
          <w:kern w:val="2"/>
          <w:sz w:val="21"/>
          <w:szCs w:val="21"/>
          <w:highlight w:val="none"/>
          <w:lang w:bidi="ar"/>
          <w14:textFill>
            <w14:solidFill>
              <w14:schemeClr w14:val="tx1"/>
            </w14:solidFill>
          </w14:textFill>
        </w:rPr>
        <w:t>服务过程中采购人可根据业务需求，在不超出总费用情况下，作适当调整。</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中标人</w:t>
      </w:r>
      <w:r>
        <w:rPr>
          <w:rFonts w:hint="eastAsia" w:ascii="宋体" w:hAnsi="宋体" w:eastAsia="宋体" w:cs="宋体"/>
          <w:bCs/>
          <w:color w:val="000000" w:themeColor="text1"/>
          <w:kern w:val="2"/>
          <w:sz w:val="21"/>
          <w:szCs w:val="21"/>
          <w:highlight w:val="none"/>
          <w:lang w:bidi="ar"/>
          <w14:textFill>
            <w14:solidFill>
              <w14:schemeClr w14:val="tx1"/>
            </w14:solidFill>
          </w14:textFill>
        </w:rPr>
        <w:t>须配合</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采购人</w:t>
      </w:r>
      <w:r>
        <w:rPr>
          <w:rFonts w:hint="eastAsia" w:ascii="宋体" w:hAnsi="宋体" w:eastAsia="宋体" w:cs="宋体"/>
          <w:bCs/>
          <w:color w:val="000000" w:themeColor="text1"/>
          <w:kern w:val="2"/>
          <w:sz w:val="21"/>
          <w:szCs w:val="21"/>
          <w:highlight w:val="none"/>
          <w:lang w:bidi="ar"/>
          <w14:textFill>
            <w14:solidFill>
              <w14:schemeClr w14:val="tx1"/>
            </w14:solidFill>
          </w14:textFill>
        </w:rPr>
        <w:t>临时性、突发性工作安排，保障</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采购人</w:t>
      </w:r>
      <w:r>
        <w:rPr>
          <w:rFonts w:hint="eastAsia" w:ascii="宋体" w:hAnsi="宋体" w:eastAsia="宋体" w:cs="宋体"/>
          <w:bCs/>
          <w:color w:val="000000" w:themeColor="text1"/>
          <w:kern w:val="2"/>
          <w:sz w:val="21"/>
          <w:szCs w:val="21"/>
          <w:highlight w:val="none"/>
          <w:lang w:bidi="ar"/>
          <w14:textFill>
            <w14:solidFill>
              <w14:schemeClr w14:val="tx1"/>
            </w14:solidFill>
          </w14:textFill>
        </w:rPr>
        <w:t>工作连续性和应急响应。</w:t>
      </w:r>
    </w:p>
    <w:p w14:paraId="22628573">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4.21中标供应商应根据实际情况为服务人员购置工作服，工作服购置费包含在投标报价中。</w:t>
      </w:r>
    </w:p>
    <w:p w14:paraId="473CA809">
      <w:pPr>
        <w:pStyle w:val="4"/>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40" w:name="_Toc638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lang w:eastAsia="zh-CN"/>
          <w14:textFill>
            <w14:solidFill>
              <w14:schemeClr w14:val="tx1"/>
            </w14:solidFill>
          </w14:textFill>
        </w:rPr>
        <w:t>监督考核</w:t>
      </w:r>
      <w:bookmarkEnd w:id="40"/>
    </w:p>
    <w:p w14:paraId="2BD8304D">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pPr>
      <w:bookmarkStart w:id="41" w:name="_Hlk7198156"/>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.1为保障服务质量，提高工作效率，维持良好的内部秩序和外部形象，采购人成立监督考核小组，由采购人每月对中标人服务质量进行考核评分，评分标准详见《</w:t>
      </w:r>
      <w:r>
        <w:rPr>
          <w:rFonts w:hint="eastAsia" w:ascii="宋体" w:hAnsi="宋体" w:cs="宋体"/>
          <w:bCs/>
          <w:color w:val="000000" w:themeColor="text1"/>
          <w:spacing w:val="-1"/>
          <w:sz w:val="21"/>
          <w:szCs w:val="21"/>
          <w:highlight w:val="none"/>
          <w:lang w:eastAsia="zh-CN" w:bidi="ar"/>
          <w14:textFill>
            <w14:solidFill>
              <w14:schemeClr w14:val="tx1"/>
            </w14:solidFill>
          </w14:textFill>
        </w:rPr>
        <w:t>月度考核评分表</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 xml:space="preserve">》。服务期内，采购人可根据实际情况对考核标准进行修改与补充。 </w:t>
      </w:r>
    </w:p>
    <w:p w14:paraId="575D4F14">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2双方建立针对具体税务服务的绩效考核制度：</w:t>
      </w:r>
    </w:p>
    <w:p w14:paraId="1897EBA6">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A.考核得分≥90分时，按照每月结算金额100%全额计入当月支付费用，考核系数为1.00；</w:t>
      </w:r>
    </w:p>
    <w:p w14:paraId="3CD9E21F">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B.考核得分80-89分时，按照每月结算金额95%全额计入当月支付费用，考核系数为0.95；</w:t>
      </w:r>
    </w:p>
    <w:p w14:paraId="01BB432E">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C.考核低于80分（不含）时，按照每月结算金额90%全额计入当月支付费用，考核系数为0.90；</w:t>
      </w:r>
    </w:p>
    <w:p w14:paraId="7E31DD41">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D.中标人在年度合同期内连续（或者累计）出现3次月考核得分低于80分的，采购人有权无条件终止或解除合同，由此产生的经济赔偿和法律责任由中标人承担。</w:t>
      </w:r>
    </w:p>
    <w:p w14:paraId="04CE655E">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E.中标人对考核结果有异议的，可在收到考核结果后5个工作日内向采购人书面申诉，采购人应在5个工作日内组织复议并书面答复中标人。</w:t>
      </w:r>
    </w:p>
    <w:p w14:paraId="7C7569EF">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注：每月结算金额=（年度合同金额÷12个月服务期）*考核系数-违约金（如有）</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w:t>
      </w:r>
    </w:p>
    <w:p w14:paraId="4563D1C1">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考核内容、评分细则及考核结果的最终解释权归采购人所有，采购人有权根据实际工作需要调整考核内容和标准</w:t>
      </w:r>
      <w:r>
        <w:rPr>
          <w:rFonts w:hint="eastAsia" w:ascii="宋体" w:hAnsi="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供应商应无条件接受调整。</w:t>
      </w:r>
    </w:p>
    <w:p w14:paraId="6AF74A52">
      <w:pPr>
        <w:tabs>
          <w:tab w:val="left" w:pos="851"/>
        </w:tabs>
        <w:spacing w:line="360" w:lineRule="auto"/>
        <w:jc w:val="center"/>
        <w:rPr>
          <w:rFonts w:hint="eastAsia" w:ascii="宋体" w:hAnsi="宋体" w:eastAsia="宋体" w:cs="宋体"/>
          <w:b/>
          <w:bCs w:val="0"/>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
          <w:bCs w:val="0"/>
          <w:color w:val="000000" w:themeColor="text1"/>
          <w:spacing w:val="-1"/>
          <w:sz w:val="21"/>
          <w:szCs w:val="21"/>
          <w:highlight w:val="none"/>
          <w:lang w:eastAsia="zh-CN" w:bidi="ar"/>
          <w14:textFill>
            <w14:solidFill>
              <w14:schemeClr w14:val="tx1"/>
            </w14:solidFill>
          </w14:textFill>
        </w:rPr>
        <w:t>《</w:t>
      </w:r>
      <w:r>
        <w:rPr>
          <w:rFonts w:hint="eastAsia" w:ascii="宋体" w:hAnsi="宋体" w:cs="宋体"/>
          <w:b/>
          <w:bCs w:val="0"/>
          <w:color w:val="000000" w:themeColor="text1"/>
          <w:spacing w:val="-1"/>
          <w:sz w:val="21"/>
          <w:szCs w:val="21"/>
          <w:highlight w:val="none"/>
          <w:lang w:eastAsia="zh-CN" w:bidi="ar"/>
          <w14:textFill>
            <w14:solidFill>
              <w14:schemeClr w14:val="tx1"/>
            </w14:solidFill>
          </w14:textFill>
        </w:rPr>
        <w:t>月度考核评分表</w:t>
      </w:r>
      <w:r>
        <w:rPr>
          <w:rFonts w:hint="eastAsia" w:ascii="宋体" w:hAnsi="宋体" w:eastAsia="宋体" w:cs="宋体"/>
          <w:b/>
          <w:bCs w:val="0"/>
          <w:color w:val="000000" w:themeColor="text1"/>
          <w:spacing w:val="-1"/>
          <w:sz w:val="21"/>
          <w:szCs w:val="21"/>
          <w:highlight w:val="none"/>
          <w:lang w:eastAsia="zh-CN" w:bidi="ar"/>
          <w14:textFill>
            <w14:solidFill>
              <w14:schemeClr w14:val="tx1"/>
            </w14:solidFill>
          </w14:textFill>
        </w:rPr>
        <w:t>》</w:t>
      </w:r>
    </w:p>
    <w:bookmarkEnd w:id="41"/>
    <w:tbl>
      <w:tblPr>
        <w:tblStyle w:val="42"/>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898"/>
        <w:gridCol w:w="1720"/>
        <w:gridCol w:w="2610"/>
        <w:gridCol w:w="1202"/>
        <w:gridCol w:w="1119"/>
      </w:tblGrid>
      <w:tr w14:paraId="48DB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noWrap w:val="0"/>
            <w:vAlign w:val="center"/>
          </w:tcPr>
          <w:p w14:paraId="050EE14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b/>
                <w:color w:val="000000" w:themeColor="text1"/>
                <w:sz w:val="21"/>
                <w:szCs w:val="21"/>
                <w:highlight w:val="none"/>
                <w14:textFill>
                  <w14:solidFill>
                    <w14:schemeClr w14:val="tx1"/>
                  </w14:solidFill>
                </w14:textFill>
              </w:rPr>
              <w:t>内容</w:t>
            </w:r>
          </w:p>
        </w:tc>
        <w:tc>
          <w:tcPr>
            <w:tcW w:w="456" w:type="pct"/>
            <w:noWrap w:val="0"/>
            <w:vAlign w:val="center"/>
          </w:tcPr>
          <w:p w14:paraId="197802B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2197" w:type="pct"/>
            <w:gridSpan w:val="2"/>
            <w:noWrap w:val="0"/>
            <w:vAlign w:val="center"/>
          </w:tcPr>
          <w:p w14:paraId="3829F93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2"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评分内容</w:t>
            </w:r>
          </w:p>
        </w:tc>
        <w:tc>
          <w:tcPr>
            <w:tcW w:w="610" w:type="pct"/>
            <w:noWrap w:val="0"/>
            <w:vAlign w:val="center"/>
          </w:tcPr>
          <w:p w14:paraId="7C80031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c>
          <w:tcPr>
            <w:tcW w:w="565" w:type="pct"/>
            <w:noWrap w:val="0"/>
            <w:vAlign w:val="center"/>
          </w:tcPr>
          <w:p w14:paraId="1CEEA9F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w:t>
            </w:r>
          </w:p>
        </w:tc>
      </w:tr>
      <w:tr w14:paraId="4089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restart"/>
            <w:noWrap w:val="0"/>
            <w:vAlign w:val="center"/>
          </w:tcPr>
          <w:p w14:paraId="589B1F6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服务人员质量</w:t>
            </w:r>
          </w:p>
        </w:tc>
        <w:tc>
          <w:tcPr>
            <w:tcW w:w="456" w:type="pct"/>
            <w:noWrap w:val="0"/>
            <w:vAlign w:val="center"/>
          </w:tcPr>
          <w:p w14:paraId="186085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97" w:type="pct"/>
            <w:gridSpan w:val="2"/>
            <w:noWrap w:val="0"/>
            <w:vAlign w:val="center"/>
          </w:tcPr>
          <w:p w14:paraId="57BE27C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自觉遵守国家法律法规，有意识地贯彻落实各项工作的部署和要求。</w:t>
            </w:r>
          </w:p>
        </w:tc>
        <w:tc>
          <w:tcPr>
            <w:tcW w:w="610" w:type="pct"/>
            <w:noWrap w:val="0"/>
            <w:vAlign w:val="center"/>
          </w:tcPr>
          <w:p w14:paraId="3E91749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3A64906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C24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2735D1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0F52E55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97" w:type="pct"/>
            <w:gridSpan w:val="2"/>
            <w:noWrap w:val="0"/>
            <w:vAlign w:val="center"/>
          </w:tcPr>
          <w:p w14:paraId="10D4D83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服务人员按时工作，服务期间按规定</w:t>
            </w:r>
            <w:r>
              <w:rPr>
                <w:rFonts w:hint="eastAsia" w:ascii="宋体" w:hAnsi="宋体" w:eastAsia="宋体" w:cs="宋体"/>
                <w:bCs/>
                <w:color w:val="000000" w:themeColor="text1"/>
                <w:sz w:val="21"/>
                <w:szCs w:val="21"/>
                <w:highlight w:val="none"/>
                <w14:textFill>
                  <w14:solidFill>
                    <w14:schemeClr w14:val="tx1"/>
                  </w14:solidFill>
                </w14:textFill>
              </w:rPr>
              <w:t>统一着装</w:t>
            </w:r>
            <w:r>
              <w:rPr>
                <w:rFonts w:hint="eastAsia" w:ascii="宋体" w:hAnsi="宋体" w:eastAsia="宋体" w:cs="宋体"/>
                <w:color w:val="000000" w:themeColor="text1"/>
                <w:sz w:val="21"/>
                <w:szCs w:val="21"/>
                <w:highlight w:val="none"/>
                <w14:textFill>
                  <w14:solidFill>
                    <w14:schemeClr w14:val="tx1"/>
                  </w14:solidFill>
                </w14:textFill>
              </w:rPr>
              <w:t>。</w:t>
            </w:r>
          </w:p>
        </w:tc>
        <w:tc>
          <w:tcPr>
            <w:tcW w:w="610" w:type="pct"/>
            <w:noWrap w:val="0"/>
            <w:vAlign w:val="center"/>
          </w:tcPr>
          <w:p w14:paraId="4DD4964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056E59F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93A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5CC4A6C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0FF265A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97" w:type="pct"/>
            <w:gridSpan w:val="2"/>
            <w:noWrap w:val="0"/>
            <w:vAlign w:val="center"/>
          </w:tcPr>
          <w:p w14:paraId="1CCC23B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服务人员业务能力强，绩效考核均能达标，能够胜任岗位工作要求。</w:t>
            </w:r>
          </w:p>
        </w:tc>
        <w:tc>
          <w:tcPr>
            <w:tcW w:w="610" w:type="pct"/>
            <w:noWrap w:val="0"/>
            <w:vAlign w:val="center"/>
          </w:tcPr>
          <w:p w14:paraId="3DA9A6D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25251A0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49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75ECA69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0517EF8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97" w:type="pct"/>
            <w:gridSpan w:val="2"/>
            <w:noWrap w:val="0"/>
            <w:vAlign w:val="center"/>
          </w:tcPr>
          <w:p w14:paraId="29C2B39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服务人员保密意识强，能够遵守保密协议。</w:t>
            </w:r>
          </w:p>
        </w:tc>
        <w:tc>
          <w:tcPr>
            <w:tcW w:w="610" w:type="pct"/>
            <w:noWrap w:val="0"/>
            <w:vAlign w:val="center"/>
          </w:tcPr>
          <w:p w14:paraId="1618107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0788B3D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44E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6E5C8A9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1CECC48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97" w:type="pct"/>
            <w:gridSpan w:val="2"/>
            <w:noWrap w:val="0"/>
            <w:vAlign w:val="center"/>
          </w:tcPr>
          <w:p w14:paraId="2376414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服务人员责任心强，能够服从管理，执行力强，工作任务完成好，无差错漏现象。</w:t>
            </w:r>
          </w:p>
        </w:tc>
        <w:tc>
          <w:tcPr>
            <w:tcW w:w="610" w:type="pct"/>
            <w:noWrap w:val="0"/>
            <w:vAlign w:val="center"/>
          </w:tcPr>
          <w:p w14:paraId="1403EE7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69EC0CB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BDC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64AC1F7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318351A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197" w:type="pct"/>
            <w:gridSpan w:val="2"/>
            <w:noWrap w:val="0"/>
            <w:vAlign w:val="center"/>
          </w:tcPr>
          <w:p w14:paraId="21DB063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服务人员遵纪守法，无不良嗜好。</w:t>
            </w:r>
          </w:p>
        </w:tc>
        <w:tc>
          <w:tcPr>
            <w:tcW w:w="610" w:type="pct"/>
            <w:noWrap w:val="0"/>
            <w:vAlign w:val="center"/>
          </w:tcPr>
          <w:p w14:paraId="3EB090B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6DCAD1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AA7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noWrap w:val="0"/>
            <w:vAlign w:val="center"/>
          </w:tcPr>
          <w:p w14:paraId="4FA58D5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w:t>
            </w:r>
          </w:p>
        </w:tc>
        <w:tc>
          <w:tcPr>
            <w:tcW w:w="456" w:type="pct"/>
            <w:noWrap w:val="0"/>
            <w:vAlign w:val="center"/>
          </w:tcPr>
          <w:p w14:paraId="0374BAB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197" w:type="pct"/>
            <w:gridSpan w:val="2"/>
            <w:noWrap w:val="0"/>
            <w:vAlign w:val="center"/>
          </w:tcPr>
          <w:p w14:paraId="3F3C998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服务态度好，合作意识强，能够配合团队开展工作。</w:t>
            </w:r>
          </w:p>
        </w:tc>
        <w:tc>
          <w:tcPr>
            <w:tcW w:w="610" w:type="pct"/>
            <w:noWrap w:val="0"/>
            <w:vAlign w:val="center"/>
          </w:tcPr>
          <w:p w14:paraId="375993F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0E3E18E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C29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restart"/>
            <w:noWrap w:val="0"/>
            <w:vAlign w:val="center"/>
          </w:tcPr>
          <w:p w14:paraId="3D85839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服务管理</w:t>
            </w:r>
          </w:p>
        </w:tc>
        <w:tc>
          <w:tcPr>
            <w:tcW w:w="456" w:type="pct"/>
            <w:noWrap w:val="0"/>
            <w:vAlign w:val="center"/>
          </w:tcPr>
          <w:p w14:paraId="0D63E95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197" w:type="pct"/>
            <w:gridSpan w:val="2"/>
            <w:noWrap w:val="0"/>
            <w:vAlign w:val="center"/>
          </w:tcPr>
          <w:p w14:paraId="598ED6B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定期对服务人员从事岗位相关法律、法规进行宣传教育。</w:t>
            </w:r>
          </w:p>
        </w:tc>
        <w:tc>
          <w:tcPr>
            <w:tcW w:w="610" w:type="pct"/>
            <w:noWrap w:val="0"/>
            <w:vAlign w:val="center"/>
          </w:tcPr>
          <w:p w14:paraId="2542B98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46E2698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D59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2C5658E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62CB2A6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197" w:type="pct"/>
            <w:gridSpan w:val="2"/>
            <w:noWrap w:val="0"/>
            <w:vAlign w:val="center"/>
          </w:tcPr>
          <w:p w14:paraId="05A9067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依法按照要求为服务人员签订劳动合同、购买社保，按采购人要求的方式薪资发放及时准确。</w:t>
            </w:r>
          </w:p>
        </w:tc>
        <w:tc>
          <w:tcPr>
            <w:tcW w:w="610" w:type="pct"/>
            <w:noWrap w:val="0"/>
            <w:vAlign w:val="center"/>
          </w:tcPr>
          <w:p w14:paraId="25EC1FF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705D5A4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3A6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vMerge w:val="continue"/>
            <w:noWrap w:val="0"/>
            <w:vAlign w:val="center"/>
          </w:tcPr>
          <w:p w14:paraId="3E44561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6" w:type="pct"/>
            <w:noWrap w:val="0"/>
            <w:vAlign w:val="center"/>
          </w:tcPr>
          <w:p w14:paraId="7120371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w:t>
            </w:r>
          </w:p>
        </w:tc>
        <w:tc>
          <w:tcPr>
            <w:tcW w:w="2197" w:type="pct"/>
            <w:gridSpan w:val="2"/>
            <w:noWrap w:val="0"/>
            <w:vAlign w:val="center"/>
          </w:tcPr>
          <w:p w14:paraId="34B7954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处理突发事件（如离职、劳资纠纷等）及时规范合法合理有效。</w:t>
            </w:r>
          </w:p>
        </w:tc>
        <w:tc>
          <w:tcPr>
            <w:tcW w:w="610" w:type="pct"/>
            <w:noWrap w:val="0"/>
            <w:vAlign w:val="center"/>
          </w:tcPr>
          <w:p w14:paraId="3BE07C9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69AC084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098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noWrap w:val="0"/>
            <w:vAlign w:val="center"/>
          </w:tcPr>
          <w:p w14:paraId="7589571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2654" w:type="pct"/>
            <w:gridSpan w:val="3"/>
            <w:noWrap w:val="0"/>
            <w:vAlign w:val="center"/>
          </w:tcPr>
          <w:p w14:paraId="12DA601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10" w:type="pct"/>
            <w:noWrap w:val="0"/>
            <w:vAlign w:val="center"/>
          </w:tcPr>
          <w:p w14:paraId="22BA8E7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565" w:type="pct"/>
            <w:noWrap w:val="0"/>
            <w:vAlign w:val="center"/>
          </w:tcPr>
          <w:p w14:paraId="7B4039C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91F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8" w:type="pct"/>
            <w:noWrap w:val="0"/>
            <w:vAlign w:val="center"/>
          </w:tcPr>
          <w:p w14:paraId="2330E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实际结算金额</w:t>
            </w:r>
          </w:p>
        </w:tc>
        <w:tc>
          <w:tcPr>
            <w:tcW w:w="3831" w:type="pct"/>
            <w:gridSpan w:val="5"/>
            <w:noWrap w:val="0"/>
            <w:vAlign w:val="center"/>
          </w:tcPr>
          <w:p w14:paraId="7B1E979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C7B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000" w:type="pct"/>
            <w:gridSpan w:val="6"/>
            <w:noWrap w:val="0"/>
            <w:vAlign w:val="center"/>
          </w:tcPr>
          <w:p w14:paraId="4C40D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49075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双方建立针对具体</w:t>
            </w:r>
            <w:r>
              <w:rPr>
                <w:rFonts w:hint="eastAsia" w:ascii="宋体" w:hAnsi="宋体" w:eastAsia="宋体" w:cs="宋体"/>
                <w:color w:val="000000" w:themeColor="text1"/>
                <w:sz w:val="21"/>
                <w:szCs w:val="21"/>
                <w:highlight w:val="none"/>
                <w:lang w:val="en-US" w:eastAsia="zh-CN"/>
                <w14:textFill>
                  <w14:solidFill>
                    <w14:schemeClr w14:val="tx1"/>
                  </w14:solidFill>
                </w14:textFill>
              </w:rPr>
              <w:t>税务</w:t>
            </w:r>
            <w:r>
              <w:rPr>
                <w:rFonts w:hint="eastAsia" w:ascii="宋体" w:hAnsi="宋体" w:eastAsia="宋体" w:cs="宋体"/>
                <w:color w:val="000000" w:themeColor="text1"/>
                <w:sz w:val="21"/>
                <w:szCs w:val="21"/>
                <w:highlight w:val="none"/>
                <w14:textFill>
                  <w14:solidFill>
                    <w14:schemeClr w14:val="tx1"/>
                  </w14:solidFill>
                </w14:textFill>
              </w:rPr>
              <w:t>服务的绩效考核制度：</w:t>
            </w:r>
          </w:p>
          <w:p w14:paraId="7A8D4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1.考核得分≥90分时，按照每月结算金额100%全额计入当月支付费用，考核系数为1.00；</w:t>
            </w:r>
          </w:p>
          <w:p w14:paraId="2A94F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2.考核得分80-89分时，按照每月结算金额95%全额计入当月支付费用，考核系数为0.95；</w:t>
            </w:r>
          </w:p>
          <w:p w14:paraId="50841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3.考核低于80分（不含）时，按照每月结算金额90%全额计入当月支付费用，考核系数为0.90；</w:t>
            </w:r>
          </w:p>
          <w:p w14:paraId="491A0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4.自签订合同之日起，如中标人在合同期内连续（或者累计）出现3次月考核得分低于80分的，采购人有权无条件终止或解除合同，由此产生的经济赔偿和法律责任由中标人承担。</w:t>
            </w:r>
          </w:p>
          <w:p w14:paraId="05AA1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5.中标人对考核结果有异议的，可在收到考核结果后5个工作日内向采购人书面申诉，采购人应在5个工作日内组织复议并书面答复中标人。</w:t>
            </w:r>
          </w:p>
          <w:p w14:paraId="1CAF2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公式：每月结算金额=（年度合同金额÷12个月服务期）*考核系数-违约金（如有）</w:t>
            </w:r>
          </w:p>
        </w:tc>
      </w:tr>
      <w:tr w14:paraId="292F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497" w:type="pct"/>
            <w:gridSpan w:val="3"/>
            <w:noWrap w:val="0"/>
            <w:vAlign w:val="center"/>
          </w:tcPr>
          <w:p w14:paraId="761DA35C">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考核人</w:t>
            </w:r>
          </w:p>
          <w:p w14:paraId="37E9BB08">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（盖章）</w:t>
            </w:r>
          </w:p>
          <w:p w14:paraId="76FD964E">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确认人：</w:t>
            </w:r>
          </w:p>
          <w:p w14:paraId="24C4F95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确认日期：</w:t>
            </w:r>
          </w:p>
        </w:tc>
        <w:tc>
          <w:tcPr>
            <w:tcW w:w="2502" w:type="pct"/>
            <w:gridSpan w:val="3"/>
            <w:noWrap w:val="0"/>
            <w:vAlign w:val="center"/>
          </w:tcPr>
          <w:p w14:paraId="64C25A45">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********公司</w:t>
            </w:r>
          </w:p>
          <w:p w14:paraId="54BC68A2">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（盖章）</w:t>
            </w:r>
          </w:p>
          <w:p w14:paraId="55B7111A">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确认人：</w:t>
            </w:r>
          </w:p>
          <w:p w14:paraId="0139A26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确认日期：</w:t>
            </w:r>
          </w:p>
        </w:tc>
      </w:tr>
    </w:tbl>
    <w:p w14:paraId="614C110B">
      <w:pPr>
        <w:pStyle w:val="16"/>
        <w:pageBreakBefore w:val="0"/>
        <w:kinsoku/>
        <w:wordWrap/>
        <w:overflowPunct/>
        <w:topLinePunct w:val="0"/>
        <w:bidi w:val="0"/>
        <w:adjustRightInd w:val="0"/>
        <w:snapToGrid w:val="0"/>
        <w:spacing w:line="360" w:lineRule="auto"/>
        <w:ind w:lef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注：本表式由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梅州市</w:t>
      </w:r>
      <w:r>
        <w:rPr>
          <w:rFonts w:hint="eastAsia" w:ascii="宋体" w:hAnsi="宋体" w:eastAsia="宋体" w:cs="宋体"/>
          <w:color w:val="000000" w:themeColor="text1"/>
          <w:sz w:val="21"/>
          <w:szCs w:val="21"/>
          <w:highlight w:val="none"/>
          <w14:textFill>
            <w14:solidFill>
              <w14:schemeClr w14:val="tx1"/>
            </w14:solidFill>
          </w14:textFill>
        </w:rPr>
        <w:t>梅江区税务局</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部门按</w:t>
      </w:r>
      <w:r>
        <w:rPr>
          <w:rFonts w:hint="eastAsia" w:ascii="宋体" w:hAnsi="宋体" w:cs="宋体"/>
          <w:color w:val="000000" w:themeColor="text1"/>
          <w:sz w:val="21"/>
          <w:szCs w:val="21"/>
          <w:highlight w:val="none"/>
          <w:lang w:val="en-US" w:eastAsia="zh-CN"/>
          <w14:textFill>
            <w14:solidFill>
              <w14:schemeClr w14:val="tx1"/>
            </w14:solidFill>
          </w14:textFill>
        </w:rPr>
        <w:t>月度</w:t>
      </w:r>
      <w:r>
        <w:rPr>
          <w:rFonts w:hint="eastAsia" w:ascii="宋体" w:hAnsi="宋体" w:eastAsia="宋体" w:cs="宋体"/>
          <w:color w:val="000000" w:themeColor="text1"/>
          <w:sz w:val="21"/>
          <w:szCs w:val="21"/>
          <w:highlight w:val="none"/>
          <w14:textFill>
            <w14:solidFill>
              <w14:schemeClr w14:val="tx1"/>
            </w14:solidFill>
          </w14:textFill>
        </w:rPr>
        <w:t>对税务综合服务情况进行考核，交</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确认后交回梅州市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梅江区</w:t>
      </w:r>
      <w:r>
        <w:rPr>
          <w:rFonts w:hint="eastAsia" w:ascii="宋体" w:hAnsi="宋体" w:eastAsia="宋体" w:cs="宋体"/>
          <w:color w:val="000000" w:themeColor="text1"/>
          <w:sz w:val="21"/>
          <w:szCs w:val="21"/>
          <w:highlight w:val="none"/>
          <w14:textFill>
            <w14:solidFill>
              <w14:schemeClr w14:val="tx1"/>
            </w14:solidFill>
          </w14:textFill>
        </w:rPr>
        <w:t>税务局</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部门。</w:t>
      </w:r>
    </w:p>
    <w:p w14:paraId="0678A347">
      <w:pPr>
        <w:rPr>
          <w:rFonts w:hint="eastAsia"/>
          <w:highlight w:val="none"/>
        </w:rPr>
      </w:pPr>
    </w:p>
    <w:p w14:paraId="60C984A6">
      <w:pPr>
        <w:pageBreakBefore w:val="0"/>
        <w:widowControl w:val="0"/>
        <w:kinsoku/>
        <w:wordWrap/>
        <w:overflowPunct/>
        <w:topLinePunct w:val="0"/>
        <w:autoSpaceDE w:val="0"/>
        <w:autoSpaceDN w:val="0"/>
        <w:bidi w:val="0"/>
        <w:adjustRightInd w:val="0"/>
        <w:snapToGrid w:val="0"/>
        <w:spacing w:line="360" w:lineRule="auto"/>
        <w:ind w:left="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、招标项目商务要求：</w:t>
      </w:r>
      <w:bookmarkEnd w:id="35"/>
    </w:p>
    <w:p w14:paraId="3BB21B7E">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sz w:val="21"/>
          <w:szCs w:val="21"/>
          <w:highlight w:val="none"/>
          <w:lang w:eastAsia="zh-CN"/>
        </w:rPr>
      </w:pPr>
      <w:bookmarkStart w:id="42" w:name="_Toc14516"/>
      <w:r>
        <w:rPr>
          <w:rFonts w:hint="eastAsia" w:ascii="宋体" w:hAnsi="宋体" w:eastAsia="宋体" w:cs="宋体"/>
          <w:b/>
          <w:bCs/>
          <w:sz w:val="21"/>
          <w:szCs w:val="21"/>
          <w:highlight w:val="none"/>
          <w:lang w:val="en-US" w:eastAsia="zh-CN" w:bidi="ar-SA"/>
        </w:rPr>
        <w:t>（一）</w:t>
      </w:r>
      <w:r>
        <w:rPr>
          <w:rFonts w:hint="eastAsia" w:ascii="宋体" w:hAnsi="宋体" w:eastAsia="宋体" w:cs="宋体"/>
          <w:b/>
          <w:bCs/>
          <w:sz w:val="21"/>
          <w:szCs w:val="21"/>
          <w:highlight w:val="none"/>
          <w:lang w:eastAsia="zh-CN"/>
        </w:rPr>
        <w:t>投标报价要求</w:t>
      </w:r>
      <w:bookmarkEnd w:id="42"/>
    </w:p>
    <w:p w14:paraId="7E11491D">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1.</w:t>
      </w:r>
      <w:r>
        <w:rPr>
          <w:rFonts w:hint="eastAsia" w:ascii="宋体" w:hAnsi="宋体" w:eastAsia="宋体" w:cs="宋体"/>
          <w:b w:val="0"/>
          <w:bCs w:val="0"/>
          <w:sz w:val="21"/>
          <w:szCs w:val="21"/>
          <w:highlight w:val="none"/>
          <w:lang w:val="en-US" w:eastAsia="zh-CN"/>
        </w:rPr>
        <w:t>投标报价应包括相关人员工资、加班费、福利、奖励金、工作服装、社会保险（养老、医疗、失业、工伤、生育）、公积金、残保金、培训教育、用工风险金、体检费、税费、代理服务费（中标服务费）及合同实施过程中的所有费用。</w:t>
      </w:r>
    </w:p>
    <w:p w14:paraId="45E57476">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2.</w:t>
      </w:r>
      <w:r>
        <w:rPr>
          <w:rFonts w:hint="eastAsia" w:ascii="宋体" w:hAnsi="宋体" w:eastAsia="宋体" w:cs="宋体"/>
          <w:b w:val="0"/>
          <w:bCs w:val="0"/>
          <w:sz w:val="21"/>
          <w:szCs w:val="21"/>
          <w:highlight w:val="none"/>
          <w:lang w:val="en-US" w:eastAsia="zh-CN"/>
        </w:rPr>
        <w:t>投标人必须自行考虑本项目在实施期间的一切可能产生的费用。在合同执行过程中，采购人将不再另行支付与非本项目相关的任何费用（本项目另需的其它服务项目除外）。供应商不得以任何理由要求增加费用。</w:t>
      </w:r>
    </w:p>
    <w:p w14:paraId="19699FA0">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3.</w:t>
      </w:r>
      <w:r>
        <w:rPr>
          <w:rFonts w:hint="eastAsia" w:ascii="宋体" w:hAnsi="宋体" w:eastAsia="宋体" w:cs="宋体"/>
          <w:b w:val="0"/>
          <w:bCs w:val="0"/>
          <w:sz w:val="21"/>
          <w:szCs w:val="21"/>
          <w:highlight w:val="none"/>
          <w:lang w:val="en-US" w:eastAsia="zh-CN"/>
        </w:rPr>
        <w:t>报价不高于项目采购预算金额，且不存在异常低价情形。</w:t>
      </w:r>
    </w:p>
    <w:p w14:paraId="50C07FBA">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sz w:val="21"/>
          <w:szCs w:val="21"/>
          <w:highlight w:val="none"/>
          <w:lang w:eastAsia="zh-CN"/>
        </w:rPr>
      </w:pPr>
      <w:bookmarkStart w:id="43" w:name="_Toc16992"/>
      <w:r>
        <w:rPr>
          <w:rFonts w:hint="eastAsia" w:ascii="宋体" w:hAnsi="宋体" w:eastAsia="宋体" w:cs="宋体"/>
          <w:b/>
          <w:bCs/>
          <w:sz w:val="21"/>
          <w:szCs w:val="21"/>
          <w:highlight w:val="none"/>
          <w:lang w:val="en-US" w:eastAsia="zh-CN" w:bidi="ar-SA"/>
        </w:rPr>
        <w:t>（二）</w:t>
      </w:r>
      <w:r>
        <w:rPr>
          <w:rFonts w:hint="eastAsia" w:ascii="宋体" w:hAnsi="宋体" w:eastAsia="宋体" w:cs="宋体"/>
          <w:b/>
          <w:bCs/>
          <w:sz w:val="21"/>
          <w:szCs w:val="21"/>
          <w:highlight w:val="none"/>
          <w:lang w:val="en-US" w:eastAsia="zh-CN"/>
        </w:rPr>
        <w:t>服务期限</w:t>
      </w:r>
      <w:bookmarkEnd w:id="43"/>
    </w:p>
    <w:p w14:paraId="476553B8">
      <w:pPr>
        <w:pStyle w:val="198"/>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2026年8月1日至2027年7月31日(共12个月)。</w:t>
      </w:r>
    </w:p>
    <w:p w14:paraId="77E231BC">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eastAsia="zh-CN"/>
        </w:rPr>
      </w:pPr>
      <w:bookmarkStart w:id="44" w:name="_Toc30613"/>
      <w:r>
        <w:rPr>
          <w:rFonts w:hint="eastAsia" w:ascii="宋体" w:hAnsi="宋体" w:eastAsia="宋体" w:cs="宋体"/>
          <w:b/>
          <w:bCs/>
          <w:sz w:val="21"/>
          <w:szCs w:val="21"/>
          <w:highlight w:val="none"/>
          <w:lang w:val="en-US" w:eastAsia="zh-CN" w:bidi="ar-SA"/>
        </w:rPr>
        <w:t>（三）</w:t>
      </w:r>
      <w:r>
        <w:rPr>
          <w:rFonts w:hint="eastAsia" w:ascii="宋体" w:hAnsi="宋体" w:eastAsia="宋体" w:cs="宋体"/>
          <w:b/>
          <w:bCs/>
          <w:sz w:val="21"/>
          <w:szCs w:val="21"/>
          <w:highlight w:val="none"/>
          <w:lang w:eastAsia="zh-CN"/>
        </w:rPr>
        <w:t>服务地点</w:t>
      </w:r>
      <w:bookmarkEnd w:id="44"/>
    </w:p>
    <w:p w14:paraId="69EF59A9">
      <w:pPr>
        <w:pStyle w:val="4"/>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bidi="ar-SA"/>
        </w:rPr>
      </w:pPr>
      <w:bookmarkStart w:id="45" w:name="_Toc6840"/>
      <w:r>
        <w:rPr>
          <w:rFonts w:hint="eastAsia" w:ascii="宋体" w:hAnsi="宋体" w:eastAsia="宋体" w:cs="宋体"/>
          <w:b w:val="0"/>
          <w:bCs/>
          <w:color w:val="auto"/>
          <w:sz w:val="21"/>
          <w:szCs w:val="21"/>
          <w:highlight w:val="none"/>
          <w:lang w:val="en-US" w:eastAsia="zh-CN" w:bidi="ar-SA"/>
        </w:rPr>
        <w:t>国家税务总局梅州市梅江区税务局第一税务分局、国家税务总局梅州市梅江区税务局第二税务分局、国家税务总局梅州市梅江区税务局江南税务分局、国家税务总局梅州市梅江区税务局城北税务所、驻梅州市行政服务中心办税服务厅。</w:t>
      </w:r>
    </w:p>
    <w:p w14:paraId="0BC56EB6">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bidi="ar-SA"/>
        </w:rPr>
        <w:t>（四）</w:t>
      </w:r>
      <w:r>
        <w:rPr>
          <w:rFonts w:hint="eastAsia" w:ascii="宋体" w:hAnsi="宋体" w:eastAsia="宋体" w:cs="宋体"/>
          <w:b/>
          <w:bCs/>
          <w:sz w:val="21"/>
          <w:szCs w:val="21"/>
          <w:highlight w:val="none"/>
          <w:lang w:val="en-US" w:eastAsia="zh-CN"/>
        </w:rPr>
        <w:t>付款方式</w:t>
      </w:r>
    </w:p>
    <w:p w14:paraId="5968A0D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1.按月度结算的方式结算服务费，采用先服务后付款的方式。中标人每月10日（10号）前向采购人提出上月管理服务费申请并同时提供相应金额的正式发票，采购人收到发票后10个工作日内向中标人支付服务费。</w:t>
      </w:r>
    </w:p>
    <w:p w14:paraId="684C163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2.每月结算金额=（年度合同金额÷12个月服务期）*考核系数-违约金（如有）。</w:t>
      </w:r>
    </w:p>
    <w:p w14:paraId="180AD01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3.每笔款项支付时，中标人同时向采购人提供相应金额的正式发票、《月度考核评分表》。</w:t>
      </w:r>
    </w:p>
    <w:p w14:paraId="188D76C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4.支付方式：银行转账支付。</w:t>
      </w:r>
    </w:p>
    <w:p w14:paraId="470DBE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中标供应商应向采购人提供本公司指定的对公银行账户，由采购人采取转账形式，每月结算一次，若中标供应商账户更改，应及时书面通知采购人并附相关证明文件。</w:t>
      </w:r>
    </w:p>
    <w:p w14:paraId="288A87E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逾期付款的违约责任：采购人仅在因自身原因导致逾期且超过30日后，才需按当期应付未付金额的同期全国银行间同业拆借中心公布的一年期贷款市场报价利率（LPR）的1.5倍计算违约金，按实际逾期天数计付，且违约金总额不超过该期应付款项的2%。采购人因任何客观原因（包括但不限于财政资金拨付延迟、政策调整、不可抗力等）导致逾期付款的，均不构成违约，且中标人不得据以此为由主张任何违约金、利息或其他赔偿，已产生的违约金自动失效。不可抗力仅限于不可预见、不可避免且不可克服的自然灾害、战争、政府行为以及财政资金不能及时到位等。</w:t>
      </w:r>
    </w:p>
    <w:p w14:paraId="192353A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因采购人使用的是财政资金，采购人在前款规定的付款时间为向支付部门提出办理支付申请手续的时间（不含支付部门审核的时间)，在规定时间内提出支付申请手续后即视为采购人已经按期支付，采购人不承担因财政资金不能及时到位给中标供应商造成的任何损失。中标供应商同意本条对付款时间的约定，合同或附件中与本条约定不一致的，以本条约定为准。</w:t>
      </w:r>
    </w:p>
    <w:p w14:paraId="1AA3ADF4">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bidi="ar-SA"/>
        </w:rPr>
        <w:t>（五）</w:t>
      </w:r>
      <w:r>
        <w:rPr>
          <w:rFonts w:hint="eastAsia" w:ascii="宋体" w:hAnsi="宋体" w:eastAsia="宋体" w:cs="宋体"/>
          <w:b/>
          <w:bCs/>
          <w:sz w:val="21"/>
          <w:szCs w:val="21"/>
          <w:highlight w:val="none"/>
          <w:lang w:val="en-US" w:eastAsia="zh-CN"/>
        </w:rPr>
        <w:t>验收要求</w:t>
      </w:r>
    </w:p>
    <w:p w14:paraId="5F449AC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采购人每</w:t>
      </w:r>
      <w:r>
        <w:rPr>
          <w:rFonts w:hint="eastAsia" w:ascii="宋体" w:hAnsi="宋体" w:cs="宋体"/>
          <w:sz w:val="21"/>
          <w:szCs w:val="21"/>
          <w:highlight w:val="none"/>
          <w:lang w:val="en-US" w:eastAsia="zh-CN"/>
        </w:rPr>
        <w:t>月</w:t>
      </w:r>
      <w:r>
        <w:rPr>
          <w:rFonts w:hint="eastAsia" w:ascii="宋体" w:hAnsi="宋体" w:eastAsia="宋体" w:cs="宋体"/>
          <w:sz w:val="21"/>
          <w:szCs w:val="21"/>
          <w:highlight w:val="none"/>
          <w:lang w:val="en-US" w:eastAsia="zh-CN"/>
        </w:rPr>
        <w:t>服务期结束后5个工作日内组织考核。采购人有权随时监督、检查服务过程，并根据实际情况提出整改要求，供应商须无条件配合。供应商未按要求整改的，采购人有权暂停付款或解除合同。具体验收要求如下：</w:t>
      </w:r>
    </w:p>
    <w:p w14:paraId="0C3989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采购人每</w:t>
      </w:r>
      <w:r>
        <w:rPr>
          <w:rFonts w:hint="eastAsia" w:ascii="宋体" w:hAnsi="宋体" w:cs="宋体"/>
          <w:sz w:val="21"/>
          <w:szCs w:val="21"/>
          <w:highlight w:val="none"/>
          <w:lang w:val="en-US" w:eastAsia="zh-CN"/>
        </w:rPr>
        <w:t>月</w:t>
      </w:r>
      <w:r>
        <w:rPr>
          <w:rFonts w:hint="eastAsia" w:ascii="宋体" w:hAnsi="宋体" w:eastAsia="宋体" w:cs="宋体"/>
          <w:sz w:val="21"/>
          <w:szCs w:val="21"/>
          <w:highlight w:val="none"/>
          <w:lang w:val="en-US" w:eastAsia="zh-CN"/>
        </w:rPr>
        <w:t>对服务质量进行考核。根据考核表中出现的问题进行扣分，中标人应根据扣分项及时整改。自签订合同之日起，如中标人在年度合同期内连续（或者累计）出现3次月考核得分低于80分的，采购人有权无条件终止或解除合同，由此产生的经济赔偿和法律责任由中标人承担。</w:t>
      </w:r>
    </w:p>
    <w:p w14:paraId="1A3094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工作质量需满足国家税务总局梅州市梅江区税务局2026年8月至2027年7月税务综合服务工作的有关要求、标准、规范。采购人有权根据实际需求随时调整服务标准及岗位要求，供应商须无条件配合，且不得据此主张任何补偿或费用增加。</w:t>
      </w:r>
    </w:p>
    <w:p w14:paraId="3E9062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中标人的服务未能达到采购人服务要求且验收不合格的，按双方招投标文件及双方签订的合同约定办理。</w:t>
      </w:r>
    </w:p>
    <w:p w14:paraId="6A821C7A">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bidi="ar-SA"/>
        </w:rPr>
        <w:t>（六）</w:t>
      </w:r>
      <w:r>
        <w:rPr>
          <w:rFonts w:hint="eastAsia" w:ascii="宋体" w:hAnsi="宋体" w:eastAsia="宋体" w:cs="宋体"/>
          <w:b/>
          <w:bCs/>
          <w:sz w:val="21"/>
          <w:szCs w:val="21"/>
          <w:highlight w:val="none"/>
          <w:lang w:val="en-US" w:eastAsia="zh-CN"/>
        </w:rPr>
        <w:t>服务提供方式</w:t>
      </w:r>
      <w:bookmarkEnd w:id="45"/>
    </w:p>
    <w:p w14:paraId="246FA0BD">
      <w:pPr>
        <w:pStyle w:val="198"/>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标人须于采购人服务通知送达之日起5个工作日内提供服务人员。若超期未提供，每逾期一日应按合同总金额0.2%支付违约金，逾期超过10日采购人有权单方解除合同；如造成采购人损失超过违约金的，超出部分由中标人继续承担赔偿责任。经中标人培训并考试合格的服务人员</w:t>
      </w:r>
      <w:r>
        <w:rPr>
          <w:rFonts w:hint="eastAsia" w:ascii="宋体" w:hAnsi="宋体" w:cs="宋体"/>
          <w:b w:val="0"/>
          <w:bCs w:val="0"/>
          <w:sz w:val="21"/>
          <w:szCs w:val="21"/>
          <w:highlight w:val="none"/>
          <w:lang w:val="en-US" w:eastAsia="zh-CN"/>
        </w:rPr>
        <w:t>方</w:t>
      </w:r>
      <w:r>
        <w:rPr>
          <w:rFonts w:hint="eastAsia" w:ascii="宋体" w:hAnsi="宋体" w:eastAsia="宋体" w:cs="宋体"/>
          <w:b w:val="0"/>
          <w:bCs w:val="0"/>
          <w:sz w:val="21"/>
          <w:szCs w:val="21"/>
          <w:highlight w:val="none"/>
          <w:lang w:val="en-US" w:eastAsia="zh-CN"/>
        </w:rPr>
        <w:t>可上岗服务；考试不合格的服务人员需按采购人要求重新安排。中标人应确保服务人员在规定的服务期限提供合格的服务。</w:t>
      </w:r>
    </w:p>
    <w:p w14:paraId="2A99CA61">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val="en-US" w:eastAsia="zh-CN"/>
        </w:rPr>
      </w:pPr>
      <w:bookmarkStart w:id="46" w:name="_Toc3315"/>
      <w:r>
        <w:rPr>
          <w:rFonts w:hint="eastAsia" w:ascii="宋体" w:hAnsi="宋体" w:eastAsia="宋体" w:cs="宋体"/>
          <w:b/>
          <w:bCs/>
          <w:sz w:val="21"/>
          <w:szCs w:val="21"/>
          <w:highlight w:val="none"/>
          <w:lang w:val="en-US" w:eastAsia="zh-CN" w:bidi="ar-SA"/>
        </w:rPr>
        <w:t>（七）</w:t>
      </w:r>
      <w:r>
        <w:rPr>
          <w:rFonts w:hint="eastAsia" w:ascii="宋体" w:hAnsi="宋体" w:eastAsia="宋体" w:cs="宋体"/>
          <w:b/>
          <w:bCs/>
          <w:sz w:val="21"/>
          <w:szCs w:val="21"/>
          <w:highlight w:val="none"/>
          <w:lang w:val="en-US" w:eastAsia="zh-CN"/>
        </w:rPr>
        <w:t>服务管理要求</w:t>
      </w:r>
      <w:bookmarkEnd w:id="46"/>
    </w:p>
    <w:p w14:paraId="0846AE28">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1.</w:t>
      </w:r>
      <w:r>
        <w:rPr>
          <w:rFonts w:hint="eastAsia" w:ascii="宋体" w:hAnsi="宋体" w:eastAsia="宋体" w:cs="宋体"/>
          <w:b w:val="0"/>
          <w:bCs w:val="0"/>
          <w:sz w:val="21"/>
          <w:szCs w:val="21"/>
          <w:highlight w:val="none"/>
          <w:lang w:val="en-US" w:eastAsia="zh-CN"/>
        </w:rPr>
        <w:t>服务人员须按照相关管理要求，同时接受国家税务总局梅州市梅江区税务局的日常监督管理。</w:t>
      </w:r>
    </w:p>
    <w:p w14:paraId="53CE8209">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2.</w:t>
      </w:r>
      <w:r>
        <w:rPr>
          <w:rFonts w:hint="eastAsia" w:ascii="宋体" w:hAnsi="宋体" w:eastAsia="宋体" w:cs="宋体"/>
          <w:b w:val="0"/>
          <w:bCs w:val="0"/>
          <w:sz w:val="21"/>
          <w:szCs w:val="21"/>
          <w:highlight w:val="none"/>
          <w:lang w:val="en-US" w:eastAsia="zh-CN"/>
        </w:rPr>
        <w:t>合同签订后5个工作日内，合格的服务人员正式上岗服务，服务人员的试用期为一个月。</w:t>
      </w:r>
    </w:p>
    <w:p w14:paraId="7C304636">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3.</w:t>
      </w:r>
      <w:r>
        <w:rPr>
          <w:rFonts w:hint="eastAsia" w:ascii="宋体" w:hAnsi="宋体" w:eastAsia="宋体" w:cs="宋体"/>
          <w:b w:val="0"/>
          <w:bCs w:val="0"/>
          <w:sz w:val="21"/>
          <w:szCs w:val="21"/>
          <w:highlight w:val="none"/>
          <w:lang w:val="en-US" w:eastAsia="zh-CN"/>
        </w:rPr>
        <w:t>在日常工作考核中，服务人员相关工作服务时间应不低于半年；中标人须保证服务人员的稳定性，未经采购人同意不得单方面撤回或更换服务人员，如因特殊情况需要更换，应提前告知采购人。</w:t>
      </w:r>
    </w:p>
    <w:p w14:paraId="33ED1A24">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4.</w:t>
      </w:r>
      <w:r>
        <w:rPr>
          <w:rFonts w:hint="eastAsia" w:ascii="宋体" w:hAnsi="宋体" w:eastAsia="宋体" w:cs="宋体"/>
          <w:b w:val="0"/>
          <w:bCs w:val="0"/>
          <w:sz w:val="21"/>
          <w:szCs w:val="21"/>
          <w:highlight w:val="none"/>
          <w:lang w:val="en-US" w:eastAsia="zh-CN"/>
        </w:rPr>
        <w:t>在服务期内由于服务人员个人原因需提前终止劳动合同关系的，中标人应提前三十日内以书面形式通知采购人；服务人员提供的服务达不到采购人要求的，采购人有权要求中标人更换，中标人接到通知后需按要求另外安排。</w:t>
      </w:r>
    </w:p>
    <w:p w14:paraId="0E7E9AA6">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5.</w:t>
      </w:r>
      <w:r>
        <w:rPr>
          <w:rFonts w:hint="eastAsia" w:ascii="宋体" w:hAnsi="宋体" w:eastAsia="宋体" w:cs="宋体"/>
          <w:b w:val="0"/>
          <w:bCs w:val="0"/>
          <w:sz w:val="21"/>
          <w:szCs w:val="21"/>
          <w:highlight w:val="none"/>
          <w:lang w:val="en-US" w:eastAsia="zh-CN"/>
        </w:rPr>
        <w:t>服务人员发生的工伤和医疗事故、劳动争议由中标人负责并承担全部相关费用，采购人不承担任何责任，相关事宜依照国家法律法规依法处置。</w:t>
      </w:r>
    </w:p>
    <w:p w14:paraId="7B8055B8">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6.</w:t>
      </w:r>
      <w:r>
        <w:rPr>
          <w:rFonts w:hint="eastAsia" w:ascii="宋体" w:hAnsi="宋体" w:eastAsia="宋体" w:cs="宋体"/>
          <w:b w:val="0"/>
          <w:bCs w:val="0"/>
          <w:sz w:val="21"/>
          <w:szCs w:val="21"/>
          <w:highlight w:val="none"/>
          <w:lang w:val="en-US" w:eastAsia="zh-CN"/>
        </w:rPr>
        <w:t>中标人是服务人员的聘用单位，承担服务人员相对应的经济责任和法律责任，中标人需向服务人员进行告知确认。中标人负责的服务人员被解除或终止劳动合同时，产生的经济补偿金及医疗补助金、服务人员工伤的善后处理及生育保险支付不足需要用人单位承担的部分、服务人员的商业险成本等均由中标人承担。中标人须承担因服务人员行为造成的全部法律责任和经济损失，包括第三方索赔，采购人不承担任何责任。</w:t>
      </w:r>
    </w:p>
    <w:p w14:paraId="4785C50B">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bidi="ar-SA"/>
        </w:rPr>
        <w:t>7.</w:t>
      </w:r>
      <w:r>
        <w:rPr>
          <w:rFonts w:hint="eastAsia" w:ascii="宋体" w:hAnsi="宋体" w:eastAsia="宋体" w:cs="宋体"/>
          <w:b w:val="0"/>
          <w:bCs w:val="0"/>
          <w:sz w:val="21"/>
          <w:szCs w:val="21"/>
          <w:highlight w:val="none"/>
          <w:lang w:val="en-US" w:eastAsia="zh-CN"/>
        </w:rPr>
        <w:t>中标人应建立适量的后备人力资源，对缺岗的服务人员能够即时补充。</w:t>
      </w:r>
    </w:p>
    <w:p w14:paraId="34082B75">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8.尚在合同期内的纳税辅助服务人员，经其本人申请，中标人应优先与其签订劳动合同，以确保整体经办业务稳定。</w:t>
      </w:r>
    </w:p>
    <w:p w14:paraId="5196FB40">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val="en-US" w:eastAsia="zh-CN"/>
        </w:rPr>
      </w:pPr>
      <w:bookmarkStart w:id="47" w:name="_Toc5186"/>
      <w:r>
        <w:rPr>
          <w:rFonts w:hint="eastAsia" w:ascii="宋体" w:hAnsi="宋体" w:eastAsia="宋体" w:cs="宋体"/>
          <w:b/>
          <w:bCs/>
          <w:sz w:val="21"/>
          <w:szCs w:val="21"/>
          <w:highlight w:val="none"/>
          <w:lang w:val="en-US" w:eastAsia="zh-CN" w:bidi="ar-SA"/>
        </w:rPr>
        <w:t>（八）</w:t>
      </w:r>
      <w:r>
        <w:rPr>
          <w:rFonts w:hint="eastAsia" w:ascii="宋体" w:hAnsi="宋体" w:eastAsia="宋体" w:cs="宋体"/>
          <w:b/>
          <w:bCs/>
          <w:sz w:val="21"/>
          <w:szCs w:val="21"/>
          <w:highlight w:val="none"/>
          <w:lang w:val="en-US" w:eastAsia="zh-CN"/>
        </w:rPr>
        <w:t>服务人员培训要求</w:t>
      </w:r>
      <w:bookmarkEnd w:id="47"/>
    </w:p>
    <w:p w14:paraId="34E0EC75">
      <w:pPr>
        <w:pStyle w:val="198"/>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中标人应具有完善的培训机制，有能力按采购人需求对服务人员进行岗前培训（包括培训目标、培训计划、所培训的内容、培训成果的评估和反馈机制、入职指引、考勤、请假、员工行为规范等）。</w:t>
      </w:r>
    </w:p>
    <w:p w14:paraId="561EC379">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val="en-US" w:eastAsia="zh-CN"/>
        </w:rPr>
      </w:pPr>
      <w:bookmarkStart w:id="48" w:name="_Toc262"/>
      <w:r>
        <w:rPr>
          <w:rFonts w:hint="eastAsia" w:ascii="宋体" w:hAnsi="宋体" w:eastAsia="宋体" w:cs="宋体"/>
          <w:b/>
          <w:bCs/>
          <w:sz w:val="21"/>
          <w:szCs w:val="21"/>
          <w:highlight w:val="none"/>
          <w:lang w:val="en-US" w:eastAsia="zh-CN" w:bidi="ar-SA"/>
        </w:rPr>
        <w:t>（九）</w:t>
      </w:r>
      <w:bookmarkEnd w:id="48"/>
      <w:r>
        <w:rPr>
          <w:rFonts w:hint="eastAsia" w:ascii="宋体" w:hAnsi="宋体" w:eastAsia="宋体" w:cs="宋体"/>
          <w:b/>
          <w:bCs/>
          <w:sz w:val="21"/>
          <w:szCs w:val="21"/>
          <w:highlight w:val="none"/>
          <w:lang w:val="en-US" w:eastAsia="zh-CN" w:bidi="ar-SA"/>
        </w:rPr>
        <w:t>应急突发事件措施</w:t>
      </w:r>
    </w:p>
    <w:p w14:paraId="199FD466">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中标人需建立完善工作响应机制和响应时限，对特殊事件和紧急、突发事故应有应急措施和应急预案（包括紧急任务、重大活动、员工罢工或大面积离职等）。</w:t>
      </w:r>
    </w:p>
    <w:p w14:paraId="5267BD4D">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2" w:firstLineChars="200"/>
        <w:jc w:val="both"/>
        <w:textAlignment w:val="auto"/>
        <w:outlineLvl w:val="2"/>
        <w:rPr>
          <w:rFonts w:hint="eastAsia" w:ascii="宋体" w:hAnsi="宋体" w:eastAsia="宋体" w:cs="宋体"/>
          <w:b/>
          <w:bCs/>
          <w:sz w:val="21"/>
          <w:szCs w:val="21"/>
          <w:highlight w:val="none"/>
          <w:lang w:val="en-US" w:eastAsia="zh-CN"/>
        </w:rPr>
      </w:pPr>
      <w:bookmarkStart w:id="49" w:name="_Toc7316"/>
      <w:r>
        <w:rPr>
          <w:rFonts w:hint="eastAsia" w:ascii="宋体" w:hAnsi="宋体" w:eastAsia="宋体" w:cs="宋体"/>
          <w:b/>
          <w:bCs/>
          <w:sz w:val="21"/>
          <w:szCs w:val="21"/>
          <w:highlight w:val="none"/>
          <w:lang w:val="en-US" w:eastAsia="zh-CN" w:bidi="ar-SA"/>
        </w:rPr>
        <w:t>（十）</w:t>
      </w:r>
      <w:r>
        <w:rPr>
          <w:rFonts w:hint="eastAsia" w:ascii="宋体" w:hAnsi="宋体" w:eastAsia="宋体" w:cs="宋体"/>
          <w:b/>
          <w:bCs/>
          <w:sz w:val="21"/>
          <w:szCs w:val="21"/>
          <w:highlight w:val="none"/>
          <w:lang w:val="en-US" w:eastAsia="zh-CN"/>
        </w:rPr>
        <w:t>保密要求</w:t>
      </w:r>
      <w:bookmarkEnd w:id="49"/>
    </w:p>
    <w:p w14:paraId="2C7815B0">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1.服务人员不得泄露或不正当地使用通过本项目知悉的国家机要、工作机要 、商业机要、纳税人信息资料及有关文件信息。在未经过采购人认可的情况下，不得将任何采购人认为涉及数据安全的文档、观点、数据、系统结构信息传出或者披露和使用。与本项目有关的涉税信息中涉及国家机要的内容，均要求按照《中华人民共和国</w:t>
      </w:r>
      <w:r>
        <w:rPr>
          <w:rFonts w:hint="eastAsia" w:ascii="宋体" w:hAnsi="宋体" w:cs="宋体"/>
          <w:b w:val="0"/>
          <w:bCs w:val="0"/>
          <w:sz w:val="21"/>
          <w:szCs w:val="21"/>
          <w:highlight w:val="none"/>
          <w:lang w:val="en-US" w:eastAsia="zh-CN"/>
        </w:rPr>
        <w:t>保守</w:t>
      </w:r>
      <w:r>
        <w:rPr>
          <w:rFonts w:hint="eastAsia" w:ascii="宋体" w:hAnsi="宋体" w:eastAsia="宋体" w:cs="宋体"/>
          <w:b w:val="0"/>
          <w:bCs w:val="0"/>
          <w:sz w:val="21"/>
          <w:szCs w:val="21"/>
          <w:highlight w:val="none"/>
          <w:lang w:val="en-US" w:eastAsia="zh-CN"/>
        </w:rPr>
        <w:t>国家</w:t>
      </w:r>
      <w:r>
        <w:rPr>
          <w:rFonts w:hint="eastAsia" w:ascii="宋体" w:hAnsi="宋体" w:cs="宋体"/>
          <w:b w:val="0"/>
          <w:bCs w:val="0"/>
          <w:sz w:val="21"/>
          <w:szCs w:val="21"/>
          <w:highlight w:val="none"/>
          <w:lang w:val="en-US" w:eastAsia="zh-CN"/>
        </w:rPr>
        <w:t>秘密</w:t>
      </w:r>
      <w:r>
        <w:rPr>
          <w:rFonts w:hint="eastAsia" w:ascii="宋体" w:hAnsi="宋体" w:eastAsia="宋体" w:cs="宋体"/>
          <w:b w:val="0"/>
          <w:bCs w:val="0"/>
          <w:sz w:val="21"/>
          <w:szCs w:val="21"/>
          <w:highlight w:val="none"/>
          <w:lang w:val="en-US" w:eastAsia="zh-CN"/>
        </w:rPr>
        <w:t>法》及相关法律法规执行。如因服务人员原因造成发生任何有损于采购人保密性的事件，中标人有责任采取补救措施，并向采购人赔偿损失。中标人需建立完善的保密制度、保密措施</w:t>
      </w:r>
      <w:bookmarkStart w:id="96" w:name="_GoBack"/>
      <w:bookmarkEnd w:id="96"/>
      <w:r>
        <w:rPr>
          <w:rFonts w:hint="eastAsia" w:ascii="宋体" w:hAnsi="宋体" w:eastAsia="宋体" w:cs="宋体"/>
          <w:b w:val="0"/>
          <w:bCs w:val="0"/>
          <w:sz w:val="21"/>
          <w:szCs w:val="21"/>
          <w:highlight w:val="none"/>
          <w:lang w:val="en-US" w:eastAsia="zh-CN"/>
        </w:rPr>
        <w:t>以及保密责任划分。</w:t>
      </w:r>
    </w:p>
    <w:p w14:paraId="39E0E5CF">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中标人应严格履行保密义务，在接到《中标通知书》后，正式履行合同（协议）前必须按采购人的要求向采购人递交《保密承诺书》。中标人提交的《保密承诺书》应包含保密范围、保密期限（不少于合同终止后5年）、泄密赔偿责任（中标人泄密需按合同总价5%承担惩罚性赔偿责任）、定期保密检查等核心条款。</w:t>
      </w:r>
    </w:p>
    <w:p w14:paraId="650F4F9A">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2" w:firstLineChars="200"/>
        <w:jc w:val="both"/>
        <w:textAlignment w:val="auto"/>
        <w:outlineLvl w:val="3"/>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bidi="ar-SA"/>
        </w:rPr>
        <w:t>（十一）</w:t>
      </w:r>
      <w:r>
        <w:rPr>
          <w:rFonts w:hint="eastAsia" w:ascii="宋体" w:hAnsi="宋体" w:eastAsia="宋体" w:cs="宋体"/>
          <w:b/>
          <w:bCs/>
          <w:sz w:val="21"/>
          <w:szCs w:val="21"/>
          <w:highlight w:val="none"/>
          <w:lang w:val="en-US" w:eastAsia="zh-CN"/>
        </w:rPr>
        <w:t>其他要求</w:t>
      </w:r>
    </w:p>
    <w:p w14:paraId="0A8E6D32">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bookmarkStart w:id="50" w:name="_Toc15156"/>
      <w:bookmarkStart w:id="51" w:name="_Toc28090"/>
      <w:bookmarkStart w:id="52" w:name="_Toc20727"/>
      <w:bookmarkStart w:id="53" w:name="_Toc22431"/>
      <w:bookmarkStart w:id="54" w:name="_Toc16839"/>
      <w:bookmarkStart w:id="55" w:name="_Toc21199"/>
      <w:bookmarkStart w:id="56" w:name="_Toc25698"/>
      <w:bookmarkStart w:id="57" w:name="_Toc17067"/>
      <w:r>
        <w:rPr>
          <w:rFonts w:hint="eastAsia" w:ascii="宋体" w:hAnsi="宋体" w:cs="宋体"/>
          <w:b w:val="0"/>
          <w:bCs w:val="0"/>
          <w:sz w:val="21"/>
          <w:szCs w:val="21"/>
          <w:highlight w:val="none"/>
          <w:lang w:val="en-US" w:eastAsia="zh-CN" w:bidi="ar-SA"/>
        </w:rPr>
        <w:t>1</w:t>
      </w:r>
      <w:r>
        <w:rPr>
          <w:rFonts w:hint="default" w:ascii="宋体" w:hAnsi="宋体" w:eastAsia="宋体" w:cs="宋体"/>
          <w:b w:val="0"/>
          <w:bCs w:val="0"/>
          <w:sz w:val="21"/>
          <w:szCs w:val="21"/>
          <w:highlight w:val="none"/>
          <w:lang w:val="en-US" w:eastAsia="zh-CN" w:bidi="ar-SA"/>
        </w:rPr>
        <w:t>.</w:t>
      </w:r>
      <w:r>
        <w:rPr>
          <w:rFonts w:hint="eastAsia" w:ascii="宋体" w:hAnsi="宋体" w:eastAsia="宋体" w:cs="宋体"/>
          <w:b w:val="0"/>
          <w:bCs w:val="0"/>
          <w:sz w:val="21"/>
          <w:szCs w:val="21"/>
          <w:highlight w:val="none"/>
          <w:lang w:val="en-US" w:eastAsia="zh-CN"/>
        </w:rPr>
        <w:t>分包商出现违约行为视为中标人违约。采购人有权随时对中标人及分包企业的分包执行情况进行核查，发现任何违规、虚假分包、利益输送、控股或管理关系等违规情形时，有权直接解除合同并追究中标人全部责任，中标人不得据此主张任何赔偿。</w:t>
      </w:r>
      <w:bookmarkEnd w:id="50"/>
      <w:bookmarkEnd w:id="51"/>
      <w:bookmarkEnd w:id="52"/>
      <w:bookmarkEnd w:id="53"/>
      <w:bookmarkEnd w:id="54"/>
      <w:bookmarkEnd w:id="55"/>
      <w:bookmarkEnd w:id="56"/>
      <w:bookmarkEnd w:id="57"/>
    </w:p>
    <w:p w14:paraId="67CF1057">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bookmarkStart w:id="58" w:name="_Toc16822"/>
      <w:bookmarkStart w:id="59" w:name="_Toc31223"/>
      <w:bookmarkStart w:id="60" w:name="_Toc12650"/>
      <w:bookmarkStart w:id="61" w:name="_Toc27872"/>
      <w:bookmarkStart w:id="62" w:name="_Toc11609"/>
      <w:bookmarkStart w:id="63" w:name="_Toc1938"/>
      <w:bookmarkStart w:id="64" w:name="_Toc25472"/>
      <w:bookmarkStart w:id="65" w:name="_Toc30461"/>
      <w:r>
        <w:rPr>
          <w:rFonts w:hint="eastAsia" w:ascii="宋体" w:hAnsi="宋体" w:cs="宋体"/>
          <w:b w:val="0"/>
          <w:bCs w:val="0"/>
          <w:sz w:val="21"/>
          <w:szCs w:val="21"/>
          <w:highlight w:val="none"/>
          <w:lang w:val="en-US" w:eastAsia="zh-CN" w:bidi="ar-SA"/>
        </w:rPr>
        <w:t>2</w:t>
      </w:r>
      <w:r>
        <w:rPr>
          <w:rFonts w:hint="default" w:ascii="宋体" w:hAnsi="宋体" w:eastAsia="宋体" w:cs="宋体"/>
          <w:b w:val="0"/>
          <w:bCs w:val="0"/>
          <w:sz w:val="21"/>
          <w:szCs w:val="21"/>
          <w:highlight w:val="none"/>
          <w:lang w:val="en-US" w:eastAsia="zh-CN" w:bidi="ar-SA"/>
        </w:rPr>
        <w:t>.</w:t>
      </w:r>
      <w:r>
        <w:rPr>
          <w:rFonts w:hint="eastAsia" w:ascii="宋体" w:hAnsi="宋体" w:eastAsia="宋体" w:cs="宋体"/>
          <w:b w:val="0"/>
          <w:bCs w:val="0"/>
          <w:sz w:val="21"/>
          <w:szCs w:val="21"/>
          <w:highlight w:val="none"/>
          <w:lang w:val="en-US" w:eastAsia="zh-CN"/>
        </w:rPr>
        <w:t>采购人有权因政策调整、预算变化、服务需求减少或其他合理原因，提前30日书面通知中标人单方解除合同，采购人</w:t>
      </w:r>
      <w:bookmarkEnd w:id="58"/>
      <w:bookmarkEnd w:id="59"/>
      <w:bookmarkEnd w:id="60"/>
      <w:bookmarkEnd w:id="61"/>
      <w:bookmarkEnd w:id="62"/>
      <w:bookmarkEnd w:id="63"/>
      <w:bookmarkEnd w:id="64"/>
      <w:bookmarkEnd w:id="65"/>
      <w:r>
        <w:rPr>
          <w:rFonts w:hint="eastAsia" w:ascii="宋体" w:hAnsi="宋体" w:eastAsia="宋体" w:cs="宋体"/>
          <w:b w:val="0"/>
          <w:bCs w:val="0"/>
          <w:sz w:val="21"/>
          <w:szCs w:val="21"/>
          <w:highlight w:val="none"/>
          <w:lang w:val="en-US" w:eastAsia="zh-CN"/>
        </w:rPr>
        <w:t>仅在因政策调整、预算变化、服务需求减少或其他合理原因解除合同时不承担任何违约责任、缔约过失责任或任何经济赔偿，中标人不得据此主张任何赔偿、补偿或损失。除上述情形外，采购人解除合同应承担相应违约责任。</w:t>
      </w:r>
    </w:p>
    <w:p w14:paraId="6569884F">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2" w:firstLineChars="200"/>
        <w:jc w:val="both"/>
        <w:textAlignment w:val="auto"/>
        <w:outlineLvl w:val="3"/>
        <w:rPr>
          <w:rFonts w:hint="eastAsia" w:ascii="宋体" w:hAnsi="宋体" w:eastAsia="宋体" w:cs="宋体"/>
          <w:b/>
          <w:bCs/>
          <w:sz w:val="21"/>
          <w:szCs w:val="21"/>
          <w:highlight w:val="none"/>
          <w:lang w:val="en-US" w:eastAsia="zh-CN"/>
        </w:rPr>
      </w:pPr>
      <w:bookmarkStart w:id="66" w:name="_Toc9160"/>
      <w:bookmarkStart w:id="67" w:name="_Toc8759"/>
      <w:bookmarkStart w:id="68" w:name="_Toc13356"/>
      <w:bookmarkStart w:id="69" w:name="_Toc10009"/>
      <w:bookmarkStart w:id="70" w:name="_Toc15449"/>
      <w:bookmarkStart w:id="71" w:name="_Toc3329"/>
      <w:bookmarkStart w:id="72" w:name="_Toc28064"/>
      <w:bookmarkStart w:id="73" w:name="_Toc13986"/>
      <w:bookmarkStart w:id="74" w:name="_Toc7545"/>
      <w:bookmarkStart w:id="75" w:name="_Toc23848"/>
      <w:r>
        <w:rPr>
          <w:rFonts w:hint="eastAsia" w:ascii="宋体" w:hAnsi="宋体" w:eastAsia="宋体" w:cs="宋体"/>
          <w:b/>
          <w:bCs/>
          <w:sz w:val="21"/>
          <w:szCs w:val="21"/>
          <w:highlight w:val="none"/>
          <w:lang w:val="en-US" w:eastAsia="zh-CN"/>
        </w:rPr>
        <w:t>★</w:t>
      </w:r>
      <w:r>
        <w:rPr>
          <w:rFonts w:hint="eastAsia" w:ascii="宋体" w:hAnsi="宋体" w:cs="宋体"/>
          <w:b/>
          <w:bCs/>
          <w:sz w:val="21"/>
          <w:szCs w:val="21"/>
          <w:highlight w:val="none"/>
          <w:lang w:val="en-US" w:eastAsia="zh-CN" w:bidi="ar-SA"/>
        </w:rPr>
        <w:t>3</w:t>
      </w:r>
      <w:r>
        <w:rPr>
          <w:rFonts w:hint="default" w:ascii="宋体" w:hAnsi="宋体" w:eastAsia="宋体" w:cs="宋体"/>
          <w:b/>
          <w:bCs/>
          <w:sz w:val="21"/>
          <w:szCs w:val="21"/>
          <w:highlight w:val="none"/>
          <w:lang w:val="en-US" w:eastAsia="zh-CN" w:bidi="ar-SA"/>
        </w:rPr>
        <w:t>.</w:t>
      </w:r>
      <w:r>
        <w:rPr>
          <w:rFonts w:hint="eastAsia" w:ascii="宋体" w:hAnsi="宋体" w:eastAsia="宋体" w:cs="宋体"/>
          <w:b/>
          <w:bCs/>
          <w:sz w:val="21"/>
          <w:szCs w:val="21"/>
          <w:highlight w:val="none"/>
          <w:lang w:val="en-US" w:eastAsia="zh-CN"/>
        </w:rPr>
        <w:t>中标人必须在投标文件中承诺：认可招标文件及合同载明的全部事项，中标人应在中标通知书发出之日起10日内将中标人签字盖章的合同文本提交采购人。</w:t>
      </w:r>
      <w:bookmarkEnd w:id="66"/>
      <w:bookmarkEnd w:id="67"/>
      <w:bookmarkEnd w:id="68"/>
      <w:bookmarkEnd w:id="69"/>
      <w:bookmarkEnd w:id="70"/>
      <w:bookmarkEnd w:id="71"/>
      <w:bookmarkEnd w:id="72"/>
      <w:bookmarkEnd w:id="73"/>
      <w:bookmarkEnd w:id="74"/>
      <w:bookmarkEnd w:id="75"/>
      <w:r>
        <w:rPr>
          <w:rFonts w:hint="eastAsia" w:asciiTheme="minorEastAsia" w:hAnsiTheme="minorEastAsia" w:eastAsiaTheme="minorEastAsia" w:cstheme="minorEastAsia"/>
          <w:b/>
          <w:sz w:val="21"/>
          <w:szCs w:val="21"/>
          <w:highlight w:val="none"/>
          <w:lang w:bidi="ar"/>
        </w:rPr>
        <w:t>（投标人须在投标文件第二册正本中提供承诺函原件，格式自拟）</w:t>
      </w:r>
    </w:p>
    <w:p w14:paraId="76260627">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outlineLvl w:val="3"/>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bidi="ar-SA"/>
        </w:rPr>
        <w:t>4</w:t>
      </w:r>
      <w:r>
        <w:rPr>
          <w:rFonts w:hint="default" w:ascii="宋体" w:hAnsi="宋体" w:eastAsia="宋体" w:cs="宋体"/>
          <w:b w:val="0"/>
          <w:bCs w:val="0"/>
          <w:sz w:val="21"/>
          <w:szCs w:val="21"/>
          <w:highlight w:val="none"/>
          <w:lang w:val="en-US" w:eastAsia="zh-CN" w:bidi="ar-SA"/>
        </w:rPr>
        <w:t>.</w:t>
      </w:r>
      <w:r>
        <w:rPr>
          <w:rFonts w:hint="eastAsia" w:ascii="宋体" w:hAnsi="宋体" w:eastAsia="宋体" w:cs="宋体"/>
          <w:b w:val="0"/>
          <w:bCs w:val="0"/>
          <w:sz w:val="21"/>
          <w:szCs w:val="21"/>
          <w:highlight w:val="none"/>
          <w:lang w:val="en-US" w:eastAsia="zh-CN"/>
        </w:rPr>
        <w:t>其他未尽事宜由供需双方在采购合同中详细约定。</w:t>
      </w:r>
    </w:p>
    <w:p w14:paraId="3EFA6A36">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2" w:firstLineChars="200"/>
        <w:jc w:val="both"/>
        <w:textAlignment w:val="auto"/>
        <w:outlineLvl w:val="3"/>
        <w:rPr>
          <w:rFonts w:hint="eastAsia" w:ascii="宋体" w:hAnsi="宋体" w:eastAsia="宋体" w:cs="宋体"/>
          <w:b w:val="0"/>
          <w:bCs w:val="0"/>
          <w:sz w:val="21"/>
          <w:szCs w:val="21"/>
          <w:highlight w:val="none"/>
          <w:lang w:val="en-US" w:eastAsia="zh-CN"/>
        </w:rPr>
      </w:pPr>
      <w:bookmarkStart w:id="76" w:name="_Toc25856"/>
      <w:bookmarkStart w:id="77" w:name="_Toc19542"/>
      <w:bookmarkStart w:id="78" w:name="_Toc26192"/>
      <w:bookmarkStart w:id="79" w:name="_Toc13357"/>
      <w:bookmarkStart w:id="80" w:name="_Toc2679"/>
      <w:bookmarkStart w:id="81" w:name="_Toc24916"/>
      <w:r>
        <w:rPr>
          <w:rFonts w:hint="eastAsia" w:ascii="宋体" w:hAnsi="宋体" w:eastAsia="宋体" w:cs="宋体"/>
          <w:b/>
          <w:bCs/>
          <w:sz w:val="21"/>
          <w:szCs w:val="21"/>
          <w:highlight w:val="none"/>
          <w:lang w:val="en-US" w:eastAsia="zh-CN" w:bidi="ar-SA"/>
        </w:rPr>
        <w:t>（十二）</w:t>
      </w:r>
      <w:r>
        <w:rPr>
          <w:rFonts w:hint="eastAsia" w:ascii="宋体" w:hAnsi="宋体" w:eastAsia="宋体" w:cs="宋体"/>
          <w:b/>
          <w:bCs/>
          <w:sz w:val="21"/>
          <w:szCs w:val="21"/>
          <w:highlight w:val="none"/>
          <w:lang w:val="en-US" w:eastAsia="zh-CN"/>
        </w:rPr>
        <w:t>采购人配合条件</w:t>
      </w:r>
    </w:p>
    <w:p w14:paraId="41E3FD2E">
      <w:pPr>
        <w:pStyle w:val="19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both"/>
        <w:textAlignment w:val="auto"/>
        <w:outlineLvl w:val="3"/>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投标人在投标文件中要列明在项目实施过程中要求采购人提供的配合条件。</w:t>
      </w:r>
      <w:bookmarkEnd w:id="76"/>
      <w:bookmarkEnd w:id="77"/>
      <w:bookmarkEnd w:id="78"/>
      <w:bookmarkEnd w:id="79"/>
      <w:bookmarkEnd w:id="80"/>
      <w:bookmarkEnd w:id="81"/>
    </w:p>
    <w:p w14:paraId="53161D6C">
      <w:pPr>
        <w:pStyle w:val="198"/>
        <w:keepNext w:val="0"/>
        <w:keepLines w:val="0"/>
        <w:pageBreakBefore w:val="0"/>
        <w:widowControl/>
        <w:numPr>
          <w:ilvl w:val="0"/>
          <w:numId w:val="0"/>
        </w:numPr>
        <w:kinsoku/>
        <w:wordWrap/>
        <w:overflowPunct/>
        <w:topLinePunct w:val="0"/>
        <w:autoSpaceDE/>
        <w:autoSpaceDN/>
        <w:bidi w:val="0"/>
        <w:adjustRightInd/>
        <w:snapToGrid/>
        <w:spacing w:line="360" w:lineRule="auto"/>
        <w:ind w:firstLine="418" w:firstLineChars="200"/>
        <w:jc w:val="both"/>
        <w:textAlignment w:val="auto"/>
        <w:rPr>
          <w:rFonts w:hint="eastAsia" w:ascii="宋体" w:hAnsi="宋体" w:eastAsia="宋体" w:cs="宋体"/>
          <w:b/>
          <w:bCs/>
          <w:spacing w:val="-1"/>
          <w:sz w:val="21"/>
          <w:szCs w:val="21"/>
          <w:highlight w:val="none"/>
        </w:rPr>
      </w:pPr>
    </w:p>
    <w:p w14:paraId="34014802">
      <w:pPr>
        <w:widowControl w:val="0"/>
        <w:tabs>
          <w:tab w:val="left" w:pos="3210"/>
        </w:tabs>
        <w:wordWrap w:val="0"/>
        <w:spacing w:line="360" w:lineRule="auto"/>
        <w:rPr>
          <w:rFonts w:hint="eastAsia" w:ascii="宋体" w:hAnsi="宋体" w:cs="Arial"/>
          <w:highlight w:val="none"/>
        </w:rPr>
      </w:pPr>
    </w:p>
    <w:p w14:paraId="34707ED8">
      <w:pPr>
        <w:spacing w:line="360" w:lineRule="auto"/>
        <w:jc w:val="both"/>
        <w:rPr>
          <w:rFonts w:hint="eastAsia" w:ascii="宋体" w:hAnsi="宋体" w:cs="Arial"/>
          <w:b/>
          <w:sz w:val="44"/>
          <w:szCs w:val="44"/>
          <w:highlight w:val="none"/>
        </w:rPr>
        <w:sectPr>
          <w:headerReference r:id="rId5" w:type="default"/>
          <w:footerReference r:id="rId6" w:type="default"/>
          <w:pgSz w:w="11906" w:h="16838"/>
          <w:pgMar w:top="1247" w:right="1134" w:bottom="1276" w:left="1134" w:header="851" w:footer="851" w:gutter="0"/>
          <w:pgNumType w:start="1" w:chapStyle="1" w:chapSep="enDash"/>
          <w:cols w:space="720" w:num="1"/>
          <w:docGrid w:linePitch="312" w:charSpace="0"/>
        </w:sectPr>
      </w:pPr>
    </w:p>
    <w:p w14:paraId="7599A4B9">
      <w:pPr>
        <w:spacing w:line="360" w:lineRule="auto"/>
        <w:jc w:val="center"/>
        <w:rPr>
          <w:rFonts w:hint="eastAsia" w:ascii="宋体" w:hAnsi="宋体" w:cs="Arial"/>
          <w:b/>
          <w:sz w:val="44"/>
          <w:szCs w:val="44"/>
          <w:highlight w:val="none"/>
        </w:rPr>
      </w:pPr>
    </w:p>
    <w:p w14:paraId="66B6B95A">
      <w:pPr>
        <w:spacing w:line="360" w:lineRule="auto"/>
        <w:jc w:val="center"/>
        <w:rPr>
          <w:rFonts w:hint="eastAsia" w:ascii="宋体" w:hAnsi="宋体" w:cs="Arial"/>
          <w:b/>
          <w:sz w:val="44"/>
          <w:szCs w:val="44"/>
          <w:highlight w:val="none"/>
        </w:rPr>
      </w:pPr>
    </w:p>
    <w:p w14:paraId="1AC517AE">
      <w:pPr>
        <w:spacing w:line="360" w:lineRule="auto"/>
        <w:jc w:val="center"/>
        <w:rPr>
          <w:rFonts w:hint="eastAsia" w:ascii="宋体" w:hAnsi="宋体" w:cs="Arial"/>
          <w:b/>
          <w:sz w:val="44"/>
          <w:szCs w:val="44"/>
          <w:highlight w:val="none"/>
        </w:rPr>
      </w:pPr>
    </w:p>
    <w:p w14:paraId="49255F4B">
      <w:pPr>
        <w:spacing w:line="360" w:lineRule="auto"/>
        <w:jc w:val="center"/>
        <w:rPr>
          <w:rFonts w:hint="eastAsia" w:ascii="宋体" w:hAnsi="宋体" w:cs="Arial"/>
          <w:b/>
          <w:sz w:val="44"/>
          <w:szCs w:val="44"/>
          <w:highlight w:val="none"/>
        </w:rPr>
      </w:pPr>
    </w:p>
    <w:p w14:paraId="648ABCE1">
      <w:pPr>
        <w:spacing w:line="360" w:lineRule="auto"/>
        <w:jc w:val="center"/>
        <w:rPr>
          <w:rFonts w:hint="eastAsia" w:ascii="宋体" w:hAnsi="宋体" w:cs="Arial"/>
          <w:b/>
          <w:sz w:val="44"/>
          <w:szCs w:val="44"/>
          <w:highlight w:val="none"/>
        </w:rPr>
      </w:pPr>
    </w:p>
    <w:p w14:paraId="369CB3ED">
      <w:pPr>
        <w:spacing w:line="360" w:lineRule="auto"/>
        <w:jc w:val="center"/>
        <w:rPr>
          <w:rFonts w:hint="eastAsia" w:ascii="宋体" w:hAnsi="宋体" w:cs="Arial"/>
          <w:b/>
          <w:sz w:val="44"/>
          <w:szCs w:val="44"/>
          <w:highlight w:val="none"/>
        </w:rPr>
      </w:pPr>
    </w:p>
    <w:p w14:paraId="27022D45">
      <w:pPr>
        <w:spacing w:line="360" w:lineRule="auto"/>
        <w:jc w:val="center"/>
        <w:rPr>
          <w:rFonts w:hint="eastAsia" w:ascii="宋体" w:hAnsi="宋体" w:cs="Arial"/>
          <w:b/>
          <w:sz w:val="44"/>
          <w:szCs w:val="44"/>
          <w:highlight w:val="none"/>
        </w:rPr>
      </w:pPr>
    </w:p>
    <w:p w14:paraId="0EBC11AC">
      <w:pPr>
        <w:spacing w:line="360" w:lineRule="auto"/>
        <w:jc w:val="center"/>
        <w:rPr>
          <w:rFonts w:hint="eastAsia" w:ascii="宋体" w:hAnsi="宋体" w:cs="Arial"/>
          <w:b/>
          <w:sz w:val="44"/>
          <w:szCs w:val="44"/>
          <w:highlight w:val="none"/>
        </w:rPr>
      </w:pPr>
      <w:r>
        <w:rPr>
          <w:rFonts w:ascii="宋体" w:hAnsi="宋体" w:cs="Arial"/>
          <w:b/>
          <w:sz w:val="44"/>
          <w:szCs w:val="44"/>
          <w:highlight w:val="none"/>
        </w:rPr>
        <w:t>第三部分</w:t>
      </w:r>
    </w:p>
    <w:p w14:paraId="3E40DB3E">
      <w:pPr>
        <w:tabs>
          <w:tab w:val="left" w:pos="3210"/>
        </w:tabs>
        <w:spacing w:line="360" w:lineRule="auto"/>
        <w:jc w:val="center"/>
        <w:rPr>
          <w:rFonts w:hint="eastAsia" w:ascii="宋体" w:hAnsi="宋体" w:cs="Arial"/>
          <w:b/>
          <w:sz w:val="44"/>
          <w:szCs w:val="44"/>
          <w:highlight w:val="none"/>
        </w:rPr>
      </w:pPr>
      <w:r>
        <w:rPr>
          <w:rFonts w:ascii="宋体" w:hAnsi="宋体" w:cs="Arial"/>
          <w:b/>
          <w:sz w:val="44"/>
          <w:szCs w:val="44"/>
          <w:highlight w:val="none"/>
        </w:rPr>
        <w:t>投 标 人 须 知</w:t>
      </w:r>
    </w:p>
    <w:p w14:paraId="1228C67F">
      <w:pPr>
        <w:jc w:val="center"/>
        <w:rPr>
          <w:rFonts w:hint="eastAsia" w:ascii="宋体" w:hAnsi="宋体" w:cs="Arial"/>
          <w:highlight w:val="none"/>
        </w:rPr>
      </w:pPr>
      <w:r>
        <w:rPr>
          <w:rFonts w:ascii="宋体" w:hAnsi="宋体" w:cs="Arial"/>
          <w:b/>
          <w:sz w:val="44"/>
          <w:szCs w:val="44"/>
          <w:highlight w:val="none"/>
        </w:rPr>
        <w:br w:type="page"/>
      </w:r>
      <w:r>
        <w:rPr>
          <w:rFonts w:ascii="宋体" w:hAnsi="宋体" w:cs="Arial"/>
          <w:b/>
          <w:sz w:val="32"/>
          <w:szCs w:val="32"/>
          <w:highlight w:val="none"/>
        </w:rPr>
        <w:t>投标人须知</w:t>
      </w:r>
    </w:p>
    <w:p w14:paraId="4A1B6236">
      <w:pPr>
        <w:pStyle w:val="189"/>
        <w:spacing w:line="360" w:lineRule="auto"/>
        <w:rPr>
          <w:rFonts w:hint="eastAsia" w:ascii="宋体" w:hAnsi="宋体" w:eastAsia="宋体" w:cs="仿宋_GB2312"/>
          <w:sz w:val="21"/>
          <w:szCs w:val="21"/>
          <w:highlight w:val="none"/>
        </w:rPr>
      </w:pPr>
      <w:r>
        <w:rPr>
          <w:rFonts w:hint="eastAsia" w:ascii="宋体" w:hAnsi="宋体" w:eastAsia="宋体" w:cs="仿宋_GB2312"/>
          <w:b/>
          <w:bCs/>
          <w:sz w:val="21"/>
          <w:szCs w:val="21"/>
          <w:highlight w:val="none"/>
        </w:rPr>
        <w:t>一、说明</w:t>
      </w:r>
    </w:p>
    <w:p w14:paraId="347391AD">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1</w:t>
      </w:r>
      <w:r>
        <w:rPr>
          <w:rFonts w:hint="eastAsia" w:ascii="宋体" w:hAnsi="宋体" w:eastAsia="宋体"/>
          <w:b/>
          <w:bCs/>
          <w:color w:val="auto"/>
          <w:sz w:val="21"/>
          <w:szCs w:val="21"/>
          <w:highlight w:val="none"/>
        </w:rPr>
        <w:t>．适用范围</w:t>
      </w:r>
    </w:p>
    <w:p w14:paraId="72157FD6">
      <w:pPr>
        <w:pStyle w:val="183"/>
        <w:spacing w:line="360" w:lineRule="auto"/>
        <w:ind w:firstLine="420" w:firstLine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1.1</w:t>
      </w:r>
      <w:r>
        <w:rPr>
          <w:rFonts w:hint="eastAsia" w:ascii="宋体" w:hAnsi="宋体" w:eastAsia="宋体"/>
          <w:color w:val="auto"/>
          <w:sz w:val="21"/>
          <w:szCs w:val="21"/>
          <w:highlight w:val="none"/>
        </w:rPr>
        <w:t>本招标文件适用于本投标邀请中所述项目的政府采购。</w:t>
      </w:r>
    </w:p>
    <w:p w14:paraId="577472B5">
      <w:pPr>
        <w:pStyle w:val="183"/>
        <w:spacing w:line="360" w:lineRule="auto"/>
        <w:rPr>
          <w:rFonts w:hint="eastAsia" w:ascii="宋体" w:hAnsi="宋体" w:eastAsia="宋体"/>
          <w:color w:val="auto"/>
          <w:sz w:val="21"/>
          <w:szCs w:val="21"/>
          <w:highlight w:val="none"/>
        </w:rPr>
      </w:pPr>
      <w:r>
        <w:rPr>
          <w:rFonts w:hint="eastAsia" w:ascii="宋体" w:hAnsi="宋体" w:eastAsia="宋体" w:cs="Fang Song"/>
          <w:b/>
          <w:bCs/>
          <w:color w:val="auto"/>
          <w:sz w:val="21"/>
          <w:szCs w:val="21"/>
          <w:highlight w:val="none"/>
        </w:rPr>
        <w:t>2</w:t>
      </w:r>
      <w:r>
        <w:rPr>
          <w:rFonts w:hint="eastAsia" w:ascii="宋体" w:hAnsi="宋体" w:eastAsia="宋体"/>
          <w:b/>
          <w:bCs/>
          <w:color w:val="auto"/>
          <w:sz w:val="21"/>
          <w:szCs w:val="21"/>
          <w:highlight w:val="none"/>
        </w:rPr>
        <w:t>．定义</w:t>
      </w:r>
    </w:p>
    <w:p w14:paraId="117665A0">
      <w:pPr>
        <w:pStyle w:val="183"/>
        <w:spacing w:line="360" w:lineRule="auto"/>
        <w:ind w:firstLine="420" w:firstLineChars="200"/>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2.1“</w:t>
      </w:r>
      <w:r>
        <w:rPr>
          <w:rFonts w:hint="eastAsia" w:ascii="宋体" w:hAnsi="宋体" w:eastAsia="宋体" w:cs="Fang Song"/>
          <w:color w:val="auto"/>
          <w:sz w:val="21"/>
          <w:szCs w:val="21"/>
          <w:highlight w:val="none"/>
        </w:rPr>
        <w:t>采购人</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是指：</w:t>
      </w:r>
      <w:r>
        <w:rPr>
          <w:rFonts w:hint="eastAsia" w:ascii="宋体" w:hAnsi="宋体" w:eastAsia="宋体" w:cs="Fang Song"/>
          <w:color w:val="auto"/>
          <w:sz w:val="21"/>
          <w:szCs w:val="21"/>
          <w:highlight w:val="none"/>
          <w:lang w:eastAsia="zh-CN"/>
        </w:rPr>
        <w:t>国家税务总局梅州市梅江区税务局</w:t>
      </w:r>
      <w:r>
        <w:rPr>
          <w:rFonts w:hint="eastAsia" w:ascii="宋体" w:hAnsi="宋体" w:eastAsia="宋体" w:cs="Fang Song"/>
          <w:color w:val="auto"/>
          <w:sz w:val="21"/>
          <w:szCs w:val="21"/>
          <w:highlight w:val="none"/>
        </w:rPr>
        <w:t>。</w:t>
      </w:r>
    </w:p>
    <w:p w14:paraId="598A8D18">
      <w:pPr>
        <w:pStyle w:val="183"/>
        <w:spacing w:line="360" w:lineRule="auto"/>
        <w:ind w:firstLine="420" w:firstLineChars="200"/>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2.2“</w:t>
      </w:r>
      <w:r>
        <w:rPr>
          <w:rFonts w:hint="eastAsia" w:ascii="宋体" w:hAnsi="宋体" w:eastAsia="宋体" w:cs="Fang Song"/>
          <w:color w:val="auto"/>
          <w:sz w:val="21"/>
          <w:szCs w:val="21"/>
          <w:highlight w:val="none"/>
        </w:rPr>
        <w:t>监管部门</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是指：财政部国库司政府采购监督裁决处。</w:t>
      </w:r>
    </w:p>
    <w:p w14:paraId="79115547">
      <w:pPr>
        <w:pStyle w:val="183"/>
        <w:spacing w:line="360" w:lineRule="auto"/>
        <w:ind w:firstLine="420" w:firstLineChars="200"/>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2.3“</w:t>
      </w:r>
      <w:r>
        <w:rPr>
          <w:rFonts w:hint="eastAsia" w:ascii="宋体" w:hAnsi="宋体" w:eastAsia="宋体" w:cs="Fang Song"/>
          <w:color w:val="auto"/>
          <w:sz w:val="21"/>
          <w:szCs w:val="21"/>
          <w:highlight w:val="none"/>
        </w:rPr>
        <w:t>政府采购代理机构</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是指：广东硕达项目管理有限公司。</w:t>
      </w:r>
    </w:p>
    <w:p w14:paraId="3DBB0587">
      <w:pPr>
        <w:pStyle w:val="183"/>
        <w:spacing w:line="360" w:lineRule="auto"/>
        <w:ind w:firstLine="420" w:firstLineChars="200"/>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2.4“</w:t>
      </w:r>
      <w:r>
        <w:rPr>
          <w:rFonts w:hint="eastAsia" w:ascii="宋体" w:hAnsi="宋体" w:eastAsia="宋体" w:cs="Fang Song"/>
          <w:color w:val="auto"/>
          <w:sz w:val="21"/>
          <w:szCs w:val="21"/>
          <w:highlight w:val="none"/>
        </w:rPr>
        <w:t>招标采购单位</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是指：</w:t>
      </w:r>
      <w:r>
        <w:rPr>
          <w:rFonts w:hint="eastAsia" w:ascii="宋体" w:hAnsi="宋体" w:eastAsia="宋体" w:cs="Fang Song"/>
          <w:color w:val="auto"/>
          <w:sz w:val="21"/>
          <w:szCs w:val="21"/>
          <w:highlight w:val="none"/>
          <w:lang w:eastAsia="zh-CN"/>
        </w:rPr>
        <w:t>国家税务总局梅州市梅江区税务局</w:t>
      </w:r>
      <w:r>
        <w:rPr>
          <w:rFonts w:hint="eastAsia" w:ascii="宋体" w:hAnsi="宋体" w:eastAsia="宋体" w:cs="Fang Song"/>
          <w:color w:val="auto"/>
          <w:sz w:val="21"/>
          <w:szCs w:val="21"/>
          <w:highlight w:val="none"/>
        </w:rPr>
        <w:t>，广东硕达项目管理有限公司。</w:t>
      </w:r>
    </w:p>
    <w:p w14:paraId="04862F68">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2.5</w:t>
      </w:r>
      <w:r>
        <w:rPr>
          <w:rFonts w:hint="eastAsia" w:ascii="宋体" w:hAnsi="宋体" w:eastAsia="宋体"/>
          <w:color w:val="auto"/>
          <w:sz w:val="21"/>
          <w:szCs w:val="21"/>
          <w:highlight w:val="none"/>
        </w:rPr>
        <w:t>“</w:t>
      </w:r>
      <w:r>
        <w:rPr>
          <w:rFonts w:hint="eastAsia" w:ascii="宋体" w:hAnsi="宋体" w:eastAsia="宋体" w:cs="Fang Song"/>
          <w:color w:val="auto"/>
          <w:sz w:val="21"/>
          <w:szCs w:val="21"/>
          <w:highlight w:val="none"/>
        </w:rPr>
        <w:t>申请人的资格要求</w:t>
      </w:r>
      <w:r>
        <w:rPr>
          <w:rFonts w:hint="eastAsia" w:ascii="宋体" w:hAnsi="宋体" w:eastAsia="宋体"/>
          <w:color w:val="auto"/>
          <w:sz w:val="21"/>
          <w:szCs w:val="21"/>
          <w:highlight w:val="none"/>
        </w:rPr>
        <w:t>”是指符合</w:t>
      </w:r>
      <w:r>
        <w:rPr>
          <w:rFonts w:hint="eastAsia" w:ascii="宋体" w:hAnsi="宋体" w:eastAsia="宋体" w:cs="Tahoma"/>
          <w:color w:val="auto"/>
          <w:sz w:val="21"/>
          <w:szCs w:val="21"/>
          <w:highlight w:val="none"/>
        </w:rPr>
        <w:t>第一部分《投标邀请函》</w:t>
      </w:r>
      <w:r>
        <w:rPr>
          <w:rFonts w:hint="eastAsia" w:ascii="宋体" w:hAnsi="宋体" w:eastAsia="宋体" w:cs="Fang Song"/>
          <w:color w:val="auto"/>
          <w:sz w:val="21"/>
          <w:szCs w:val="21"/>
          <w:highlight w:val="none"/>
        </w:rPr>
        <w:t>二、申请人的资格要求</w:t>
      </w:r>
      <w:r>
        <w:rPr>
          <w:rFonts w:hint="eastAsia" w:ascii="宋体" w:hAnsi="宋体" w:eastAsia="宋体" w:cs="Tahoma"/>
          <w:color w:val="auto"/>
          <w:sz w:val="21"/>
          <w:szCs w:val="21"/>
          <w:highlight w:val="none"/>
        </w:rPr>
        <w:t>。</w:t>
      </w:r>
    </w:p>
    <w:p w14:paraId="2EC9955E">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2.6“</w:t>
      </w:r>
      <w:r>
        <w:rPr>
          <w:rFonts w:hint="eastAsia" w:ascii="宋体" w:hAnsi="宋体" w:eastAsia="宋体"/>
          <w:color w:val="auto"/>
          <w:sz w:val="21"/>
          <w:szCs w:val="21"/>
          <w:highlight w:val="none"/>
        </w:rPr>
        <w:t>中标人</w:t>
      </w:r>
      <w:r>
        <w:rPr>
          <w:rFonts w:ascii="宋体" w:hAnsi="宋体" w:eastAsia="宋体"/>
          <w:color w:val="auto"/>
          <w:sz w:val="21"/>
          <w:szCs w:val="21"/>
          <w:highlight w:val="none"/>
        </w:rPr>
        <w:t>”</w:t>
      </w:r>
      <w:r>
        <w:rPr>
          <w:rFonts w:hint="eastAsia" w:ascii="宋体" w:hAnsi="宋体" w:eastAsia="宋体"/>
          <w:color w:val="auto"/>
          <w:sz w:val="21"/>
          <w:szCs w:val="21"/>
          <w:highlight w:val="none"/>
        </w:rPr>
        <w:t>是指经法定程序确定并授予合同的投标人。</w:t>
      </w:r>
    </w:p>
    <w:p w14:paraId="4067FEE6">
      <w:pPr>
        <w:pStyle w:val="183"/>
        <w:spacing w:line="360" w:lineRule="auto"/>
        <w:ind w:left="420" w:leftChars="200"/>
        <w:rPr>
          <w:rFonts w:hint="eastAsia" w:ascii="宋体" w:hAnsi="宋体" w:eastAsia="宋体"/>
          <w:color w:val="auto"/>
          <w:sz w:val="21"/>
          <w:szCs w:val="21"/>
          <w:highlight w:val="none"/>
        </w:rPr>
      </w:pPr>
      <w:r>
        <w:rPr>
          <w:rFonts w:hint="eastAsia" w:ascii="宋体" w:hAnsi="宋体" w:eastAsia="宋体" w:cs="Times New Roman"/>
          <w:color w:val="auto"/>
          <w:sz w:val="21"/>
          <w:szCs w:val="21"/>
          <w:highlight w:val="none"/>
        </w:rPr>
        <w:t>2.7</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法人或者其他组织的营业执照等证明文件，自然人的身份证明：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w:t>
      </w:r>
      <w:r>
        <w:rPr>
          <w:rFonts w:hint="eastAsia" w:ascii="宋体" w:hAnsi="宋体" w:eastAsia="宋体" w:cs="Times New Roman"/>
          <w:color w:val="auto"/>
          <w:sz w:val="21"/>
          <w:szCs w:val="21"/>
          <w:highlight w:val="none"/>
          <w:lang w:val="en-US" w:eastAsia="zh-CN"/>
        </w:rPr>
        <w:t>供应商</w:t>
      </w:r>
      <w:r>
        <w:rPr>
          <w:rFonts w:hint="eastAsia" w:ascii="宋体" w:hAnsi="宋体" w:eastAsia="宋体" w:cs="Times New Roman"/>
          <w:color w:val="auto"/>
          <w:sz w:val="21"/>
          <w:szCs w:val="21"/>
          <w:highlight w:val="none"/>
          <w:lang w:eastAsia="zh-CN"/>
        </w:rPr>
        <w:t>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3740F98A">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3. </w:t>
      </w:r>
      <w:r>
        <w:rPr>
          <w:rFonts w:hint="eastAsia" w:ascii="宋体" w:hAnsi="宋体" w:eastAsia="宋体"/>
          <w:b/>
          <w:bCs/>
          <w:color w:val="auto"/>
          <w:sz w:val="21"/>
          <w:szCs w:val="21"/>
          <w:highlight w:val="none"/>
        </w:rPr>
        <w:t>合格的服务</w:t>
      </w:r>
      <w:r>
        <w:rPr>
          <w:rFonts w:ascii="宋体" w:hAnsi="宋体" w:eastAsia="宋体"/>
          <w:b/>
          <w:bCs/>
          <w:color w:val="auto"/>
          <w:sz w:val="21"/>
          <w:szCs w:val="21"/>
          <w:highlight w:val="none"/>
        </w:rPr>
        <w:t xml:space="preserve"> </w:t>
      </w:r>
    </w:p>
    <w:p w14:paraId="217C8EEF">
      <w:pPr>
        <w:pStyle w:val="183"/>
        <w:spacing w:line="360" w:lineRule="auto"/>
        <w:ind w:left="420" w:leftChars="200"/>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3.</w:t>
      </w:r>
      <w:r>
        <w:rPr>
          <w:rFonts w:hint="eastAsia" w:ascii="宋体" w:hAnsi="宋体" w:eastAsia="宋体" w:cs="Fang Song"/>
          <w:color w:val="auto"/>
          <w:sz w:val="21"/>
          <w:szCs w:val="21"/>
          <w:highlight w:val="none"/>
        </w:rPr>
        <w:t>1</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服务</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是指除货物和工程以外的其他政府采购对象</w:t>
      </w:r>
      <w:r>
        <w:rPr>
          <w:rFonts w:ascii="宋体" w:hAnsi="宋体" w:eastAsia="宋体" w:cs="Fang Song"/>
          <w:color w:val="auto"/>
          <w:sz w:val="21"/>
          <w:szCs w:val="21"/>
          <w:highlight w:val="none"/>
        </w:rPr>
        <w:t>,</w:t>
      </w:r>
      <w:r>
        <w:rPr>
          <w:rFonts w:hint="eastAsia" w:ascii="宋体" w:hAnsi="宋体" w:eastAsia="宋体" w:cs="Fang Song"/>
          <w:color w:val="auto"/>
          <w:sz w:val="21"/>
          <w:szCs w:val="21"/>
          <w:highlight w:val="none"/>
        </w:rPr>
        <w:t>其中包括：投标人须承担的运输、安装、技术支持、培训以及招标文件规定的其它服务。</w:t>
      </w:r>
      <w:r>
        <w:rPr>
          <w:rFonts w:ascii="宋体" w:hAnsi="宋体" w:eastAsia="宋体" w:cs="Fang Song"/>
          <w:color w:val="auto"/>
          <w:sz w:val="21"/>
          <w:szCs w:val="21"/>
          <w:highlight w:val="none"/>
        </w:rPr>
        <w:t xml:space="preserve"> </w:t>
      </w:r>
    </w:p>
    <w:p w14:paraId="3D0CCE57">
      <w:pPr>
        <w:pStyle w:val="183"/>
        <w:spacing w:line="360" w:lineRule="auto"/>
        <w:ind w:left="420" w:leftChars="200"/>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3.</w:t>
      </w:r>
      <w:r>
        <w:rPr>
          <w:rFonts w:hint="eastAsia" w:ascii="宋体" w:hAnsi="宋体" w:eastAsia="宋体" w:cs="Fang Song"/>
          <w:color w:val="auto"/>
          <w:sz w:val="21"/>
          <w:szCs w:val="21"/>
          <w:highlight w:val="none"/>
        </w:rPr>
        <w:t>2投标人必须保证，采购人在中华人民共和国境内使用投标服务或其任何一部分时，享有不受限制的无偿使用权，如有第三方向采购人提出侵犯其专利权、商标权或其它知识产权的主张，该责任应由投标人承担。投标报价应包含所有应向所有权人支付的专利权、商标权或其它知识产权的一切相关费用。</w:t>
      </w:r>
      <w:r>
        <w:rPr>
          <w:rFonts w:ascii="宋体" w:hAnsi="宋体" w:eastAsia="宋体" w:cs="Fang Song"/>
          <w:color w:val="auto"/>
          <w:sz w:val="21"/>
          <w:szCs w:val="21"/>
          <w:highlight w:val="none"/>
        </w:rPr>
        <w:t xml:space="preserve"> </w:t>
      </w:r>
    </w:p>
    <w:p w14:paraId="40F78CE3">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4</w:t>
      </w:r>
      <w:r>
        <w:rPr>
          <w:rFonts w:hint="eastAsia" w:ascii="宋体" w:hAnsi="宋体" w:eastAsia="宋体"/>
          <w:b/>
          <w:bCs/>
          <w:color w:val="auto"/>
          <w:sz w:val="21"/>
          <w:szCs w:val="21"/>
          <w:highlight w:val="none"/>
        </w:rPr>
        <w:t>．投标费用</w:t>
      </w:r>
      <w:r>
        <w:rPr>
          <w:rFonts w:ascii="宋体" w:hAnsi="宋体" w:eastAsia="宋体"/>
          <w:b/>
          <w:bCs/>
          <w:color w:val="auto"/>
          <w:sz w:val="21"/>
          <w:szCs w:val="21"/>
          <w:highlight w:val="none"/>
        </w:rPr>
        <w:t xml:space="preserve"> </w:t>
      </w:r>
    </w:p>
    <w:p w14:paraId="6F486182">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4.1</w:t>
      </w:r>
      <w:r>
        <w:rPr>
          <w:rFonts w:hint="eastAsia" w:ascii="宋体" w:hAnsi="宋体" w:eastAsia="宋体"/>
          <w:color w:val="auto"/>
          <w:sz w:val="21"/>
          <w:szCs w:val="21"/>
          <w:highlight w:val="none"/>
        </w:rPr>
        <w:t>投标人应承担所有与准备和参加投标有关的费用。不论投标的结果如何，政府采购代理机构和采购人均无义务和责任承担这些费用。</w:t>
      </w:r>
      <w:r>
        <w:rPr>
          <w:rFonts w:ascii="宋体" w:hAnsi="宋体" w:eastAsia="宋体"/>
          <w:color w:val="auto"/>
          <w:sz w:val="21"/>
          <w:szCs w:val="21"/>
          <w:highlight w:val="none"/>
        </w:rPr>
        <w:t xml:space="preserve"> </w:t>
      </w:r>
    </w:p>
    <w:p w14:paraId="7B9A2585">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4.2</w:t>
      </w:r>
      <w:r>
        <w:rPr>
          <w:rFonts w:hint="eastAsia" w:ascii="宋体" w:hAnsi="宋体" w:eastAsia="宋体"/>
          <w:color w:val="auto"/>
          <w:sz w:val="21"/>
          <w:szCs w:val="21"/>
          <w:highlight w:val="none"/>
        </w:rPr>
        <w:t>中标供应商在收取《中标通知书》时应向采购代理机构交纳代理服务费（中标服务费），代理服务费（中标服务费）的收费标准参照国家计委《招标代理服务收费管理暂行办法》（计价格【2002】1980号）、《国家发展改革委办公厅关于招标代理服务收费有关问题的通知》（发改办价格【2003】857号）和《关于降低部分建设项目收费标准规范收费行为等有关问题的通知》（发改价格【2011】534号）文</w:t>
      </w:r>
      <w:r>
        <w:rPr>
          <w:rFonts w:hint="eastAsia" w:ascii="宋体" w:hAnsi="宋体" w:eastAsia="宋体"/>
          <w:color w:val="auto"/>
          <w:sz w:val="21"/>
          <w:szCs w:val="21"/>
          <w:highlight w:val="none"/>
          <w:lang w:val="en-US" w:eastAsia="zh-CN"/>
        </w:rPr>
        <w:t>件</w:t>
      </w:r>
      <w:r>
        <w:rPr>
          <w:rFonts w:hint="eastAsia" w:ascii="宋体" w:hAnsi="宋体" w:eastAsia="宋体"/>
          <w:color w:val="auto"/>
          <w:sz w:val="21"/>
          <w:szCs w:val="21"/>
          <w:highlight w:val="none"/>
        </w:rPr>
        <w:t>的规定标准计费后下浮10%执行。</w:t>
      </w:r>
    </w:p>
    <w:p w14:paraId="753CB338">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1）代理服务费（中标服务费）以人民币支付。</w:t>
      </w:r>
    </w:p>
    <w:p w14:paraId="065276F7">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2）代理服务费（中标服务费）支付方式：一次性以银行转账或现金形式支付。</w:t>
      </w:r>
    </w:p>
    <w:p w14:paraId="1862BB38">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3）代理服务费（中标服务费）包含在投标报价内。</w:t>
      </w:r>
    </w:p>
    <w:p w14:paraId="13032FB1">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5. </w:t>
      </w:r>
      <w:r>
        <w:rPr>
          <w:rFonts w:hint="eastAsia" w:ascii="宋体" w:hAnsi="宋体" w:eastAsia="宋体"/>
          <w:b/>
          <w:bCs/>
          <w:color w:val="auto"/>
          <w:sz w:val="21"/>
          <w:szCs w:val="21"/>
          <w:highlight w:val="none"/>
        </w:rPr>
        <w:t>知识产权</w:t>
      </w:r>
      <w:r>
        <w:rPr>
          <w:rFonts w:ascii="宋体" w:hAnsi="宋体" w:eastAsia="宋体"/>
          <w:b/>
          <w:bCs/>
          <w:color w:val="auto"/>
          <w:sz w:val="21"/>
          <w:szCs w:val="21"/>
          <w:highlight w:val="none"/>
        </w:rPr>
        <w:t xml:space="preserve"> </w:t>
      </w:r>
    </w:p>
    <w:p w14:paraId="21065899">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5.1</w:t>
      </w:r>
      <w:r>
        <w:rPr>
          <w:rFonts w:hint="eastAsia" w:ascii="宋体" w:hAnsi="宋体" w:eastAsia="宋体"/>
          <w:color w:val="auto"/>
          <w:sz w:val="21"/>
          <w:szCs w:val="21"/>
          <w:highlight w:val="none"/>
        </w:rPr>
        <w:t>投标人必须保证，采购人在中华人民共和国境内使用响应服务或其任何一部分时，享有不受限制的无偿使用权，如有第三方向采购人提出侵犯其专利权、商标权或其它知识产权的主张，该责任应由投标人承担。</w:t>
      </w:r>
      <w:r>
        <w:rPr>
          <w:rFonts w:ascii="宋体" w:hAnsi="宋体" w:eastAsia="宋体"/>
          <w:color w:val="auto"/>
          <w:sz w:val="21"/>
          <w:szCs w:val="21"/>
          <w:highlight w:val="none"/>
        </w:rPr>
        <w:t xml:space="preserve"> </w:t>
      </w:r>
    </w:p>
    <w:p w14:paraId="64BC15D0">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5.2</w:t>
      </w:r>
      <w:r>
        <w:rPr>
          <w:rFonts w:hint="eastAsia" w:ascii="宋体" w:hAnsi="宋体" w:eastAsia="宋体"/>
          <w:color w:val="auto"/>
          <w:sz w:val="21"/>
          <w:szCs w:val="21"/>
          <w:highlight w:val="none"/>
        </w:rPr>
        <w:t>投标报价应包含所有应向所有权人支付的专利权、商标权或其它知识产权的一切相关费用。</w:t>
      </w:r>
    </w:p>
    <w:p w14:paraId="1E538C97">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5.3</w:t>
      </w:r>
      <w:r>
        <w:rPr>
          <w:rFonts w:hint="eastAsia" w:ascii="宋体" w:hAnsi="宋体" w:eastAsia="宋体"/>
          <w:color w:val="auto"/>
          <w:sz w:val="21"/>
          <w:szCs w:val="21"/>
          <w:highlight w:val="none"/>
        </w:rPr>
        <w:t>系统软件、通用软件必须是具有在中国境内的合法使用权或版权的正版软件，涉及第三方提出侵权或知识产权的起诉及支付版税等费用由投标人承担所有责任及费用。</w:t>
      </w:r>
      <w:r>
        <w:rPr>
          <w:rFonts w:ascii="宋体" w:hAnsi="宋体" w:eastAsia="宋体"/>
          <w:color w:val="auto"/>
          <w:sz w:val="21"/>
          <w:szCs w:val="21"/>
          <w:highlight w:val="none"/>
        </w:rPr>
        <w:t xml:space="preserve"> </w:t>
      </w:r>
    </w:p>
    <w:p w14:paraId="35393C0E">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6. </w:t>
      </w:r>
      <w:r>
        <w:rPr>
          <w:rFonts w:hint="eastAsia" w:ascii="宋体" w:hAnsi="宋体" w:eastAsia="宋体"/>
          <w:b/>
          <w:bCs/>
          <w:color w:val="auto"/>
          <w:sz w:val="21"/>
          <w:szCs w:val="21"/>
          <w:highlight w:val="none"/>
        </w:rPr>
        <w:t>其它</w:t>
      </w:r>
      <w:r>
        <w:rPr>
          <w:rFonts w:ascii="宋体" w:hAnsi="宋体" w:eastAsia="宋体"/>
          <w:b/>
          <w:bCs/>
          <w:color w:val="auto"/>
          <w:sz w:val="21"/>
          <w:szCs w:val="21"/>
          <w:highlight w:val="none"/>
        </w:rPr>
        <w:t xml:space="preserve"> </w:t>
      </w:r>
    </w:p>
    <w:p w14:paraId="5470AE65">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6.1</w:t>
      </w:r>
      <w:r>
        <w:rPr>
          <w:rFonts w:hint="eastAsia" w:ascii="宋体" w:hAnsi="宋体" w:eastAsia="宋体"/>
          <w:color w:val="auto"/>
          <w:sz w:val="21"/>
          <w:szCs w:val="21"/>
          <w:highlight w:val="none"/>
        </w:rPr>
        <w:t>供应商（投标人）向我司咨询的有关项目事项，一切以法律法规的规定和本公司书面答复为准，其他一切形式均为个人意见，不代表本公司的意见。</w:t>
      </w:r>
    </w:p>
    <w:p w14:paraId="18C592DB">
      <w:pPr>
        <w:pStyle w:val="183"/>
        <w:spacing w:line="360" w:lineRule="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二、招标文件</w:t>
      </w:r>
      <w:r>
        <w:rPr>
          <w:rFonts w:ascii="宋体" w:hAnsi="宋体" w:eastAsia="宋体"/>
          <w:b/>
          <w:bCs/>
          <w:color w:val="auto"/>
          <w:sz w:val="21"/>
          <w:szCs w:val="21"/>
          <w:highlight w:val="none"/>
        </w:rPr>
        <w:t xml:space="preserve"> </w:t>
      </w:r>
    </w:p>
    <w:p w14:paraId="053B9CCD">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7. </w:t>
      </w:r>
      <w:r>
        <w:rPr>
          <w:rFonts w:hint="eastAsia" w:ascii="宋体" w:hAnsi="宋体" w:eastAsia="宋体"/>
          <w:b/>
          <w:bCs/>
          <w:color w:val="auto"/>
          <w:sz w:val="21"/>
          <w:szCs w:val="21"/>
          <w:highlight w:val="none"/>
        </w:rPr>
        <w:t>招标文件的构成</w:t>
      </w:r>
      <w:r>
        <w:rPr>
          <w:rFonts w:ascii="宋体" w:hAnsi="宋体" w:eastAsia="宋体"/>
          <w:b/>
          <w:bCs/>
          <w:color w:val="auto"/>
          <w:sz w:val="21"/>
          <w:szCs w:val="21"/>
          <w:highlight w:val="none"/>
        </w:rPr>
        <w:t xml:space="preserve"> </w:t>
      </w:r>
    </w:p>
    <w:p w14:paraId="6AD9F03D">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7.1</w:t>
      </w:r>
      <w:r>
        <w:rPr>
          <w:rFonts w:hint="eastAsia" w:ascii="宋体" w:hAnsi="宋体" w:eastAsia="宋体"/>
          <w:color w:val="auto"/>
          <w:sz w:val="21"/>
          <w:szCs w:val="21"/>
          <w:highlight w:val="none"/>
        </w:rPr>
        <w:t>招标文件由下列文件以及在招标过程中发出的澄清或者修改文件组成：</w:t>
      </w:r>
      <w:r>
        <w:rPr>
          <w:rFonts w:ascii="宋体" w:hAnsi="宋体" w:eastAsia="宋体"/>
          <w:color w:val="auto"/>
          <w:sz w:val="21"/>
          <w:szCs w:val="21"/>
          <w:highlight w:val="none"/>
        </w:rPr>
        <w:t xml:space="preserve"> </w:t>
      </w:r>
    </w:p>
    <w:p w14:paraId="3D874EEF">
      <w:pPr>
        <w:pStyle w:val="183"/>
        <w:spacing w:line="360" w:lineRule="auto"/>
        <w:ind w:left="990" w:leftChars="300" w:hanging="36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1）投标邀请书</w:t>
      </w:r>
      <w:r>
        <w:rPr>
          <w:rFonts w:ascii="宋体" w:hAnsi="宋体" w:eastAsia="宋体"/>
          <w:color w:val="auto"/>
          <w:sz w:val="21"/>
          <w:szCs w:val="21"/>
          <w:highlight w:val="none"/>
        </w:rPr>
        <w:t xml:space="preserve"> </w:t>
      </w:r>
    </w:p>
    <w:p w14:paraId="2094B7DF">
      <w:pPr>
        <w:pStyle w:val="183"/>
        <w:spacing w:line="360" w:lineRule="auto"/>
        <w:ind w:left="990" w:leftChars="300" w:hanging="36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2）采购项目内容</w:t>
      </w:r>
      <w:r>
        <w:rPr>
          <w:rFonts w:ascii="宋体" w:hAnsi="宋体" w:eastAsia="宋体"/>
          <w:color w:val="auto"/>
          <w:sz w:val="21"/>
          <w:szCs w:val="21"/>
          <w:highlight w:val="none"/>
        </w:rPr>
        <w:t xml:space="preserve"> </w:t>
      </w:r>
    </w:p>
    <w:p w14:paraId="5554B135">
      <w:pPr>
        <w:pStyle w:val="183"/>
        <w:spacing w:line="360" w:lineRule="auto"/>
        <w:ind w:left="990" w:leftChars="300" w:hanging="36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3）投标人须知</w:t>
      </w:r>
      <w:r>
        <w:rPr>
          <w:rFonts w:ascii="宋体" w:hAnsi="宋体" w:eastAsia="宋体"/>
          <w:color w:val="auto"/>
          <w:sz w:val="21"/>
          <w:szCs w:val="21"/>
          <w:highlight w:val="none"/>
        </w:rPr>
        <w:t xml:space="preserve"> </w:t>
      </w:r>
    </w:p>
    <w:p w14:paraId="4A111C76">
      <w:pPr>
        <w:pStyle w:val="183"/>
        <w:spacing w:line="360" w:lineRule="auto"/>
        <w:ind w:left="990" w:leftChars="300" w:hanging="36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4）合同书格式</w:t>
      </w:r>
      <w:r>
        <w:rPr>
          <w:rFonts w:ascii="宋体" w:hAnsi="宋体" w:eastAsia="宋体"/>
          <w:color w:val="auto"/>
          <w:sz w:val="21"/>
          <w:szCs w:val="21"/>
          <w:highlight w:val="none"/>
        </w:rPr>
        <w:t xml:space="preserve"> </w:t>
      </w:r>
    </w:p>
    <w:p w14:paraId="32C74AEA">
      <w:pPr>
        <w:pStyle w:val="183"/>
        <w:spacing w:line="360" w:lineRule="auto"/>
        <w:ind w:left="990" w:leftChars="300" w:hanging="36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5）投标文件格式（第一册、第二册）</w:t>
      </w:r>
      <w:r>
        <w:rPr>
          <w:rFonts w:ascii="宋体" w:hAnsi="宋体" w:eastAsia="宋体"/>
          <w:color w:val="auto"/>
          <w:sz w:val="21"/>
          <w:szCs w:val="21"/>
          <w:highlight w:val="none"/>
        </w:rPr>
        <w:t xml:space="preserve"> </w:t>
      </w:r>
    </w:p>
    <w:p w14:paraId="04C2FAA4">
      <w:pPr>
        <w:pStyle w:val="183"/>
        <w:spacing w:line="360" w:lineRule="auto"/>
        <w:ind w:left="990" w:leftChars="300" w:hanging="36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6）在招标过程中由广东硕达项目管理有限公司发出的澄清或者修改文件等</w:t>
      </w:r>
      <w:r>
        <w:rPr>
          <w:rFonts w:ascii="宋体" w:hAnsi="宋体" w:eastAsia="宋体"/>
          <w:color w:val="auto"/>
          <w:sz w:val="21"/>
          <w:szCs w:val="21"/>
          <w:highlight w:val="none"/>
        </w:rPr>
        <w:t xml:space="preserve"> </w:t>
      </w:r>
    </w:p>
    <w:p w14:paraId="7E1A1C9F">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7.2</w:t>
      </w:r>
      <w:r>
        <w:rPr>
          <w:rFonts w:hint="eastAsia" w:ascii="宋体" w:hAnsi="宋体" w:eastAsia="宋体"/>
          <w:color w:val="auto"/>
          <w:sz w:val="21"/>
          <w:szCs w:val="21"/>
          <w:highlight w:val="none"/>
        </w:rPr>
        <w:t>投标人应认真阅读、并充分理解招标文件的全部内容（包括所有的补充、修改内容、重要事项、格式、条款和技术规范、参数及要求等）。</w:t>
      </w:r>
    </w:p>
    <w:p w14:paraId="2A4F983C">
      <w:pPr>
        <w:pStyle w:val="183"/>
        <w:spacing w:line="360" w:lineRule="auto"/>
        <w:ind w:left="360" w:hanging="360"/>
        <w:rPr>
          <w:rFonts w:hint="eastAsia" w:ascii="宋体" w:hAnsi="宋体" w:eastAsia="宋体"/>
          <w:color w:val="auto"/>
          <w:sz w:val="21"/>
          <w:szCs w:val="21"/>
          <w:highlight w:val="none"/>
        </w:rPr>
      </w:pPr>
      <w:r>
        <w:rPr>
          <w:rFonts w:ascii="宋体" w:hAnsi="宋体" w:eastAsia="宋体"/>
          <w:color w:val="auto"/>
          <w:sz w:val="21"/>
          <w:szCs w:val="21"/>
          <w:highlight w:val="none"/>
        </w:rPr>
        <w:t xml:space="preserve"> </w:t>
      </w:r>
      <w:r>
        <w:rPr>
          <w:rFonts w:ascii="宋体" w:hAnsi="宋体" w:eastAsia="宋体" w:cs="Fang Song"/>
          <w:b/>
          <w:bCs/>
          <w:color w:val="auto"/>
          <w:sz w:val="21"/>
          <w:szCs w:val="21"/>
          <w:highlight w:val="none"/>
        </w:rPr>
        <w:t xml:space="preserve">8. </w:t>
      </w:r>
      <w:r>
        <w:rPr>
          <w:rFonts w:hint="eastAsia" w:ascii="宋体" w:hAnsi="宋体" w:eastAsia="宋体"/>
          <w:b/>
          <w:bCs/>
          <w:color w:val="auto"/>
          <w:sz w:val="21"/>
          <w:szCs w:val="21"/>
          <w:highlight w:val="none"/>
        </w:rPr>
        <w:t>招标文件的澄清</w:t>
      </w:r>
      <w:r>
        <w:rPr>
          <w:rFonts w:ascii="宋体" w:hAnsi="宋体" w:eastAsia="宋体"/>
          <w:b/>
          <w:bCs/>
          <w:color w:val="auto"/>
          <w:sz w:val="21"/>
          <w:szCs w:val="21"/>
          <w:highlight w:val="none"/>
        </w:rPr>
        <w:t xml:space="preserve"> </w:t>
      </w:r>
    </w:p>
    <w:p w14:paraId="5309EF9B">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8.1</w:t>
      </w:r>
      <w:r>
        <w:rPr>
          <w:rFonts w:hint="eastAsia" w:ascii="宋体" w:hAnsi="宋体" w:eastAsia="宋体"/>
          <w:color w:val="auto"/>
          <w:sz w:val="21"/>
          <w:szCs w:val="21"/>
          <w:highlight w:val="none"/>
        </w:rPr>
        <w:t>任何要求对招标文件进行澄清的投标人，均应以书面形式在投标截止时间十五日以前（或答疑会、现场踏堪前一天）通知广东硕达项目管理有限公司。广东硕达项目管理有限公司将组织采购人对投标人所要求澄清的内容均以书面形式予以答复。必要时，广东硕达项目管理有限公司将组织相关专家召开答疑会，并将会议内容以书面的形式发给每个购买招标文件的潜在投标人（答复中不包括问题的来源）。</w:t>
      </w:r>
    </w:p>
    <w:p w14:paraId="5AA28A97">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8.2</w:t>
      </w:r>
      <w:r>
        <w:rPr>
          <w:rFonts w:hint="eastAsia" w:ascii="宋体" w:hAnsi="宋体" w:eastAsia="宋体"/>
          <w:color w:val="auto"/>
          <w:sz w:val="21"/>
          <w:szCs w:val="21"/>
          <w:highlight w:val="none"/>
        </w:rPr>
        <w:t>投标人在规定的时间内未对招标文件提出澄清或提出疑问的，广东硕达项目管理有限公司将视其为无异议。对招标文件中描述有歧意或前后不一致的地方，评标委员会有权进行评判，但对同一条款的评判应适用于每个投标人。</w:t>
      </w:r>
      <w:r>
        <w:rPr>
          <w:rFonts w:ascii="宋体" w:hAnsi="宋体" w:eastAsia="宋体"/>
          <w:color w:val="auto"/>
          <w:sz w:val="21"/>
          <w:szCs w:val="21"/>
          <w:highlight w:val="none"/>
        </w:rPr>
        <w:t xml:space="preserve"> </w:t>
      </w:r>
    </w:p>
    <w:p w14:paraId="17D6EFC2">
      <w:pPr>
        <w:pStyle w:val="183"/>
        <w:spacing w:line="360" w:lineRule="auto"/>
        <w:ind w:left="360" w:hanging="360"/>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9. </w:t>
      </w:r>
      <w:r>
        <w:rPr>
          <w:rFonts w:hint="eastAsia" w:ascii="宋体" w:hAnsi="宋体" w:eastAsia="宋体"/>
          <w:b/>
          <w:bCs/>
          <w:color w:val="auto"/>
          <w:sz w:val="21"/>
          <w:szCs w:val="21"/>
          <w:highlight w:val="none"/>
        </w:rPr>
        <w:t>招标文件的澄清或者修改</w:t>
      </w:r>
      <w:r>
        <w:rPr>
          <w:rFonts w:ascii="宋体" w:hAnsi="宋体" w:eastAsia="宋体"/>
          <w:b/>
          <w:bCs/>
          <w:color w:val="auto"/>
          <w:sz w:val="21"/>
          <w:szCs w:val="21"/>
          <w:highlight w:val="none"/>
        </w:rPr>
        <w:t xml:space="preserve"> </w:t>
      </w:r>
    </w:p>
    <w:p w14:paraId="7AAC4F33">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9.1</w:t>
      </w:r>
      <w:r>
        <w:rPr>
          <w:rFonts w:hint="eastAsia" w:ascii="宋体" w:hAnsi="宋体" w:eastAsia="宋体"/>
          <w:color w:val="auto"/>
          <w:sz w:val="21"/>
          <w:szCs w:val="21"/>
          <w:highlight w:val="none"/>
        </w:rPr>
        <w:t>在投标截止时间十五日以前，无论出于何种原因，</w:t>
      </w:r>
      <w:r>
        <w:rPr>
          <w:rFonts w:hint="eastAsia" w:ascii="宋体" w:hAnsi="宋体" w:eastAsia="宋体"/>
          <w:color w:val="auto"/>
          <w:sz w:val="21"/>
          <w:szCs w:val="21"/>
          <w:highlight w:val="none"/>
          <w:u w:val="single"/>
        </w:rPr>
        <w:t>广东硕达项目管理有限公司、采购人</w:t>
      </w:r>
      <w:r>
        <w:rPr>
          <w:rFonts w:hint="eastAsia" w:ascii="宋体" w:hAnsi="宋体" w:eastAsia="宋体"/>
          <w:color w:val="auto"/>
          <w:sz w:val="21"/>
          <w:szCs w:val="21"/>
          <w:highlight w:val="none"/>
        </w:rPr>
        <w:t>可主动地或在解答投标人提出的疑问时对招标文件进行澄清或者修改。</w:t>
      </w:r>
      <w:r>
        <w:rPr>
          <w:rFonts w:ascii="宋体" w:hAnsi="宋体" w:eastAsia="宋体"/>
          <w:color w:val="auto"/>
          <w:sz w:val="21"/>
          <w:szCs w:val="21"/>
          <w:highlight w:val="none"/>
        </w:rPr>
        <w:t xml:space="preserve"> </w:t>
      </w:r>
    </w:p>
    <w:p w14:paraId="77E535C3">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9.2</w:t>
      </w:r>
      <w:r>
        <w:rPr>
          <w:rFonts w:hint="eastAsia" w:ascii="宋体" w:hAnsi="宋体" w:eastAsia="宋体"/>
          <w:color w:val="auto"/>
          <w:sz w:val="21"/>
          <w:szCs w:val="21"/>
          <w:highlight w:val="none"/>
        </w:rPr>
        <w:t>澄清或者修改后的内容是招标文件的组成部分，将以书面形式通知所有购买招标文件的潜在投标人，并对潜在投标人具有约束力。潜在投标人在收到上述澄清或者修改文件</w:t>
      </w:r>
      <w:r>
        <w:rPr>
          <w:rFonts w:ascii="宋体" w:hAnsi="宋体" w:eastAsia="宋体"/>
          <w:color w:val="auto"/>
          <w:sz w:val="21"/>
          <w:szCs w:val="21"/>
          <w:highlight w:val="none"/>
        </w:rPr>
        <w:t xml:space="preserve"> </w:t>
      </w:r>
      <w:r>
        <w:rPr>
          <w:rFonts w:ascii="宋体" w:hAnsi="宋体" w:eastAsia="宋体" w:cs="Fang Song"/>
          <w:color w:val="auto"/>
          <w:sz w:val="21"/>
          <w:szCs w:val="21"/>
          <w:highlight w:val="none"/>
        </w:rPr>
        <w:t>24</w:t>
      </w:r>
      <w:r>
        <w:rPr>
          <w:rFonts w:hint="eastAsia" w:ascii="宋体" w:hAnsi="宋体" w:eastAsia="宋体"/>
          <w:color w:val="auto"/>
          <w:sz w:val="21"/>
          <w:szCs w:val="21"/>
          <w:highlight w:val="none"/>
        </w:rPr>
        <w:t>小时内，应当以书面形式确认并回函至采购代理机构确认，投标人如在</w:t>
      </w:r>
      <w:r>
        <w:rPr>
          <w:rFonts w:ascii="宋体" w:hAnsi="宋体" w:eastAsia="宋体"/>
          <w:color w:val="auto"/>
          <w:sz w:val="21"/>
          <w:szCs w:val="21"/>
          <w:highlight w:val="none"/>
        </w:rPr>
        <w:t xml:space="preserve"> </w:t>
      </w:r>
      <w:r>
        <w:rPr>
          <w:rFonts w:ascii="宋体" w:hAnsi="宋体" w:eastAsia="宋体" w:cs="Fang Song"/>
          <w:color w:val="auto"/>
          <w:sz w:val="21"/>
          <w:szCs w:val="21"/>
          <w:highlight w:val="none"/>
        </w:rPr>
        <w:t>24</w:t>
      </w:r>
      <w:r>
        <w:rPr>
          <w:rFonts w:hint="eastAsia" w:ascii="宋体" w:hAnsi="宋体" w:eastAsia="宋体"/>
          <w:color w:val="auto"/>
          <w:sz w:val="21"/>
          <w:szCs w:val="21"/>
          <w:highlight w:val="none"/>
        </w:rPr>
        <w:t>小时内无书面回函则被视为同意确认招标文件澄清或者修改的内容。</w:t>
      </w:r>
      <w:r>
        <w:rPr>
          <w:rFonts w:ascii="宋体" w:hAnsi="宋体" w:eastAsia="宋体"/>
          <w:color w:val="auto"/>
          <w:sz w:val="21"/>
          <w:szCs w:val="21"/>
          <w:highlight w:val="none"/>
        </w:rPr>
        <w:t xml:space="preserve"> </w:t>
      </w:r>
    </w:p>
    <w:p w14:paraId="6D8DAC39">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9.3</w:t>
      </w:r>
      <w:r>
        <w:rPr>
          <w:rFonts w:hint="eastAsia" w:ascii="宋体" w:hAnsi="宋体" w:eastAsia="宋体"/>
          <w:color w:val="auto"/>
          <w:sz w:val="21"/>
          <w:szCs w:val="21"/>
          <w:highlight w:val="none"/>
        </w:rPr>
        <w:t>为使投标人准备投标时有充足时间对招标文件的澄清或者修改部分进行研究，</w:t>
      </w:r>
      <w:r>
        <w:rPr>
          <w:rFonts w:hint="eastAsia" w:ascii="宋体" w:hAnsi="宋体" w:eastAsia="宋体"/>
          <w:color w:val="auto"/>
          <w:sz w:val="21"/>
          <w:szCs w:val="21"/>
          <w:highlight w:val="none"/>
          <w:u w:val="single"/>
        </w:rPr>
        <w:t>广东硕达项目管理有限公司、采购人</w:t>
      </w:r>
      <w:r>
        <w:rPr>
          <w:rFonts w:hint="eastAsia" w:ascii="宋体" w:hAnsi="宋体" w:eastAsia="宋体"/>
          <w:color w:val="auto"/>
          <w:sz w:val="21"/>
          <w:szCs w:val="21"/>
          <w:highlight w:val="none"/>
        </w:rPr>
        <w:t>可适当推迟投标截止时间和开标时间，并将变更时间在原公告发布媒体上发布澄清或者修改公告并视为有效送达所有购买招标文件的投标人。</w:t>
      </w:r>
    </w:p>
    <w:p w14:paraId="5399A87B">
      <w:pPr>
        <w:pStyle w:val="193"/>
        <w:spacing w:line="360" w:lineRule="auto"/>
        <w:jc w:val="both"/>
        <w:rPr>
          <w:rFonts w:hint="eastAsia" w:ascii="宋体" w:hAnsi="宋体" w:eastAsia="宋体" w:cs="仿宋_GB2312"/>
          <w:sz w:val="21"/>
          <w:szCs w:val="21"/>
          <w:highlight w:val="none"/>
        </w:rPr>
      </w:pPr>
      <w:r>
        <w:rPr>
          <w:rFonts w:hint="eastAsia" w:ascii="宋体" w:hAnsi="宋体" w:eastAsia="宋体" w:cs="仿宋_GB2312"/>
          <w:b/>
          <w:bCs/>
          <w:sz w:val="21"/>
          <w:szCs w:val="21"/>
          <w:highlight w:val="none"/>
        </w:rPr>
        <w:t>三、投标文件的编制和数量</w:t>
      </w:r>
      <w:r>
        <w:rPr>
          <w:rFonts w:ascii="宋体" w:hAnsi="宋体" w:eastAsia="宋体" w:cs="仿宋_GB2312"/>
          <w:b/>
          <w:bCs/>
          <w:sz w:val="21"/>
          <w:szCs w:val="21"/>
          <w:highlight w:val="none"/>
        </w:rPr>
        <w:t xml:space="preserve"> </w:t>
      </w:r>
    </w:p>
    <w:p w14:paraId="34F8A9C6">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10</w:t>
      </w:r>
      <w:r>
        <w:rPr>
          <w:rFonts w:hint="eastAsia" w:ascii="宋体" w:hAnsi="宋体" w:eastAsia="宋体"/>
          <w:b/>
          <w:bCs/>
          <w:color w:val="auto"/>
          <w:sz w:val="21"/>
          <w:szCs w:val="21"/>
          <w:highlight w:val="none"/>
        </w:rPr>
        <w:t>．投标的语言</w:t>
      </w:r>
      <w:r>
        <w:rPr>
          <w:rFonts w:ascii="宋体" w:hAnsi="宋体" w:eastAsia="宋体"/>
          <w:b/>
          <w:bCs/>
          <w:color w:val="auto"/>
          <w:sz w:val="21"/>
          <w:szCs w:val="21"/>
          <w:highlight w:val="none"/>
        </w:rPr>
        <w:t xml:space="preserve"> </w:t>
      </w:r>
    </w:p>
    <w:p w14:paraId="7BEF07A4">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10.1</w:t>
      </w:r>
      <w:r>
        <w:rPr>
          <w:rFonts w:hint="eastAsia" w:ascii="宋体" w:hAnsi="宋体" w:eastAsia="宋体"/>
          <w:color w:val="auto"/>
          <w:sz w:val="21"/>
          <w:szCs w:val="21"/>
          <w:highlight w:val="none"/>
        </w:rPr>
        <w:t>投标人提交的投标文件以及投标人与广东硕达项目管理有限公司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r>
        <w:rPr>
          <w:rFonts w:ascii="宋体" w:hAnsi="宋体" w:eastAsia="宋体"/>
          <w:color w:val="auto"/>
          <w:sz w:val="21"/>
          <w:szCs w:val="21"/>
          <w:highlight w:val="none"/>
        </w:rPr>
        <w:t xml:space="preserve"> </w:t>
      </w:r>
    </w:p>
    <w:p w14:paraId="0B901F3E">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10.</w:t>
      </w:r>
      <w:r>
        <w:rPr>
          <w:rFonts w:hint="eastAsia" w:ascii="宋体" w:hAnsi="宋体" w:eastAsia="宋体" w:cs="Fang Song"/>
          <w:color w:val="auto"/>
          <w:sz w:val="21"/>
          <w:szCs w:val="21"/>
          <w:highlight w:val="none"/>
        </w:rPr>
        <w:t>2</w:t>
      </w:r>
      <w:r>
        <w:rPr>
          <w:rFonts w:hint="eastAsia" w:ascii="宋体" w:hAnsi="宋体" w:eastAsia="宋体"/>
          <w:color w:val="auto"/>
          <w:sz w:val="21"/>
          <w:szCs w:val="21"/>
          <w:highlight w:val="none"/>
        </w:rPr>
        <w:t>投标文件的构成应符合法律法规及招标文件的要求。</w:t>
      </w:r>
      <w:r>
        <w:rPr>
          <w:rFonts w:ascii="宋体" w:hAnsi="宋体" w:eastAsia="宋体"/>
          <w:color w:val="auto"/>
          <w:sz w:val="21"/>
          <w:szCs w:val="21"/>
          <w:highlight w:val="none"/>
        </w:rPr>
        <w:t xml:space="preserve"> </w:t>
      </w:r>
    </w:p>
    <w:p w14:paraId="4CAF4F74">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11. </w:t>
      </w:r>
      <w:r>
        <w:rPr>
          <w:rFonts w:hint="eastAsia" w:ascii="宋体" w:hAnsi="宋体" w:eastAsia="宋体"/>
          <w:b/>
          <w:bCs/>
          <w:color w:val="auto"/>
          <w:sz w:val="21"/>
          <w:szCs w:val="21"/>
          <w:highlight w:val="none"/>
        </w:rPr>
        <w:t>投标文件编制</w:t>
      </w:r>
      <w:r>
        <w:rPr>
          <w:rFonts w:ascii="宋体" w:hAnsi="宋体" w:eastAsia="宋体"/>
          <w:b/>
          <w:bCs/>
          <w:color w:val="auto"/>
          <w:sz w:val="21"/>
          <w:szCs w:val="21"/>
          <w:highlight w:val="none"/>
        </w:rPr>
        <w:t xml:space="preserve"> </w:t>
      </w:r>
    </w:p>
    <w:p w14:paraId="53788AF3">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11.1</w:t>
      </w:r>
      <w:r>
        <w:rPr>
          <w:rFonts w:hint="eastAsia" w:ascii="宋体" w:hAnsi="宋体" w:eastAsia="宋体"/>
          <w:color w:val="auto"/>
          <w:sz w:val="21"/>
          <w:szCs w:val="21"/>
          <w:highlight w:val="none"/>
        </w:rPr>
        <w:t>投标人应当对</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第一册的</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所有的副本分别</w:t>
      </w:r>
      <w:r>
        <w:rPr>
          <w:rFonts w:hint="eastAsia" w:ascii="宋体" w:hAnsi="宋体" w:eastAsia="宋体"/>
          <w:color w:val="auto"/>
          <w:sz w:val="21"/>
          <w:szCs w:val="21"/>
          <w:highlight w:val="none"/>
        </w:rPr>
        <w:t>进行装订、封装和第二册的</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所有的副本</w:t>
      </w:r>
      <w:r>
        <w:rPr>
          <w:rFonts w:hint="eastAsia" w:ascii="宋体" w:hAnsi="宋体" w:eastAsia="宋体"/>
          <w:color w:val="auto"/>
          <w:sz w:val="21"/>
          <w:szCs w:val="21"/>
          <w:highlight w:val="none"/>
        </w:rPr>
        <w:t>分别进行装订、封装</w:t>
      </w:r>
      <w:r>
        <w:rPr>
          <w:rFonts w:hint="eastAsia" w:ascii="宋体" w:hAnsi="宋体" w:eastAsia="宋体" w:cs="Arial"/>
          <w:color w:val="auto"/>
          <w:highlight w:val="none"/>
        </w:rPr>
        <w:t>。</w:t>
      </w:r>
      <w:r>
        <w:rPr>
          <w:rFonts w:hint="eastAsia" w:ascii="宋体" w:hAnsi="宋体" w:eastAsia="宋体"/>
          <w:color w:val="auto"/>
          <w:sz w:val="21"/>
          <w:szCs w:val="21"/>
          <w:highlight w:val="none"/>
        </w:rPr>
        <w:t>对未经装订的投标文件可能发生的文件散落或缺损，由此产生的后果由投标人承担。如投标人同时对招标文件中多个包（组）进行投标的，其投标文件的编制应按每个包（组）的第一册的</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所有的副本分别</w:t>
      </w:r>
      <w:r>
        <w:rPr>
          <w:rFonts w:hint="eastAsia" w:ascii="宋体" w:hAnsi="宋体" w:eastAsia="宋体"/>
          <w:color w:val="auto"/>
          <w:sz w:val="21"/>
          <w:szCs w:val="21"/>
          <w:highlight w:val="none"/>
        </w:rPr>
        <w:t>进行装订、封装和第二册的</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所有的副本</w:t>
      </w:r>
      <w:r>
        <w:rPr>
          <w:rFonts w:hint="eastAsia" w:ascii="宋体" w:hAnsi="宋体" w:eastAsia="宋体"/>
          <w:color w:val="auto"/>
          <w:sz w:val="21"/>
          <w:szCs w:val="21"/>
          <w:highlight w:val="none"/>
        </w:rPr>
        <w:t>分别进行装订、封装。</w:t>
      </w:r>
      <w:r>
        <w:rPr>
          <w:rFonts w:ascii="宋体" w:hAnsi="宋体" w:eastAsia="宋体"/>
          <w:color w:val="auto"/>
          <w:sz w:val="21"/>
          <w:szCs w:val="21"/>
          <w:highlight w:val="none"/>
        </w:rPr>
        <w:t xml:space="preserve"> </w:t>
      </w:r>
    </w:p>
    <w:p w14:paraId="00FFF5BF">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11.2</w:t>
      </w:r>
      <w:r>
        <w:rPr>
          <w:rFonts w:hint="eastAsia" w:ascii="宋体" w:hAnsi="宋体" w:eastAsia="宋体"/>
          <w:color w:val="auto"/>
          <w:sz w:val="21"/>
          <w:szCs w:val="21"/>
          <w:highlight w:val="none"/>
        </w:rPr>
        <w:t>投标人应按照投标文件格式完整、真实、准确的填写相应的内容以及招标文件中规定的其他所有内容。</w:t>
      </w:r>
      <w:r>
        <w:rPr>
          <w:rFonts w:ascii="宋体" w:hAnsi="宋体" w:eastAsia="宋体"/>
          <w:color w:val="auto"/>
          <w:sz w:val="21"/>
          <w:szCs w:val="21"/>
          <w:highlight w:val="none"/>
        </w:rPr>
        <w:t xml:space="preserve"> </w:t>
      </w:r>
    </w:p>
    <w:p w14:paraId="04F429E3">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11.3</w:t>
      </w:r>
      <w:r>
        <w:rPr>
          <w:rFonts w:hint="eastAsia" w:ascii="宋体" w:hAnsi="宋体" w:eastAsia="宋体"/>
          <w:color w:val="auto"/>
          <w:sz w:val="21"/>
          <w:szCs w:val="21"/>
          <w:highlight w:val="none"/>
        </w:rPr>
        <w:t>投标人必须对投标文件所提供的全部资料的真实性承担法律责任，并无条件接受广东硕达项目管理有限公司及政府采购监督管理部门等对其中任何资料进行核实的要求。</w:t>
      </w:r>
      <w:r>
        <w:rPr>
          <w:rFonts w:hint="eastAsia" w:ascii="宋体" w:hAnsi="宋体" w:eastAsia="宋体"/>
          <w:b/>
          <w:color w:val="auto"/>
          <w:sz w:val="21"/>
          <w:szCs w:val="21"/>
          <w:highlight w:val="none"/>
        </w:rPr>
        <w:t>投标人必须对投标文件所提供的全部资料的真实性承担法律责任。</w:t>
      </w:r>
      <w:r>
        <w:rPr>
          <w:rFonts w:ascii="宋体" w:hAnsi="宋体" w:eastAsia="宋体"/>
          <w:color w:val="auto"/>
          <w:sz w:val="21"/>
          <w:szCs w:val="21"/>
          <w:highlight w:val="none"/>
        </w:rPr>
        <w:t xml:space="preserve"> </w:t>
      </w:r>
    </w:p>
    <w:p w14:paraId="0F93AAA9">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11.4</w:t>
      </w:r>
      <w:r>
        <w:rPr>
          <w:rFonts w:hint="eastAsia" w:ascii="宋体" w:hAnsi="宋体" w:eastAsia="宋体"/>
          <w:color w:val="auto"/>
          <w:sz w:val="21"/>
          <w:szCs w:val="21"/>
          <w:highlight w:val="none"/>
        </w:rPr>
        <w:t>如果因为投标人投标文件填报的内容不详，或没有提供招标文件中所要求的全部资料及数据，由此造成的后果，其责任由投标人承担。</w:t>
      </w:r>
      <w:r>
        <w:rPr>
          <w:rFonts w:ascii="宋体" w:hAnsi="宋体" w:eastAsia="宋体"/>
          <w:color w:val="auto"/>
          <w:sz w:val="21"/>
          <w:szCs w:val="21"/>
          <w:highlight w:val="none"/>
        </w:rPr>
        <w:t xml:space="preserve"> </w:t>
      </w:r>
    </w:p>
    <w:p w14:paraId="64AD2984">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12.</w:t>
      </w:r>
      <w:r>
        <w:rPr>
          <w:rFonts w:hint="eastAsia" w:ascii="宋体" w:hAnsi="宋体" w:eastAsia="宋体"/>
          <w:b/>
          <w:bCs/>
          <w:color w:val="auto"/>
          <w:sz w:val="21"/>
          <w:szCs w:val="21"/>
          <w:highlight w:val="none"/>
        </w:rPr>
        <w:t>投标报价</w:t>
      </w:r>
      <w:r>
        <w:rPr>
          <w:rFonts w:ascii="宋体" w:hAnsi="宋体" w:eastAsia="宋体"/>
          <w:b/>
          <w:bCs/>
          <w:color w:val="auto"/>
          <w:sz w:val="21"/>
          <w:szCs w:val="21"/>
          <w:highlight w:val="none"/>
        </w:rPr>
        <w:t xml:space="preserve"> </w:t>
      </w:r>
    </w:p>
    <w:p w14:paraId="02FC2603">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12.1</w:t>
      </w:r>
      <w:r>
        <w:rPr>
          <w:rFonts w:hint="eastAsia" w:ascii="宋体" w:hAnsi="宋体" w:eastAsia="宋体"/>
          <w:color w:val="auto"/>
          <w:sz w:val="21"/>
          <w:szCs w:val="21"/>
          <w:highlight w:val="none"/>
        </w:rPr>
        <w:t>投标人所提供的服务均应以人民币报价，若同时以人民币及外币报价的，以人民币报价为准。</w:t>
      </w:r>
      <w:r>
        <w:rPr>
          <w:rFonts w:ascii="宋体" w:hAnsi="宋体" w:eastAsia="宋体"/>
          <w:color w:val="auto"/>
          <w:sz w:val="21"/>
          <w:szCs w:val="21"/>
          <w:highlight w:val="none"/>
        </w:rPr>
        <w:t xml:space="preserve"> </w:t>
      </w:r>
    </w:p>
    <w:p w14:paraId="3097A9C1">
      <w:pPr>
        <w:pStyle w:val="183"/>
        <w:spacing w:line="360" w:lineRule="auto"/>
        <w:ind w:left="420" w:leftChars="200"/>
        <w:rPr>
          <w:rFonts w:ascii="宋体" w:hAnsi="宋体" w:eastAsia="宋体"/>
          <w:color w:val="auto"/>
          <w:sz w:val="21"/>
          <w:szCs w:val="21"/>
          <w:highlight w:val="none"/>
        </w:rPr>
      </w:pPr>
      <w:r>
        <w:rPr>
          <w:rFonts w:ascii="宋体" w:hAnsi="宋体" w:eastAsia="宋体"/>
          <w:color w:val="auto"/>
          <w:sz w:val="21"/>
          <w:szCs w:val="21"/>
          <w:highlight w:val="none"/>
        </w:rPr>
        <w:t>12.2</w:t>
      </w:r>
      <w:r>
        <w:rPr>
          <w:rFonts w:hint="eastAsia" w:ascii="宋体" w:hAnsi="宋体" w:eastAsia="宋体"/>
          <w:color w:val="auto"/>
          <w:sz w:val="21"/>
          <w:szCs w:val="21"/>
          <w:highlight w:val="none"/>
        </w:rPr>
        <w:t>投标人应按照第二部分《采购项目内容》的</w:t>
      </w:r>
      <w:r>
        <w:rPr>
          <w:rFonts w:hint="eastAsia" w:eastAsia="宋体"/>
          <w:color w:val="auto"/>
          <w:sz w:val="21"/>
          <w:szCs w:val="21"/>
          <w:highlight w:val="none"/>
        </w:rPr>
        <w:t>《</w:t>
      </w:r>
      <w:r>
        <w:rPr>
          <w:rFonts w:hint="eastAsia" w:ascii="宋体" w:hAnsi="宋体" w:eastAsia="宋体"/>
          <w:color w:val="auto"/>
          <w:sz w:val="21"/>
          <w:szCs w:val="21"/>
          <w:highlight w:val="none"/>
        </w:rPr>
        <w:t>项目总体要求</w:t>
      </w:r>
      <w:r>
        <w:rPr>
          <w:rFonts w:hint="eastAsia" w:eastAsia="宋体"/>
          <w:color w:val="auto"/>
          <w:sz w:val="21"/>
          <w:szCs w:val="21"/>
          <w:highlight w:val="none"/>
        </w:rPr>
        <w:t>》、《招标项目商务要求》</w:t>
      </w:r>
      <w:r>
        <w:rPr>
          <w:rFonts w:hint="eastAsia" w:ascii="宋体" w:hAnsi="宋体" w:eastAsia="宋体"/>
          <w:color w:val="auto"/>
          <w:sz w:val="21"/>
          <w:szCs w:val="21"/>
          <w:highlight w:val="none"/>
        </w:rPr>
        <w:t>规定的要求、责任范围以及合同条款进行报价。并按《开标一览表》和《投标报价明细表》确定的格式报出分项价格和总价。投标总价中不得包含招标文件要求以外的内容，否则，在评标时不予核减。投标总价中也不得缺漏招标文件所要求的内容，否则，其投标将可能被视为无效投标或确定为投标无效。</w:t>
      </w:r>
      <w:r>
        <w:rPr>
          <w:rFonts w:ascii="宋体" w:hAnsi="宋体" w:eastAsia="宋体"/>
          <w:color w:val="auto"/>
          <w:sz w:val="21"/>
          <w:szCs w:val="21"/>
          <w:highlight w:val="none"/>
        </w:rPr>
        <w:t xml:space="preserve"> </w:t>
      </w:r>
    </w:p>
    <w:p w14:paraId="317563AA">
      <w:pPr>
        <w:pStyle w:val="183"/>
        <w:spacing w:line="360" w:lineRule="auto"/>
        <w:ind w:left="420" w:leftChars="200"/>
        <w:rPr>
          <w:rFonts w:ascii="宋体" w:hAnsi="宋体" w:eastAsia="宋体"/>
          <w:color w:val="auto"/>
          <w:sz w:val="21"/>
          <w:szCs w:val="21"/>
          <w:highlight w:val="none"/>
        </w:rPr>
      </w:pPr>
      <w:r>
        <w:rPr>
          <w:rFonts w:ascii="宋体" w:hAnsi="宋体" w:eastAsia="宋体"/>
          <w:color w:val="auto"/>
          <w:sz w:val="21"/>
          <w:szCs w:val="21"/>
          <w:highlight w:val="none"/>
        </w:rPr>
        <w:t>12.3</w:t>
      </w:r>
      <w:r>
        <w:rPr>
          <w:rFonts w:hint="eastAsia" w:ascii="宋体" w:hAnsi="宋体" w:eastAsia="宋体"/>
          <w:color w:val="auto"/>
          <w:sz w:val="21"/>
          <w:szCs w:val="21"/>
          <w:highlight w:val="none"/>
        </w:rPr>
        <w:t>《投标报价明细表》填写时应响应下列要求：</w:t>
      </w:r>
    </w:p>
    <w:p w14:paraId="27066C93">
      <w:pPr>
        <w:pStyle w:val="183"/>
        <w:spacing w:line="360" w:lineRule="auto"/>
        <w:ind w:left="420" w:leftChars="200"/>
        <w:rPr>
          <w:rFonts w:ascii="宋体" w:hAnsi="宋体" w:eastAsia="宋体"/>
          <w:color w:val="auto"/>
          <w:sz w:val="21"/>
          <w:szCs w:val="21"/>
          <w:highlight w:val="none"/>
        </w:rPr>
      </w:pPr>
      <w:r>
        <w:rPr>
          <w:rFonts w:hint="eastAsia" w:ascii="宋体" w:hAnsi="宋体" w:eastAsia="宋体"/>
          <w:color w:val="auto"/>
          <w:sz w:val="21"/>
          <w:szCs w:val="21"/>
          <w:highlight w:val="none"/>
        </w:rPr>
        <w:t>所有根据合同或其它原因应由投标人支付的税款和其它应交纳的费用都要包括在投标人提交的投标价格中；</w:t>
      </w:r>
      <w:r>
        <w:rPr>
          <w:rFonts w:ascii="宋体" w:hAnsi="宋体" w:eastAsia="宋体"/>
          <w:color w:val="auto"/>
          <w:sz w:val="21"/>
          <w:szCs w:val="21"/>
          <w:highlight w:val="none"/>
        </w:rPr>
        <w:t xml:space="preserve"> </w:t>
      </w:r>
    </w:p>
    <w:p w14:paraId="2961FC33">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olor w:val="auto"/>
          <w:sz w:val="21"/>
          <w:szCs w:val="21"/>
          <w:highlight w:val="none"/>
        </w:rPr>
        <w:t>12.4</w:t>
      </w:r>
      <w:r>
        <w:rPr>
          <w:rFonts w:hint="eastAsia" w:ascii="宋体" w:hAnsi="宋体" w:eastAsia="宋体"/>
          <w:color w:val="auto"/>
          <w:sz w:val="21"/>
          <w:szCs w:val="21"/>
          <w:highlight w:val="none"/>
        </w:rPr>
        <w:t>每一种服务只允许有一个报价，且不能出现“免费”或“0元”等以赠送的形式进行报价，否则将被视为无效投标。</w:t>
      </w:r>
      <w:r>
        <w:rPr>
          <w:rFonts w:ascii="宋体" w:hAnsi="宋体" w:eastAsia="宋体"/>
          <w:color w:val="auto"/>
          <w:sz w:val="21"/>
          <w:szCs w:val="21"/>
          <w:highlight w:val="none"/>
        </w:rPr>
        <w:t xml:space="preserve"> </w:t>
      </w:r>
    </w:p>
    <w:p w14:paraId="46C7DFA9">
      <w:pPr>
        <w:pStyle w:val="183"/>
        <w:spacing w:line="360" w:lineRule="auto"/>
        <w:ind w:left="420" w:left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12.5投标人漏报的单价或每单价报价中漏报、少报的费用，处理办法见招标文件《投标人须知》第26条。</w:t>
      </w:r>
    </w:p>
    <w:p w14:paraId="0DA8F771">
      <w:pPr>
        <w:pStyle w:val="183"/>
        <w:spacing w:line="360" w:lineRule="auto"/>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12.6异常低价情形</w:t>
      </w:r>
    </w:p>
    <w:p w14:paraId="6E7ADD7D">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关于异常低价审查情况，</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 xml:space="preserve">《财政部关于推动解决政府采购异常低价问题的通知》（财库〔2026〕2号）要求，应强化政府采购异常低价审查。 </w:t>
      </w:r>
    </w:p>
    <w:p w14:paraId="292434C7">
      <w:pPr>
        <w:pStyle w:val="183"/>
        <w:numPr>
          <w:ilvl w:val="0"/>
          <w:numId w:val="0"/>
        </w:num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（一）</w:t>
      </w:r>
      <w:r>
        <w:rPr>
          <w:rFonts w:hint="eastAsia" w:ascii="宋体" w:hAnsi="宋体" w:eastAsia="宋体" w:cs="宋体"/>
          <w:color w:val="auto"/>
          <w:sz w:val="21"/>
          <w:szCs w:val="21"/>
          <w:highlight w:val="none"/>
        </w:rPr>
        <w:t>本项目在评审过程中如出现下列情形之一的，评审委员会应当启动异常低价投标（响应）审查程序：</w:t>
      </w:r>
    </w:p>
    <w:p w14:paraId="4113CCFB">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投标（响应）报价低于全部通过符合性审查供应商投标（响应）报价平均值50%的，即投标（响应）报价&lt;全部通过符合性审查供应商投标（响应）报价平均值×50%；</w:t>
      </w:r>
    </w:p>
    <w:p w14:paraId="7EBC1844">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投标（响应）报价低于通过符合性审查的次低报价供应商投标（响应）报价50%的，即投标（响应）报价&lt;通过符合性审查的次低报价供应商投标（响应）报价×50%；</w:t>
      </w:r>
    </w:p>
    <w:p w14:paraId="114386F6">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投标（响应）报价低于采购项目最高限价45%的，即投标（响应）报价&lt;采购项目最高限价×45%；</w:t>
      </w:r>
    </w:p>
    <w:p w14:paraId="6D28759F">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4.评审委员会基于专业判断，认为供应商报价过低，有可能影响产品质量或者不能诚信履约的其他情形。 </w:t>
      </w:r>
    </w:p>
    <w:p w14:paraId="2C2E4CB7">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041A8A1">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5E5EC2">
      <w:pPr>
        <w:pStyle w:val="183"/>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3EBEEB">
      <w:pPr>
        <w:pStyle w:val="183"/>
        <w:spacing w:line="360" w:lineRule="auto"/>
        <w:ind w:left="420" w:leftChars="200"/>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r>
        <w:rPr>
          <w:rFonts w:ascii="宋体" w:hAnsi="宋体" w:eastAsia="宋体"/>
          <w:color w:val="auto"/>
          <w:sz w:val="21"/>
          <w:szCs w:val="21"/>
          <w:highlight w:val="none"/>
        </w:rPr>
        <w:t xml:space="preserve"> </w:t>
      </w:r>
    </w:p>
    <w:p w14:paraId="30D09761">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13. </w:t>
      </w:r>
      <w:r>
        <w:rPr>
          <w:rFonts w:hint="eastAsia" w:ascii="宋体" w:hAnsi="宋体" w:eastAsia="宋体"/>
          <w:b/>
          <w:bCs/>
          <w:color w:val="auto"/>
          <w:sz w:val="21"/>
          <w:szCs w:val="21"/>
          <w:highlight w:val="none"/>
        </w:rPr>
        <w:t>备选方案</w:t>
      </w:r>
      <w:r>
        <w:rPr>
          <w:rFonts w:ascii="宋体" w:hAnsi="宋体" w:eastAsia="宋体"/>
          <w:b/>
          <w:bCs/>
          <w:color w:val="auto"/>
          <w:sz w:val="21"/>
          <w:szCs w:val="21"/>
          <w:highlight w:val="none"/>
        </w:rPr>
        <w:t xml:space="preserve"> </w:t>
      </w:r>
    </w:p>
    <w:p w14:paraId="272EDF80">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13.1</w:t>
      </w:r>
      <w:r>
        <w:rPr>
          <w:rFonts w:hint="eastAsia" w:ascii="宋体" w:hAnsi="宋体" w:eastAsia="宋体"/>
          <w:color w:val="auto"/>
          <w:sz w:val="21"/>
          <w:szCs w:val="21"/>
          <w:highlight w:val="none"/>
        </w:rPr>
        <w:t>只允许投标人有一个投标方案，不允许提交备选方案，否则将被视为无效投标（招标文件允许有备选方案的除外）。</w:t>
      </w:r>
      <w:r>
        <w:rPr>
          <w:rFonts w:ascii="宋体" w:hAnsi="宋体" w:eastAsia="宋体"/>
          <w:color w:val="auto"/>
          <w:sz w:val="21"/>
          <w:szCs w:val="21"/>
          <w:highlight w:val="none"/>
        </w:rPr>
        <w:t xml:space="preserve"> </w:t>
      </w:r>
    </w:p>
    <w:p w14:paraId="517AA568">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14. </w:t>
      </w:r>
      <w:r>
        <w:rPr>
          <w:rFonts w:hint="eastAsia" w:ascii="宋体" w:hAnsi="宋体" w:eastAsia="宋体"/>
          <w:b/>
          <w:bCs/>
          <w:color w:val="auto"/>
          <w:sz w:val="21"/>
          <w:szCs w:val="21"/>
          <w:highlight w:val="none"/>
        </w:rPr>
        <w:t>联合体投标</w:t>
      </w:r>
      <w:r>
        <w:rPr>
          <w:rFonts w:ascii="宋体" w:hAnsi="宋体" w:eastAsia="宋体"/>
          <w:b/>
          <w:bCs/>
          <w:color w:val="auto"/>
          <w:sz w:val="21"/>
          <w:szCs w:val="21"/>
          <w:highlight w:val="none"/>
        </w:rPr>
        <w:t xml:space="preserve"> </w:t>
      </w:r>
    </w:p>
    <w:p w14:paraId="02B3BEF1">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14.1</w:t>
      </w:r>
      <w:r>
        <w:rPr>
          <w:rFonts w:hint="eastAsia" w:ascii="宋体" w:hAnsi="宋体" w:eastAsia="宋体"/>
          <w:color w:val="auto"/>
          <w:sz w:val="21"/>
          <w:szCs w:val="21"/>
          <w:highlight w:val="none"/>
        </w:rPr>
        <w:t>除非本项目招标公告中另有规定，本项目均不接受联合体投标。如果本项目招标公告中规定允许联合体投标的，则必须满足以下条件：</w:t>
      </w:r>
      <w:r>
        <w:rPr>
          <w:rFonts w:ascii="宋体" w:hAnsi="宋体" w:eastAsia="宋体"/>
          <w:color w:val="auto"/>
          <w:sz w:val="21"/>
          <w:szCs w:val="21"/>
          <w:highlight w:val="none"/>
        </w:rPr>
        <w:t xml:space="preserve"> </w:t>
      </w:r>
    </w:p>
    <w:p w14:paraId="6E48A030">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1）联合体形式参与，须另提供联合体协议书原件附入投标文件的“第一册”“第二册”正本内，联合体协议应当明确联合体成员各方的权利和义务。</w:t>
      </w:r>
    </w:p>
    <w:p w14:paraId="0C21AF74">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2）联合体中有同类资质的供应商按照联合体分工承担相同工作的，应当按照资质等级较低的供应商确定资质等级。</w:t>
      </w:r>
      <w:r>
        <w:rPr>
          <w:rFonts w:ascii="宋体" w:hAnsi="宋体" w:eastAsia="宋体"/>
          <w:color w:val="auto"/>
          <w:sz w:val="21"/>
          <w:szCs w:val="21"/>
          <w:highlight w:val="none"/>
        </w:rPr>
        <w:t xml:space="preserve"> </w:t>
      </w:r>
    </w:p>
    <w:p w14:paraId="4112CD9D">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3）以联合体投标的应当对所有联合体成员进行信用记录查询，联合体成员存在不良信用记录的，视同联合体存在不良信用记录。</w:t>
      </w:r>
    </w:p>
    <w:p w14:paraId="08951AF8">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4）参加联合体的投标人均应当符合《中华人民共和国政府采购法》第二十二条规定的条件。</w:t>
      </w:r>
    </w:p>
    <w:p w14:paraId="1C01579B">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5）联合体中标的，联合体各方应当共同与采购人签订合同，就采购合同约定的事项对采购人承担连带责任。</w:t>
      </w:r>
    </w:p>
    <w:p w14:paraId="6BB815DF">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6）以联合体形式参加本项目投标的，联合体各方不得再单独参加或者与其他供应商另外组成联合体参加本项目的投标。</w:t>
      </w:r>
    </w:p>
    <w:p w14:paraId="06734A6B">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15. </w:t>
      </w:r>
      <w:r>
        <w:rPr>
          <w:rFonts w:hint="eastAsia" w:ascii="宋体" w:hAnsi="宋体" w:eastAsia="宋体"/>
          <w:b/>
          <w:bCs/>
          <w:color w:val="auto"/>
          <w:sz w:val="21"/>
          <w:szCs w:val="21"/>
          <w:highlight w:val="none"/>
        </w:rPr>
        <w:t>投标人资格证明文件</w:t>
      </w:r>
      <w:r>
        <w:rPr>
          <w:rFonts w:ascii="宋体" w:hAnsi="宋体" w:eastAsia="宋体"/>
          <w:b/>
          <w:bCs/>
          <w:color w:val="auto"/>
          <w:sz w:val="21"/>
          <w:szCs w:val="21"/>
          <w:highlight w:val="none"/>
        </w:rPr>
        <w:t xml:space="preserve"> </w:t>
      </w:r>
    </w:p>
    <w:p w14:paraId="2F022B43">
      <w:pPr>
        <w:tabs>
          <w:tab w:val="left" w:pos="3210"/>
        </w:tabs>
        <w:spacing w:line="360" w:lineRule="auto"/>
        <w:ind w:left="420" w:leftChars="200"/>
        <w:rPr>
          <w:rFonts w:hint="eastAsia" w:ascii="宋体" w:hAnsi="宋体" w:cs="Arial"/>
          <w:highlight w:val="none"/>
        </w:rPr>
      </w:pPr>
      <w:r>
        <w:rPr>
          <w:rFonts w:ascii="宋体" w:hAnsi="宋体" w:cs="Arial"/>
          <w:highlight w:val="none"/>
        </w:rPr>
        <w:t>1</w:t>
      </w:r>
      <w:r>
        <w:rPr>
          <w:rFonts w:hint="eastAsia" w:ascii="宋体" w:hAnsi="宋体" w:cs="Arial"/>
          <w:highlight w:val="none"/>
        </w:rPr>
        <w:t>5</w:t>
      </w:r>
      <w:r>
        <w:rPr>
          <w:rFonts w:ascii="宋体" w:hAnsi="宋体" w:cs="Arial"/>
          <w:highlight w:val="none"/>
        </w:rPr>
        <w:t>.1投标人应按招标文件的要求，提交证明其有资格参加投标和中标后有履行合同能力的文件，并作为其投标文件的组成部分，包括但不限于下列文件：</w:t>
      </w:r>
    </w:p>
    <w:p w14:paraId="1991AC90">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1）资格证明文件：按招标文件第五部分《投标文件格式》内的第一册的规定提供的内容；</w:t>
      </w:r>
    </w:p>
    <w:p w14:paraId="20BF9B3A">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2）证明投标标的的合格性文件；</w:t>
      </w:r>
    </w:p>
    <w:p w14:paraId="5F30FE7B">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3）投标人认为有必要提供的其他资格证明文件。</w:t>
      </w:r>
      <w:r>
        <w:rPr>
          <w:rFonts w:ascii="宋体" w:hAnsi="宋体" w:eastAsia="宋体"/>
          <w:color w:val="auto"/>
          <w:sz w:val="21"/>
          <w:szCs w:val="21"/>
          <w:highlight w:val="none"/>
        </w:rPr>
        <w:t xml:space="preserve"> </w:t>
      </w:r>
    </w:p>
    <w:p w14:paraId="5CF93CCC">
      <w:pPr>
        <w:tabs>
          <w:tab w:val="left" w:pos="3210"/>
        </w:tabs>
        <w:spacing w:line="360" w:lineRule="auto"/>
        <w:ind w:left="420" w:leftChars="200"/>
        <w:rPr>
          <w:rFonts w:hint="eastAsia" w:ascii="宋体" w:hAnsi="宋体" w:cs="Arial"/>
          <w:highlight w:val="none"/>
        </w:rPr>
      </w:pPr>
      <w:r>
        <w:rPr>
          <w:rFonts w:ascii="宋体" w:hAnsi="宋体" w:cs="Arial"/>
          <w:highlight w:val="none"/>
        </w:rPr>
        <w:t>1</w:t>
      </w:r>
      <w:r>
        <w:rPr>
          <w:rFonts w:hint="eastAsia" w:ascii="宋体" w:hAnsi="宋体" w:cs="Arial"/>
          <w:highlight w:val="none"/>
        </w:rPr>
        <w:t>5</w:t>
      </w:r>
      <w:r>
        <w:rPr>
          <w:rFonts w:ascii="宋体" w:hAnsi="宋体" w:cs="Arial"/>
          <w:highlight w:val="none"/>
        </w:rPr>
        <w:t>.</w:t>
      </w:r>
      <w:r>
        <w:rPr>
          <w:rFonts w:hint="eastAsia" w:ascii="宋体" w:hAnsi="宋体" w:cs="Arial"/>
          <w:highlight w:val="none"/>
        </w:rPr>
        <w:t>2</w:t>
      </w:r>
      <w:r>
        <w:rPr>
          <w:rFonts w:ascii="宋体" w:hAnsi="宋体" w:cs="Arial"/>
          <w:highlight w:val="none"/>
        </w:rPr>
        <w:t>资格证明文件必须真实有效，</w:t>
      </w:r>
      <w:r>
        <w:rPr>
          <w:rFonts w:hint="eastAsia" w:ascii="宋体" w:hAnsi="宋体"/>
          <w:szCs w:val="21"/>
          <w:highlight w:val="none"/>
        </w:rPr>
        <w:t>且符合招标文件要求的密封、签署、盖章的要求。</w:t>
      </w:r>
      <w:r>
        <w:rPr>
          <w:rFonts w:hint="eastAsia" w:ascii="宋体" w:hAnsi="宋体" w:cs="Arial"/>
          <w:highlight w:val="none"/>
        </w:rPr>
        <w:t>资格证明文件中提供的</w:t>
      </w:r>
      <w:r>
        <w:rPr>
          <w:rFonts w:ascii="宋体" w:hAnsi="宋体" w:cs="Arial"/>
          <w:highlight w:val="none"/>
        </w:rPr>
        <w:t>复印件</w:t>
      </w:r>
      <w:r>
        <w:rPr>
          <w:rFonts w:hint="eastAsia" w:ascii="宋体" w:hAnsi="宋体" w:cs="Arial"/>
          <w:highlight w:val="none"/>
        </w:rPr>
        <w:t>或原件</w:t>
      </w:r>
      <w:r>
        <w:rPr>
          <w:rFonts w:ascii="宋体" w:hAnsi="宋体" w:cs="Arial"/>
          <w:highlight w:val="none"/>
        </w:rPr>
        <w:t>必须加盖</w:t>
      </w:r>
      <w:r>
        <w:rPr>
          <w:rFonts w:hint="eastAsia" w:ascii="宋体" w:hAnsi="宋体" w:cs="Arial"/>
          <w:highlight w:val="none"/>
        </w:rPr>
        <w:t>投标人公章</w:t>
      </w:r>
      <w:r>
        <w:rPr>
          <w:rFonts w:ascii="宋体" w:hAnsi="宋体" w:cs="Arial"/>
          <w:highlight w:val="none"/>
        </w:rPr>
        <w:t>。</w:t>
      </w:r>
    </w:p>
    <w:p w14:paraId="6E6C273C">
      <w:pPr>
        <w:pStyle w:val="183"/>
        <w:spacing w:line="360" w:lineRule="auto"/>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16. </w:t>
      </w:r>
      <w:r>
        <w:rPr>
          <w:rFonts w:hint="eastAsia" w:ascii="宋体" w:hAnsi="宋体" w:eastAsia="宋体"/>
          <w:b/>
          <w:bCs/>
          <w:color w:val="auto"/>
          <w:sz w:val="21"/>
          <w:szCs w:val="21"/>
          <w:highlight w:val="none"/>
        </w:rPr>
        <w:t>证明投标标的的合格性和符合招标文件规定的文件：</w:t>
      </w:r>
      <w:r>
        <w:rPr>
          <w:rFonts w:ascii="宋体" w:hAnsi="宋体" w:eastAsia="宋体"/>
          <w:b/>
          <w:bCs/>
          <w:color w:val="auto"/>
          <w:sz w:val="21"/>
          <w:szCs w:val="21"/>
          <w:highlight w:val="none"/>
        </w:rPr>
        <w:t xml:space="preserve"> </w:t>
      </w:r>
    </w:p>
    <w:p w14:paraId="17886C06">
      <w:pPr>
        <w:pStyle w:val="183"/>
        <w:spacing w:line="360" w:lineRule="auto"/>
        <w:ind w:left="420" w:left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16.1投标人应按招标文件的要求，提交证明其合格性和符合招标文件规定的文件，并作为其投标文件的组成部分，包括但不限于下列文件：</w:t>
      </w:r>
    </w:p>
    <w:p w14:paraId="5E563E16">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1）按招标文件第五部分《投标文件格式》内的第二册的规定提供的内容；</w:t>
      </w:r>
    </w:p>
    <w:p w14:paraId="69528E21">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2）证明投标标的符合招标文件规定的文件；</w:t>
      </w:r>
    </w:p>
    <w:p w14:paraId="3FF355FC">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3）投标人认为有必要提供的其他文件； </w:t>
      </w:r>
    </w:p>
    <w:p w14:paraId="3DBE2456">
      <w:pPr>
        <w:pStyle w:val="183"/>
        <w:spacing w:line="360" w:lineRule="auto"/>
        <w:ind w:left="420" w:leftChars="200"/>
        <w:rPr>
          <w:rFonts w:hint="eastAsia" w:ascii="宋体" w:hAnsi="宋体" w:cs="Arial"/>
          <w:highlight w:val="none"/>
        </w:rPr>
      </w:pPr>
      <w:r>
        <w:rPr>
          <w:rFonts w:hint="eastAsia" w:ascii="宋体" w:hAnsi="宋体" w:eastAsia="宋体"/>
          <w:color w:val="auto"/>
          <w:sz w:val="21"/>
          <w:szCs w:val="21"/>
          <w:highlight w:val="none"/>
        </w:rPr>
        <w:t>16.2所有文件必须真实有效，且符合招标文件要求的密封、签署、盖章的要求。</w:t>
      </w:r>
    </w:p>
    <w:p w14:paraId="1A0D08D2">
      <w:pPr>
        <w:pStyle w:val="183"/>
        <w:spacing w:line="360" w:lineRule="auto"/>
        <w:rPr>
          <w:rFonts w:hint="eastAsia" w:ascii="宋体" w:hAnsi="宋体" w:eastAsia="宋体"/>
          <w:color w:val="auto"/>
          <w:sz w:val="21"/>
          <w:szCs w:val="21"/>
          <w:highlight w:val="none"/>
          <w:lang w:eastAsia="zh-CN"/>
        </w:rPr>
      </w:pPr>
      <w:r>
        <w:rPr>
          <w:rFonts w:ascii="宋体" w:hAnsi="宋体" w:eastAsia="宋体" w:cs="Fang Song"/>
          <w:b/>
          <w:bCs/>
          <w:color w:val="auto"/>
          <w:sz w:val="21"/>
          <w:szCs w:val="21"/>
          <w:highlight w:val="none"/>
        </w:rPr>
        <w:t xml:space="preserve">17. </w:t>
      </w:r>
      <w:r>
        <w:rPr>
          <w:rFonts w:hint="eastAsia" w:ascii="宋体" w:hAnsi="宋体" w:eastAsia="宋体"/>
          <w:b/>
          <w:bCs/>
          <w:color w:val="auto"/>
          <w:sz w:val="21"/>
          <w:szCs w:val="21"/>
          <w:highlight w:val="none"/>
        </w:rPr>
        <w:t>投标保证金</w:t>
      </w:r>
      <w:r>
        <w:rPr>
          <w:rFonts w:hint="eastAsia" w:ascii="宋体" w:hAnsi="宋体" w:eastAsia="宋体"/>
          <w:b/>
          <w:bCs/>
          <w:color w:val="auto"/>
          <w:sz w:val="21"/>
          <w:szCs w:val="21"/>
          <w:highlight w:val="none"/>
          <w:lang w:eastAsia="zh-CN"/>
        </w:rPr>
        <w:t>：</w:t>
      </w:r>
      <w:r>
        <w:rPr>
          <w:rFonts w:hint="eastAsia" w:ascii="宋体" w:hAnsi="宋体" w:eastAsia="宋体"/>
          <w:b/>
          <w:bCs/>
          <w:color w:val="auto"/>
          <w:sz w:val="21"/>
          <w:szCs w:val="21"/>
          <w:highlight w:val="none"/>
        </w:rPr>
        <w:t>本项目不收取投标保证金</w:t>
      </w:r>
      <w:r>
        <w:rPr>
          <w:rFonts w:hint="eastAsia" w:ascii="宋体" w:hAnsi="宋体" w:eastAsia="宋体"/>
          <w:b/>
          <w:bCs/>
          <w:color w:val="auto"/>
          <w:sz w:val="21"/>
          <w:szCs w:val="21"/>
          <w:highlight w:val="none"/>
          <w:lang w:eastAsia="zh-CN"/>
        </w:rPr>
        <w:t>。</w:t>
      </w:r>
    </w:p>
    <w:p w14:paraId="09E21228">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18. </w:t>
      </w:r>
      <w:r>
        <w:rPr>
          <w:rFonts w:hint="eastAsia" w:ascii="宋体" w:hAnsi="宋体" w:eastAsia="宋体"/>
          <w:b/>
          <w:bCs/>
          <w:color w:val="auto"/>
          <w:sz w:val="21"/>
          <w:szCs w:val="21"/>
          <w:highlight w:val="none"/>
        </w:rPr>
        <w:t>投标的截止期</w:t>
      </w:r>
      <w:r>
        <w:rPr>
          <w:rFonts w:ascii="宋体" w:hAnsi="宋体" w:eastAsia="宋体"/>
          <w:b/>
          <w:bCs/>
          <w:color w:val="auto"/>
          <w:sz w:val="21"/>
          <w:szCs w:val="21"/>
          <w:highlight w:val="none"/>
        </w:rPr>
        <w:t xml:space="preserve"> </w:t>
      </w:r>
    </w:p>
    <w:p w14:paraId="1490912F">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18.1</w:t>
      </w:r>
      <w:r>
        <w:rPr>
          <w:rFonts w:hint="eastAsia" w:ascii="宋体" w:hAnsi="宋体" w:eastAsia="宋体" w:cs="Fang Song"/>
          <w:color w:val="auto"/>
          <w:sz w:val="21"/>
          <w:szCs w:val="21"/>
          <w:highlight w:val="none"/>
        </w:rPr>
        <w:t>投标截止时间为投标邀请函（招标公告）中所载明的时间</w:t>
      </w:r>
      <w:r>
        <w:rPr>
          <w:rFonts w:hint="eastAsia" w:ascii="宋体" w:hAnsi="宋体" w:eastAsia="宋体"/>
          <w:color w:val="auto"/>
          <w:sz w:val="21"/>
          <w:szCs w:val="21"/>
          <w:highlight w:val="none"/>
        </w:rPr>
        <w:t>，投标人应当在招标文件要求提交投标文件的截止时间前，将投标文件密封送达投标地点。逾期送达或者未按照招标文件要求密封的投标文件，采购人、采购代理机构应当拒收。</w:t>
      </w:r>
      <w:r>
        <w:rPr>
          <w:rFonts w:ascii="宋体" w:hAnsi="宋体" w:eastAsia="宋体"/>
          <w:color w:val="auto"/>
          <w:sz w:val="21"/>
          <w:szCs w:val="21"/>
          <w:highlight w:val="none"/>
        </w:rPr>
        <w:t xml:space="preserve"> </w:t>
      </w:r>
    </w:p>
    <w:p w14:paraId="7DF06A92">
      <w:pPr>
        <w:pStyle w:val="183"/>
        <w:numPr>
          <w:ilvl w:val="0"/>
          <w:numId w:val="3"/>
        </w:numPr>
        <w:spacing w:line="360" w:lineRule="auto"/>
        <w:ind w:hanging="14" w:firstLineChars="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投标文件的数量和签署及盖章要求</w:t>
      </w:r>
      <w:r>
        <w:rPr>
          <w:rFonts w:ascii="宋体" w:hAnsi="宋体" w:eastAsia="宋体"/>
          <w:b/>
          <w:bCs/>
          <w:color w:val="auto"/>
          <w:sz w:val="21"/>
          <w:szCs w:val="21"/>
          <w:highlight w:val="none"/>
        </w:rPr>
        <w:t xml:space="preserve"> </w:t>
      </w:r>
    </w:p>
    <w:p w14:paraId="69A4F900">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19.1</w:t>
      </w:r>
      <w:r>
        <w:rPr>
          <w:rFonts w:hint="eastAsia" w:ascii="宋体" w:hAnsi="宋体" w:eastAsia="宋体"/>
          <w:bCs/>
          <w:color w:val="auto"/>
          <w:sz w:val="21"/>
          <w:szCs w:val="21"/>
          <w:highlight w:val="none"/>
        </w:rPr>
        <w:t>投标文件的数量要求：</w:t>
      </w:r>
    </w:p>
    <w:p w14:paraId="798EEDA8">
      <w:pPr>
        <w:pStyle w:val="183"/>
        <w:spacing w:line="360" w:lineRule="auto"/>
        <w:ind w:left="644" w:leftChars="300" w:hanging="14"/>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1）投标人应按招标文件第五部分《投标文件格式》（第二册）内容编制一式</w:t>
      </w:r>
      <w:r>
        <w:rPr>
          <w:rFonts w:hint="eastAsia" w:ascii="宋体" w:hAnsi="宋体" w:eastAsia="宋体"/>
          <w:b/>
          <w:color w:val="auto"/>
          <w:sz w:val="21"/>
          <w:szCs w:val="21"/>
          <w:highlight w:val="none"/>
          <w:u w:val="single"/>
        </w:rPr>
        <w:t xml:space="preserve"> 柒 </w:t>
      </w:r>
      <w:r>
        <w:rPr>
          <w:rFonts w:hint="eastAsia" w:ascii="宋体" w:hAnsi="宋体" w:eastAsia="宋体"/>
          <w:b/>
          <w:color w:val="auto"/>
          <w:sz w:val="21"/>
          <w:szCs w:val="21"/>
          <w:highlight w:val="none"/>
        </w:rPr>
        <w:t>份，其中正本</w:t>
      </w:r>
      <w:r>
        <w:rPr>
          <w:rFonts w:hint="eastAsia" w:ascii="宋体" w:hAnsi="宋体" w:eastAsia="宋体"/>
          <w:b/>
          <w:color w:val="auto"/>
          <w:sz w:val="21"/>
          <w:szCs w:val="21"/>
          <w:highlight w:val="none"/>
          <w:u w:val="single"/>
        </w:rPr>
        <w:t xml:space="preserve"> 壹 </w:t>
      </w:r>
      <w:r>
        <w:rPr>
          <w:rFonts w:hint="eastAsia" w:ascii="宋体" w:hAnsi="宋体" w:eastAsia="宋体"/>
          <w:b/>
          <w:color w:val="auto"/>
          <w:sz w:val="21"/>
          <w:szCs w:val="21"/>
          <w:highlight w:val="none"/>
        </w:rPr>
        <w:t>份、副本</w:t>
      </w:r>
      <w:r>
        <w:rPr>
          <w:rFonts w:hint="eastAsia" w:ascii="宋体" w:hAnsi="宋体" w:eastAsia="宋体"/>
          <w:b/>
          <w:color w:val="auto"/>
          <w:sz w:val="21"/>
          <w:szCs w:val="21"/>
          <w:highlight w:val="none"/>
          <w:u w:val="single"/>
        </w:rPr>
        <w:t xml:space="preserve"> 伍 </w:t>
      </w:r>
      <w:r>
        <w:rPr>
          <w:rFonts w:hint="eastAsia" w:ascii="宋体" w:hAnsi="宋体" w:eastAsia="宋体"/>
          <w:b/>
          <w:color w:val="auto"/>
          <w:sz w:val="21"/>
          <w:szCs w:val="21"/>
          <w:highlight w:val="none"/>
        </w:rPr>
        <w:t>份和电子文件</w:t>
      </w:r>
      <w:r>
        <w:rPr>
          <w:rFonts w:hint="eastAsia" w:ascii="宋体" w:hAnsi="宋体" w:eastAsia="宋体"/>
          <w:b/>
          <w:color w:val="auto"/>
          <w:sz w:val="21"/>
          <w:szCs w:val="21"/>
          <w:highlight w:val="none"/>
          <w:u w:val="single"/>
        </w:rPr>
        <w:t xml:space="preserve"> 壹 </w:t>
      </w:r>
      <w:r>
        <w:rPr>
          <w:rFonts w:hint="eastAsia" w:ascii="宋体" w:hAnsi="宋体" w:eastAsia="宋体"/>
          <w:b/>
          <w:color w:val="auto"/>
          <w:sz w:val="21"/>
          <w:szCs w:val="21"/>
          <w:highlight w:val="none"/>
        </w:rPr>
        <w:t>份；</w:t>
      </w:r>
    </w:p>
    <w:p w14:paraId="70E1443D">
      <w:pPr>
        <w:pStyle w:val="183"/>
        <w:spacing w:line="360" w:lineRule="auto"/>
        <w:ind w:left="644" w:leftChars="300" w:hanging="14"/>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2）投标人应按招标文件第五部分《投标文件格式》（第一册）内容编制一式</w:t>
      </w:r>
      <w:r>
        <w:rPr>
          <w:rFonts w:hint="eastAsia" w:ascii="宋体" w:hAnsi="宋体" w:eastAsia="宋体"/>
          <w:b/>
          <w:color w:val="auto"/>
          <w:sz w:val="21"/>
          <w:szCs w:val="21"/>
          <w:highlight w:val="none"/>
          <w:u w:val="single"/>
        </w:rPr>
        <w:t xml:space="preserve"> 伍 </w:t>
      </w:r>
      <w:r>
        <w:rPr>
          <w:rFonts w:hint="eastAsia" w:ascii="宋体" w:hAnsi="宋体" w:eastAsia="宋体"/>
          <w:b/>
          <w:color w:val="auto"/>
          <w:sz w:val="21"/>
          <w:szCs w:val="21"/>
          <w:highlight w:val="none"/>
        </w:rPr>
        <w:t>份，其中正本</w:t>
      </w:r>
      <w:r>
        <w:rPr>
          <w:rFonts w:hint="eastAsia" w:ascii="宋体" w:hAnsi="宋体" w:eastAsia="宋体"/>
          <w:b/>
          <w:color w:val="auto"/>
          <w:sz w:val="21"/>
          <w:szCs w:val="21"/>
          <w:highlight w:val="none"/>
          <w:u w:val="single"/>
        </w:rPr>
        <w:t xml:space="preserve"> 壹 </w:t>
      </w:r>
      <w:r>
        <w:rPr>
          <w:rFonts w:hint="eastAsia" w:ascii="宋体" w:hAnsi="宋体" w:eastAsia="宋体"/>
          <w:b/>
          <w:color w:val="auto"/>
          <w:sz w:val="21"/>
          <w:szCs w:val="21"/>
          <w:highlight w:val="none"/>
        </w:rPr>
        <w:t>份、副本</w:t>
      </w:r>
      <w:r>
        <w:rPr>
          <w:rFonts w:hint="eastAsia" w:ascii="宋体" w:hAnsi="宋体" w:eastAsia="宋体"/>
          <w:b/>
          <w:color w:val="auto"/>
          <w:sz w:val="21"/>
          <w:szCs w:val="21"/>
          <w:highlight w:val="none"/>
          <w:u w:val="single"/>
        </w:rPr>
        <w:t xml:space="preserve"> 叁 </w:t>
      </w:r>
      <w:r>
        <w:rPr>
          <w:rFonts w:hint="eastAsia" w:ascii="宋体" w:hAnsi="宋体" w:eastAsia="宋体"/>
          <w:b/>
          <w:color w:val="auto"/>
          <w:sz w:val="21"/>
          <w:szCs w:val="21"/>
          <w:highlight w:val="none"/>
        </w:rPr>
        <w:t>份和电子文件</w:t>
      </w:r>
      <w:r>
        <w:rPr>
          <w:rFonts w:hint="eastAsia" w:ascii="宋体" w:hAnsi="宋体" w:eastAsia="宋体"/>
          <w:b/>
          <w:color w:val="auto"/>
          <w:sz w:val="21"/>
          <w:szCs w:val="21"/>
          <w:highlight w:val="none"/>
          <w:u w:val="single"/>
        </w:rPr>
        <w:t xml:space="preserve"> 壹 </w:t>
      </w:r>
      <w:r>
        <w:rPr>
          <w:rFonts w:hint="eastAsia" w:ascii="宋体" w:hAnsi="宋体" w:eastAsia="宋体"/>
          <w:b/>
          <w:color w:val="auto"/>
          <w:sz w:val="21"/>
          <w:szCs w:val="21"/>
          <w:highlight w:val="none"/>
        </w:rPr>
        <w:t>份；</w:t>
      </w:r>
    </w:p>
    <w:p w14:paraId="76395B6F">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19.2</w:t>
      </w:r>
      <w:r>
        <w:rPr>
          <w:rFonts w:hint="eastAsia" w:ascii="宋体" w:hAnsi="宋体" w:eastAsia="宋体"/>
          <w:color w:val="auto"/>
          <w:sz w:val="21"/>
          <w:szCs w:val="21"/>
          <w:highlight w:val="none"/>
          <w:lang w:val="en-US" w:eastAsia="zh-CN"/>
        </w:rPr>
        <w:t xml:space="preserve"> </w:t>
      </w:r>
      <w:r>
        <w:rPr>
          <w:rFonts w:hint="eastAsia" w:ascii="宋体" w:hAnsi="宋体" w:eastAsia="宋体"/>
          <w:bCs/>
          <w:color w:val="auto"/>
          <w:sz w:val="21"/>
          <w:szCs w:val="21"/>
          <w:highlight w:val="none"/>
        </w:rPr>
        <w:t>投标文件的</w:t>
      </w:r>
      <w:r>
        <w:rPr>
          <w:rFonts w:hint="eastAsia" w:ascii="宋体" w:hAnsi="宋体" w:eastAsia="宋体"/>
          <w:color w:val="auto"/>
          <w:sz w:val="21"/>
          <w:szCs w:val="21"/>
          <w:highlight w:val="none"/>
        </w:rPr>
        <w:t>签署及盖章要求：</w:t>
      </w:r>
    </w:p>
    <w:p w14:paraId="2D2D35E4">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投标文件须逐页盖投标人的公章并加盖骑缝章，副本可采用正本的复印件，与正本具有同等法律效力，投标文件须由投标人法定代表人或其委托代理人（具有法定代表人签署的授权书）在投标文件正、副本封面上和投标文件外包装签字及加盖投标人公章。每套投标文件须清楚地标明“正本”、“副本”“第一册或第二册”的字样。若副本与正本不符，以正本为准。</w:t>
      </w:r>
    </w:p>
    <w:p w14:paraId="6036C899">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2）投标文件的正本需打印或用不褪色墨水书写，并由法定代表人或经其正式授权的代表签字。授权代表须出具书面授权证明，其《法定代表人授权书》应附在投标文件中。</w:t>
      </w:r>
    </w:p>
    <w:p w14:paraId="75441A86">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投标文件须按招标文件中已明示需要由投标人法定代表人或其授权代表签名和盖章的，均必须由投标人法定代表人或其授权代表签名和盖章；投标文件中的任何重要的插字、涂改和增删，必须由法定代表人或经其正式授权的代表在旁边签字或盖章才有效。</w:t>
      </w:r>
    </w:p>
    <w:p w14:paraId="35BC03E7">
      <w:pPr>
        <w:pStyle w:val="183"/>
        <w:spacing w:line="360" w:lineRule="auto"/>
        <w:ind w:left="434" w:leftChars="200" w:hanging="14"/>
        <w:rPr>
          <w:rFonts w:hint="eastAsia" w:ascii="宋体" w:hAnsi="宋体" w:eastAsia="宋体"/>
          <w:bCs/>
          <w:color w:val="auto"/>
          <w:sz w:val="21"/>
          <w:szCs w:val="21"/>
          <w:highlight w:val="none"/>
        </w:rPr>
      </w:pPr>
      <w:r>
        <w:rPr>
          <w:rFonts w:hint="eastAsia" w:ascii="宋体" w:hAnsi="宋体" w:eastAsia="宋体"/>
          <w:b/>
          <w:bCs/>
          <w:color w:val="auto"/>
          <w:sz w:val="21"/>
          <w:szCs w:val="21"/>
          <w:highlight w:val="none"/>
        </w:rPr>
        <w:t>19.3</w:t>
      </w:r>
      <w:r>
        <w:rPr>
          <w:rFonts w:hint="eastAsia" w:ascii="宋体" w:hAnsi="宋体" w:eastAsia="宋体"/>
          <w:b/>
          <w:bCs/>
          <w:color w:val="auto"/>
          <w:sz w:val="21"/>
          <w:szCs w:val="21"/>
          <w:highlight w:val="none"/>
          <w:lang w:val="en-US" w:eastAsia="zh-CN"/>
        </w:rPr>
        <w:t xml:space="preserve"> </w:t>
      </w:r>
      <w:r>
        <w:rPr>
          <w:rFonts w:ascii="宋体" w:hAnsi="宋体" w:eastAsia="宋体"/>
          <w:b/>
          <w:bCs/>
          <w:sz w:val="21"/>
          <w:szCs w:val="21"/>
          <w:highlight w:val="none"/>
        </w:rPr>
        <w:t>电子文件内容包括：</w:t>
      </w:r>
      <w:r>
        <w:rPr>
          <w:rFonts w:hint="eastAsia" w:ascii="Calibri" w:hAnsi="Calibri" w:eastAsia="宋体" w:cs="Calibri"/>
          <w:b/>
          <w:bCs/>
          <w:sz w:val="21"/>
          <w:szCs w:val="21"/>
          <w:highlight w:val="none"/>
          <w:lang w:eastAsia="zh-CN"/>
        </w:rPr>
        <w:t>①</w:t>
      </w:r>
      <w:r>
        <w:rPr>
          <w:rFonts w:hint="eastAsia" w:ascii="宋体" w:hAnsi="宋体" w:eastAsia="宋体"/>
          <w:b/>
          <w:bCs/>
          <w:sz w:val="21"/>
          <w:szCs w:val="21"/>
          <w:highlight w:val="none"/>
          <w:lang w:eastAsia="zh-CN"/>
        </w:rPr>
        <w:t>与投标人自行制作的投标文件（正本）内容一致的</w:t>
      </w:r>
      <w:r>
        <w:rPr>
          <w:rFonts w:hint="eastAsia" w:ascii="宋体" w:hAnsi="宋体" w:eastAsia="宋体"/>
          <w:b/>
          <w:bCs/>
          <w:sz w:val="21"/>
          <w:szCs w:val="21"/>
          <w:highlight w:val="none"/>
          <w:lang w:val="en-US" w:eastAsia="zh-CN"/>
        </w:rPr>
        <w:t>可编辑Word版本、</w:t>
      </w:r>
      <w:r>
        <w:rPr>
          <w:rFonts w:hint="eastAsia" w:ascii="Calibri" w:hAnsi="Calibri" w:eastAsia="宋体" w:cs="Calibri"/>
          <w:b/>
          <w:bCs/>
          <w:sz w:val="21"/>
          <w:szCs w:val="21"/>
          <w:highlight w:val="none"/>
          <w:lang w:val="en-US" w:eastAsia="zh-CN"/>
        </w:rPr>
        <w:t>②</w:t>
      </w:r>
      <w:r>
        <w:rPr>
          <w:rFonts w:hint="eastAsia" w:ascii="宋体" w:hAnsi="宋体" w:eastAsia="宋体"/>
          <w:b/>
          <w:bCs/>
          <w:sz w:val="21"/>
          <w:szCs w:val="21"/>
          <w:highlight w:val="none"/>
          <w:lang w:val="en-US" w:eastAsia="zh-CN"/>
        </w:rPr>
        <w:t>与投标人自行制作的投标文件（正本）内容一致的签字盖章版扫描PDF文件</w:t>
      </w:r>
      <w:r>
        <w:rPr>
          <w:rFonts w:hint="eastAsia" w:ascii="宋体" w:hAnsi="宋体" w:eastAsia="宋体"/>
          <w:b/>
          <w:sz w:val="21"/>
          <w:szCs w:val="21"/>
          <w:highlight w:val="none"/>
        </w:rPr>
        <w:t>。</w:t>
      </w:r>
      <w:r>
        <w:rPr>
          <w:rFonts w:hint="eastAsia" w:ascii="宋体" w:hAnsi="宋体" w:eastAsia="宋体"/>
          <w:color w:val="auto"/>
          <w:sz w:val="21"/>
          <w:szCs w:val="21"/>
          <w:highlight w:val="none"/>
        </w:rPr>
        <w:t>电子文件由CD-R光盘或U盘或其它移动存储介质储存，并注明投标人名称及项目名称、项目编号</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册号（第一册或第二册）</w:t>
      </w:r>
      <w:r>
        <w:rPr>
          <w:rFonts w:hint="eastAsia" w:ascii="宋体" w:hAnsi="宋体" w:eastAsia="宋体"/>
          <w:color w:val="auto"/>
          <w:sz w:val="21"/>
          <w:szCs w:val="21"/>
          <w:highlight w:val="none"/>
        </w:rPr>
        <w:t>。</w:t>
      </w:r>
      <w:r>
        <w:rPr>
          <w:rFonts w:hint="eastAsia" w:ascii="宋体" w:hAnsi="宋体" w:eastAsia="宋体"/>
          <w:bCs/>
          <w:color w:val="auto"/>
          <w:sz w:val="21"/>
          <w:szCs w:val="21"/>
          <w:highlight w:val="none"/>
        </w:rPr>
        <w:t>各册的电子文件分别与第一册和第二册的正本密封包装。</w:t>
      </w:r>
    </w:p>
    <w:p w14:paraId="242AD5A0">
      <w:pPr>
        <w:pStyle w:val="183"/>
        <w:spacing w:line="360" w:lineRule="auto"/>
        <w:ind w:hanging="14"/>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四、投标文件的递交</w:t>
      </w:r>
      <w:r>
        <w:rPr>
          <w:rFonts w:ascii="宋体" w:hAnsi="宋体" w:eastAsia="宋体"/>
          <w:b/>
          <w:bCs/>
          <w:color w:val="auto"/>
          <w:sz w:val="21"/>
          <w:szCs w:val="21"/>
          <w:highlight w:val="none"/>
        </w:rPr>
        <w:t xml:space="preserve"> </w:t>
      </w:r>
    </w:p>
    <w:p w14:paraId="07A3EB10">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20. </w:t>
      </w:r>
      <w:r>
        <w:rPr>
          <w:rFonts w:hint="eastAsia" w:ascii="宋体" w:hAnsi="宋体" w:eastAsia="宋体"/>
          <w:b/>
          <w:bCs/>
          <w:color w:val="auto"/>
          <w:sz w:val="21"/>
          <w:szCs w:val="21"/>
          <w:highlight w:val="none"/>
        </w:rPr>
        <w:t>投标文件的密封和标记</w:t>
      </w:r>
      <w:r>
        <w:rPr>
          <w:rFonts w:ascii="宋体" w:hAnsi="宋体" w:eastAsia="宋体"/>
          <w:b/>
          <w:bCs/>
          <w:color w:val="auto"/>
          <w:sz w:val="21"/>
          <w:szCs w:val="21"/>
          <w:highlight w:val="none"/>
        </w:rPr>
        <w:t xml:space="preserve"> </w:t>
      </w:r>
    </w:p>
    <w:p w14:paraId="6F197085">
      <w:pPr>
        <w:tabs>
          <w:tab w:val="left" w:pos="3210"/>
        </w:tabs>
        <w:spacing w:line="360" w:lineRule="auto"/>
        <w:ind w:left="420" w:leftChars="200"/>
        <w:rPr>
          <w:rFonts w:hint="eastAsia" w:ascii="宋体" w:hAnsi="宋体" w:cs="Arial"/>
          <w:highlight w:val="none"/>
        </w:rPr>
      </w:pPr>
      <w:r>
        <w:rPr>
          <w:rFonts w:hint="eastAsia" w:ascii="宋体" w:hAnsi="宋体" w:cs="Arial"/>
          <w:highlight w:val="none"/>
        </w:rPr>
        <w:t>20</w:t>
      </w:r>
      <w:r>
        <w:rPr>
          <w:rFonts w:ascii="宋体" w:hAnsi="宋体" w:cs="Arial"/>
          <w:highlight w:val="none"/>
        </w:rPr>
        <w:t>.1为方便开标时唱标，投标人应将《</w:t>
      </w:r>
      <w:r>
        <w:rPr>
          <w:rFonts w:hint="eastAsia" w:ascii="宋体" w:hAnsi="宋体" w:cs="Arial"/>
          <w:highlight w:val="none"/>
        </w:rPr>
        <w:t>唱标信封</w:t>
      </w:r>
      <w:r>
        <w:rPr>
          <w:rFonts w:ascii="宋体" w:hAnsi="宋体" w:cs="Arial"/>
          <w:highlight w:val="none"/>
        </w:rPr>
        <w:t>》</w:t>
      </w:r>
      <w:r>
        <w:rPr>
          <w:rFonts w:hint="eastAsia" w:ascii="宋体" w:hAnsi="宋体" w:cs="Arial"/>
          <w:highlight w:val="none"/>
        </w:rPr>
        <w:t>（具体内容详见招标文件第五部分）</w:t>
      </w:r>
      <w:r>
        <w:rPr>
          <w:rFonts w:ascii="宋体" w:hAnsi="宋体" w:cs="Arial"/>
          <w:highlight w:val="none"/>
        </w:rPr>
        <w:t>一份单独密封提交，并在信封上清晰标明“</w:t>
      </w:r>
      <w:r>
        <w:rPr>
          <w:rFonts w:hint="eastAsia" w:ascii="宋体" w:hAnsi="宋体" w:cs="Arial"/>
          <w:highlight w:val="none"/>
        </w:rPr>
        <w:t>唱标信封</w:t>
      </w:r>
      <w:r>
        <w:rPr>
          <w:rFonts w:ascii="宋体" w:hAnsi="宋体" w:cs="Arial"/>
          <w:highlight w:val="none"/>
        </w:rPr>
        <w:t>”字样。投标人应将投标文件</w:t>
      </w:r>
      <w:r>
        <w:rPr>
          <w:rFonts w:hint="eastAsia" w:ascii="宋体" w:hAnsi="宋体"/>
          <w:szCs w:val="21"/>
          <w:highlight w:val="none"/>
        </w:rPr>
        <w:t>第一册</w:t>
      </w:r>
      <w:r>
        <w:rPr>
          <w:rFonts w:hint="eastAsia" w:ascii="宋体" w:hAnsi="宋体" w:cs="Arial"/>
          <w:highlight w:val="none"/>
        </w:rPr>
        <w:t>的</w:t>
      </w:r>
      <w:r>
        <w:rPr>
          <w:rFonts w:ascii="宋体" w:hAnsi="宋体" w:cs="Arial"/>
          <w:highlight w:val="none"/>
        </w:rPr>
        <w:t>正本</w:t>
      </w:r>
      <w:r>
        <w:rPr>
          <w:rFonts w:hint="eastAsia" w:ascii="宋体" w:hAnsi="宋体" w:cs="Arial"/>
          <w:highlight w:val="none"/>
        </w:rPr>
        <w:t>、</w:t>
      </w:r>
      <w:r>
        <w:rPr>
          <w:rFonts w:ascii="宋体" w:hAnsi="宋体" w:cs="Arial"/>
          <w:highlight w:val="none"/>
        </w:rPr>
        <w:t>所有的副本分别单独密封包装</w:t>
      </w:r>
      <w:r>
        <w:rPr>
          <w:rFonts w:hint="eastAsia" w:ascii="宋体" w:hAnsi="宋体"/>
          <w:szCs w:val="21"/>
          <w:highlight w:val="none"/>
        </w:rPr>
        <w:t>和第二册</w:t>
      </w:r>
      <w:r>
        <w:rPr>
          <w:rFonts w:hint="eastAsia" w:ascii="宋体" w:hAnsi="宋体" w:cs="Arial"/>
          <w:highlight w:val="none"/>
        </w:rPr>
        <w:t>的</w:t>
      </w:r>
      <w:r>
        <w:rPr>
          <w:rFonts w:ascii="宋体" w:hAnsi="宋体" w:cs="Arial"/>
          <w:highlight w:val="none"/>
        </w:rPr>
        <w:t>正本</w:t>
      </w:r>
      <w:r>
        <w:rPr>
          <w:rFonts w:hint="eastAsia" w:ascii="宋体" w:hAnsi="宋体" w:cs="Arial"/>
          <w:highlight w:val="none"/>
        </w:rPr>
        <w:t>、</w:t>
      </w:r>
      <w:r>
        <w:rPr>
          <w:rFonts w:ascii="宋体" w:hAnsi="宋体" w:cs="Arial"/>
          <w:highlight w:val="none"/>
        </w:rPr>
        <w:t>所有的副本分别单独密封包装，并在外包装上清晰标明“正本</w:t>
      </w:r>
      <w:r>
        <w:rPr>
          <w:rFonts w:hint="eastAsia" w:ascii="宋体" w:hAnsi="宋体" w:cs="Arial"/>
          <w:highlight w:val="none"/>
        </w:rPr>
        <w:t>或</w:t>
      </w:r>
      <w:r>
        <w:rPr>
          <w:rFonts w:ascii="宋体" w:hAnsi="宋体" w:cs="Arial"/>
          <w:highlight w:val="none"/>
        </w:rPr>
        <w:t>副本”</w:t>
      </w:r>
      <w:r>
        <w:rPr>
          <w:rFonts w:hint="eastAsia" w:ascii="宋体" w:hAnsi="宋体" w:cs="Arial"/>
          <w:highlight w:val="none"/>
        </w:rPr>
        <w:t>、“</w:t>
      </w:r>
      <w:r>
        <w:rPr>
          <w:rFonts w:hint="eastAsia" w:ascii="宋体" w:hAnsi="宋体"/>
          <w:szCs w:val="21"/>
          <w:highlight w:val="none"/>
        </w:rPr>
        <w:t>第一册或第二册</w:t>
      </w:r>
      <w:r>
        <w:rPr>
          <w:rFonts w:hint="eastAsia" w:ascii="宋体" w:hAnsi="宋体" w:cs="Arial"/>
          <w:highlight w:val="none"/>
        </w:rPr>
        <w:t>”的</w:t>
      </w:r>
      <w:r>
        <w:rPr>
          <w:rFonts w:ascii="宋体" w:hAnsi="宋体" w:cs="Arial"/>
          <w:highlight w:val="none"/>
        </w:rPr>
        <w:t>字样。</w:t>
      </w:r>
    </w:p>
    <w:p w14:paraId="7B9DDD80">
      <w:pPr>
        <w:tabs>
          <w:tab w:val="left" w:pos="3210"/>
        </w:tabs>
        <w:spacing w:line="360" w:lineRule="auto"/>
        <w:ind w:left="420" w:leftChars="200"/>
        <w:rPr>
          <w:rFonts w:hint="eastAsia" w:ascii="宋体" w:hAnsi="宋体" w:cs="Arial"/>
          <w:highlight w:val="none"/>
        </w:rPr>
      </w:pPr>
      <w:r>
        <w:rPr>
          <w:rFonts w:hint="eastAsia" w:ascii="宋体" w:hAnsi="宋体" w:cs="Arial"/>
          <w:highlight w:val="none"/>
        </w:rPr>
        <w:t>20</w:t>
      </w:r>
      <w:r>
        <w:rPr>
          <w:rFonts w:ascii="宋体" w:hAnsi="宋体" w:cs="Arial"/>
          <w:highlight w:val="none"/>
        </w:rPr>
        <w:t>.2</w:t>
      </w:r>
      <w:r>
        <w:rPr>
          <w:rFonts w:hint="eastAsia" w:ascii="宋体" w:hAnsi="宋体" w:cs="Arial"/>
          <w:highlight w:val="none"/>
        </w:rPr>
        <w:t xml:space="preserve">投标文件外包装均应符合以下要求： </w:t>
      </w:r>
    </w:p>
    <w:p w14:paraId="2595935B">
      <w:pPr>
        <w:tabs>
          <w:tab w:val="left" w:pos="3210"/>
        </w:tabs>
        <w:spacing w:line="360" w:lineRule="auto"/>
        <w:ind w:left="630" w:leftChars="300"/>
        <w:rPr>
          <w:rFonts w:hint="eastAsia" w:ascii="宋体" w:hAnsi="宋体" w:cs="Arial"/>
          <w:highlight w:val="none"/>
        </w:rPr>
      </w:pPr>
      <w:r>
        <w:rPr>
          <w:rFonts w:hint="eastAsia" w:ascii="宋体" w:hAnsi="宋体"/>
          <w:szCs w:val="21"/>
          <w:highlight w:val="none"/>
        </w:rPr>
        <w:t>1）</w:t>
      </w:r>
      <w:r>
        <w:rPr>
          <w:rFonts w:hint="eastAsia" w:ascii="宋体" w:hAnsi="宋体" w:cs="Arial"/>
          <w:highlight w:val="none"/>
        </w:rPr>
        <w:t xml:space="preserve">清楚注明递交至投标邀请函中指明的地址； </w:t>
      </w:r>
    </w:p>
    <w:p w14:paraId="231792FB">
      <w:pPr>
        <w:tabs>
          <w:tab w:val="left" w:pos="3210"/>
        </w:tabs>
        <w:spacing w:line="360" w:lineRule="auto"/>
        <w:ind w:left="630" w:leftChars="300"/>
        <w:rPr>
          <w:rFonts w:hint="eastAsia" w:ascii="宋体" w:hAnsi="宋体" w:cs="Arial"/>
          <w:highlight w:val="none"/>
        </w:rPr>
      </w:pPr>
      <w:r>
        <w:rPr>
          <w:rFonts w:hint="eastAsia" w:ascii="宋体" w:hAnsi="宋体"/>
          <w:szCs w:val="21"/>
          <w:highlight w:val="none"/>
        </w:rPr>
        <w:t>2）</w:t>
      </w:r>
      <w:r>
        <w:rPr>
          <w:rFonts w:hint="eastAsia" w:ascii="宋体" w:hAnsi="宋体" w:cs="Arial"/>
          <w:highlight w:val="none"/>
        </w:rPr>
        <w:t xml:space="preserve">注明投标邀请函中指明的项目名称、项目编号和在（开标日期和时间）之前不得启封”的字样，并填入投标邀请函中规定的开标日期和时间； </w:t>
      </w:r>
    </w:p>
    <w:p w14:paraId="1FD577EB">
      <w:pPr>
        <w:tabs>
          <w:tab w:val="left" w:pos="3210"/>
        </w:tabs>
        <w:spacing w:line="360" w:lineRule="auto"/>
        <w:ind w:left="630" w:leftChars="300"/>
        <w:rPr>
          <w:rFonts w:hint="eastAsia" w:ascii="宋体" w:hAnsi="宋体" w:cs="Arial"/>
          <w:highlight w:val="none"/>
        </w:rPr>
      </w:pPr>
      <w:r>
        <w:rPr>
          <w:rFonts w:hint="eastAsia" w:ascii="宋体" w:hAnsi="宋体"/>
          <w:szCs w:val="21"/>
          <w:highlight w:val="none"/>
        </w:rPr>
        <w:t>3）</w:t>
      </w:r>
      <w:r>
        <w:rPr>
          <w:rFonts w:hint="eastAsia" w:ascii="宋体" w:hAnsi="宋体" w:cs="Arial"/>
          <w:highlight w:val="none"/>
        </w:rPr>
        <w:t>应写明投标人名称和地址；</w:t>
      </w:r>
    </w:p>
    <w:p w14:paraId="1542E657">
      <w:pPr>
        <w:tabs>
          <w:tab w:val="left" w:pos="3210"/>
        </w:tabs>
        <w:spacing w:line="360" w:lineRule="auto"/>
        <w:ind w:left="630" w:leftChars="300"/>
        <w:rPr>
          <w:rFonts w:hint="eastAsia" w:ascii="宋体" w:hAnsi="宋体" w:cs="Arial"/>
          <w:highlight w:val="none"/>
        </w:rPr>
      </w:pPr>
      <w:r>
        <w:rPr>
          <w:rFonts w:hint="eastAsia" w:ascii="宋体" w:hAnsi="宋体"/>
          <w:szCs w:val="21"/>
          <w:highlight w:val="none"/>
        </w:rPr>
        <w:t>4）</w:t>
      </w:r>
      <w:r>
        <w:rPr>
          <w:rFonts w:hint="eastAsia" w:ascii="宋体" w:hAnsi="宋体" w:cs="Arial"/>
          <w:highlight w:val="none"/>
        </w:rPr>
        <w:t>符合招标文件规定的签署及盖章要求。</w:t>
      </w:r>
    </w:p>
    <w:p w14:paraId="2B50043B">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w:t>
      </w:r>
      <w:r>
        <w:rPr>
          <w:rFonts w:ascii="宋体" w:hAnsi="宋体" w:eastAsia="宋体"/>
          <w:color w:val="auto"/>
          <w:sz w:val="21"/>
          <w:szCs w:val="21"/>
          <w:highlight w:val="none"/>
        </w:rPr>
        <w:t>.3如果未按要求密封和标记，</w:t>
      </w:r>
      <w:r>
        <w:rPr>
          <w:rFonts w:hint="eastAsia" w:ascii="宋体" w:hAnsi="宋体" w:eastAsia="宋体"/>
          <w:color w:val="auto"/>
          <w:sz w:val="21"/>
          <w:szCs w:val="21"/>
          <w:highlight w:val="none"/>
        </w:rPr>
        <w:t>广东硕达项目管理有限公司</w:t>
      </w:r>
      <w:r>
        <w:rPr>
          <w:rFonts w:ascii="宋体" w:hAnsi="宋体" w:eastAsia="宋体"/>
          <w:color w:val="auto"/>
          <w:sz w:val="21"/>
          <w:szCs w:val="21"/>
          <w:highlight w:val="none"/>
        </w:rPr>
        <w:t>对误投或提前启封概不负责。</w:t>
      </w:r>
    </w:p>
    <w:p w14:paraId="6E3E2540">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20.4</w:t>
      </w:r>
      <w:r>
        <w:rPr>
          <w:rFonts w:hint="eastAsia" w:ascii="宋体" w:hAnsi="宋体" w:eastAsia="宋体"/>
          <w:color w:val="auto"/>
          <w:sz w:val="21"/>
          <w:szCs w:val="21"/>
          <w:highlight w:val="none"/>
        </w:rPr>
        <w:t>广东硕达项目管理有限公司将拒绝接收以下情况的投标文件：</w:t>
      </w:r>
      <w:r>
        <w:rPr>
          <w:rFonts w:ascii="宋体" w:hAnsi="宋体" w:eastAsia="宋体"/>
          <w:color w:val="auto"/>
          <w:sz w:val="21"/>
          <w:szCs w:val="21"/>
          <w:highlight w:val="none"/>
        </w:rPr>
        <w:t xml:space="preserve"> </w:t>
      </w:r>
    </w:p>
    <w:p w14:paraId="2D0AA517">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1）未按要求密封和标记的；</w:t>
      </w:r>
    </w:p>
    <w:p w14:paraId="183E0415">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2）投标截止时间止后递交的；</w:t>
      </w:r>
    </w:p>
    <w:p w14:paraId="0CCE272E">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3）非现场方式递交的投标文件。</w:t>
      </w:r>
      <w:r>
        <w:rPr>
          <w:rFonts w:ascii="宋体" w:hAnsi="宋体" w:eastAsia="宋体"/>
          <w:color w:val="auto"/>
          <w:sz w:val="21"/>
          <w:szCs w:val="21"/>
          <w:highlight w:val="none"/>
        </w:rPr>
        <w:t xml:space="preserve"> </w:t>
      </w:r>
    </w:p>
    <w:p w14:paraId="52029663">
      <w:pPr>
        <w:pStyle w:val="183"/>
        <w:spacing w:line="360" w:lineRule="auto"/>
        <w:ind w:hanging="14"/>
        <w:rPr>
          <w:rFonts w:hint="eastAsia" w:ascii="宋体" w:hAnsi="宋体" w:eastAsia="宋体"/>
          <w:b/>
          <w:bCs/>
          <w:color w:val="auto"/>
          <w:sz w:val="21"/>
          <w:szCs w:val="21"/>
          <w:highlight w:val="none"/>
        </w:rPr>
      </w:pPr>
      <w:r>
        <w:rPr>
          <w:rFonts w:ascii="宋体" w:hAnsi="宋体" w:eastAsia="宋体" w:cs="Fang Song"/>
          <w:b/>
          <w:bCs/>
          <w:color w:val="auto"/>
          <w:sz w:val="21"/>
          <w:szCs w:val="21"/>
          <w:highlight w:val="none"/>
        </w:rPr>
        <w:t xml:space="preserve">21. </w:t>
      </w:r>
      <w:r>
        <w:rPr>
          <w:rFonts w:hint="eastAsia" w:ascii="宋体" w:hAnsi="宋体" w:eastAsia="宋体"/>
          <w:b/>
          <w:bCs/>
          <w:color w:val="auto"/>
          <w:sz w:val="21"/>
          <w:szCs w:val="21"/>
          <w:highlight w:val="none"/>
        </w:rPr>
        <w:t>投标文件的修改、撤回及有效期</w:t>
      </w:r>
    </w:p>
    <w:p w14:paraId="204125DB">
      <w:pPr>
        <w:pStyle w:val="183"/>
        <w:spacing w:line="360" w:lineRule="auto"/>
        <w:ind w:left="434" w:leftChars="200" w:hanging="14"/>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21.1投标人在投标截止时间前，可以对所递交的投标文件进行补充、修改或者撤回，并书面通知采购人或者采购代理机构。补充、修改的内容应当按照招标文件要求签署、盖章、密封后，作为投标文件的组成部分。在投标截止时点之后，投标人不得对其投标文件做任何修改和补充。</w:t>
      </w:r>
    </w:p>
    <w:p w14:paraId="0D32F2CE">
      <w:pPr>
        <w:pStyle w:val="183"/>
        <w:spacing w:line="360" w:lineRule="auto"/>
        <w:ind w:left="434" w:leftChars="200" w:hanging="14"/>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21.2投标有效期</w:t>
      </w:r>
    </w:p>
    <w:p w14:paraId="0A0EA001">
      <w:pPr>
        <w:pStyle w:val="183"/>
        <w:spacing w:line="360" w:lineRule="auto"/>
        <w:ind w:left="644" w:leftChars="300" w:hanging="14"/>
        <w:rPr>
          <w:rFonts w:hint="eastAsia" w:ascii="宋体" w:hAnsi="宋体" w:eastAsia="宋体"/>
          <w:bCs/>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bCs/>
          <w:color w:val="auto"/>
          <w:sz w:val="21"/>
          <w:szCs w:val="21"/>
          <w:highlight w:val="none"/>
        </w:rPr>
        <w:t>投标文件应在投标截止之日起</w:t>
      </w:r>
      <w:r>
        <w:rPr>
          <w:rFonts w:hint="eastAsia" w:ascii="宋体" w:hAnsi="宋体" w:eastAsia="宋体"/>
          <w:bCs/>
          <w:color w:val="auto"/>
          <w:sz w:val="21"/>
          <w:szCs w:val="21"/>
          <w:highlight w:val="none"/>
          <w:u w:val="single"/>
        </w:rPr>
        <w:t xml:space="preserve">  90 </w:t>
      </w:r>
      <w:r>
        <w:rPr>
          <w:rFonts w:hint="eastAsia" w:ascii="宋体" w:hAnsi="宋体" w:eastAsia="宋体"/>
          <w:bCs/>
          <w:color w:val="auto"/>
          <w:sz w:val="21"/>
          <w:szCs w:val="21"/>
          <w:highlight w:val="none"/>
        </w:rPr>
        <w:t>天内保持有效。投标有效期比规定时间短的将作为非实质性响应招标文件而予以拒绝。</w:t>
      </w:r>
    </w:p>
    <w:p w14:paraId="140E7EA1">
      <w:pPr>
        <w:pStyle w:val="183"/>
        <w:spacing w:line="360" w:lineRule="auto"/>
        <w:ind w:left="644" w:leftChars="300" w:hanging="14"/>
        <w:rPr>
          <w:rFonts w:hint="eastAsia" w:ascii="宋体" w:hAnsi="宋体" w:eastAsia="宋体"/>
          <w:bCs/>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bCs/>
          <w:color w:val="auto"/>
          <w:sz w:val="21"/>
          <w:szCs w:val="21"/>
          <w:highlight w:val="none"/>
        </w:rPr>
        <w:t>投标有效期从提交投标文件的截止之日起算。投标文件中承诺的投标有效期应当不少于招标文件中载明的投标有效期。</w:t>
      </w:r>
    </w:p>
    <w:p w14:paraId="4C5B980A">
      <w:pPr>
        <w:pStyle w:val="183"/>
        <w:spacing w:line="360" w:lineRule="auto"/>
        <w:ind w:left="420" w:left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21.3</w:t>
      </w:r>
      <w:r>
        <w:rPr>
          <w:rFonts w:hint="eastAsia" w:ascii="宋体" w:hAnsi="宋体" w:eastAsia="宋体"/>
          <w:bCs/>
          <w:color w:val="auto"/>
          <w:sz w:val="21"/>
          <w:szCs w:val="21"/>
          <w:highlight w:val="none"/>
        </w:rPr>
        <w:t>投标人所提交的投标文件在评标结束后，无论中标与否都不退还。</w:t>
      </w:r>
    </w:p>
    <w:p w14:paraId="386C096B">
      <w:pPr>
        <w:pStyle w:val="183"/>
        <w:spacing w:line="360" w:lineRule="auto"/>
        <w:ind w:hanging="14"/>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五、开标、评标定标</w:t>
      </w:r>
      <w:r>
        <w:rPr>
          <w:rFonts w:ascii="宋体" w:hAnsi="宋体" w:eastAsia="宋体"/>
          <w:b/>
          <w:bCs/>
          <w:color w:val="auto"/>
          <w:sz w:val="21"/>
          <w:szCs w:val="21"/>
          <w:highlight w:val="none"/>
        </w:rPr>
        <w:t xml:space="preserve"> </w:t>
      </w:r>
    </w:p>
    <w:p w14:paraId="7F880DE6">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22. </w:t>
      </w:r>
      <w:r>
        <w:rPr>
          <w:rFonts w:hint="eastAsia" w:ascii="宋体" w:hAnsi="宋体" w:eastAsia="宋体"/>
          <w:b/>
          <w:bCs/>
          <w:color w:val="auto"/>
          <w:sz w:val="21"/>
          <w:szCs w:val="21"/>
          <w:highlight w:val="none"/>
        </w:rPr>
        <w:t>开标</w:t>
      </w:r>
      <w:r>
        <w:rPr>
          <w:rFonts w:ascii="宋体" w:hAnsi="宋体" w:eastAsia="宋体"/>
          <w:b/>
          <w:bCs/>
          <w:color w:val="auto"/>
          <w:sz w:val="21"/>
          <w:szCs w:val="21"/>
          <w:highlight w:val="none"/>
        </w:rPr>
        <w:t xml:space="preserve"> </w:t>
      </w:r>
    </w:p>
    <w:p w14:paraId="7E23AFDA">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22.1</w:t>
      </w:r>
      <w:r>
        <w:rPr>
          <w:rFonts w:hint="eastAsia" w:ascii="宋体" w:hAnsi="宋体" w:eastAsia="宋体"/>
          <w:color w:val="auto"/>
          <w:sz w:val="21"/>
          <w:szCs w:val="21"/>
          <w:highlight w:val="none"/>
        </w:rPr>
        <w:t>采购代理机构在《投标邀请书》中规定的日期、时间和地点组织公开开标。开标由采购代理机构主持，邀请投标人参加。评标委员会成员不得参加开标活动。</w:t>
      </w:r>
      <w:r>
        <w:rPr>
          <w:rFonts w:ascii="宋体" w:hAnsi="宋体" w:eastAsia="宋体"/>
          <w:color w:val="auto"/>
          <w:sz w:val="21"/>
          <w:szCs w:val="21"/>
          <w:highlight w:val="none"/>
        </w:rPr>
        <w:t xml:space="preserve"> </w:t>
      </w:r>
    </w:p>
    <w:p w14:paraId="5547F701">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22.2</w:t>
      </w:r>
      <w:r>
        <w:rPr>
          <w:rFonts w:hint="eastAsia" w:ascii="宋体" w:hAnsi="宋体" w:eastAsia="宋体"/>
          <w:color w:val="auto"/>
          <w:sz w:val="21"/>
          <w:szCs w:val="21"/>
          <w:highlight w:val="none"/>
        </w:rPr>
        <w:t>开标时，采购代理机构按《开标会签到表》顺序的前三名投标人作为全体投标人推选的代表就所有投标文件的密封情况进行检查，经确认无误后由采购代理机构的工作人员当众拆封，宣读投标人名称、投标价格和招标文件规定的需要宣布的其他内容。</w:t>
      </w:r>
      <w:r>
        <w:rPr>
          <w:rFonts w:ascii="宋体" w:hAnsi="宋体" w:eastAsia="宋体"/>
          <w:color w:val="auto"/>
          <w:sz w:val="21"/>
          <w:szCs w:val="21"/>
          <w:highlight w:val="none"/>
        </w:rPr>
        <w:t xml:space="preserve"> </w:t>
      </w:r>
    </w:p>
    <w:p w14:paraId="581B734A">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22.3</w:t>
      </w:r>
      <w:r>
        <w:rPr>
          <w:rFonts w:hint="eastAsia" w:ascii="宋体" w:hAnsi="宋体" w:eastAsia="宋体"/>
          <w:color w:val="auto"/>
          <w:sz w:val="21"/>
          <w:szCs w:val="21"/>
          <w:highlight w:val="none"/>
        </w:rPr>
        <w:t>采购代理机构现场记录人员将做开标记录并打印给各投标人法定代表人或授权代表签名确认（各投标人法定代表人或授权代表应对唱读内容及记录结果当场进行校核，如有疑问或者质疑应当场提出，否则视为同意）。</w:t>
      </w:r>
      <w:r>
        <w:rPr>
          <w:rFonts w:ascii="宋体" w:hAnsi="宋体" w:eastAsia="宋体"/>
          <w:color w:val="auto"/>
          <w:sz w:val="21"/>
          <w:szCs w:val="21"/>
          <w:highlight w:val="none"/>
        </w:rPr>
        <w:t xml:space="preserve"> </w:t>
      </w:r>
    </w:p>
    <w:p w14:paraId="4896A9EB">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22.4</w:t>
      </w:r>
      <w:r>
        <w:rPr>
          <w:rFonts w:hint="eastAsia" w:ascii="宋体" w:hAnsi="宋体" w:eastAsia="宋体"/>
          <w:color w:val="auto"/>
          <w:sz w:val="21"/>
          <w:szCs w:val="21"/>
          <w:highlight w:val="none"/>
        </w:rPr>
        <w:t>投标人未参加开标的，视同认可开标结果。</w:t>
      </w:r>
    </w:p>
    <w:p w14:paraId="285FC5A6">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23. </w:t>
      </w:r>
      <w:r>
        <w:rPr>
          <w:rFonts w:hint="eastAsia" w:ascii="宋体" w:hAnsi="宋体" w:eastAsia="宋体"/>
          <w:b/>
          <w:bCs/>
          <w:color w:val="auto"/>
          <w:sz w:val="21"/>
          <w:szCs w:val="21"/>
          <w:highlight w:val="none"/>
        </w:rPr>
        <w:t>评标委员会的组成</w:t>
      </w:r>
      <w:r>
        <w:rPr>
          <w:rFonts w:ascii="宋体" w:hAnsi="宋体" w:eastAsia="宋体"/>
          <w:b/>
          <w:bCs/>
          <w:color w:val="auto"/>
          <w:sz w:val="21"/>
          <w:szCs w:val="21"/>
          <w:highlight w:val="none"/>
        </w:rPr>
        <w:t xml:space="preserve"> </w:t>
      </w:r>
    </w:p>
    <w:p w14:paraId="66535407">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23.1</w:t>
      </w:r>
      <w:r>
        <w:rPr>
          <w:rFonts w:hint="eastAsia" w:ascii="宋体" w:hAnsi="宋体" w:eastAsia="宋体"/>
          <w:color w:val="auto"/>
          <w:sz w:val="21"/>
          <w:szCs w:val="21"/>
          <w:highlight w:val="none"/>
        </w:rPr>
        <w:t>评标由依照政府采购法律、法规、规章、政策的规定组建的评标委员会负责。评标委员会将秉着公平、公正、科学、择优的原则，严格按照法律法规和招标文件的要求推荐评审结果。</w:t>
      </w:r>
      <w:r>
        <w:rPr>
          <w:rFonts w:ascii="宋体" w:hAnsi="宋体" w:eastAsia="宋体"/>
          <w:color w:val="auto"/>
          <w:sz w:val="21"/>
          <w:szCs w:val="21"/>
          <w:highlight w:val="none"/>
        </w:rPr>
        <w:t xml:space="preserve"> </w:t>
      </w:r>
    </w:p>
    <w:p w14:paraId="52A28AB0">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23.2评标委员会的组成：评标委员会由采购人代表和评审专家组成，成员人数由5人单数组成，其中评审专家不少于成员总数的三分之二。</w:t>
      </w:r>
    </w:p>
    <w:p w14:paraId="62855881">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23.3评标委员会负责具体评标事务，并独立履行下列职责：</w:t>
      </w:r>
    </w:p>
    <w:p w14:paraId="4FD9CE06">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1）审查、评价投标文件是否符合招标文件的商务、技术等实质性要求；</w:t>
      </w:r>
    </w:p>
    <w:p w14:paraId="55C56A2E">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2）要求投标人对投标文件有关事项作出澄清或者说明；</w:t>
      </w:r>
    </w:p>
    <w:p w14:paraId="5F254E0C">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3）对投标文件进行比较和评价；</w:t>
      </w:r>
    </w:p>
    <w:p w14:paraId="2699BEA6">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4）确定中标候选人名单；</w:t>
      </w:r>
    </w:p>
    <w:p w14:paraId="0ED4ECD4">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5）向采购人、采购代理机构或者有关部门报告评标中发现的违法行为。</w:t>
      </w:r>
    </w:p>
    <w:p w14:paraId="1F4471E0">
      <w:pPr>
        <w:pStyle w:val="183"/>
        <w:spacing w:line="360" w:lineRule="auto"/>
        <w:ind w:left="420" w:leftChars="200"/>
        <w:rPr>
          <w:rFonts w:hint="eastAsia" w:ascii="宋体" w:hAnsi="宋体" w:eastAsia="宋体"/>
          <w:color w:val="auto"/>
          <w:sz w:val="21"/>
          <w:szCs w:val="21"/>
          <w:highlight w:val="none"/>
        </w:rPr>
      </w:pPr>
      <w:r>
        <w:rPr>
          <w:rFonts w:ascii="宋体" w:hAnsi="宋体" w:eastAsia="宋体" w:cs="Fang Song"/>
          <w:color w:val="auto"/>
          <w:sz w:val="21"/>
          <w:szCs w:val="21"/>
          <w:highlight w:val="none"/>
        </w:rPr>
        <w:t>23.</w:t>
      </w:r>
      <w:r>
        <w:rPr>
          <w:rFonts w:hint="eastAsia" w:ascii="宋体" w:hAnsi="宋体" w:eastAsia="宋体" w:cs="Fang Song"/>
          <w:color w:val="auto"/>
          <w:sz w:val="21"/>
          <w:szCs w:val="21"/>
          <w:highlight w:val="none"/>
        </w:rPr>
        <w:t>4</w:t>
      </w:r>
      <w:r>
        <w:rPr>
          <w:rFonts w:hint="eastAsia" w:ascii="宋体" w:hAnsi="宋体" w:eastAsia="宋体"/>
          <w:color w:val="auto"/>
          <w:sz w:val="21"/>
          <w:szCs w:val="21"/>
          <w:highlight w:val="none"/>
        </w:rPr>
        <w:t>评标委员会及其成员不得有下列行为：</w:t>
      </w:r>
      <w:r>
        <w:rPr>
          <w:rFonts w:ascii="宋体" w:hAnsi="宋体" w:eastAsia="宋体"/>
          <w:color w:val="auto"/>
          <w:sz w:val="21"/>
          <w:szCs w:val="21"/>
          <w:highlight w:val="none"/>
        </w:rPr>
        <w:t xml:space="preserve"> </w:t>
      </w:r>
    </w:p>
    <w:p w14:paraId="445454D0">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1）确定参与评标至评标结束前私自接触投标人；</w:t>
      </w:r>
    </w:p>
    <w:p w14:paraId="31FAA5A7">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2）接受投标人提出的与投标文件不一致的澄清或者说明，《投标人须知》第29条规定的情形除外；</w:t>
      </w:r>
    </w:p>
    <w:p w14:paraId="1621F49B">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3）违反评标纪律发表倾向性意见或者征询采购人的倾向性意见；</w:t>
      </w:r>
    </w:p>
    <w:p w14:paraId="1800D2C3">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4）对需要专业判断的主观评审因素协商评分；</w:t>
      </w:r>
    </w:p>
    <w:p w14:paraId="3EDD6769">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5）在评标过程中擅离职守，影响评标程序正常进行的；</w:t>
      </w:r>
    </w:p>
    <w:p w14:paraId="55470D69">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6）记录、复制或者带走任何评标资料；</w:t>
      </w:r>
    </w:p>
    <w:p w14:paraId="2C97127A">
      <w:pPr>
        <w:pStyle w:val="183"/>
        <w:spacing w:line="360" w:lineRule="auto"/>
        <w:ind w:left="630" w:leftChars="300"/>
        <w:rPr>
          <w:rFonts w:hint="eastAsia" w:ascii="宋体" w:hAnsi="宋体" w:eastAsia="宋体" w:cs="Fang Song"/>
          <w:color w:val="auto"/>
          <w:sz w:val="21"/>
          <w:szCs w:val="21"/>
          <w:highlight w:val="none"/>
        </w:rPr>
      </w:pPr>
      <w:r>
        <w:rPr>
          <w:rFonts w:hint="eastAsia" w:ascii="宋体" w:hAnsi="宋体" w:eastAsia="宋体"/>
          <w:color w:val="auto"/>
          <w:sz w:val="21"/>
          <w:szCs w:val="21"/>
          <w:highlight w:val="none"/>
        </w:rPr>
        <w:t>7）其他不遵守评标纪律的行为。</w:t>
      </w:r>
    </w:p>
    <w:p w14:paraId="263569AF">
      <w:pPr>
        <w:pStyle w:val="183"/>
        <w:spacing w:line="360" w:lineRule="auto"/>
        <w:ind w:hanging="14"/>
        <w:rPr>
          <w:rFonts w:hint="eastAsia" w:ascii="宋体" w:hAnsi="宋体" w:eastAsia="宋体"/>
          <w:b/>
          <w:color w:val="auto"/>
          <w:sz w:val="21"/>
          <w:szCs w:val="21"/>
          <w:highlight w:val="none"/>
        </w:rPr>
      </w:pPr>
      <w:r>
        <w:rPr>
          <w:rFonts w:ascii="宋体" w:hAnsi="宋体" w:eastAsia="宋体" w:cs="Fang Song"/>
          <w:b/>
          <w:color w:val="auto"/>
          <w:sz w:val="21"/>
          <w:szCs w:val="21"/>
          <w:highlight w:val="none"/>
        </w:rPr>
        <w:t>24.</w:t>
      </w:r>
      <w:r>
        <w:rPr>
          <w:rFonts w:hint="eastAsia" w:ascii="宋体" w:hAnsi="宋体" w:eastAsia="宋体"/>
          <w:b/>
          <w:bCs/>
          <w:color w:val="auto"/>
          <w:sz w:val="21"/>
          <w:szCs w:val="21"/>
          <w:highlight w:val="none"/>
        </w:rPr>
        <w:t>评标方法（详见九、评标方法、步骤及标准）</w:t>
      </w:r>
      <w:r>
        <w:rPr>
          <w:rFonts w:ascii="宋体" w:hAnsi="宋体" w:eastAsia="宋体"/>
          <w:b/>
          <w:bCs/>
          <w:color w:val="auto"/>
          <w:sz w:val="21"/>
          <w:szCs w:val="21"/>
          <w:highlight w:val="none"/>
        </w:rPr>
        <w:t xml:space="preserve"> </w:t>
      </w:r>
    </w:p>
    <w:p w14:paraId="00E4137D">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24.1</w:t>
      </w:r>
      <w:r>
        <w:rPr>
          <w:rFonts w:hint="eastAsia" w:ascii="宋体" w:hAnsi="宋体" w:eastAsia="宋体"/>
          <w:color w:val="auto"/>
          <w:sz w:val="21"/>
          <w:szCs w:val="21"/>
          <w:highlight w:val="none"/>
        </w:rPr>
        <w:t>最低评标价法：是指投标文件满足招标文件全部实质性要求，且投标报价最低的投标人为中标候选人的评标方法。</w:t>
      </w:r>
      <w:r>
        <w:rPr>
          <w:rFonts w:ascii="宋体" w:hAnsi="宋体" w:eastAsia="宋体"/>
          <w:color w:val="auto"/>
          <w:sz w:val="21"/>
          <w:szCs w:val="21"/>
          <w:highlight w:val="none"/>
        </w:rPr>
        <w:t xml:space="preserve"> </w:t>
      </w:r>
    </w:p>
    <w:p w14:paraId="5FAE16A5">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24.2</w:t>
      </w:r>
      <w:r>
        <w:rPr>
          <w:rFonts w:hint="eastAsia" w:ascii="宋体" w:hAnsi="宋体" w:eastAsia="宋体"/>
          <w:color w:val="auto"/>
          <w:sz w:val="21"/>
          <w:szCs w:val="21"/>
          <w:highlight w:val="none"/>
        </w:rPr>
        <w:t>综合评分法：是指投标文件满足招标文件全部实质性要求，且按照评审因素的量化指标评审得分最高的投标人为中标候选人的评标方法。</w:t>
      </w:r>
      <w:r>
        <w:rPr>
          <w:rFonts w:ascii="宋体" w:hAnsi="宋体" w:eastAsia="宋体"/>
          <w:color w:val="auto"/>
          <w:sz w:val="21"/>
          <w:szCs w:val="21"/>
          <w:highlight w:val="none"/>
        </w:rPr>
        <w:t xml:space="preserve"> </w:t>
      </w:r>
    </w:p>
    <w:p w14:paraId="2AAB8C13">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24.3</w:t>
      </w:r>
      <w:r>
        <w:rPr>
          <w:rFonts w:hint="eastAsia" w:ascii="宋体" w:hAnsi="宋体" w:eastAsia="宋体"/>
          <w:color w:val="auto"/>
          <w:sz w:val="21"/>
          <w:szCs w:val="21"/>
          <w:highlight w:val="none"/>
        </w:rPr>
        <w:t>本项目</w:t>
      </w:r>
      <w:r>
        <w:rPr>
          <w:rFonts w:hint="eastAsia" w:ascii="宋体" w:hAnsi="宋体" w:eastAsia="宋体"/>
          <w:b/>
          <w:bCs/>
          <w:color w:val="auto"/>
          <w:sz w:val="21"/>
          <w:szCs w:val="21"/>
          <w:highlight w:val="none"/>
        </w:rPr>
        <w:t>采用综合评分法</w:t>
      </w:r>
      <w:r>
        <w:rPr>
          <w:rFonts w:hint="eastAsia" w:ascii="宋体" w:hAnsi="宋体" w:eastAsia="宋体"/>
          <w:color w:val="auto"/>
          <w:sz w:val="21"/>
          <w:szCs w:val="21"/>
          <w:highlight w:val="none"/>
        </w:rPr>
        <w:t>。</w:t>
      </w:r>
      <w:r>
        <w:rPr>
          <w:rFonts w:ascii="宋体" w:hAnsi="宋体" w:eastAsia="宋体"/>
          <w:color w:val="auto"/>
          <w:sz w:val="21"/>
          <w:szCs w:val="21"/>
          <w:highlight w:val="none"/>
        </w:rPr>
        <w:t xml:space="preserve"> </w:t>
      </w:r>
    </w:p>
    <w:p w14:paraId="3CF52CDB">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24.4</w:t>
      </w:r>
      <w:r>
        <w:rPr>
          <w:rFonts w:hint="eastAsia" w:ascii="宋体" w:hAnsi="宋体" w:eastAsia="宋体"/>
          <w:color w:val="auto"/>
          <w:sz w:val="21"/>
          <w:szCs w:val="21"/>
          <w:highlight w:val="none"/>
        </w:rPr>
        <w:t>评标委员会将按照招标文件确定的评标方法进行评标。资格性审查由采购人或者采购代理机构按照招标文件要求进行，评标委员会对投标文件的评审分为符合性审查、商务评议、技术评议和价格评议。</w:t>
      </w:r>
      <w:r>
        <w:rPr>
          <w:rFonts w:ascii="宋体" w:hAnsi="宋体" w:eastAsia="宋体"/>
          <w:color w:val="auto"/>
          <w:sz w:val="21"/>
          <w:szCs w:val="21"/>
          <w:highlight w:val="none"/>
        </w:rPr>
        <w:t xml:space="preserve"> </w:t>
      </w:r>
    </w:p>
    <w:p w14:paraId="63F41C6B">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25. </w:t>
      </w:r>
      <w:r>
        <w:rPr>
          <w:rFonts w:hint="eastAsia" w:ascii="宋体" w:hAnsi="宋体" w:eastAsia="宋体"/>
          <w:b/>
          <w:bCs/>
          <w:color w:val="auto"/>
          <w:sz w:val="21"/>
          <w:szCs w:val="21"/>
          <w:highlight w:val="none"/>
        </w:rPr>
        <w:t>投标文件的资格性审查和符合性审查</w:t>
      </w:r>
      <w:r>
        <w:rPr>
          <w:rFonts w:ascii="宋体" w:hAnsi="宋体" w:eastAsia="宋体"/>
          <w:b/>
          <w:bCs/>
          <w:color w:val="auto"/>
          <w:sz w:val="21"/>
          <w:szCs w:val="21"/>
          <w:highlight w:val="none"/>
        </w:rPr>
        <w:t xml:space="preserve"> </w:t>
      </w:r>
    </w:p>
    <w:p w14:paraId="3CE18607">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25.1</w:t>
      </w:r>
      <w:r>
        <w:rPr>
          <w:rFonts w:hint="eastAsia" w:ascii="宋体" w:hAnsi="宋体" w:eastAsia="宋体"/>
          <w:color w:val="auto"/>
          <w:sz w:val="21"/>
          <w:szCs w:val="21"/>
          <w:highlight w:val="none"/>
        </w:rPr>
        <w:t>公开招标采购项目开标结束后，采购人或者采购代理机构依法对投标人的资格进行审查（只对投标文件（第一册）本身真实无误的内容进行评定，而不依据外部的证据）。通过资格审查的投标人进入评标环节（符合性审查、技术评议、商务评议和价格评议）。合格投标人不足</w:t>
      </w:r>
      <w:r>
        <w:rPr>
          <w:rFonts w:ascii="宋体" w:hAnsi="宋体" w:eastAsia="宋体" w:cs="Fang Song"/>
          <w:color w:val="auto"/>
          <w:sz w:val="21"/>
          <w:szCs w:val="21"/>
          <w:highlight w:val="none"/>
        </w:rPr>
        <w:t>3</w:t>
      </w:r>
      <w:r>
        <w:rPr>
          <w:rFonts w:hint="eastAsia" w:ascii="宋体" w:hAnsi="宋体" w:eastAsia="宋体"/>
          <w:color w:val="auto"/>
          <w:sz w:val="21"/>
          <w:szCs w:val="21"/>
          <w:highlight w:val="none"/>
        </w:rPr>
        <w:t>家的，不得评标。</w:t>
      </w:r>
      <w:r>
        <w:rPr>
          <w:rFonts w:ascii="宋体" w:hAnsi="宋体" w:eastAsia="宋体"/>
          <w:color w:val="auto"/>
          <w:sz w:val="21"/>
          <w:szCs w:val="21"/>
          <w:highlight w:val="none"/>
        </w:rPr>
        <w:t xml:space="preserve"> </w:t>
      </w:r>
    </w:p>
    <w:p w14:paraId="2AAEE2ED">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25.2</w:t>
      </w:r>
      <w:r>
        <w:rPr>
          <w:rFonts w:hint="eastAsia" w:ascii="宋体" w:hAnsi="宋体" w:eastAsia="宋体"/>
          <w:color w:val="auto"/>
          <w:sz w:val="21"/>
          <w:szCs w:val="21"/>
          <w:highlight w:val="none"/>
        </w:rPr>
        <w:t>评标委员会将对通过资格性审查的投标人依法审查投标文件是否完整、文件签署是否合格、投标有效期是否满足要求、有无计算上的错误等。</w:t>
      </w:r>
      <w:r>
        <w:rPr>
          <w:rFonts w:ascii="宋体" w:hAnsi="宋体" w:eastAsia="宋体"/>
          <w:color w:val="auto"/>
          <w:sz w:val="21"/>
          <w:szCs w:val="21"/>
          <w:highlight w:val="none"/>
        </w:rPr>
        <w:t xml:space="preserve"> </w:t>
      </w:r>
    </w:p>
    <w:p w14:paraId="20CAF712">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25.3</w:t>
      </w:r>
      <w:r>
        <w:rPr>
          <w:rFonts w:hint="eastAsia" w:ascii="宋体" w:hAnsi="宋体" w:eastAsia="宋体"/>
          <w:color w:val="auto"/>
          <w:sz w:val="21"/>
          <w:szCs w:val="21"/>
          <w:highlight w:val="none"/>
        </w:rPr>
        <w:t>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第二册）本身的真实无误的内容，而不依据外部的证据。但投标文件有不真实、不正确内容的除外。</w:t>
      </w:r>
      <w:r>
        <w:rPr>
          <w:rFonts w:ascii="宋体" w:hAnsi="宋体" w:eastAsia="宋体"/>
          <w:color w:val="auto"/>
          <w:sz w:val="21"/>
          <w:szCs w:val="21"/>
          <w:highlight w:val="none"/>
        </w:rPr>
        <w:t xml:space="preserve"> </w:t>
      </w:r>
    </w:p>
    <w:p w14:paraId="334BF190">
      <w:pPr>
        <w:pStyle w:val="183"/>
        <w:spacing w:line="360" w:lineRule="auto"/>
        <w:ind w:hanging="14"/>
        <w:rPr>
          <w:rFonts w:hint="eastAsia" w:ascii="宋体" w:hAnsi="宋体" w:eastAsia="宋体"/>
          <w:b/>
          <w:bCs/>
          <w:color w:val="auto"/>
          <w:sz w:val="21"/>
          <w:szCs w:val="21"/>
          <w:highlight w:val="none"/>
        </w:rPr>
      </w:pPr>
      <w:r>
        <w:rPr>
          <w:rFonts w:ascii="宋体" w:hAnsi="宋体" w:eastAsia="宋体"/>
          <w:b/>
          <w:bCs/>
          <w:color w:val="auto"/>
          <w:sz w:val="21"/>
          <w:szCs w:val="21"/>
          <w:highlight w:val="none"/>
        </w:rPr>
        <w:t>26.</w:t>
      </w:r>
      <w:r>
        <w:rPr>
          <w:rFonts w:hint="eastAsia" w:ascii="宋体" w:hAnsi="宋体" w:eastAsia="宋体"/>
          <w:b/>
          <w:bCs/>
          <w:color w:val="auto"/>
          <w:sz w:val="21"/>
          <w:szCs w:val="21"/>
          <w:highlight w:val="none"/>
        </w:rPr>
        <w:t>投标价格的修正：</w:t>
      </w:r>
      <w:r>
        <w:rPr>
          <w:rFonts w:ascii="宋体" w:hAnsi="宋体" w:eastAsia="宋体"/>
          <w:b/>
          <w:bCs/>
          <w:color w:val="auto"/>
          <w:sz w:val="21"/>
          <w:szCs w:val="21"/>
          <w:highlight w:val="none"/>
        </w:rPr>
        <w:t xml:space="preserve"> </w:t>
      </w:r>
    </w:p>
    <w:p w14:paraId="269FF8BD">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26.1投标文件报价出现前后不一致的，按照下列规定修正：</w:t>
      </w:r>
    </w:p>
    <w:p w14:paraId="0EA611C1">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1）投标文件中开标一览表（报价表）内容与投标文件中相应内容不一致的，以开标一览表（报价表）为准；</w:t>
      </w:r>
    </w:p>
    <w:p w14:paraId="43F4BADF">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2）大写金额和小写金额不一致的，以大写金额为准；</w:t>
      </w:r>
    </w:p>
    <w:p w14:paraId="3F29F44B">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3）单价金额小数点或者百分比有明显错位的，以开标一览表的总价为准，并修改单价；</w:t>
      </w:r>
    </w:p>
    <w:p w14:paraId="40697681">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4）总价金额与按单价汇总金额不一致的，以单价金额计算结果为准。</w:t>
      </w:r>
    </w:p>
    <w:p w14:paraId="52ADCE13">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同时出现两种以上不一致的，按照前款规定的顺序修正。修正后的报价应当采用书面形式，并加盖公章或者由法定代表人或其授权的代表签字。投标人的修正后的报价不得超出投标文件的范围或者改变投标文件的实质性内容。修正的内容经投标人确认后产生约束力，投标人不确认的，其投标无效。</w:t>
      </w:r>
    </w:p>
    <w:p w14:paraId="6CF0A76C">
      <w:pPr>
        <w:pStyle w:val="190"/>
        <w:spacing w:line="360" w:lineRule="auto"/>
        <w:ind w:hanging="14"/>
        <w:rPr>
          <w:rFonts w:hint="eastAsia" w:ascii="宋体" w:hAnsi="宋体" w:eastAsia="宋体" w:cs="仿宋_GB2312"/>
          <w:sz w:val="21"/>
          <w:szCs w:val="21"/>
          <w:highlight w:val="none"/>
        </w:rPr>
      </w:pPr>
      <w:r>
        <w:rPr>
          <w:rFonts w:ascii="宋体" w:hAnsi="宋体" w:eastAsia="宋体" w:cs="Fang Song"/>
          <w:b/>
          <w:bCs/>
          <w:sz w:val="21"/>
          <w:szCs w:val="21"/>
          <w:highlight w:val="none"/>
        </w:rPr>
        <w:t>27</w:t>
      </w:r>
      <w:r>
        <w:rPr>
          <w:rFonts w:hint="eastAsia" w:ascii="宋体" w:hAnsi="宋体" w:eastAsia="宋体" w:cs="Fang Song"/>
          <w:b/>
          <w:bCs/>
          <w:sz w:val="21"/>
          <w:szCs w:val="21"/>
          <w:highlight w:val="none"/>
        </w:rPr>
        <w:t xml:space="preserve"> 投标人的家数</w:t>
      </w:r>
      <w:r>
        <w:rPr>
          <w:rFonts w:ascii="宋体" w:hAnsi="宋体" w:eastAsia="宋体" w:cs="仿宋_GB2312"/>
          <w:b/>
          <w:bCs/>
          <w:sz w:val="21"/>
          <w:szCs w:val="21"/>
          <w:highlight w:val="none"/>
        </w:rPr>
        <w:t xml:space="preserve"> </w:t>
      </w:r>
    </w:p>
    <w:p w14:paraId="42A1AE60">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s="Fang Song"/>
          <w:color w:val="auto"/>
          <w:sz w:val="21"/>
          <w:szCs w:val="21"/>
          <w:highlight w:val="none"/>
        </w:rPr>
        <w:t>27.1投标家数必须达到法定家数（三家），否则本项目作废标处理。在资格性审查或符合性性审查时出现有效投标家数未达到法定家数，将视为招标失败。</w:t>
      </w:r>
    </w:p>
    <w:p w14:paraId="7DA8475F">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28 </w:t>
      </w:r>
      <w:r>
        <w:rPr>
          <w:rFonts w:hint="eastAsia" w:ascii="宋体" w:hAnsi="宋体" w:eastAsia="宋体"/>
          <w:b/>
          <w:bCs/>
          <w:color w:val="auto"/>
          <w:sz w:val="21"/>
          <w:szCs w:val="21"/>
          <w:highlight w:val="none"/>
        </w:rPr>
        <w:t>无效投标认定</w:t>
      </w:r>
    </w:p>
    <w:p w14:paraId="7FDDB593">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28.1</w:t>
      </w:r>
      <w:r>
        <w:rPr>
          <w:rFonts w:hint="eastAsia" w:ascii="宋体" w:hAnsi="宋体" w:eastAsia="宋体"/>
          <w:color w:val="auto"/>
          <w:sz w:val="21"/>
          <w:szCs w:val="21"/>
          <w:highlight w:val="none"/>
        </w:rPr>
        <w:t>投标人有下列情形之一的，其投标将被视为无效投标：实质上没有响应招标文件要求的投标将被视为无效投标。投标人不得通过修正或撤销不合要求的偏离从而使其投标文件成为实质上响应的投标。</w:t>
      </w:r>
      <w:r>
        <w:rPr>
          <w:rFonts w:ascii="宋体" w:hAnsi="宋体" w:eastAsia="宋体"/>
          <w:color w:val="auto"/>
          <w:sz w:val="21"/>
          <w:szCs w:val="21"/>
          <w:highlight w:val="none"/>
        </w:rPr>
        <w:t xml:space="preserve"> </w:t>
      </w:r>
    </w:p>
    <w:p w14:paraId="1116057E">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28.2</w:t>
      </w:r>
      <w:r>
        <w:rPr>
          <w:rFonts w:hint="eastAsia" w:ascii="宋体" w:hAnsi="宋体" w:eastAsia="宋体"/>
          <w:color w:val="auto"/>
          <w:sz w:val="21"/>
          <w:szCs w:val="21"/>
          <w:highlight w:val="none"/>
        </w:rPr>
        <w:t>在资格性审查、符合性检查时的无效投标认定：</w:t>
      </w:r>
    </w:p>
    <w:p w14:paraId="32031277">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1）在资格性审查时，如发现下列情形之一的，投标文件将确定为无效投标：</w:t>
      </w:r>
    </w:p>
    <w:p w14:paraId="3E62EA55">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a 投标人的投标文件或资格证明文件提供不完整或未提供或提供不符合招标文件要求的；</w:t>
      </w:r>
      <w:r>
        <w:rPr>
          <w:rFonts w:ascii="宋体" w:hAnsi="宋体" w:eastAsia="宋体"/>
          <w:color w:val="auto"/>
          <w:sz w:val="21"/>
          <w:szCs w:val="21"/>
          <w:highlight w:val="none"/>
        </w:rPr>
        <w:t xml:space="preserve"> </w:t>
      </w:r>
    </w:p>
    <w:p w14:paraId="02608989">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b 不具备招标文件中规定资格要求的；</w:t>
      </w:r>
    </w:p>
    <w:p w14:paraId="400DC484">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c 未按照招标文件规定要求签署、盖章的；</w:t>
      </w:r>
      <w:r>
        <w:rPr>
          <w:rFonts w:ascii="宋体" w:hAnsi="宋体" w:eastAsia="宋体"/>
          <w:color w:val="auto"/>
          <w:sz w:val="21"/>
          <w:szCs w:val="21"/>
          <w:highlight w:val="none"/>
        </w:rPr>
        <w:t xml:space="preserve"> </w:t>
      </w:r>
    </w:p>
    <w:p w14:paraId="197733D8">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d 投标文件无法定代表人签字或签字人无法定代表人有效授权的；</w:t>
      </w:r>
      <w:r>
        <w:rPr>
          <w:rFonts w:ascii="宋体" w:hAnsi="宋体" w:eastAsia="宋体"/>
          <w:color w:val="auto"/>
          <w:sz w:val="21"/>
          <w:szCs w:val="21"/>
          <w:highlight w:val="none"/>
        </w:rPr>
        <w:t xml:space="preserve"> </w:t>
      </w:r>
    </w:p>
    <w:p w14:paraId="3104D856">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e 参加政府采购活动前三年内，在经营活动中有重大违法记录的；</w:t>
      </w:r>
      <w:r>
        <w:rPr>
          <w:rFonts w:ascii="宋体" w:hAnsi="宋体" w:eastAsia="宋体"/>
          <w:color w:val="auto"/>
          <w:sz w:val="21"/>
          <w:szCs w:val="21"/>
          <w:highlight w:val="none"/>
        </w:rPr>
        <w:t xml:space="preserve"> </w:t>
      </w:r>
    </w:p>
    <w:p w14:paraId="6565E4B4">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f 符合招标文件中规定的被视为无效投标的其它条款的。</w:t>
      </w:r>
      <w:r>
        <w:rPr>
          <w:rFonts w:ascii="宋体" w:hAnsi="宋体" w:eastAsia="宋体"/>
          <w:color w:val="auto"/>
          <w:sz w:val="21"/>
          <w:szCs w:val="21"/>
          <w:highlight w:val="none"/>
        </w:rPr>
        <w:t xml:space="preserve"> </w:t>
      </w:r>
    </w:p>
    <w:p w14:paraId="1FB1C840">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g 符合法律、法规规定的其他无效情形。</w:t>
      </w:r>
      <w:r>
        <w:rPr>
          <w:rFonts w:ascii="宋体" w:hAnsi="宋体" w:eastAsia="宋体"/>
          <w:color w:val="auto"/>
          <w:sz w:val="21"/>
          <w:szCs w:val="21"/>
          <w:highlight w:val="none"/>
        </w:rPr>
        <w:t xml:space="preserve"> </w:t>
      </w:r>
    </w:p>
    <w:p w14:paraId="4D914315">
      <w:pPr>
        <w:pStyle w:val="183"/>
        <w:spacing w:line="360" w:lineRule="auto"/>
        <w:ind w:left="644" w:leftChars="3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2）在符合性检查时，如发现下列情形之一的，投标文件将确定为无效投标：</w:t>
      </w:r>
    </w:p>
    <w:p w14:paraId="32A0455A">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a 投标报价没有超出采购预算金额或者最高限价；</w:t>
      </w:r>
      <w:r>
        <w:rPr>
          <w:rFonts w:ascii="宋体" w:hAnsi="宋体" w:eastAsia="宋体"/>
          <w:color w:val="auto"/>
          <w:sz w:val="21"/>
          <w:szCs w:val="21"/>
          <w:highlight w:val="none"/>
        </w:rPr>
        <w:t xml:space="preserve"> </w:t>
      </w:r>
    </w:p>
    <w:p w14:paraId="7CDA02BD">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b 未按照招标文件规定要求签署、盖章的；</w:t>
      </w:r>
      <w:r>
        <w:rPr>
          <w:rFonts w:ascii="宋体" w:hAnsi="宋体" w:eastAsia="宋体"/>
          <w:color w:val="auto"/>
          <w:sz w:val="21"/>
          <w:szCs w:val="21"/>
          <w:highlight w:val="none"/>
        </w:rPr>
        <w:t xml:space="preserve"> </w:t>
      </w:r>
    </w:p>
    <w:p w14:paraId="20815183">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c 投标文件无法定代表人签字或签字人无法定代表人有效授权的；</w:t>
      </w:r>
      <w:r>
        <w:rPr>
          <w:rFonts w:ascii="宋体" w:hAnsi="宋体" w:eastAsia="宋体"/>
          <w:color w:val="auto"/>
          <w:sz w:val="21"/>
          <w:szCs w:val="21"/>
          <w:highlight w:val="none"/>
        </w:rPr>
        <w:t xml:space="preserve"> </w:t>
      </w:r>
    </w:p>
    <w:p w14:paraId="3ADD889E">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d 投标文件对招标文件的实质性技术与商务的条款（即标注★号条款）产生负偏离或不满足的。</w:t>
      </w:r>
    </w:p>
    <w:p w14:paraId="37446BF0">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e 投标人的报价</w:t>
      </w:r>
      <w:r>
        <w:rPr>
          <w:rFonts w:hint="eastAsia" w:ascii="宋体" w:hAnsi="宋体" w:eastAsia="宋体"/>
          <w:color w:val="auto"/>
          <w:sz w:val="21"/>
          <w:szCs w:val="21"/>
          <w:highlight w:val="none"/>
          <w:lang w:val="en-US" w:eastAsia="zh-CN"/>
        </w:rPr>
        <w:t>存在异常低价情形，且不能</w:t>
      </w:r>
      <w:r>
        <w:rPr>
          <w:rFonts w:hint="eastAsia" w:ascii="宋体" w:hAnsi="宋体" w:eastAsia="宋体" w:cs="宋体"/>
          <w:color w:val="auto"/>
          <w:sz w:val="21"/>
          <w:szCs w:val="21"/>
          <w:highlight w:val="none"/>
        </w:rPr>
        <w:t>提供书面说明、证明材料，或者提供的书面说明、证明材料不能证明其报价合理性的</w:t>
      </w:r>
      <w:r>
        <w:rPr>
          <w:rFonts w:hint="eastAsia" w:ascii="宋体" w:hAnsi="宋体" w:eastAsia="宋体"/>
          <w:color w:val="auto"/>
          <w:sz w:val="21"/>
          <w:szCs w:val="21"/>
          <w:highlight w:val="none"/>
        </w:rPr>
        <w:t>；</w:t>
      </w:r>
      <w:r>
        <w:rPr>
          <w:rFonts w:ascii="宋体" w:hAnsi="宋体" w:eastAsia="宋体"/>
          <w:color w:val="auto"/>
          <w:sz w:val="21"/>
          <w:szCs w:val="21"/>
          <w:highlight w:val="none"/>
        </w:rPr>
        <w:t xml:space="preserve"> </w:t>
      </w:r>
    </w:p>
    <w:p w14:paraId="457EC042">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f 符合招标文件中规定的被视为无效投标的其它条款的。</w:t>
      </w:r>
      <w:r>
        <w:rPr>
          <w:rFonts w:ascii="宋体" w:hAnsi="宋体" w:eastAsia="宋体"/>
          <w:color w:val="auto"/>
          <w:sz w:val="21"/>
          <w:szCs w:val="21"/>
          <w:highlight w:val="none"/>
        </w:rPr>
        <w:t xml:space="preserve"> </w:t>
      </w:r>
    </w:p>
    <w:p w14:paraId="6CEE9A56">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g 符合法律、法规规定的其他无效情形。</w:t>
      </w:r>
      <w:r>
        <w:rPr>
          <w:rFonts w:ascii="宋体" w:hAnsi="宋体" w:eastAsia="宋体"/>
          <w:color w:val="auto"/>
          <w:sz w:val="21"/>
          <w:szCs w:val="21"/>
          <w:highlight w:val="none"/>
        </w:rPr>
        <w:t xml:space="preserve"> </w:t>
      </w:r>
    </w:p>
    <w:p w14:paraId="498AB1AE">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28.3在资格性审查或者符合性检查时，投标人有下列情形之一的，将视为投标人串通投标，其投标无效：</w:t>
      </w:r>
    </w:p>
    <w:p w14:paraId="1D013A92">
      <w:pPr>
        <w:pStyle w:val="183"/>
        <w:spacing w:line="360" w:lineRule="auto"/>
        <w:ind w:firstLine="630" w:firstLine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1）不同投标人的投标文件由同一单位或者个人编制；</w:t>
      </w:r>
    </w:p>
    <w:p w14:paraId="69ACE565">
      <w:pPr>
        <w:pStyle w:val="183"/>
        <w:spacing w:line="360" w:lineRule="auto"/>
        <w:ind w:firstLine="630" w:firstLine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2）不同投标人委托同一单位或者个人办理投标事宜；</w:t>
      </w:r>
    </w:p>
    <w:p w14:paraId="5FE3CF29">
      <w:pPr>
        <w:pStyle w:val="183"/>
        <w:spacing w:line="360" w:lineRule="auto"/>
        <w:ind w:firstLine="630" w:firstLine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3）不同投标人的投标文件载明的项目管理成员或者联系人员为同一人；</w:t>
      </w:r>
    </w:p>
    <w:p w14:paraId="2E93C5BD">
      <w:pPr>
        <w:pStyle w:val="183"/>
        <w:spacing w:line="360" w:lineRule="auto"/>
        <w:ind w:firstLine="630" w:firstLine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4）不同投标人的投标文件异常一致或者投标报价呈规律性差异；</w:t>
      </w:r>
    </w:p>
    <w:p w14:paraId="2B45C14A">
      <w:pPr>
        <w:pStyle w:val="183"/>
        <w:spacing w:line="360" w:lineRule="auto"/>
        <w:ind w:firstLine="630" w:firstLine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5）不同投标人的投标文件相互混装；</w:t>
      </w:r>
    </w:p>
    <w:p w14:paraId="7966AC78">
      <w:pPr>
        <w:pStyle w:val="183"/>
        <w:spacing w:line="360" w:lineRule="auto"/>
        <w:ind w:firstLine="630" w:firstLine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6）不同投标人的投标保证金从同一单位或者个人的账户转出。</w:t>
      </w:r>
    </w:p>
    <w:p w14:paraId="27A46807">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28.4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1677A974">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28.</w:t>
      </w:r>
      <w:r>
        <w:rPr>
          <w:rFonts w:hint="eastAsia" w:ascii="宋体" w:hAnsi="宋体" w:eastAsia="宋体"/>
          <w:color w:val="auto"/>
          <w:sz w:val="21"/>
          <w:szCs w:val="21"/>
          <w:highlight w:val="none"/>
        </w:rPr>
        <w:t>5在资格性审查、符合性检查时，未能通过资格性、符合性审查被认定为无效投标，只有全部满足资格性和符合性审查表所列各项要求的投标文件为有效投标。在符合性审查中对投标有效性认定意见不一致的，均按少数服从多数的原则表决决定。无效投标不能进入技术、商务及价格评审。</w:t>
      </w:r>
      <w:r>
        <w:rPr>
          <w:rFonts w:ascii="宋体" w:hAnsi="宋体" w:eastAsia="宋体"/>
          <w:color w:val="auto"/>
          <w:sz w:val="21"/>
          <w:szCs w:val="21"/>
          <w:highlight w:val="none"/>
        </w:rPr>
        <w:t xml:space="preserve"> </w:t>
      </w:r>
    </w:p>
    <w:p w14:paraId="759BDF03">
      <w:pPr>
        <w:pStyle w:val="183"/>
        <w:spacing w:line="360" w:lineRule="auto"/>
        <w:ind w:hanging="14"/>
        <w:rPr>
          <w:rFonts w:hint="eastAsia" w:ascii="宋体" w:hAnsi="宋体" w:eastAsia="宋体"/>
          <w:b/>
          <w:bCs/>
          <w:sz w:val="21"/>
          <w:szCs w:val="21"/>
          <w:highlight w:val="none"/>
        </w:rPr>
      </w:pPr>
      <w:r>
        <w:rPr>
          <w:rFonts w:ascii="宋体" w:hAnsi="宋体" w:eastAsia="宋体"/>
          <w:b/>
          <w:bCs/>
          <w:sz w:val="21"/>
          <w:szCs w:val="21"/>
          <w:highlight w:val="none"/>
        </w:rPr>
        <w:t xml:space="preserve">29. </w:t>
      </w:r>
      <w:r>
        <w:rPr>
          <w:rFonts w:hint="eastAsia" w:ascii="宋体" w:hAnsi="宋体" w:eastAsia="宋体"/>
          <w:b/>
          <w:bCs/>
          <w:sz w:val="21"/>
          <w:szCs w:val="21"/>
          <w:highlight w:val="none"/>
        </w:rPr>
        <w:t>投标文件的澄清</w:t>
      </w:r>
      <w:r>
        <w:rPr>
          <w:rFonts w:ascii="宋体" w:hAnsi="宋体" w:eastAsia="宋体"/>
          <w:b/>
          <w:bCs/>
          <w:sz w:val="21"/>
          <w:szCs w:val="21"/>
          <w:highlight w:val="none"/>
        </w:rPr>
        <w:t xml:space="preserve"> </w:t>
      </w:r>
    </w:p>
    <w:p w14:paraId="2E7A9EF2">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olor w:val="auto"/>
          <w:sz w:val="21"/>
          <w:szCs w:val="21"/>
          <w:highlight w:val="none"/>
        </w:rPr>
        <w:t>29.1</w:t>
      </w:r>
      <w:r>
        <w:rPr>
          <w:rFonts w:hint="eastAsia" w:ascii="宋体" w:hAnsi="宋体" w:eastAsia="宋体"/>
          <w:color w:val="auto"/>
          <w:sz w:val="21"/>
          <w:szCs w:val="21"/>
          <w:highlight w:val="none"/>
        </w:rPr>
        <w:t>对于投标文件中含义不明确、同类问题表述不一致或者有明显文字和计算错误的内容，评标委员会应当以书面形式要求投标人作出必要的澄清、说明或者补正。</w:t>
      </w:r>
    </w:p>
    <w:p w14:paraId="5A87390A">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29.2投标人的澄清、说明或者补正应当采用书面形式，并加盖公章，或者由法定代表人或其授权的代表签字。投标人的澄清、说明或者补正不得超出投标文件的范围或者改变投标文件的实质性内容。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eastAsia="宋体"/>
          <w:color w:val="auto"/>
          <w:sz w:val="21"/>
          <w:szCs w:val="21"/>
          <w:highlight w:val="none"/>
        </w:rPr>
        <w:t xml:space="preserve"> </w:t>
      </w:r>
    </w:p>
    <w:p w14:paraId="25EF614B">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30. </w:t>
      </w:r>
      <w:r>
        <w:rPr>
          <w:rFonts w:hint="eastAsia" w:ascii="宋体" w:hAnsi="宋体" w:eastAsia="宋体"/>
          <w:b/>
          <w:bCs/>
          <w:color w:val="auto"/>
          <w:sz w:val="21"/>
          <w:szCs w:val="21"/>
          <w:highlight w:val="none"/>
        </w:rPr>
        <w:t>投标文件的详细评价</w:t>
      </w:r>
      <w:r>
        <w:rPr>
          <w:rFonts w:ascii="宋体" w:hAnsi="宋体" w:eastAsia="宋体"/>
          <w:b/>
          <w:bCs/>
          <w:color w:val="auto"/>
          <w:sz w:val="21"/>
          <w:szCs w:val="21"/>
          <w:highlight w:val="none"/>
        </w:rPr>
        <w:t xml:space="preserve"> </w:t>
      </w:r>
    </w:p>
    <w:p w14:paraId="78D7DA66">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30.1</w:t>
      </w:r>
      <w:r>
        <w:rPr>
          <w:rFonts w:hint="eastAsia" w:ascii="宋体" w:hAnsi="宋体" w:eastAsia="宋体"/>
          <w:color w:val="auto"/>
          <w:sz w:val="21"/>
          <w:szCs w:val="21"/>
          <w:highlight w:val="none"/>
        </w:rPr>
        <w:t>评标委员会只对确定为实质上响应招标文件要求的投标文件进行评价和比较。</w:t>
      </w:r>
    </w:p>
    <w:p w14:paraId="55F45743">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31. </w:t>
      </w:r>
      <w:r>
        <w:rPr>
          <w:rFonts w:hint="eastAsia" w:ascii="宋体" w:hAnsi="宋体" w:eastAsia="宋体"/>
          <w:b/>
          <w:bCs/>
          <w:color w:val="auto"/>
          <w:sz w:val="21"/>
          <w:szCs w:val="21"/>
          <w:highlight w:val="none"/>
        </w:rPr>
        <w:t>授标</w:t>
      </w:r>
      <w:r>
        <w:rPr>
          <w:rFonts w:ascii="宋体" w:hAnsi="宋体" w:eastAsia="宋体"/>
          <w:b/>
          <w:bCs/>
          <w:color w:val="auto"/>
          <w:sz w:val="21"/>
          <w:szCs w:val="21"/>
          <w:highlight w:val="none"/>
        </w:rPr>
        <w:t xml:space="preserve"> </w:t>
      </w:r>
    </w:p>
    <w:p w14:paraId="78D852D2">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31.1</w:t>
      </w:r>
      <w:r>
        <w:rPr>
          <w:rFonts w:hint="eastAsia" w:ascii="宋体" w:hAnsi="宋体" w:eastAsia="宋体"/>
          <w:color w:val="auto"/>
          <w:sz w:val="21"/>
          <w:szCs w:val="21"/>
          <w:highlight w:val="none"/>
        </w:rPr>
        <w:t>评标委员会按照招标文件确定的评标方法、步骤、标准，对投标文件进行评审，提出书面评标报告。按照综合得分由高到低的顺序推荐排名前2名的投标人为中标候选人。</w:t>
      </w:r>
    </w:p>
    <w:p w14:paraId="232B9D65">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31.2采购代理机构在评标结束后2个工作日内将评标报告送采购人。</w:t>
      </w:r>
    </w:p>
    <w:p w14:paraId="51CCEBC1">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31.</w:t>
      </w:r>
      <w:r>
        <w:rPr>
          <w:rFonts w:hint="eastAsia" w:ascii="宋体" w:hAnsi="宋体" w:eastAsia="宋体" w:cs="Fang Song"/>
          <w:color w:val="auto"/>
          <w:sz w:val="21"/>
          <w:szCs w:val="21"/>
          <w:highlight w:val="none"/>
        </w:rPr>
        <w:t>3</w:t>
      </w:r>
      <w:r>
        <w:rPr>
          <w:rFonts w:hint="eastAsia" w:ascii="宋体" w:hAnsi="宋体" w:eastAsia="宋体"/>
          <w:color w:val="auto"/>
          <w:sz w:val="21"/>
          <w:szCs w:val="21"/>
          <w:highlight w:val="none"/>
        </w:rPr>
        <w:t>采购人在收到评标报告后的</w:t>
      </w:r>
      <w:r>
        <w:rPr>
          <w:rFonts w:ascii="宋体" w:hAnsi="宋体" w:eastAsia="宋体" w:cs="Fang Song"/>
          <w:color w:val="auto"/>
          <w:sz w:val="21"/>
          <w:szCs w:val="21"/>
          <w:highlight w:val="none"/>
        </w:rPr>
        <w:t>5</w:t>
      </w:r>
      <w:r>
        <w:rPr>
          <w:rFonts w:hint="eastAsia" w:ascii="宋体" w:hAnsi="宋体" w:eastAsia="宋体"/>
          <w:color w:val="auto"/>
          <w:sz w:val="21"/>
          <w:szCs w:val="21"/>
          <w:highlight w:val="none"/>
        </w:rPr>
        <w:t>个工作日内，按照评标报告中推荐的中标候选人顺序确定中标人。</w:t>
      </w:r>
    </w:p>
    <w:p w14:paraId="099286EB">
      <w:pPr>
        <w:pStyle w:val="183"/>
        <w:wordWrap w:val="0"/>
        <w:spacing w:line="360" w:lineRule="auto"/>
        <w:ind w:left="431" w:leftChars="200" w:hanging="11"/>
        <w:rPr>
          <w:rFonts w:hint="eastAsia" w:ascii="宋体" w:hAnsi="宋体" w:eastAsia="宋体"/>
          <w:color w:val="auto"/>
          <w:sz w:val="21"/>
          <w:szCs w:val="21"/>
          <w:highlight w:val="none"/>
        </w:rPr>
      </w:pPr>
      <w:r>
        <w:rPr>
          <w:rFonts w:ascii="宋体" w:hAnsi="宋体" w:eastAsia="宋体" w:cs="Fang Song"/>
          <w:color w:val="auto"/>
          <w:sz w:val="21"/>
          <w:szCs w:val="21"/>
          <w:highlight w:val="none"/>
        </w:rPr>
        <w:t>31.</w:t>
      </w:r>
      <w:r>
        <w:rPr>
          <w:rFonts w:hint="eastAsia" w:ascii="宋体" w:hAnsi="宋体" w:eastAsia="宋体" w:cs="Fang Song"/>
          <w:color w:val="auto"/>
          <w:sz w:val="21"/>
          <w:szCs w:val="21"/>
          <w:highlight w:val="none"/>
        </w:rPr>
        <w:t>4</w:t>
      </w:r>
      <w:r>
        <w:rPr>
          <w:rFonts w:hint="eastAsia" w:ascii="宋体" w:hAnsi="宋体" w:eastAsia="宋体"/>
          <w:color w:val="auto"/>
          <w:sz w:val="21"/>
          <w:szCs w:val="21"/>
          <w:highlight w:val="none"/>
        </w:rPr>
        <w:t>采购代理机构自中标人确定之日起</w:t>
      </w:r>
      <w:r>
        <w:rPr>
          <w:rFonts w:ascii="宋体" w:hAnsi="宋体" w:eastAsia="宋体" w:cs="Fang Song"/>
          <w:color w:val="auto"/>
          <w:sz w:val="21"/>
          <w:szCs w:val="21"/>
          <w:highlight w:val="none"/>
        </w:rPr>
        <w:t>2</w:t>
      </w:r>
      <w:r>
        <w:rPr>
          <w:rFonts w:hint="eastAsia" w:ascii="宋体" w:hAnsi="宋体" w:eastAsia="宋体"/>
          <w:color w:val="auto"/>
          <w:sz w:val="21"/>
          <w:szCs w:val="21"/>
          <w:highlight w:val="none"/>
        </w:rPr>
        <w:t>个工作日内在中国政府采购网网站（</w:t>
      </w:r>
      <w:r>
        <w:rPr>
          <w:rFonts w:ascii="宋体" w:hAnsi="宋体" w:eastAsia="宋体"/>
          <w:color w:val="auto"/>
          <w:sz w:val="21"/>
          <w:szCs w:val="21"/>
          <w:highlight w:val="none"/>
        </w:rPr>
        <w:t>http://www.ccgp.gov.cn/</w:t>
      </w:r>
      <w:r>
        <w:rPr>
          <w:rFonts w:hint="eastAsia" w:ascii="宋体" w:hAnsi="宋体" w:eastAsia="宋体"/>
          <w:color w:val="auto"/>
          <w:sz w:val="21"/>
          <w:szCs w:val="21"/>
          <w:highlight w:val="none"/>
        </w:rPr>
        <w:t>）、广东硕达项目管理有限公司网站（</w:t>
      </w:r>
      <w:r>
        <w:rPr>
          <w:rFonts w:ascii="宋体" w:hAnsi="宋体" w:eastAsia="宋体"/>
          <w:color w:val="auto"/>
          <w:sz w:val="21"/>
          <w:szCs w:val="21"/>
          <w:highlight w:val="none"/>
        </w:rPr>
        <w:t>http://www.gdsdxm.cn/</w:t>
      </w:r>
      <w:r>
        <w:rPr>
          <w:rFonts w:hint="eastAsia" w:ascii="宋体" w:hAnsi="宋体" w:eastAsia="宋体"/>
          <w:color w:val="auto"/>
          <w:sz w:val="21"/>
          <w:szCs w:val="21"/>
          <w:highlight w:val="none"/>
        </w:rPr>
        <w:t>）的媒体上公告中标结果，同时向中标人发出《中标通知书》，《中标通知书》对中标人和采购人具有同等法律效力。不在中标名单之列者即为未中标人，采购代理机构将发出《</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结果</w:t>
      </w:r>
      <w:r>
        <w:rPr>
          <w:rFonts w:hint="eastAsia" w:ascii="宋体" w:hAnsi="宋体" w:eastAsia="宋体"/>
          <w:color w:val="auto"/>
          <w:sz w:val="21"/>
          <w:szCs w:val="21"/>
          <w:highlight w:val="none"/>
          <w:lang w:val="en-US" w:eastAsia="zh-CN"/>
        </w:rPr>
        <w:t>告知</w:t>
      </w:r>
      <w:r>
        <w:rPr>
          <w:rFonts w:hint="eastAsia" w:ascii="宋体" w:hAnsi="宋体" w:eastAsia="宋体"/>
          <w:color w:val="auto"/>
          <w:sz w:val="21"/>
          <w:szCs w:val="21"/>
          <w:highlight w:val="none"/>
        </w:rPr>
        <w:t>书》通知未中标人。</w:t>
      </w:r>
    </w:p>
    <w:p w14:paraId="7BBD7426">
      <w:pPr>
        <w:pStyle w:val="183"/>
        <w:spacing w:line="360" w:lineRule="auto"/>
        <w:ind w:hanging="14"/>
        <w:rPr>
          <w:rFonts w:hint="eastAsia" w:ascii="宋体" w:hAnsi="宋体" w:eastAsia="宋体"/>
          <w:b/>
          <w:bCs/>
          <w:color w:val="auto"/>
          <w:sz w:val="21"/>
          <w:szCs w:val="21"/>
          <w:highlight w:val="none"/>
        </w:rPr>
      </w:pPr>
      <w:r>
        <w:rPr>
          <w:rFonts w:ascii="宋体" w:hAnsi="宋体" w:eastAsia="宋体"/>
          <w:b/>
          <w:bCs/>
          <w:color w:val="auto"/>
          <w:sz w:val="21"/>
          <w:szCs w:val="21"/>
          <w:highlight w:val="none"/>
        </w:rPr>
        <w:t xml:space="preserve">32. </w:t>
      </w:r>
      <w:r>
        <w:rPr>
          <w:rFonts w:hint="eastAsia" w:ascii="宋体" w:hAnsi="宋体" w:eastAsia="宋体"/>
          <w:b/>
          <w:bCs/>
          <w:color w:val="auto"/>
          <w:sz w:val="21"/>
          <w:szCs w:val="21"/>
          <w:highlight w:val="none"/>
        </w:rPr>
        <w:t>替补候选人的设定与使用。</w:t>
      </w:r>
    </w:p>
    <w:p w14:paraId="790EC910">
      <w:pPr>
        <w:pStyle w:val="183"/>
        <w:spacing w:line="360" w:lineRule="auto"/>
        <w:ind w:left="434" w:leftChars="200" w:hanging="14"/>
        <w:rPr>
          <w:rFonts w:hint="eastAsia" w:ascii="宋体" w:hAnsi="宋体" w:eastAsia="宋体"/>
          <w:sz w:val="21"/>
          <w:szCs w:val="21"/>
          <w:highlight w:val="none"/>
        </w:rPr>
      </w:pPr>
      <w:r>
        <w:rPr>
          <w:rFonts w:hint="eastAsia" w:ascii="宋体" w:hAnsi="宋体" w:eastAsia="宋体"/>
          <w:sz w:val="21"/>
          <w:szCs w:val="21"/>
          <w:highlight w:val="none"/>
        </w:rPr>
        <w:t>32.1依据《广东省实施〈中华人民共和国政府采购法〉办法》第四十四条</w:t>
      </w:r>
      <w:r>
        <w:rPr>
          <w:rFonts w:ascii="宋体" w:hAnsi="宋体" w:eastAsia="宋体"/>
          <w:sz w:val="21"/>
          <w:szCs w:val="21"/>
          <w:highlight w:val="none"/>
        </w:rPr>
        <w:t>“</w:t>
      </w:r>
      <w:r>
        <w:rPr>
          <w:rFonts w:hint="eastAsia" w:ascii="宋体" w:hAnsi="宋体" w:eastAsia="宋体"/>
          <w:sz w:val="21"/>
          <w:szCs w:val="21"/>
          <w:highlight w:val="none"/>
        </w:rPr>
        <w:t>中标、成交供应商放弃中标、成交或者中标、成交资格被依法确认无效的，采购人可以按照排序从其他中标、成交候选供应商中确定中标、成交供应商，没有其他中标、成交候选供应商的，应当重新组织采购活动。</w:t>
      </w:r>
      <w:r>
        <w:rPr>
          <w:rFonts w:ascii="宋体" w:hAnsi="宋体" w:eastAsia="宋体"/>
          <w:sz w:val="21"/>
          <w:szCs w:val="21"/>
          <w:highlight w:val="none"/>
        </w:rPr>
        <w:t>”</w:t>
      </w:r>
    </w:p>
    <w:p w14:paraId="61FB4E7C">
      <w:pPr>
        <w:pStyle w:val="190"/>
        <w:spacing w:line="360" w:lineRule="auto"/>
        <w:ind w:hanging="14"/>
        <w:rPr>
          <w:rFonts w:hint="eastAsia" w:ascii="宋体" w:hAnsi="宋体" w:eastAsia="宋体" w:cs="仿宋_GB2312"/>
          <w:sz w:val="21"/>
          <w:szCs w:val="21"/>
          <w:highlight w:val="none"/>
        </w:rPr>
      </w:pPr>
      <w:r>
        <w:rPr>
          <w:rFonts w:hint="eastAsia" w:ascii="宋体" w:hAnsi="宋体" w:eastAsia="宋体" w:cs="仿宋_GB2312"/>
          <w:b/>
          <w:bCs/>
          <w:sz w:val="21"/>
          <w:szCs w:val="21"/>
          <w:highlight w:val="none"/>
        </w:rPr>
        <w:t>六、质疑及投诉</w:t>
      </w:r>
      <w:r>
        <w:rPr>
          <w:rFonts w:ascii="宋体" w:hAnsi="宋体" w:eastAsia="宋体" w:cs="仿宋_GB2312"/>
          <w:b/>
          <w:bCs/>
          <w:sz w:val="21"/>
          <w:szCs w:val="21"/>
          <w:highlight w:val="none"/>
        </w:rPr>
        <w:t xml:space="preserve"> </w:t>
      </w:r>
    </w:p>
    <w:p w14:paraId="34B3BAB7">
      <w:pPr>
        <w:pStyle w:val="183"/>
        <w:spacing w:line="360" w:lineRule="auto"/>
        <w:ind w:hanging="14"/>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33. 质疑提出和答复</w:t>
      </w:r>
    </w:p>
    <w:p w14:paraId="3E0639AF">
      <w:pPr>
        <w:pStyle w:val="183"/>
        <w:spacing w:line="360" w:lineRule="auto"/>
        <w:ind w:left="434" w:leftChars="200" w:hanging="14"/>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33.1供应商认为采购文件、采购过程、中标或者成交结果使自己的权益受到损害的，可以在知道或者应知其权益受到损害之日起7个工作日内，以书面形式向采购人、采购代理机构提出质疑。</w:t>
      </w:r>
      <w:r>
        <w:rPr>
          <w:rFonts w:hint="eastAsia" w:ascii="宋体" w:hAnsi="宋体" w:eastAsia="宋体"/>
          <w:b/>
          <w:color w:val="auto"/>
          <w:sz w:val="21"/>
          <w:szCs w:val="21"/>
          <w:highlight w:val="none"/>
        </w:rPr>
        <w:t>（供应商必须在法定质疑期内一次性提出针对同一采购程序环节的质疑）</w:t>
      </w:r>
    </w:p>
    <w:p w14:paraId="2A576C61">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33.2提出质疑的供应商必须是参与所质疑项目采购活动的供应商。</w:t>
      </w:r>
    </w:p>
    <w:p w14:paraId="2C304D70">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33.3潜在供应商已依法获取本项目采购文件的，可以对该文件提出质疑。对采购文件提出质疑的，应当在获取采购文件或者采购文件公告期限届满之日起7个工作日内提出。</w:t>
      </w:r>
    </w:p>
    <w:p w14:paraId="117C6CDD">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33.4供应商提出质疑时，应当以书面形式提出。供应商以电话、传真、电子邮件或电邮形式提交的质疑属于无效质疑。供应商提出质疑应当提交质疑函和必要的证明材料。质疑函应当包括下列内容（质疑内容不得含有虚假、恶意成分）：</w:t>
      </w:r>
    </w:p>
    <w:p w14:paraId="177A4421">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1）供应商的姓名或者名称、地址、邮编、联系人及联系电话；</w:t>
      </w:r>
    </w:p>
    <w:p w14:paraId="34D7D206">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2）质疑项目的项目名称、项目编号；</w:t>
      </w:r>
    </w:p>
    <w:p w14:paraId="61945005">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3）具体、明确的质疑事项和与质疑事项相关的请求；</w:t>
      </w:r>
    </w:p>
    <w:p w14:paraId="5B031DEA">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4）事实依据；</w:t>
      </w:r>
    </w:p>
    <w:p w14:paraId="2BB9AA59">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5）必要的法律依据；</w:t>
      </w:r>
    </w:p>
    <w:p w14:paraId="4EAAF566">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6）提出质疑的日期。</w:t>
      </w:r>
    </w:p>
    <w:p w14:paraId="011C7739">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供应商可以委托代理人进行质疑。其授权委托书应当载明代理人的姓名、代理事项、具体权限、期限和相关事项。供应商为法人或者其他组织的，应当由法定代表人、主要负责人签字或者盖章，并加盖公章。代理人提出质疑，应当同时提交供应商签署的授权委托书。</w:t>
      </w:r>
    </w:p>
    <w:p w14:paraId="7A62E6EA">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33.5联系方式：</w:t>
      </w:r>
    </w:p>
    <w:p w14:paraId="52A99DD1">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采购代理机构：广东硕达项目管理有限公司</w:t>
      </w:r>
      <w:r>
        <w:rPr>
          <w:rFonts w:hint="eastAsia" w:ascii="宋体" w:hAnsi="宋体" w:eastAsia="宋体"/>
          <w:color w:val="auto"/>
          <w:sz w:val="21"/>
          <w:szCs w:val="21"/>
          <w:highlight w:val="none"/>
        </w:rPr>
        <w:tab/>
      </w:r>
    </w:p>
    <w:p w14:paraId="7564A745">
      <w:pPr>
        <w:pStyle w:val="183"/>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 xml:space="preserve">地    址: </w:t>
      </w:r>
      <w:r>
        <w:rPr>
          <w:rFonts w:hint="eastAsia" w:ascii="宋体" w:hAnsi="宋体" w:eastAsia="宋体"/>
          <w:color w:val="auto"/>
          <w:sz w:val="21"/>
          <w:szCs w:val="21"/>
          <w:highlight w:val="none"/>
          <w:lang w:eastAsia="zh-CN"/>
        </w:rPr>
        <w:t>广东省梅州市梅江区客都大道以东紫晶大厦11楼1102室</w:t>
      </w:r>
    </w:p>
    <w:p w14:paraId="7D4DA1D3">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电    话：0753-2223126</w:t>
      </w:r>
    </w:p>
    <w:p w14:paraId="28A89EC6">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传    真：0753-2206126</w:t>
      </w:r>
    </w:p>
    <w:p w14:paraId="6FBC5384">
      <w:pPr>
        <w:pStyle w:val="183"/>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 系 人：罗小姐</w:t>
      </w:r>
    </w:p>
    <w:p w14:paraId="610893BB">
      <w:pPr>
        <w:pStyle w:val="183"/>
        <w:spacing w:line="360" w:lineRule="auto"/>
        <w:ind w:left="434" w:leftChars="200" w:hanging="14"/>
        <w:rPr>
          <w:rFonts w:hint="eastAsia" w:ascii="宋体" w:hAnsi="宋体" w:eastAsia="宋体"/>
          <w:color w:val="auto"/>
          <w:sz w:val="21"/>
          <w:szCs w:val="21"/>
          <w:highlight w:val="none"/>
        </w:rPr>
      </w:pPr>
      <w:r>
        <w:rPr>
          <w:rFonts w:hint="eastAsia" w:ascii="宋体" w:hAnsi="宋体" w:eastAsia="宋体" w:cs="Fang Song"/>
          <w:color w:val="auto"/>
          <w:sz w:val="21"/>
          <w:szCs w:val="21"/>
          <w:highlight w:val="none"/>
        </w:rPr>
        <w:t xml:space="preserve">33.6 </w:t>
      </w:r>
      <w:r>
        <w:rPr>
          <w:rFonts w:hint="eastAsia" w:ascii="宋体" w:hAnsi="宋体" w:eastAsia="宋体"/>
          <w:color w:val="auto"/>
          <w:sz w:val="21"/>
          <w:szCs w:val="21"/>
          <w:highlight w:val="none"/>
        </w:rPr>
        <w:t>招标采购单位原则上在质疑受理之日起七个工作日内书面答复质疑供应商。答复函的送达可以为直接领取、传真、电子邮件或邮寄方式，以上方式均视为有效送达。</w:t>
      </w:r>
      <w:r>
        <w:rPr>
          <w:rFonts w:ascii="宋体" w:hAnsi="宋体" w:eastAsia="宋体"/>
          <w:color w:val="auto"/>
          <w:sz w:val="21"/>
          <w:szCs w:val="21"/>
          <w:highlight w:val="none"/>
        </w:rPr>
        <w:t xml:space="preserve"> </w:t>
      </w:r>
    </w:p>
    <w:p w14:paraId="6CAB75E5">
      <w:pPr>
        <w:jc w:val="center"/>
        <w:rPr>
          <w:rFonts w:hint="eastAsia" w:ascii="宋体" w:hAnsi="宋体" w:cs="仿宋"/>
          <w:b/>
          <w:bCs/>
          <w:sz w:val="36"/>
          <w:szCs w:val="36"/>
          <w:highlight w:val="none"/>
        </w:rPr>
      </w:pPr>
      <w:r>
        <w:rPr>
          <w:rFonts w:ascii="仿宋" w:hAnsi="仿宋" w:eastAsia="仿宋" w:cs="仿宋"/>
          <w:b/>
          <w:bCs/>
          <w:sz w:val="44"/>
          <w:szCs w:val="44"/>
          <w:highlight w:val="none"/>
        </w:rPr>
        <w:br w:type="page"/>
      </w:r>
      <w:r>
        <w:rPr>
          <w:rFonts w:hint="eastAsia" w:ascii="宋体" w:hAnsi="宋体" w:cs="仿宋"/>
          <w:b/>
          <w:bCs/>
          <w:sz w:val="36"/>
          <w:szCs w:val="36"/>
          <w:highlight w:val="none"/>
        </w:rPr>
        <w:t>质疑函范本</w:t>
      </w:r>
    </w:p>
    <w:p w14:paraId="753BABCD">
      <w:pPr>
        <w:adjustRightInd w:val="0"/>
        <w:snapToGrid w:val="0"/>
        <w:spacing w:before="240" w:beforeLines="100" w:line="360" w:lineRule="auto"/>
        <w:rPr>
          <w:rFonts w:hint="eastAsia" w:ascii="宋体" w:hAnsi="宋体" w:cs="仿宋"/>
          <w:bCs/>
          <w:szCs w:val="21"/>
          <w:highlight w:val="none"/>
        </w:rPr>
      </w:pPr>
      <w:r>
        <w:rPr>
          <w:rFonts w:hint="eastAsia" w:ascii="宋体" w:hAnsi="宋体" w:cs="仿宋"/>
          <w:bCs/>
          <w:szCs w:val="21"/>
          <w:highlight w:val="none"/>
        </w:rPr>
        <w:t>一、质疑供应商基本信息</w:t>
      </w:r>
    </w:p>
    <w:p w14:paraId="62957F5C">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质疑供应商：</w:t>
      </w:r>
      <w:r>
        <w:rPr>
          <w:rFonts w:hint="eastAsia" w:ascii="宋体" w:hAnsi="宋体" w:cs="仿宋"/>
          <w:szCs w:val="21"/>
          <w:highlight w:val="none"/>
          <w:u w:val="dotted"/>
        </w:rPr>
        <w:t xml:space="preserve">                                        </w:t>
      </w:r>
    </w:p>
    <w:p w14:paraId="18BF4B27">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地址：</w:t>
      </w:r>
      <w:r>
        <w:rPr>
          <w:rFonts w:hint="eastAsia" w:ascii="宋体" w:hAnsi="宋体" w:cs="仿宋"/>
          <w:szCs w:val="21"/>
          <w:highlight w:val="none"/>
          <w:u w:val="dotted"/>
        </w:rPr>
        <w:t xml:space="preserve">                          </w:t>
      </w:r>
      <w:r>
        <w:rPr>
          <w:rFonts w:hint="eastAsia" w:ascii="宋体" w:hAnsi="宋体" w:cs="仿宋"/>
          <w:szCs w:val="21"/>
          <w:highlight w:val="none"/>
        </w:rPr>
        <w:t>邮编：</w:t>
      </w:r>
      <w:r>
        <w:rPr>
          <w:rFonts w:hint="eastAsia" w:ascii="宋体" w:hAnsi="宋体" w:cs="仿宋"/>
          <w:szCs w:val="21"/>
          <w:highlight w:val="none"/>
          <w:u w:val="dotted"/>
        </w:rPr>
        <w:t xml:space="preserve">                      </w:t>
      </w:r>
      <w:r>
        <w:rPr>
          <w:rFonts w:hint="eastAsia" w:ascii="宋体" w:hAnsi="宋体" w:cs="仿宋"/>
          <w:szCs w:val="21"/>
          <w:highlight w:val="none"/>
        </w:rPr>
        <w:t>电子邮件：</w:t>
      </w:r>
      <w:r>
        <w:rPr>
          <w:rFonts w:hint="eastAsia" w:ascii="宋体" w:hAnsi="宋体" w:cs="仿宋"/>
          <w:szCs w:val="21"/>
          <w:highlight w:val="none"/>
          <w:u w:val="dotted"/>
        </w:rPr>
        <w:t xml:space="preserve">                        </w:t>
      </w:r>
    </w:p>
    <w:p w14:paraId="460AA9BC">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联系人：</w:t>
      </w:r>
      <w:r>
        <w:rPr>
          <w:rFonts w:hint="eastAsia" w:ascii="宋体" w:hAnsi="宋体" w:cs="仿宋"/>
          <w:szCs w:val="21"/>
          <w:highlight w:val="none"/>
          <w:u w:val="dotted"/>
        </w:rPr>
        <w:t xml:space="preserve">                      </w:t>
      </w:r>
      <w:r>
        <w:rPr>
          <w:rFonts w:hint="eastAsia" w:ascii="宋体" w:hAnsi="宋体" w:cs="仿宋"/>
          <w:szCs w:val="21"/>
          <w:highlight w:val="none"/>
        </w:rPr>
        <w:t>联系电话：</w:t>
      </w:r>
      <w:r>
        <w:rPr>
          <w:rFonts w:hint="eastAsia" w:ascii="宋体" w:hAnsi="宋体" w:cs="仿宋"/>
          <w:szCs w:val="21"/>
          <w:highlight w:val="none"/>
          <w:u w:val="dotted"/>
        </w:rPr>
        <w:t xml:space="preserve">                              </w:t>
      </w:r>
    </w:p>
    <w:p w14:paraId="51B5538F">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授权代表：</w:t>
      </w:r>
      <w:r>
        <w:rPr>
          <w:rFonts w:hint="eastAsia" w:ascii="宋体" w:hAnsi="宋体" w:cs="仿宋"/>
          <w:szCs w:val="21"/>
          <w:highlight w:val="none"/>
          <w:u w:val="dotted"/>
        </w:rPr>
        <w:t xml:space="preserve">                                          </w:t>
      </w:r>
    </w:p>
    <w:p w14:paraId="34A402DA">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联系电话：</w:t>
      </w:r>
      <w:r>
        <w:rPr>
          <w:rFonts w:hint="eastAsia" w:ascii="宋体" w:hAnsi="宋体" w:cs="仿宋"/>
          <w:szCs w:val="21"/>
          <w:highlight w:val="none"/>
          <w:u w:val="dotted"/>
        </w:rPr>
        <w:t xml:space="preserve">                                           </w:t>
      </w:r>
      <w:r>
        <w:rPr>
          <w:rFonts w:ascii="宋体" w:hAnsi="宋体" w:cs="仿宋"/>
          <w:szCs w:val="21"/>
          <w:highlight w:val="none"/>
        </w:rPr>
        <w:t xml:space="preserve"> </w:t>
      </w:r>
    </w:p>
    <w:p w14:paraId="206C6291">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地址：</w:t>
      </w:r>
      <w:r>
        <w:rPr>
          <w:rFonts w:ascii="宋体" w:hAnsi="宋体" w:cs="仿宋"/>
          <w:szCs w:val="21"/>
          <w:highlight w:val="none"/>
        </w:rPr>
        <w:t xml:space="preserve"> </w:t>
      </w:r>
      <w:r>
        <w:rPr>
          <w:rFonts w:hint="eastAsia" w:ascii="宋体" w:hAnsi="宋体" w:cs="仿宋"/>
          <w:szCs w:val="21"/>
          <w:highlight w:val="none"/>
          <w:u w:val="dotted"/>
        </w:rPr>
        <w:t xml:space="preserve">                        </w:t>
      </w:r>
      <w:r>
        <w:rPr>
          <w:rFonts w:hint="eastAsia" w:ascii="宋体" w:hAnsi="宋体" w:cs="仿宋"/>
          <w:szCs w:val="21"/>
          <w:highlight w:val="none"/>
        </w:rPr>
        <w:t>邮编：</w:t>
      </w:r>
      <w:r>
        <w:rPr>
          <w:rFonts w:hint="eastAsia" w:ascii="宋体" w:hAnsi="宋体" w:cs="仿宋"/>
          <w:szCs w:val="21"/>
          <w:highlight w:val="none"/>
          <w:u w:val="dotted"/>
        </w:rPr>
        <w:t xml:space="preserve">                                                </w:t>
      </w:r>
    </w:p>
    <w:p w14:paraId="2F0467D5">
      <w:pPr>
        <w:adjustRightInd w:val="0"/>
        <w:snapToGrid w:val="0"/>
        <w:spacing w:line="360" w:lineRule="auto"/>
        <w:rPr>
          <w:rFonts w:hint="eastAsia" w:ascii="宋体" w:hAnsi="宋体" w:cs="仿宋"/>
          <w:bCs/>
          <w:szCs w:val="21"/>
          <w:highlight w:val="none"/>
        </w:rPr>
      </w:pPr>
      <w:r>
        <w:rPr>
          <w:rFonts w:hint="eastAsia" w:ascii="宋体" w:hAnsi="宋体" w:cs="仿宋"/>
          <w:bCs/>
          <w:szCs w:val="21"/>
          <w:highlight w:val="none"/>
        </w:rPr>
        <w:t>二、质疑项目基本情况</w:t>
      </w:r>
    </w:p>
    <w:p w14:paraId="69BE119D">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质疑项目的项目名称：</w:t>
      </w:r>
      <w:r>
        <w:rPr>
          <w:rFonts w:hint="eastAsia" w:ascii="宋体" w:hAnsi="宋体" w:cs="仿宋"/>
          <w:szCs w:val="21"/>
          <w:highlight w:val="none"/>
          <w:u w:val="dotted"/>
        </w:rPr>
        <w:t xml:space="preserve">                                      </w:t>
      </w:r>
    </w:p>
    <w:p w14:paraId="3F852188">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质疑项目的项目编号：</w:t>
      </w:r>
      <w:r>
        <w:rPr>
          <w:rFonts w:hint="eastAsia" w:ascii="宋体" w:hAnsi="宋体" w:cs="仿宋"/>
          <w:szCs w:val="21"/>
          <w:highlight w:val="none"/>
          <w:u w:val="dotted"/>
        </w:rPr>
        <w:t xml:space="preserve">               </w:t>
      </w:r>
      <w:r>
        <w:rPr>
          <w:rFonts w:hint="eastAsia" w:ascii="宋体" w:hAnsi="宋体" w:cs="仿宋"/>
          <w:szCs w:val="21"/>
          <w:highlight w:val="none"/>
        </w:rPr>
        <w:t>包号：</w:t>
      </w:r>
      <w:r>
        <w:rPr>
          <w:rFonts w:hint="eastAsia" w:ascii="宋体" w:hAnsi="宋体" w:cs="仿宋"/>
          <w:szCs w:val="21"/>
          <w:highlight w:val="none"/>
          <w:u w:val="dotted"/>
        </w:rPr>
        <w:t xml:space="preserve">                 </w:t>
      </w:r>
    </w:p>
    <w:p w14:paraId="663FAF92">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采购人名称：</w:t>
      </w:r>
      <w:r>
        <w:rPr>
          <w:rFonts w:hint="eastAsia" w:ascii="宋体" w:hAnsi="宋体" w:cs="仿宋"/>
          <w:szCs w:val="21"/>
          <w:highlight w:val="none"/>
          <w:u w:val="dotted"/>
        </w:rPr>
        <w:t xml:space="preserve">                                         </w:t>
      </w:r>
    </w:p>
    <w:p w14:paraId="66D174EC">
      <w:pPr>
        <w:adjustRightInd w:val="0"/>
        <w:snapToGrid w:val="0"/>
        <w:spacing w:line="360" w:lineRule="auto"/>
        <w:rPr>
          <w:rFonts w:hint="eastAsia" w:ascii="宋体" w:hAnsi="宋体" w:cs="仿宋"/>
          <w:szCs w:val="21"/>
          <w:highlight w:val="none"/>
        </w:rPr>
      </w:pPr>
      <w:r>
        <w:rPr>
          <w:rFonts w:hint="eastAsia" w:ascii="宋体" w:hAnsi="宋体" w:cs="仿宋"/>
          <w:szCs w:val="21"/>
          <w:highlight w:val="none"/>
        </w:rPr>
        <w:t>采购文件获取日期：</w:t>
      </w:r>
      <w:r>
        <w:rPr>
          <w:rFonts w:hint="eastAsia" w:ascii="宋体" w:hAnsi="宋体" w:cs="仿宋"/>
          <w:szCs w:val="21"/>
          <w:highlight w:val="none"/>
          <w:u w:val="dotted"/>
        </w:rPr>
        <w:t xml:space="preserve">                                           </w:t>
      </w:r>
    </w:p>
    <w:p w14:paraId="593CBDD0">
      <w:pPr>
        <w:adjustRightInd w:val="0"/>
        <w:snapToGrid w:val="0"/>
        <w:spacing w:line="360" w:lineRule="auto"/>
        <w:rPr>
          <w:rFonts w:hint="eastAsia" w:ascii="宋体" w:hAnsi="宋体" w:cs="仿宋"/>
          <w:bCs/>
          <w:szCs w:val="21"/>
          <w:highlight w:val="none"/>
        </w:rPr>
      </w:pPr>
      <w:r>
        <w:rPr>
          <w:rFonts w:hint="eastAsia" w:ascii="宋体" w:hAnsi="宋体" w:cs="仿宋"/>
          <w:bCs/>
          <w:szCs w:val="21"/>
          <w:highlight w:val="none"/>
        </w:rPr>
        <w:t>三、质疑事项具体内容</w:t>
      </w:r>
    </w:p>
    <w:p w14:paraId="795594AA">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质疑事项1：</w:t>
      </w:r>
      <w:r>
        <w:rPr>
          <w:rFonts w:hint="eastAsia" w:ascii="宋体" w:hAnsi="宋体" w:cs="仿宋"/>
          <w:szCs w:val="21"/>
          <w:highlight w:val="none"/>
          <w:u w:val="dotted"/>
        </w:rPr>
        <w:t xml:space="preserve">                                         </w:t>
      </w:r>
    </w:p>
    <w:p w14:paraId="3609EB9E">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事实依据：</w:t>
      </w:r>
      <w:r>
        <w:rPr>
          <w:rFonts w:hint="eastAsia" w:ascii="宋体" w:hAnsi="宋体" w:cs="仿宋"/>
          <w:szCs w:val="21"/>
          <w:highlight w:val="none"/>
          <w:u w:val="dotted"/>
        </w:rPr>
        <w:t xml:space="preserve">                                                                                                 </w:t>
      </w:r>
    </w:p>
    <w:p w14:paraId="64A51DC4">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法律依据：</w:t>
      </w:r>
      <w:r>
        <w:rPr>
          <w:rFonts w:hint="eastAsia" w:ascii="宋体" w:hAnsi="宋体" w:cs="仿宋"/>
          <w:szCs w:val="21"/>
          <w:highlight w:val="none"/>
          <w:u w:val="dotted"/>
        </w:rPr>
        <w:t xml:space="preserve">                                                                                               </w:t>
      </w:r>
    </w:p>
    <w:p w14:paraId="5BE5DF53">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质疑事项2……</w:t>
      </w:r>
    </w:p>
    <w:p w14:paraId="3285FA49">
      <w:pPr>
        <w:adjustRightInd w:val="0"/>
        <w:snapToGrid w:val="0"/>
        <w:spacing w:line="360" w:lineRule="auto"/>
        <w:rPr>
          <w:rFonts w:hint="eastAsia" w:ascii="宋体" w:hAnsi="宋体" w:cs="仿宋"/>
          <w:bCs/>
          <w:szCs w:val="21"/>
          <w:highlight w:val="none"/>
        </w:rPr>
      </w:pPr>
      <w:r>
        <w:rPr>
          <w:rFonts w:hint="eastAsia" w:ascii="宋体" w:hAnsi="宋体" w:cs="仿宋"/>
          <w:bCs/>
          <w:szCs w:val="21"/>
          <w:highlight w:val="none"/>
        </w:rPr>
        <w:t>四、与质疑事项相关的质疑请求</w:t>
      </w:r>
    </w:p>
    <w:p w14:paraId="5D8EF152">
      <w:pPr>
        <w:adjustRightInd w:val="0"/>
        <w:snapToGrid w:val="0"/>
        <w:spacing w:line="360" w:lineRule="auto"/>
        <w:rPr>
          <w:rFonts w:hint="eastAsia" w:ascii="宋体" w:hAnsi="宋体" w:cs="仿宋"/>
          <w:szCs w:val="21"/>
          <w:highlight w:val="none"/>
          <w:u w:val="dotted"/>
        </w:rPr>
      </w:pPr>
      <w:r>
        <w:rPr>
          <w:rFonts w:hint="eastAsia" w:ascii="宋体" w:hAnsi="宋体" w:cs="仿宋"/>
          <w:szCs w:val="21"/>
          <w:highlight w:val="none"/>
        </w:rPr>
        <w:t>请求：</w:t>
      </w:r>
      <w:r>
        <w:rPr>
          <w:rFonts w:hint="eastAsia" w:ascii="宋体" w:hAnsi="宋体" w:cs="仿宋"/>
          <w:szCs w:val="21"/>
          <w:highlight w:val="none"/>
          <w:u w:val="dotted"/>
        </w:rPr>
        <w:t xml:space="preserve">                                               </w:t>
      </w:r>
    </w:p>
    <w:p w14:paraId="06E47A69">
      <w:pPr>
        <w:spacing w:line="360" w:lineRule="auto"/>
        <w:rPr>
          <w:rFonts w:hint="eastAsia" w:ascii="宋体" w:hAnsi="宋体"/>
          <w:szCs w:val="21"/>
          <w:highlight w:val="none"/>
        </w:rPr>
      </w:pPr>
      <w:r>
        <w:rPr>
          <w:rFonts w:hint="eastAsia" w:ascii="宋体" w:hAnsi="宋体"/>
          <w:szCs w:val="21"/>
          <w:highlight w:val="none"/>
        </w:rPr>
        <w:t xml:space="preserve">签字(盖章)： </w:t>
      </w:r>
      <w:r>
        <w:rPr>
          <w:rFonts w:hint="eastAsia" w:ascii="宋体" w:hAnsi="宋体" w:cs="仿宋"/>
          <w:szCs w:val="21"/>
          <w:highlight w:val="none"/>
          <w:u w:val="dotted"/>
        </w:rPr>
        <w:t xml:space="preserve">                 </w:t>
      </w:r>
      <w:r>
        <w:rPr>
          <w:rFonts w:hint="eastAsia" w:ascii="宋体" w:hAnsi="宋体"/>
          <w:szCs w:val="21"/>
          <w:highlight w:val="none"/>
        </w:rPr>
        <w:t xml:space="preserve">      （盖公章）：</w:t>
      </w:r>
      <w:r>
        <w:rPr>
          <w:rFonts w:hint="eastAsia" w:ascii="宋体" w:hAnsi="宋体" w:cs="仿宋"/>
          <w:szCs w:val="21"/>
          <w:highlight w:val="none"/>
          <w:u w:val="dotted"/>
        </w:rPr>
        <w:t xml:space="preserve">                 </w:t>
      </w:r>
    </w:p>
    <w:p w14:paraId="79DE4A61">
      <w:pPr>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cs="仿宋"/>
          <w:szCs w:val="21"/>
          <w:highlight w:val="none"/>
          <w:u w:val="dotted"/>
        </w:rPr>
        <w:t xml:space="preserve">                 </w:t>
      </w:r>
    </w:p>
    <w:p w14:paraId="6E1A9108">
      <w:pPr>
        <w:spacing w:line="360" w:lineRule="auto"/>
        <w:rPr>
          <w:rFonts w:hint="eastAsia" w:ascii="宋体" w:hAnsi="宋体"/>
          <w:b/>
          <w:szCs w:val="21"/>
          <w:highlight w:val="none"/>
        </w:rPr>
      </w:pPr>
    </w:p>
    <w:p w14:paraId="2F53C804">
      <w:pPr>
        <w:spacing w:line="360" w:lineRule="auto"/>
        <w:rPr>
          <w:rFonts w:hint="eastAsia" w:ascii="宋体" w:hAnsi="宋体"/>
          <w:b/>
          <w:szCs w:val="21"/>
          <w:highlight w:val="none"/>
        </w:rPr>
      </w:pPr>
      <w:r>
        <w:rPr>
          <w:rFonts w:hint="eastAsia" w:ascii="宋体" w:hAnsi="宋体"/>
          <w:b/>
          <w:szCs w:val="21"/>
          <w:highlight w:val="none"/>
        </w:rPr>
        <w:t>质疑函制作说明：</w:t>
      </w:r>
    </w:p>
    <w:p w14:paraId="5B776291">
      <w:pPr>
        <w:spacing w:line="360" w:lineRule="auto"/>
        <w:ind w:firstLine="420" w:firstLineChars="200"/>
        <w:rPr>
          <w:rFonts w:hint="eastAsia" w:ascii="宋体" w:hAnsi="宋体"/>
          <w:szCs w:val="21"/>
          <w:highlight w:val="none"/>
        </w:rPr>
      </w:pPr>
      <w:r>
        <w:rPr>
          <w:rFonts w:hint="eastAsia" w:ascii="宋体" w:hAnsi="宋体"/>
          <w:szCs w:val="21"/>
          <w:highlight w:val="none"/>
        </w:rPr>
        <w:t>1.供应商提出质疑时，应提交质疑函和必要的证明材料。</w:t>
      </w:r>
    </w:p>
    <w:p w14:paraId="360E92F9">
      <w:pPr>
        <w:spacing w:line="360" w:lineRule="auto"/>
        <w:ind w:firstLine="420" w:firstLineChars="200"/>
        <w:rPr>
          <w:rFonts w:hint="eastAsia" w:ascii="宋体" w:hAnsi="宋体"/>
          <w:szCs w:val="21"/>
          <w:highlight w:val="none"/>
        </w:rPr>
      </w:pPr>
      <w:r>
        <w:rPr>
          <w:rFonts w:hint="eastAsia" w:ascii="宋体" w:hAnsi="宋体"/>
          <w:szCs w:val="21"/>
          <w:highlight w:val="none"/>
        </w:rPr>
        <w:t>2.质疑供应商若委托代理人进行质疑的，质疑函应按以上要求列明“授权代表”的有关内容，并在附件中提交由质疑</w:t>
      </w:r>
      <w:r>
        <w:rPr>
          <w:rFonts w:hint="eastAsia" w:ascii="宋体" w:hAnsi="宋体" w:cs="宋体"/>
          <w:szCs w:val="21"/>
          <w:highlight w:val="none"/>
        </w:rPr>
        <w:t>供应商签署的授权委托书。授权委托书应载明代理人的姓名、代理事项、具体权限、期限和相关事项。</w:t>
      </w:r>
    </w:p>
    <w:p w14:paraId="5BEB386F">
      <w:pPr>
        <w:spacing w:line="360" w:lineRule="auto"/>
        <w:ind w:firstLine="420" w:firstLineChars="200"/>
        <w:rPr>
          <w:rFonts w:hint="eastAsia" w:ascii="宋体" w:hAnsi="宋体"/>
          <w:szCs w:val="21"/>
          <w:highlight w:val="none"/>
        </w:rPr>
      </w:pPr>
      <w:r>
        <w:rPr>
          <w:rFonts w:hint="eastAsia" w:ascii="宋体" w:hAnsi="宋体"/>
          <w:szCs w:val="21"/>
          <w:highlight w:val="none"/>
        </w:rPr>
        <w:t>3.质疑供应商若对项目的某一分包进行质疑，质疑函中应列明具体分包号。</w:t>
      </w:r>
    </w:p>
    <w:p w14:paraId="5686E0E8">
      <w:pPr>
        <w:spacing w:line="360" w:lineRule="auto"/>
        <w:ind w:firstLine="420" w:firstLineChars="200"/>
        <w:rPr>
          <w:rFonts w:hint="eastAsia" w:ascii="宋体" w:hAnsi="宋体"/>
          <w:szCs w:val="21"/>
          <w:highlight w:val="none"/>
        </w:rPr>
      </w:pPr>
      <w:r>
        <w:rPr>
          <w:rFonts w:hint="eastAsia" w:ascii="宋体" w:hAnsi="宋体"/>
          <w:szCs w:val="21"/>
          <w:highlight w:val="none"/>
        </w:rPr>
        <w:t>4.质疑函的质疑事项应具体、明确，并有必要的事实依据和法律依据。</w:t>
      </w:r>
    </w:p>
    <w:p w14:paraId="282B046A">
      <w:pPr>
        <w:spacing w:line="360" w:lineRule="auto"/>
        <w:ind w:firstLine="420" w:firstLineChars="200"/>
        <w:rPr>
          <w:rFonts w:hint="eastAsia" w:ascii="宋体" w:hAnsi="宋体"/>
          <w:szCs w:val="21"/>
          <w:highlight w:val="none"/>
        </w:rPr>
      </w:pPr>
      <w:r>
        <w:rPr>
          <w:rFonts w:hint="eastAsia" w:ascii="宋体" w:hAnsi="宋体"/>
          <w:szCs w:val="21"/>
          <w:highlight w:val="none"/>
        </w:rPr>
        <w:t>5.质疑函的质疑请求应与质疑事项相关。</w:t>
      </w:r>
    </w:p>
    <w:p w14:paraId="2C56D487">
      <w:pPr>
        <w:spacing w:line="360" w:lineRule="auto"/>
        <w:ind w:firstLine="420" w:firstLineChars="200"/>
        <w:rPr>
          <w:rFonts w:hint="eastAsia" w:ascii="宋体" w:hAnsi="宋体"/>
          <w:szCs w:val="21"/>
          <w:highlight w:val="none"/>
        </w:rPr>
      </w:pPr>
      <w:r>
        <w:rPr>
          <w:rFonts w:hint="eastAsia" w:ascii="宋体" w:hAnsi="宋体"/>
          <w:szCs w:val="21"/>
          <w:highlight w:val="none"/>
        </w:rPr>
        <w:t>6.质疑供应商为法人或者其他组织的，质疑函应由法定代表人、主要负责人，或者其授权代表签字或者盖章，并加盖公章。</w:t>
      </w:r>
    </w:p>
    <w:p w14:paraId="43ECB2A5">
      <w:pPr>
        <w:spacing w:line="360" w:lineRule="auto"/>
        <w:rPr>
          <w:rFonts w:hint="eastAsia" w:ascii="宋体" w:hAnsi="宋体" w:cs="Fang Song"/>
          <w:b/>
          <w:bCs/>
          <w:szCs w:val="21"/>
          <w:highlight w:val="none"/>
        </w:rPr>
      </w:pPr>
    </w:p>
    <w:p w14:paraId="5749861A">
      <w:pPr>
        <w:spacing w:line="360" w:lineRule="auto"/>
        <w:rPr>
          <w:rFonts w:hint="eastAsia" w:ascii="宋体" w:hAnsi="宋体"/>
          <w:b/>
          <w:bCs/>
          <w:szCs w:val="21"/>
          <w:highlight w:val="none"/>
        </w:rPr>
      </w:pPr>
      <w:r>
        <w:rPr>
          <w:rFonts w:hint="eastAsia" w:ascii="宋体" w:hAnsi="宋体" w:cs="Fang Song"/>
          <w:b/>
          <w:bCs/>
          <w:szCs w:val="21"/>
          <w:highlight w:val="none"/>
        </w:rPr>
        <w:t>34</w:t>
      </w:r>
      <w:r>
        <w:rPr>
          <w:rFonts w:ascii="宋体" w:hAnsi="宋体" w:cs="Fang Song"/>
          <w:b/>
          <w:bCs/>
          <w:szCs w:val="21"/>
          <w:highlight w:val="none"/>
        </w:rPr>
        <w:t>.</w:t>
      </w:r>
      <w:r>
        <w:rPr>
          <w:rFonts w:hint="eastAsia" w:ascii="宋体" w:hAnsi="宋体"/>
          <w:b/>
          <w:bCs/>
          <w:szCs w:val="21"/>
          <w:highlight w:val="none"/>
        </w:rPr>
        <w:t>投诉</w:t>
      </w:r>
    </w:p>
    <w:p w14:paraId="7406F33A">
      <w:pPr>
        <w:tabs>
          <w:tab w:val="left" w:pos="3210"/>
        </w:tabs>
        <w:spacing w:line="360" w:lineRule="auto"/>
        <w:ind w:left="420" w:leftChars="200"/>
        <w:rPr>
          <w:rFonts w:hint="eastAsia" w:ascii="宋体" w:hAnsi="宋体" w:cs="Arial"/>
          <w:highlight w:val="none"/>
        </w:rPr>
      </w:pPr>
      <w:r>
        <w:rPr>
          <w:rFonts w:hint="eastAsia" w:ascii="宋体" w:hAnsi="宋体" w:cs="Arial"/>
          <w:highlight w:val="none"/>
        </w:rPr>
        <w:t>34.1质疑供应商对招标采购单位的质疑答复不满意或者招标采购单位未在规定时间内作出答复的，可以在答复期满后15个工作日内向同级政府采购监督管理部门投诉。</w:t>
      </w:r>
    </w:p>
    <w:p w14:paraId="70FEB1C2">
      <w:pPr>
        <w:pStyle w:val="183"/>
        <w:spacing w:line="360" w:lineRule="auto"/>
        <w:ind w:left="434" w:leftChars="200" w:hanging="14"/>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政府采购监督管理机构名称：</w:t>
      </w:r>
      <w:r>
        <w:rPr>
          <w:rFonts w:hint="eastAsia" w:ascii="宋体" w:hAnsi="宋体" w:eastAsia="宋体" w:cs="Fang Song"/>
          <w:color w:val="auto"/>
          <w:sz w:val="21"/>
          <w:szCs w:val="21"/>
          <w:highlight w:val="none"/>
        </w:rPr>
        <w:t>财政部国库司政府采购监督裁决处</w:t>
      </w:r>
    </w:p>
    <w:p w14:paraId="0CA285FD">
      <w:pPr>
        <w:pStyle w:val="183"/>
        <w:spacing w:line="360" w:lineRule="auto"/>
        <w:ind w:left="434" w:leftChars="200" w:hanging="14"/>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地  址：</w:t>
      </w:r>
      <w:r>
        <w:rPr>
          <w:rFonts w:hint="eastAsia" w:ascii="宋体" w:hAnsi="宋体" w:eastAsia="宋体" w:cs="Fang Song"/>
          <w:color w:val="auto"/>
          <w:sz w:val="21"/>
          <w:szCs w:val="21"/>
          <w:highlight w:val="none"/>
        </w:rPr>
        <w:t>北京市西城区月坛北小街13号中船宾馆北楼四层8401室、8403室</w:t>
      </w:r>
    </w:p>
    <w:p w14:paraId="4F9F3047">
      <w:pPr>
        <w:pStyle w:val="183"/>
        <w:spacing w:line="360" w:lineRule="auto"/>
        <w:ind w:left="434" w:leftChars="200" w:hanging="14"/>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电  话：</w:t>
      </w:r>
      <w:r>
        <w:rPr>
          <w:rFonts w:hint="eastAsia" w:ascii="宋体" w:hAnsi="宋体" w:eastAsia="宋体" w:cs="Fang Song"/>
          <w:color w:val="auto"/>
          <w:sz w:val="21"/>
          <w:szCs w:val="21"/>
          <w:highlight w:val="none"/>
        </w:rPr>
        <w:t>010-68513070，</w:t>
      </w:r>
      <w:r>
        <w:rPr>
          <w:rFonts w:ascii="宋体" w:hAnsi="宋体" w:eastAsia="宋体" w:cs="Fang Song"/>
          <w:color w:val="auto"/>
          <w:sz w:val="21"/>
          <w:szCs w:val="21"/>
          <w:highlight w:val="none"/>
        </w:rPr>
        <w:t>010-</w:t>
      </w:r>
      <w:r>
        <w:rPr>
          <w:rFonts w:hint="eastAsia" w:ascii="宋体" w:hAnsi="宋体" w:eastAsia="宋体" w:cs="Fang Song"/>
          <w:color w:val="auto"/>
          <w:sz w:val="21"/>
          <w:szCs w:val="21"/>
          <w:highlight w:val="none"/>
        </w:rPr>
        <w:t xml:space="preserve"> 68519967</w:t>
      </w:r>
    </w:p>
    <w:p w14:paraId="74D0BBA2">
      <w:pPr>
        <w:pStyle w:val="183"/>
        <w:spacing w:line="360" w:lineRule="auto"/>
        <w:ind w:left="434" w:leftChars="200" w:hanging="14"/>
        <w:rPr>
          <w:rFonts w:hint="eastAsia" w:ascii="宋体" w:hAnsi="宋体" w:eastAsia="宋体" w:cs="Fang Song"/>
          <w:color w:val="auto"/>
          <w:sz w:val="21"/>
          <w:szCs w:val="21"/>
          <w:highlight w:val="none"/>
        </w:rPr>
      </w:pPr>
      <w:r>
        <w:rPr>
          <w:rFonts w:ascii="宋体" w:hAnsi="宋体" w:eastAsia="宋体" w:cs="Fang Song"/>
          <w:color w:val="auto"/>
          <w:sz w:val="21"/>
          <w:szCs w:val="21"/>
          <w:highlight w:val="none"/>
        </w:rPr>
        <w:t>邮  编：100032</w:t>
      </w:r>
    </w:p>
    <w:p w14:paraId="360E8872">
      <w:pPr>
        <w:tabs>
          <w:tab w:val="left" w:pos="3210"/>
        </w:tabs>
        <w:spacing w:line="360" w:lineRule="auto"/>
        <w:ind w:left="420" w:leftChars="200"/>
        <w:rPr>
          <w:rFonts w:hint="eastAsia" w:ascii="宋体" w:hAnsi="宋体" w:cs="Arial"/>
          <w:highlight w:val="none"/>
        </w:rPr>
      </w:pPr>
      <w:r>
        <w:rPr>
          <w:rFonts w:hint="eastAsia" w:ascii="宋体" w:hAnsi="宋体" w:cs="Arial"/>
          <w:highlight w:val="none"/>
        </w:rPr>
        <w:t>34.2投诉人提起投诉应当符合下列条件：</w:t>
      </w:r>
    </w:p>
    <w:p w14:paraId="6DDBC84C">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1）提起投诉前已依法进行质疑；</w:t>
      </w:r>
    </w:p>
    <w:p w14:paraId="739DFF30">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2）投诉书内容符合《政府采购质疑和投诉办法》（财政部令第94号）的规定；</w:t>
      </w:r>
    </w:p>
    <w:p w14:paraId="374EEC1F">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3）在投诉有效期限内提起投诉；</w:t>
      </w:r>
    </w:p>
    <w:p w14:paraId="56F6926E">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4）同一投诉事项未经财政部门投诉处理；</w:t>
      </w:r>
    </w:p>
    <w:p w14:paraId="4F3D0727">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5）财政部规定的其他条件。</w:t>
      </w:r>
    </w:p>
    <w:p w14:paraId="2FC1C085">
      <w:pPr>
        <w:tabs>
          <w:tab w:val="left" w:pos="3210"/>
        </w:tabs>
        <w:spacing w:line="360" w:lineRule="auto"/>
        <w:ind w:left="420" w:leftChars="200"/>
        <w:rPr>
          <w:rFonts w:hint="eastAsia" w:ascii="宋体" w:hAnsi="宋体" w:cs="Arial"/>
          <w:b/>
          <w:highlight w:val="none"/>
        </w:rPr>
      </w:pPr>
      <w:r>
        <w:rPr>
          <w:rFonts w:hint="eastAsia" w:ascii="宋体" w:hAnsi="宋体" w:cs="Arial"/>
          <w:b/>
          <w:highlight w:val="none"/>
        </w:rPr>
        <w:t>34.3 投诉人有下列行为之一的，属于虚假、恶意投诉，由财政部门列入不良行为记录名单，禁止其1至3年内参加政府采购活动：</w:t>
      </w:r>
    </w:p>
    <w:p w14:paraId="490F91EB">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1）捏造事实；</w:t>
      </w:r>
    </w:p>
    <w:p w14:paraId="6EAB4F8F">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2）提供虚假材料；</w:t>
      </w:r>
    </w:p>
    <w:p w14:paraId="4764E9A0">
      <w:pPr>
        <w:pStyle w:val="183"/>
        <w:spacing w:line="360" w:lineRule="auto"/>
        <w:ind w:left="630" w:leftChars="3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3）以非法手段取得证明材料。证据来源的合法性存在明显疑问，投诉人无法证明其取得方式合法的，视为以非法手段取得证明材料。</w:t>
      </w:r>
    </w:p>
    <w:p w14:paraId="5FB5381A">
      <w:pPr>
        <w:tabs>
          <w:tab w:val="left" w:pos="3210"/>
        </w:tabs>
        <w:spacing w:line="360" w:lineRule="auto"/>
        <w:ind w:left="420" w:leftChars="200"/>
        <w:rPr>
          <w:rFonts w:hint="eastAsia" w:ascii="宋体" w:hAnsi="宋体" w:cs="Arial"/>
          <w:b/>
          <w:highlight w:val="none"/>
        </w:rPr>
      </w:pPr>
      <w:r>
        <w:rPr>
          <w:rFonts w:hint="eastAsia" w:ascii="宋体" w:hAnsi="宋体" w:cs="Arial"/>
          <w:b/>
          <w:highlight w:val="none"/>
        </w:rPr>
        <w:t>34.4 投诉人在全国范围12个月内三次以上投诉查无实据的，由财政部门列入不良行为记录名单。</w:t>
      </w:r>
    </w:p>
    <w:p w14:paraId="38002352">
      <w:pPr>
        <w:pStyle w:val="183"/>
        <w:spacing w:line="360" w:lineRule="auto"/>
        <w:ind w:hanging="14"/>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七、合同的订立和履行</w:t>
      </w:r>
      <w:r>
        <w:rPr>
          <w:rFonts w:ascii="宋体" w:hAnsi="宋体" w:eastAsia="宋体"/>
          <w:b/>
          <w:bCs/>
          <w:color w:val="auto"/>
          <w:sz w:val="21"/>
          <w:szCs w:val="21"/>
          <w:highlight w:val="none"/>
        </w:rPr>
        <w:t xml:space="preserve"> </w:t>
      </w:r>
    </w:p>
    <w:p w14:paraId="497F84A7">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35. </w:t>
      </w:r>
      <w:r>
        <w:rPr>
          <w:rFonts w:hint="eastAsia" w:ascii="宋体" w:hAnsi="宋体" w:eastAsia="宋体"/>
          <w:b/>
          <w:bCs/>
          <w:color w:val="auto"/>
          <w:sz w:val="21"/>
          <w:szCs w:val="21"/>
          <w:highlight w:val="none"/>
        </w:rPr>
        <w:t>合同的订立</w:t>
      </w:r>
      <w:r>
        <w:rPr>
          <w:rFonts w:ascii="宋体" w:hAnsi="宋体" w:eastAsia="宋体"/>
          <w:b/>
          <w:bCs/>
          <w:color w:val="auto"/>
          <w:sz w:val="21"/>
          <w:szCs w:val="21"/>
          <w:highlight w:val="none"/>
        </w:rPr>
        <w:t xml:space="preserve"> </w:t>
      </w:r>
    </w:p>
    <w:p w14:paraId="787BBD4B">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35.1</w:t>
      </w:r>
      <w:r>
        <w:rPr>
          <w:rFonts w:hint="eastAsia" w:ascii="宋体" w:hAnsi="宋体" w:eastAsia="宋体"/>
          <w:color w:val="auto"/>
          <w:sz w:val="21"/>
          <w:szCs w:val="21"/>
          <w:highlight w:val="none"/>
        </w:rPr>
        <w:t>采购人与中标供应商自中标通知书发出之日起三十日内，按招标文件要求和中标人投标文件承诺签订政府采购合同，但不得超出招标文件和中标人投标文件的范围、也不得再行订立背离合同实质性内容的其他协议。</w:t>
      </w:r>
      <w:r>
        <w:rPr>
          <w:rFonts w:ascii="宋体" w:hAnsi="宋体" w:eastAsia="宋体"/>
          <w:color w:val="auto"/>
          <w:sz w:val="21"/>
          <w:szCs w:val="21"/>
          <w:highlight w:val="none"/>
        </w:rPr>
        <w:t xml:space="preserve"> </w:t>
      </w:r>
    </w:p>
    <w:p w14:paraId="736912F7">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35.2</w:t>
      </w:r>
      <w:r>
        <w:rPr>
          <w:rFonts w:hint="eastAsia" w:ascii="宋体" w:hAnsi="宋体" w:eastAsia="宋体"/>
          <w:color w:val="auto"/>
          <w:sz w:val="21"/>
          <w:szCs w:val="21"/>
          <w:highlight w:val="none"/>
        </w:rPr>
        <w:t>签订政府采购合同后</w:t>
      </w:r>
      <w:r>
        <w:rPr>
          <w:rFonts w:ascii="宋体" w:hAnsi="宋体" w:eastAsia="宋体" w:cs="Fang Song"/>
          <w:color w:val="auto"/>
          <w:sz w:val="21"/>
          <w:szCs w:val="21"/>
          <w:highlight w:val="none"/>
        </w:rPr>
        <w:t>7</w:t>
      </w:r>
      <w:r>
        <w:rPr>
          <w:rFonts w:hint="eastAsia" w:ascii="宋体" w:hAnsi="宋体" w:eastAsia="宋体"/>
          <w:color w:val="auto"/>
          <w:sz w:val="21"/>
          <w:szCs w:val="21"/>
          <w:highlight w:val="none"/>
        </w:rPr>
        <w:t>个工作日内，采购人应将政府采购合同副本报同级政府采购监督管理部门备案。</w:t>
      </w:r>
      <w:r>
        <w:rPr>
          <w:rFonts w:ascii="宋体" w:hAnsi="宋体" w:eastAsia="宋体"/>
          <w:color w:val="auto"/>
          <w:sz w:val="21"/>
          <w:szCs w:val="21"/>
          <w:highlight w:val="none"/>
        </w:rPr>
        <w:t xml:space="preserve"> </w:t>
      </w:r>
    </w:p>
    <w:p w14:paraId="32EB542E">
      <w:pPr>
        <w:pStyle w:val="183"/>
        <w:spacing w:line="360" w:lineRule="auto"/>
        <w:ind w:hanging="14"/>
        <w:rPr>
          <w:rFonts w:hint="eastAsia" w:ascii="宋体" w:hAnsi="宋体" w:eastAsia="宋体"/>
          <w:color w:val="auto"/>
          <w:sz w:val="21"/>
          <w:szCs w:val="21"/>
          <w:highlight w:val="none"/>
        </w:rPr>
      </w:pPr>
      <w:r>
        <w:rPr>
          <w:rFonts w:ascii="宋体" w:hAnsi="宋体" w:eastAsia="宋体" w:cs="Fang Song"/>
          <w:b/>
          <w:bCs/>
          <w:color w:val="auto"/>
          <w:sz w:val="21"/>
          <w:szCs w:val="21"/>
          <w:highlight w:val="none"/>
        </w:rPr>
        <w:t xml:space="preserve">36. </w:t>
      </w:r>
      <w:r>
        <w:rPr>
          <w:rFonts w:hint="eastAsia" w:ascii="宋体" w:hAnsi="宋体" w:eastAsia="宋体"/>
          <w:b/>
          <w:bCs/>
          <w:color w:val="auto"/>
          <w:sz w:val="21"/>
          <w:szCs w:val="21"/>
          <w:highlight w:val="none"/>
        </w:rPr>
        <w:t>合同的履行</w:t>
      </w:r>
      <w:r>
        <w:rPr>
          <w:rFonts w:ascii="宋体" w:hAnsi="宋体" w:eastAsia="宋体"/>
          <w:b/>
          <w:bCs/>
          <w:color w:val="auto"/>
          <w:sz w:val="21"/>
          <w:szCs w:val="21"/>
          <w:highlight w:val="none"/>
        </w:rPr>
        <w:t xml:space="preserve"> </w:t>
      </w:r>
    </w:p>
    <w:p w14:paraId="01866E40">
      <w:pPr>
        <w:pStyle w:val="183"/>
        <w:spacing w:line="360" w:lineRule="auto"/>
        <w:ind w:left="434" w:leftChars="200" w:hanging="14"/>
        <w:rPr>
          <w:rFonts w:hint="eastAsia" w:ascii="宋体" w:hAnsi="宋体" w:eastAsia="宋体"/>
          <w:color w:val="auto"/>
          <w:sz w:val="21"/>
          <w:szCs w:val="21"/>
          <w:highlight w:val="none"/>
        </w:rPr>
      </w:pPr>
      <w:r>
        <w:rPr>
          <w:rFonts w:ascii="宋体" w:hAnsi="宋体" w:eastAsia="宋体" w:cs="Fang Song"/>
          <w:color w:val="auto"/>
          <w:sz w:val="21"/>
          <w:szCs w:val="21"/>
          <w:highlight w:val="none"/>
        </w:rPr>
        <w:t>36.1</w:t>
      </w:r>
      <w:r>
        <w:rPr>
          <w:rFonts w:hint="eastAsia" w:ascii="宋体" w:hAnsi="宋体" w:eastAsia="宋体"/>
          <w:color w:val="auto"/>
          <w:sz w:val="21"/>
          <w:szCs w:val="21"/>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r>
        <w:rPr>
          <w:rFonts w:ascii="宋体" w:hAnsi="宋体" w:eastAsia="宋体"/>
          <w:color w:val="auto"/>
          <w:sz w:val="21"/>
          <w:szCs w:val="21"/>
          <w:highlight w:val="none"/>
        </w:rPr>
        <w:t xml:space="preserve"> </w:t>
      </w:r>
    </w:p>
    <w:p w14:paraId="0F2FBCB9">
      <w:pPr>
        <w:pStyle w:val="183"/>
        <w:spacing w:line="360" w:lineRule="auto"/>
        <w:ind w:left="434" w:leftChars="200" w:hanging="14"/>
        <w:rPr>
          <w:rFonts w:hint="eastAsia" w:ascii="宋体" w:hAnsi="宋体" w:eastAsia="宋体"/>
          <w:sz w:val="21"/>
          <w:szCs w:val="21"/>
          <w:highlight w:val="none"/>
        </w:rPr>
      </w:pPr>
      <w:r>
        <w:rPr>
          <w:rFonts w:ascii="宋体" w:hAnsi="宋体" w:eastAsia="宋体" w:cs="Fang Song"/>
          <w:color w:val="auto"/>
          <w:sz w:val="21"/>
          <w:szCs w:val="21"/>
          <w:highlight w:val="none"/>
        </w:rPr>
        <w:t>36.2</w:t>
      </w:r>
      <w:r>
        <w:rPr>
          <w:rFonts w:hint="eastAsia" w:ascii="宋体" w:hAnsi="宋体" w:eastAsia="宋体"/>
          <w:color w:val="auto"/>
          <w:sz w:val="21"/>
          <w:szCs w:val="21"/>
          <w:highlight w:val="none"/>
        </w:rPr>
        <w:t>政府采购合同履行中，采购人需追加与合同标的相同的货物、工程或者</w:t>
      </w:r>
      <w:r>
        <w:rPr>
          <w:rFonts w:hint="eastAsia" w:ascii="宋体" w:hAnsi="宋体" w:eastAsia="宋体"/>
          <w:sz w:val="21"/>
          <w:szCs w:val="21"/>
          <w:highlight w:val="none"/>
        </w:rPr>
        <w:t>服务的，在不改变合同其他条款的前提下，可以与供应商签订补充合同，但所补充合同的采购金额不得超过原采购金额的百分之十。</w:t>
      </w:r>
    </w:p>
    <w:p w14:paraId="6AB6FBEF">
      <w:pPr>
        <w:tabs>
          <w:tab w:val="left" w:pos="3210"/>
        </w:tabs>
        <w:spacing w:line="360" w:lineRule="auto"/>
        <w:ind w:left="420" w:leftChars="200"/>
        <w:rPr>
          <w:rFonts w:hint="eastAsia" w:ascii="宋体" w:hAnsi="宋体" w:cs="Arial"/>
          <w:highlight w:val="none"/>
        </w:rPr>
      </w:pPr>
      <w:r>
        <w:rPr>
          <w:rFonts w:hint="eastAsia" w:ascii="宋体" w:hAnsi="宋体" w:cs="Arial"/>
          <w:highlight w:val="none"/>
        </w:rPr>
        <w:t>36.3采购人应当及时对采购项目进行验收。采购人也可以邀请参加本项目的其他投标人或者第三方机构参与验收。参与验收的投标人或者第三方机构的意见作为验收书的参考资料一并存档。大型或者复杂的政府采购项目，应当邀请国家认可的质量检测机构参加验收工作。验收方成员应当在验收书上签字，并承担相应的法律责任。</w:t>
      </w:r>
    </w:p>
    <w:p w14:paraId="03AC513A">
      <w:pPr>
        <w:pStyle w:val="190"/>
        <w:spacing w:line="360" w:lineRule="auto"/>
        <w:ind w:hanging="14"/>
        <w:rPr>
          <w:rFonts w:ascii="宋体" w:hAnsi="宋体" w:eastAsia="宋体" w:cs="仿宋_GB2312"/>
          <w:b/>
          <w:bCs/>
          <w:sz w:val="21"/>
          <w:szCs w:val="21"/>
          <w:highlight w:val="none"/>
        </w:rPr>
      </w:pPr>
      <w:r>
        <w:rPr>
          <w:rFonts w:hint="eastAsia" w:ascii="宋体" w:hAnsi="宋体" w:eastAsia="宋体" w:cs="仿宋_GB2312"/>
          <w:b/>
          <w:bCs/>
          <w:sz w:val="21"/>
          <w:szCs w:val="21"/>
          <w:highlight w:val="none"/>
        </w:rPr>
        <w:t>八、适用法律</w:t>
      </w:r>
      <w:r>
        <w:rPr>
          <w:rFonts w:ascii="宋体" w:hAnsi="宋体" w:eastAsia="宋体" w:cs="仿宋_GB2312"/>
          <w:b/>
          <w:bCs/>
          <w:sz w:val="21"/>
          <w:szCs w:val="21"/>
          <w:highlight w:val="none"/>
        </w:rPr>
        <w:t xml:space="preserve"> </w:t>
      </w:r>
    </w:p>
    <w:p w14:paraId="1153F960">
      <w:pPr>
        <w:pStyle w:val="190"/>
        <w:spacing w:line="360" w:lineRule="auto"/>
        <w:ind w:left="420" w:leftChars="200" w:firstLine="0" w:firstLineChars="0"/>
        <w:rPr>
          <w:rFonts w:hint="eastAsia" w:ascii="宋体" w:hAnsi="宋体" w:eastAsia="宋体" w:cs="仿宋_GB2312"/>
          <w:sz w:val="21"/>
          <w:szCs w:val="21"/>
          <w:highlight w:val="none"/>
        </w:rPr>
      </w:pPr>
      <w:r>
        <w:rPr>
          <w:rFonts w:ascii="宋体" w:hAnsi="宋体" w:eastAsia="宋体" w:cs="Fang Song"/>
          <w:b/>
          <w:sz w:val="21"/>
          <w:szCs w:val="21"/>
          <w:highlight w:val="none"/>
        </w:rPr>
        <w:t xml:space="preserve">37. </w:t>
      </w:r>
      <w:r>
        <w:rPr>
          <w:rFonts w:hint="eastAsia" w:ascii="宋体" w:hAnsi="宋体" w:eastAsia="宋体" w:cs="仿宋_GB2312"/>
          <w:sz w:val="21"/>
          <w:szCs w:val="21"/>
          <w:highlight w:val="none"/>
        </w:rPr>
        <w:t>采购人、广东硕达项目管理有限公司及投标人的一切招标投标活动均适用《中华人民共和国政府采购法》及其配套的法规、规章、政策。工程类项目适用《中华人民共和国招标投标法》及其配套的法规、规章、政策。</w:t>
      </w:r>
    </w:p>
    <w:p w14:paraId="5783586E">
      <w:pPr>
        <w:pStyle w:val="192"/>
        <w:spacing w:line="360" w:lineRule="auto"/>
        <w:ind w:hanging="14"/>
        <w:rPr>
          <w:rFonts w:hint="eastAsia" w:ascii="宋体" w:hAnsi="宋体" w:eastAsia="宋体" w:cs="仿宋_GB2312"/>
          <w:sz w:val="21"/>
          <w:szCs w:val="21"/>
          <w:highlight w:val="none"/>
        </w:rPr>
      </w:pPr>
      <w:r>
        <w:rPr>
          <w:rFonts w:hint="eastAsia" w:ascii="宋体" w:hAnsi="宋体" w:eastAsia="宋体" w:cs="仿宋_GB2312"/>
          <w:b/>
          <w:bCs/>
          <w:sz w:val="21"/>
          <w:szCs w:val="21"/>
          <w:highlight w:val="none"/>
        </w:rPr>
        <w:t>九、评标方法、步骤及标准</w:t>
      </w:r>
    </w:p>
    <w:p w14:paraId="5797D3F4">
      <w:pPr>
        <w:pStyle w:val="195"/>
        <w:spacing w:line="360" w:lineRule="auto"/>
        <w:ind w:left="420" w:leftChars="200"/>
        <w:rPr>
          <w:rFonts w:hint="eastAsia" w:ascii="宋体" w:hAnsi="宋体" w:eastAsia="宋体" w:cs="仿宋_GB2312"/>
          <w:sz w:val="21"/>
          <w:szCs w:val="21"/>
          <w:highlight w:val="none"/>
        </w:rPr>
      </w:pPr>
      <w:r>
        <w:rPr>
          <w:rFonts w:hint="eastAsia" w:ascii="宋体" w:hAnsi="宋体" w:eastAsia="宋体" w:cs="仿宋_GB2312"/>
          <w:sz w:val="21"/>
          <w:szCs w:val="21"/>
          <w:highlight w:val="none"/>
        </w:rPr>
        <w:t>根据《中华人民共和国政府采购法》的相关规定确定以下评标方法、步骤及标准。</w:t>
      </w:r>
      <w:r>
        <w:rPr>
          <w:rFonts w:ascii="宋体" w:hAnsi="宋体" w:eastAsia="宋体" w:cs="仿宋_GB2312"/>
          <w:sz w:val="21"/>
          <w:szCs w:val="21"/>
          <w:highlight w:val="none"/>
        </w:rPr>
        <w:t xml:space="preserve"> </w:t>
      </w:r>
    </w:p>
    <w:p w14:paraId="4437B5BE">
      <w:pPr>
        <w:pStyle w:val="192"/>
        <w:spacing w:line="360" w:lineRule="auto"/>
        <w:ind w:hanging="14"/>
        <w:rPr>
          <w:rFonts w:hint="eastAsia" w:ascii="宋体" w:hAnsi="宋体" w:eastAsia="宋体" w:cs="仿宋_GB2312"/>
          <w:sz w:val="21"/>
          <w:szCs w:val="21"/>
          <w:highlight w:val="none"/>
        </w:rPr>
      </w:pPr>
      <w:r>
        <w:rPr>
          <w:rFonts w:ascii="宋体" w:hAnsi="宋体" w:eastAsia="宋体" w:cs="Fang Song"/>
          <w:b/>
          <w:sz w:val="21"/>
          <w:szCs w:val="21"/>
          <w:highlight w:val="none"/>
        </w:rPr>
        <w:t>38.</w:t>
      </w:r>
      <w:r>
        <w:rPr>
          <w:rFonts w:hint="eastAsia" w:ascii="宋体" w:hAnsi="宋体" w:eastAsia="宋体" w:cs="Fang Song"/>
          <w:b/>
          <w:sz w:val="21"/>
          <w:szCs w:val="21"/>
          <w:highlight w:val="none"/>
        </w:rPr>
        <w:t xml:space="preserve"> </w:t>
      </w:r>
      <w:r>
        <w:rPr>
          <w:rFonts w:hint="eastAsia" w:ascii="宋体" w:hAnsi="宋体" w:eastAsia="宋体" w:cs="仿宋_GB2312"/>
          <w:b/>
          <w:bCs/>
          <w:sz w:val="21"/>
          <w:szCs w:val="21"/>
          <w:highlight w:val="none"/>
        </w:rPr>
        <w:t>评标方法</w:t>
      </w:r>
      <w:r>
        <w:rPr>
          <w:rFonts w:ascii="宋体" w:hAnsi="宋体" w:eastAsia="宋体" w:cs="仿宋_GB2312"/>
          <w:b/>
          <w:bCs/>
          <w:sz w:val="21"/>
          <w:szCs w:val="21"/>
          <w:highlight w:val="none"/>
        </w:rPr>
        <w:t xml:space="preserve"> </w:t>
      </w:r>
    </w:p>
    <w:p w14:paraId="79C6615B">
      <w:pPr>
        <w:pStyle w:val="195"/>
        <w:spacing w:line="360" w:lineRule="auto"/>
        <w:ind w:left="420" w:leftChars="200"/>
        <w:rPr>
          <w:rFonts w:hint="eastAsia" w:ascii="宋体" w:hAnsi="宋体" w:eastAsia="宋体" w:cs="仿宋_GB2312"/>
          <w:sz w:val="21"/>
          <w:szCs w:val="21"/>
          <w:highlight w:val="none"/>
        </w:rPr>
      </w:pPr>
      <w:r>
        <w:rPr>
          <w:rFonts w:ascii="宋体" w:hAnsi="宋体" w:eastAsia="宋体" w:cs="Fang Song"/>
          <w:sz w:val="21"/>
          <w:szCs w:val="21"/>
          <w:highlight w:val="none"/>
        </w:rPr>
        <w:t>38.1</w:t>
      </w:r>
      <w:r>
        <w:rPr>
          <w:rFonts w:hint="eastAsia" w:ascii="宋体" w:hAnsi="宋体" w:eastAsia="宋体" w:cs="仿宋_GB2312"/>
          <w:sz w:val="21"/>
          <w:szCs w:val="21"/>
          <w:highlight w:val="none"/>
        </w:rPr>
        <w:t>本次评标采用综合评分法，即对通过资格性和符合性审查的各投标人的技术、商务、价格进行评审、比较，并量化打分，最后根据各项得分之和计算出通过资格性和符合性审查投标人的综合得分。评标委员会按综合得分由高到低的原则进行排序</w:t>
      </w:r>
      <w:r>
        <w:rPr>
          <w:rFonts w:hint="eastAsia" w:ascii="宋体" w:hAnsi="宋体" w:eastAsia="宋体" w:cs="Fang Song"/>
          <w:sz w:val="21"/>
          <w:szCs w:val="21"/>
          <w:highlight w:val="none"/>
        </w:rPr>
        <w:t>（</w:t>
      </w:r>
      <w:r>
        <w:rPr>
          <w:rFonts w:hint="eastAsia" w:ascii="宋体" w:hAnsi="宋体" w:eastAsia="宋体" w:cs="仿宋_GB2312"/>
          <w:sz w:val="21"/>
          <w:szCs w:val="21"/>
          <w:highlight w:val="none"/>
        </w:rPr>
        <w:t>综合得分相同的优先排列顺序如下 ：1）投标报价</w:t>
      </w:r>
      <w:r>
        <w:rPr>
          <w:rFonts w:hint="eastAsia" w:ascii="宋体" w:hAnsi="宋体" w:eastAsia="宋体" w:cs="仿宋_GB2312"/>
          <w:sz w:val="21"/>
          <w:szCs w:val="21"/>
          <w:highlight w:val="none"/>
          <w:lang w:val="en-US" w:eastAsia="zh-CN"/>
        </w:rPr>
        <w:t>低</w:t>
      </w:r>
      <w:r>
        <w:rPr>
          <w:rFonts w:hint="eastAsia" w:ascii="宋体" w:hAnsi="宋体" w:eastAsia="宋体" w:cs="仿宋_GB2312"/>
          <w:sz w:val="21"/>
          <w:szCs w:val="21"/>
          <w:highlight w:val="none"/>
        </w:rPr>
        <w:t>者；2) 技术得分高者。综合得分最高的投标人为第一中标候选供应商，综合得分次高的投标人为第二中标候选供应商。</w:t>
      </w:r>
    </w:p>
    <w:p w14:paraId="4B5FCB6A">
      <w:pPr>
        <w:pStyle w:val="183"/>
        <w:numPr>
          <w:ilvl w:val="0"/>
          <w:numId w:val="4"/>
        </w:numPr>
        <w:spacing w:line="36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评标步骤</w:t>
      </w:r>
      <w:r>
        <w:rPr>
          <w:rFonts w:ascii="宋体" w:hAnsi="宋体" w:eastAsia="宋体"/>
          <w:b/>
          <w:bCs/>
          <w:color w:val="auto"/>
          <w:sz w:val="21"/>
          <w:szCs w:val="21"/>
          <w:highlight w:val="none"/>
        </w:rPr>
        <w:t xml:space="preserve"> </w:t>
      </w:r>
    </w:p>
    <w:p w14:paraId="24B22301">
      <w:pPr>
        <w:pStyle w:val="183"/>
        <w:spacing w:line="360" w:lineRule="auto"/>
        <w:ind w:left="420" w:leftChars="200"/>
        <w:rPr>
          <w:rFonts w:ascii="宋体" w:hAnsi="宋体" w:eastAsia="宋体"/>
          <w:color w:val="auto"/>
          <w:sz w:val="21"/>
          <w:szCs w:val="21"/>
          <w:highlight w:val="none"/>
        </w:rPr>
      </w:pPr>
      <w:r>
        <w:rPr>
          <w:rFonts w:hint="eastAsia" w:ascii="宋体" w:hAnsi="宋体" w:eastAsia="宋体"/>
          <w:color w:val="auto"/>
          <w:sz w:val="21"/>
          <w:szCs w:val="21"/>
          <w:highlight w:val="none"/>
        </w:rPr>
        <w:t>39.1开标后采购人或者采购代理机构依法对投标人的资格进行审查。结论为合格的投标人进入评标环节（符合性审查、技术评议、商务评议和价格评议），合格投标人不足</w:t>
      </w:r>
      <w:r>
        <w:rPr>
          <w:rFonts w:ascii="宋体" w:hAnsi="宋体" w:eastAsia="宋体" w:cs="Fang Song"/>
          <w:color w:val="auto"/>
          <w:sz w:val="21"/>
          <w:szCs w:val="21"/>
          <w:highlight w:val="none"/>
        </w:rPr>
        <w:t>3</w:t>
      </w:r>
      <w:r>
        <w:rPr>
          <w:rFonts w:hint="eastAsia" w:ascii="宋体" w:hAnsi="宋体" w:eastAsia="宋体"/>
          <w:color w:val="auto"/>
          <w:sz w:val="21"/>
          <w:szCs w:val="21"/>
          <w:highlight w:val="none"/>
        </w:rPr>
        <w:t>家的，不得评标。</w:t>
      </w:r>
      <w:r>
        <w:rPr>
          <w:rFonts w:ascii="宋体" w:hAnsi="宋体" w:eastAsia="宋体"/>
          <w:color w:val="auto"/>
          <w:sz w:val="21"/>
          <w:szCs w:val="21"/>
          <w:highlight w:val="none"/>
        </w:rPr>
        <w:t xml:space="preserve"> </w:t>
      </w:r>
    </w:p>
    <w:p w14:paraId="5AB0D3D8">
      <w:pPr>
        <w:pStyle w:val="183"/>
        <w:spacing w:line="360" w:lineRule="auto"/>
        <w:ind w:left="420" w:leftChars="200"/>
        <w:rPr>
          <w:rFonts w:ascii="宋体" w:hAnsi="宋体" w:eastAsia="宋体"/>
          <w:color w:val="auto"/>
          <w:sz w:val="21"/>
          <w:szCs w:val="21"/>
          <w:highlight w:val="none"/>
        </w:rPr>
      </w:pPr>
      <w:r>
        <w:rPr>
          <w:rFonts w:hint="eastAsia" w:ascii="宋体" w:hAnsi="宋体" w:eastAsia="宋体"/>
          <w:color w:val="auto"/>
          <w:sz w:val="21"/>
          <w:szCs w:val="21"/>
          <w:highlight w:val="none"/>
        </w:rPr>
        <w:t>39.2评标委员会对投标文件的评审分为符合性审查、比较与评价：</w:t>
      </w:r>
    </w:p>
    <w:p w14:paraId="39CAAEDF">
      <w:pPr>
        <w:pStyle w:val="183"/>
        <w:spacing w:line="360" w:lineRule="auto"/>
        <w:ind w:firstLine="315" w:firstLineChars="150"/>
        <w:rPr>
          <w:rFonts w:ascii="宋体" w:hAnsi="宋体" w:eastAsia="宋体"/>
          <w:sz w:val="21"/>
          <w:szCs w:val="21"/>
          <w:highlight w:val="none"/>
        </w:rPr>
      </w:pPr>
      <w:r>
        <w:rPr>
          <w:rFonts w:hint="eastAsia" w:ascii="宋体" w:hAnsi="宋体" w:eastAsia="宋体"/>
          <w:color w:val="auto"/>
          <w:sz w:val="21"/>
          <w:szCs w:val="21"/>
          <w:highlight w:val="none"/>
        </w:rPr>
        <w:t>（一）符合性审查（审查内容详见符合性审查表），</w:t>
      </w:r>
      <w:r>
        <w:rPr>
          <w:rFonts w:hint="eastAsia" w:ascii="宋体" w:hAnsi="宋体" w:eastAsia="宋体"/>
          <w:sz w:val="21"/>
          <w:szCs w:val="21"/>
          <w:highlight w:val="none"/>
        </w:rPr>
        <w:t>评标委员会对通过资格性审查的投标人进行符合性审查。</w:t>
      </w:r>
    </w:p>
    <w:p w14:paraId="4BA240FD">
      <w:pPr>
        <w:pStyle w:val="189"/>
        <w:spacing w:line="360" w:lineRule="auto"/>
        <w:ind w:firstLine="210" w:firstLineChars="100"/>
        <w:jc w:val="both"/>
        <w:rPr>
          <w:rFonts w:ascii="宋体" w:hAnsi="宋体" w:eastAsia="宋体" w:cs="仿宋_GB2312"/>
          <w:sz w:val="21"/>
          <w:szCs w:val="21"/>
          <w:highlight w:val="none"/>
        </w:rPr>
      </w:pPr>
      <w:r>
        <w:rPr>
          <w:rFonts w:hint="eastAsia" w:ascii="宋体" w:hAnsi="宋体" w:eastAsia="宋体" w:cs="Times New Roman"/>
          <w:color w:val="auto"/>
          <w:sz w:val="21"/>
          <w:szCs w:val="21"/>
          <w:highlight w:val="none"/>
          <w:lang w:val="en-US" w:eastAsia="zh-CN" w:bidi="ar-SA"/>
        </w:rPr>
        <w:t>（二）比较与评价</w:t>
      </w:r>
      <w:r>
        <w:rPr>
          <w:rFonts w:ascii="宋体" w:hAnsi="宋体" w:eastAsia="宋体" w:cs="仿宋_GB2312"/>
          <w:sz w:val="21"/>
          <w:szCs w:val="21"/>
          <w:highlight w:val="none"/>
        </w:rPr>
        <w:t xml:space="preserve"> </w:t>
      </w:r>
    </w:p>
    <w:p w14:paraId="12323655">
      <w:pPr>
        <w:pStyle w:val="197"/>
        <w:spacing w:line="360" w:lineRule="auto"/>
        <w:ind w:left="767" w:hanging="14"/>
        <w:jc w:val="both"/>
        <w:rPr>
          <w:rFonts w:ascii="宋体" w:hAnsi="宋体" w:eastAsia="宋体" w:cs="仿宋_GB2312"/>
          <w:sz w:val="21"/>
          <w:szCs w:val="21"/>
          <w:highlight w:val="none"/>
        </w:rPr>
      </w:pPr>
      <w:r>
        <w:rPr>
          <w:rFonts w:hint="eastAsia" w:ascii="宋体" w:hAnsi="宋体" w:eastAsia="宋体" w:cs="Fang Song"/>
          <w:sz w:val="21"/>
          <w:szCs w:val="21"/>
          <w:highlight w:val="none"/>
        </w:rPr>
        <w:t>1</w:t>
      </w:r>
      <w:r>
        <w:rPr>
          <w:rFonts w:ascii="宋体" w:hAnsi="宋体" w:eastAsia="宋体" w:cs="Fang Song"/>
          <w:sz w:val="21"/>
          <w:szCs w:val="21"/>
          <w:highlight w:val="none"/>
        </w:rPr>
        <w:t>.</w:t>
      </w:r>
      <w:r>
        <w:rPr>
          <w:rFonts w:hint="eastAsia" w:ascii="宋体" w:hAnsi="宋体" w:eastAsia="宋体" w:cs="仿宋_GB2312"/>
          <w:sz w:val="21"/>
          <w:szCs w:val="21"/>
          <w:highlight w:val="none"/>
        </w:rPr>
        <w:t>技术评价：（技术评价得分按四舍五入原则精确到小数点后两位）</w:t>
      </w:r>
    </w:p>
    <w:p w14:paraId="6DA7957C">
      <w:pPr>
        <w:pStyle w:val="196"/>
        <w:spacing w:line="360" w:lineRule="auto"/>
        <w:ind w:left="201" w:leftChars="96" w:firstLine="630" w:firstLineChars="300"/>
        <w:jc w:val="both"/>
        <w:rPr>
          <w:rFonts w:hint="eastAsia" w:ascii="宋体" w:hAnsi="宋体" w:eastAsia="宋体" w:cs="仿宋_GB2312"/>
          <w:sz w:val="21"/>
          <w:szCs w:val="21"/>
          <w:highlight w:val="none"/>
        </w:rPr>
      </w:pPr>
      <w:r>
        <w:rPr>
          <w:rFonts w:hint="eastAsia" w:ascii="宋体" w:hAnsi="宋体" w:eastAsia="宋体" w:cs="仿宋_GB2312"/>
          <w:sz w:val="21"/>
          <w:szCs w:val="21"/>
          <w:highlight w:val="none"/>
        </w:rPr>
        <w:t>各评委对通过符合性审查的投标人对照采购需求各项技术要求进行评审和比较，并量化打分（评价打分内容详见附表）；各个评委对某一投标人的算术平均值，作为该投标人的技术评价得分。</w:t>
      </w:r>
      <w:r>
        <w:rPr>
          <w:rFonts w:ascii="宋体" w:hAnsi="宋体" w:eastAsia="宋体" w:cs="仿宋_GB2312"/>
          <w:sz w:val="21"/>
          <w:szCs w:val="21"/>
          <w:highlight w:val="none"/>
        </w:rPr>
        <w:t xml:space="preserve"> </w:t>
      </w:r>
    </w:p>
    <w:p w14:paraId="69927CA6">
      <w:pPr>
        <w:pStyle w:val="183"/>
        <w:spacing w:line="360" w:lineRule="auto"/>
        <w:ind w:left="767" w:hanging="14"/>
        <w:jc w:val="both"/>
        <w:rPr>
          <w:rFonts w:ascii="宋体" w:hAnsi="宋体" w:eastAsia="宋体"/>
          <w:color w:val="auto"/>
          <w:sz w:val="21"/>
          <w:szCs w:val="21"/>
          <w:highlight w:val="none"/>
        </w:rPr>
      </w:pPr>
      <w:r>
        <w:rPr>
          <w:rFonts w:hint="eastAsia" w:ascii="宋体" w:hAnsi="宋体" w:eastAsia="宋体" w:cs="Fang Song"/>
          <w:color w:val="auto"/>
          <w:sz w:val="21"/>
          <w:szCs w:val="21"/>
          <w:highlight w:val="none"/>
        </w:rPr>
        <w:t>2</w:t>
      </w:r>
      <w:r>
        <w:rPr>
          <w:rFonts w:ascii="宋体" w:hAnsi="宋体" w:eastAsia="宋体" w:cs="Fang Song"/>
          <w:color w:val="auto"/>
          <w:sz w:val="21"/>
          <w:szCs w:val="21"/>
          <w:highlight w:val="none"/>
        </w:rPr>
        <w:t>.</w:t>
      </w:r>
      <w:r>
        <w:rPr>
          <w:rFonts w:hint="eastAsia" w:ascii="宋体" w:hAnsi="宋体" w:eastAsia="宋体"/>
          <w:color w:val="auto"/>
          <w:sz w:val="21"/>
          <w:szCs w:val="21"/>
          <w:highlight w:val="none"/>
        </w:rPr>
        <w:t>商务评价：</w:t>
      </w:r>
      <w:r>
        <w:rPr>
          <w:rFonts w:hint="eastAsia" w:ascii="宋体" w:hAnsi="宋体" w:eastAsia="宋体" w:cs="仿宋_GB2312"/>
          <w:color w:val="auto"/>
          <w:sz w:val="21"/>
          <w:szCs w:val="21"/>
          <w:highlight w:val="none"/>
        </w:rPr>
        <w:t>（商务评价得分按四舍五入原则精确到小数点后两位）</w:t>
      </w:r>
    </w:p>
    <w:p w14:paraId="4BBE216B">
      <w:pPr>
        <w:pStyle w:val="196"/>
        <w:spacing w:line="360" w:lineRule="auto"/>
        <w:ind w:left="201" w:leftChars="96" w:firstLine="630" w:firstLineChars="300"/>
        <w:jc w:val="both"/>
        <w:rPr>
          <w:rFonts w:ascii="宋体" w:hAnsi="宋体" w:eastAsia="宋体" w:cs="仿宋_GB2312"/>
          <w:sz w:val="21"/>
          <w:szCs w:val="21"/>
          <w:highlight w:val="none"/>
        </w:rPr>
      </w:pPr>
      <w:r>
        <w:rPr>
          <w:rFonts w:hint="eastAsia" w:ascii="宋体" w:hAnsi="宋体" w:eastAsia="宋体" w:cs="仿宋_GB2312"/>
          <w:sz w:val="21"/>
          <w:szCs w:val="21"/>
          <w:highlight w:val="none"/>
        </w:rPr>
        <w:t>各评委对通过符合性审查的投标人对照采购需求各项商务要求进行评审和比较，并量化打分（评价打分内容详见附表）；各个评委对某一投标人的算术平均值，作为该投标人的商务评价得分。</w:t>
      </w:r>
      <w:r>
        <w:rPr>
          <w:rFonts w:ascii="宋体" w:hAnsi="宋体" w:eastAsia="宋体" w:cs="仿宋_GB2312"/>
          <w:sz w:val="21"/>
          <w:szCs w:val="21"/>
          <w:highlight w:val="none"/>
        </w:rPr>
        <w:t xml:space="preserve"> </w:t>
      </w:r>
    </w:p>
    <w:p w14:paraId="1771EAD6">
      <w:pPr>
        <w:pStyle w:val="197"/>
        <w:spacing w:line="360" w:lineRule="auto"/>
        <w:ind w:left="767" w:hanging="14"/>
        <w:jc w:val="both"/>
        <w:rPr>
          <w:rFonts w:ascii="宋体" w:hAnsi="宋体" w:eastAsia="宋体" w:cs="仿宋_GB2312"/>
          <w:sz w:val="21"/>
          <w:szCs w:val="21"/>
          <w:highlight w:val="none"/>
        </w:rPr>
      </w:pPr>
      <w:r>
        <w:rPr>
          <w:rFonts w:ascii="宋体" w:hAnsi="宋体" w:eastAsia="宋体" w:cs="Fang Song"/>
          <w:sz w:val="21"/>
          <w:szCs w:val="21"/>
          <w:highlight w:val="none"/>
        </w:rPr>
        <w:t>3.</w:t>
      </w:r>
      <w:r>
        <w:rPr>
          <w:rFonts w:hint="eastAsia" w:ascii="宋体" w:hAnsi="宋体" w:eastAsia="宋体" w:cs="仿宋_GB2312"/>
          <w:sz w:val="21"/>
          <w:szCs w:val="21"/>
          <w:highlight w:val="none"/>
        </w:rPr>
        <w:t>价格评价：</w:t>
      </w:r>
      <w:r>
        <w:rPr>
          <w:rFonts w:ascii="宋体" w:hAnsi="宋体" w:eastAsia="宋体" w:cs="仿宋_GB2312"/>
          <w:sz w:val="21"/>
          <w:szCs w:val="21"/>
          <w:highlight w:val="none"/>
        </w:rPr>
        <w:t xml:space="preserve"> </w:t>
      </w:r>
      <w:r>
        <w:rPr>
          <w:rFonts w:hint="eastAsia" w:ascii="宋体" w:hAnsi="宋体" w:eastAsia="宋体" w:cs="仿宋_GB2312"/>
          <w:sz w:val="21"/>
          <w:szCs w:val="21"/>
          <w:highlight w:val="none"/>
        </w:rPr>
        <w:t>（价格评价得分按四舍五入原则精确到小数点后两位）</w:t>
      </w:r>
    </w:p>
    <w:p w14:paraId="7959A159">
      <w:pPr>
        <w:pStyle w:val="196"/>
        <w:spacing w:line="360" w:lineRule="auto"/>
        <w:ind w:left="201" w:leftChars="96" w:firstLine="630" w:firstLineChars="300"/>
        <w:jc w:val="both"/>
        <w:rPr>
          <w:rFonts w:ascii="宋体" w:hAnsi="宋体" w:eastAsia="宋体" w:cs="仿宋_GB2312"/>
          <w:sz w:val="21"/>
          <w:szCs w:val="21"/>
          <w:highlight w:val="none"/>
        </w:rPr>
      </w:pPr>
      <w:r>
        <w:rPr>
          <w:rFonts w:ascii="宋体" w:hAnsi="宋体" w:eastAsia="宋体" w:cs="仿宋_GB2312"/>
          <w:sz w:val="21"/>
          <w:szCs w:val="21"/>
          <w:highlight w:val="none"/>
        </w:rPr>
        <w:t xml:space="preserve">将评标委员会评审后的所有投标人的评标价格，取满足招标文件要求且投标价格最低的投标报价作为评标基准价，其价格分为满分，其他投标人的价格分统一按照下列公式计算： </w:t>
      </w:r>
    </w:p>
    <w:p w14:paraId="62170111">
      <w:pPr>
        <w:pStyle w:val="196"/>
        <w:spacing w:line="360" w:lineRule="auto"/>
        <w:ind w:left="201" w:leftChars="96" w:firstLine="630" w:firstLineChars="300"/>
        <w:jc w:val="both"/>
        <w:rPr>
          <w:rFonts w:ascii="宋体" w:hAnsi="宋体" w:eastAsia="宋体" w:cs="仿宋_GB2312"/>
          <w:sz w:val="21"/>
          <w:szCs w:val="21"/>
          <w:highlight w:val="none"/>
        </w:rPr>
      </w:pPr>
      <w:r>
        <w:rPr>
          <w:rFonts w:ascii="宋体" w:hAnsi="宋体" w:eastAsia="宋体" w:cs="仿宋_GB2312"/>
          <w:sz w:val="21"/>
          <w:szCs w:val="21"/>
          <w:highlight w:val="none"/>
        </w:rPr>
        <w:t>投标</w:t>
      </w:r>
      <w:r>
        <w:rPr>
          <w:rFonts w:hint="eastAsia" w:ascii="宋体" w:hAnsi="宋体" w:eastAsia="宋体" w:cs="仿宋_GB2312"/>
          <w:sz w:val="21"/>
          <w:szCs w:val="21"/>
          <w:highlight w:val="none"/>
        </w:rPr>
        <w:t>报价</w:t>
      </w:r>
      <w:r>
        <w:rPr>
          <w:rFonts w:ascii="宋体" w:hAnsi="宋体" w:eastAsia="宋体" w:cs="仿宋_GB2312"/>
          <w:sz w:val="21"/>
          <w:szCs w:val="21"/>
          <w:highlight w:val="none"/>
        </w:rPr>
        <w:t>得分=（评标基准价/投标报价）×价格权值×100</w:t>
      </w:r>
    </w:p>
    <w:p w14:paraId="19D2B149">
      <w:pPr>
        <w:pStyle w:val="196"/>
        <w:spacing w:line="360" w:lineRule="auto"/>
        <w:ind w:left="201" w:leftChars="96" w:firstLine="630" w:firstLineChars="300"/>
        <w:jc w:val="both"/>
        <w:rPr>
          <w:rFonts w:ascii="宋体" w:hAnsi="宋体" w:eastAsia="宋体" w:cs="仿宋_GB2312"/>
          <w:sz w:val="21"/>
          <w:szCs w:val="21"/>
          <w:highlight w:val="none"/>
        </w:rPr>
      </w:pPr>
      <w:r>
        <w:rPr>
          <w:rFonts w:hint="eastAsia" w:ascii="宋体" w:hAnsi="宋体" w:eastAsia="宋体" w:cs="仿宋_GB2312"/>
          <w:sz w:val="21"/>
          <w:szCs w:val="21"/>
          <w:highlight w:val="none"/>
        </w:rPr>
        <w:t>评标过程中，不得去掉报价中的最高报价和最低报价。</w:t>
      </w:r>
    </w:p>
    <w:p w14:paraId="2D637940">
      <w:pPr>
        <w:pStyle w:val="196"/>
        <w:spacing w:line="360" w:lineRule="auto"/>
        <w:ind w:left="201" w:leftChars="96" w:firstLine="630" w:firstLineChars="300"/>
        <w:jc w:val="both"/>
        <w:rPr>
          <w:rFonts w:ascii="宋体" w:hAnsi="宋体" w:eastAsia="宋体" w:cs="仿宋_GB2312"/>
          <w:sz w:val="21"/>
          <w:szCs w:val="21"/>
          <w:highlight w:val="none"/>
        </w:rPr>
      </w:pPr>
      <w:r>
        <w:rPr>
          <w:rFonts w:hint="eastAsia" w:ascii="宋体" w:hAnsi="宋体" w:eastAsia="宋体" w:cs="仿宋_GB2312"/>
          <w:sz w:val="21"/>
          <w:szCs w:val="21"/>
          <w:highlight w:val="none"/>
        </w:rPr>
        <w:t>因参照政府采购政策进行价格调整的，以调整后的价格计算评标基准价和投标报价。</w:t>
      </w:r>
    </w:p>
    <w:p w14:paraId="4D9FDCC9">
      <w:pPr>
        <w:pStyle w:val="196"/>
        <w:spacing w:line="360" w:lineRule="auto"/>
        <w:ind w:left="201" w:leftChars="96" w:firstLine="525" w:firstLineChars="250"/>
        <w:jc w:val="both"/>
        <w:rPr>
          <w:rFonts w:ascii="宋体" w:hAnsi="宋体" w:eastAsia="宋体" w:cs="仿宋_GB2312"/>
          <w:sz w:val="21"/>
          <w:szCs w:val="21"/>
          <w:highlight w:val="none"/>
        </w:rPr>
      </w:pPr>
      <w:r>
        <w:rPr>
          <w:rFonts w:ascii="宋体" w:hAnsi="宋体" w:eastAsia="宋体" w:cs="仿宋_GB2312"/>
          <w:sz w:val="21"/>
          <w:szCs w:val="21"/>
          <w:highlight w:val="none"/>
        </w:rPr>
        <w:t>4.</w:t>
      </w:r>
      <w:r>
        <w:rPr>
          <w:rFonts w:hint="eastAsia" w:ascii="宋体" w:hAnsi="宋体" w:eastAsia="宋体" w:cs="仿宋_GB2312"/>
          <w:sz w:val="21"/>
          <w:szCs w:val="21"/>
          <w:highlight w:val="none"/>
        </w:rPr>
        <w:t>综合比较与评价：将投标人的技术评价得分、商务评价得分和价格评价得分相加，计算得出该投标人的综合评价得分。（综合评价得分按四舍五入原则精确到小数点后两位）</w:t>
      </w:r>
    </w:p>
    <w:p w14:paraId="53D2557A">
      <w:pPr>
        <w:tabs>
          <w:tab w:val="left" w:pos="3210"/>
        </w:tabs>
        <w:spacing w:line="360" w:lineRule="auto"/>
        <w:ind w:firstLine="735" w:firstLineChars="350"/>
        <w:rPr>
          <w:rFonts w:ascii="宋体" w:hAnsi="宋体" w:cs="Arial"/>
          <w:highlight w:val="none"/>
        </w:rPr>
      </w:pPr>
      <w:r>
        <w:rPr>
          <w:rFonts w:ascii="宋体" w:hAnsi="宋体" w:cs="Arial"/>
          <w:highlight w:val="none"/>
        </w:rPr>
        <w:t>技术、商务及价格</w:t>
      </w:r>
      <w:r>
        <w:rPr>
          <w:rFonts w:hint="eastAsia" w:ascii="宋体" w:hAnsi="宋体" w:cs="Arial"/>
          <w:highlight w:val="none"/>
        </w:rPr>
        <w:t>分值（权重）</w:t>
      </w:r>
      <w:r>
        <w:rPr>
          <w:rFonts w:ascii="宋体" w:hAnsi="宋体" w:cs="Arial"/>
          <w:highlight w:val="none"/>
        </w:rPr>
        <w:t>分配</w:t>
      </w:r>
    </w:p>
    <w:tbl>
      <w:tblPr>
        <w:tblStyle w:val="4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63"/>
        <w:gridCol w:w="2463"/>
        <w:gridCol w:w="2464"/>
        <w:gridCol w:w="2464"/>
      </w:tblGrid>
      <w:tr w14:paraId="24510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50" w:type="pct"/>
            <w:noWrap w:val="0"/>
            <w:vAlign w:val="center"/>
          </w:tcPr>
          <w:p w14:paraId="3D60D861">
            <w:pPr>
              <w:tabs>
                <w:tab w:val="left" w:pos="3210"/>
              </w:tabs>
              <w:spacing w:line="360" w:lineRule="auto"/>
              <w:jc w:val="center"/>
              <w:rPr>
                <w:rFonts w:ascii="宋体" w:hAnsi="宋体" w:cs="Arial"/>
                <w:highlight w:val="none"/>
              </w:rPr>
            </w:pPr>
            <w:r>
              <w:rPr>
                <w:rFonts w:ascii="宋体" w:hAnsi="宋体" w:cs="Arial"/>
                <w:highlight w:val="none"/>
              </w:rPr>
              <w:t>评分项目</w:t>
            </w:r>
          </w:p>
        </w:tc>
        <w:tc>
          <w:tcPr>
            <w:tcW w:w="1250" w:type="pct"/>
            <w:noWrap w:val="0"/>
            <w:vAlign w:val="center"/>
          </w:tcPr>
          <w:p w14:paraId="1035F2A5">
            <w:pPr>
              <w:tabs>
                <w:tab w:val="left" w:pos="3210"/>
              </w:tabs>
              <w:spacing w:line="360" w:lineRule="auto"/>
              <w:jc w:val="center"/>
              <w:rPr>
                <w:rFonts w:ascii="宋体" w:hAnsi="宋体" w:cs="Arial"/>
                <w:highlight w:val="none"/>
              </w:rPr>
            </w:pPr>
            <w:r>
              <w:rPr>
                <w:rFonts w:ascii="宋体" w:hAnsi="宋体" w:cs="Arial"/>
                <w:highlight w:val="none"/>
              </w:rPr>
              <w:t>技术评分</w:t>
            </w:r>
          </w:p>
        </w:tc>
        <w:tc>
          <w:tcPr>
            <w:tcW w:w="1250" w:type="pct"/>
            <w:noWrap w:val="0"/>
            <w:vAlign w:val="center"/>
          </w:tcPr>
          <w:p w14:paraId="3112D1CF">
            <w:pPr>
              <w:tabs>
                <w:tab w:val="left" w:pos="3210"/>
              </w:tabs>
              <w:spacing w:line="360" w:lineRule="auto"/>
              <w:jc w:val="center"/>
              <w:rPr>
                <w:rFonts w:ascii="宋体" w:hAnsi="宋体" w:cs="Arial"/>
                <w:highlight w:val="none"/>
              </w:rPr>
            </w:pPr>
            <w:r>
              <w:rPr>
                <w:rFonts w:ascii="宋体" w:hAnsi="宋体" w:cs="Arial"/>
                <w:highlight w:val="none"/>
              </w:rPr>
              <w:t>商务评分</w:t>
            </w:r>
          </w:p>
        </w:tc>
        <w:tc>
          <w:tcPr>
            <w:tcW w:w="1250" w:type="pct"/>
            <w:noWrap w:val="0"/>
            <w:vAlign w:val="center"/>
          </w:tcPr>
          <w:p w14:paraId="62E054E1">
            <w:pPr>
              <w:tabs>
                <w:tab w:val="left" w:pos="3210"/>
              </w:tabs>
              <w:spacing w:line="360" w:lineRule="auto"/>
              <w:jc w:val="center"/>
              <w:rPr>
                <w:rFonts w:ascii="宋体" w:hAnsi="宋体" w:cs="Arial"/>
                <w:highlight w:val="none"/>
              </w:rPr>
            </w:pPr>
            <w:r>
              <w:rPr>
                <w:rFonts w:ascii="宋体" w:hAnsi="宋体" w:cs="Arial"/>
                <w:highlight w:val="none"/>
              </w:rPr>
              <w:t>价格评分</w:t>
            </w:r>
          </w:p>
        </w:tc>
      </w:tr>
      <w:tr w14:paraId="55638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50" w:type="pct"/>
            <w:noWrap w:val="0"/>
            <w:vAlign w:val="center"/>
          </w:tcPr>
          <w:p w14:paraId="1B6E7BB9">
            <w:pPr>
              <w:tabs>
                <w:tab w:val="left" w:pos="3210"/>
              </w:tabs>
              <w:spacing w:line="360" w:lineRule="auto"/>
              <w:jc w:val="center"/>
              <w:rPr>
                <w:rFonts w:hint="eastAsia" w:ascii="宋体" w:hAnsi="宋体" w:cs="Arial"/>
                <w:highlight w:val="none"/>
              </w:rPr>
            </w:pPr>
            <w:r>
              <w:rPr>
                <w:rFonts w:hint="eastAsia" w:ascii="宋体" w:hAnsi="宋体" w:cs="Arial"/>
                <w:highlight w:val="none"/>
              </w:rPr>
              <w:t>分    值</w:t>
            </w:r>
          </w:p>
        </w:tc>
        <w:tc>
          <w:tcPr>
            <w:tcW w:w="2463" w:type="dxa"/>
            <w:noWrap w:val="0"/>
            <w:vAlign w:val="center"/>
          </w:tcPr>
          <w:p w14:paraId="78E47B2B">
            <w:pPr>
              <w:spacing w:line="360" w:lineRule="auto"/>
              <w:jc w:val="center"/>
              <w:rPr>
                <w:rFonts w:hint="eastAsia" w:ascii="宋体" w:hAnsi="宋体" w:cs="Arial"/>
                <w:highlight w:val="none"/>
              </w:rPr>
            </w:pPr>
            <w:r>
              <w:rPr>
                <w:rFonts w:hint="eastAsia" w:ascii="宋体" w:hAnsi="宋体" w:cs="宋体"/>
                <w:bCs/>
                <w:szCs w:val="21"/>
                <w:highlight w:val="none"/>
                <w:lang w:val="en-US" w:eastAsia="zh-CN"/>
              </w:rPr>
              <w:t>60</w:t>
            </w:r>
            <w:r>
              <w:rPr>
                <w:rFonts w:hint="eastAsia" w:ascii="宋体" w:hAnsi="宋体" w:cs="宋体"/>
                <w:bCs/>
                <w:szCs w:val="21"/>
                <w:highlight w:val="none"/>
              </w:rPr>
              <w:t>分</w:t>
            </w:r>
          </w:p>
        </w:tc>
        <w:tc>
          <w:tcPr>
            <w:tcW w:w="2464" w:type="dxa"/>
            <w:noWrap w:val="0"/>
            <w:vAlign w:val="center"/>
          </w:tcPr>
          <w:p w14:paraId="7814FABA">
            <w:pPr>
              <w:spacing w:line="360" w:lineRule="auto"/>
              <w:jc w:val="center"/>
              <w:rPr>
                <w:rFonts w:hint="eastAsia" w:ascii="宋体" w:hAnsi="宋体" w:cs="Arial"/>
                <w:highlight w:val="none"/>
              </w:rPr>
            </w:pPr>
            <w:r>
              <w:rPr>
                <w:rFonts w:hint="eastAsia" w:ascii="宋体" w:hAnsi="宋体" w:cs="宋体"/>
                <w:bCs/>
                <w:szCs w:val="21"/>
                <w:highlight w:val="none"/>
                <w:lang w:val="en-US" w:eastAsia="zh-CN"/>
              </w:rPr>
              <w:t>25</w:t>
            </w:r>
            <w:r>
              <w:rPr>
                <w:rFonts w:hint="eastAsia" w:ascii="宋体" w:hAnsi="宋体" w:cs="宋体"/>
                <w:bCs/>
                <w:szCs w:val="21"/>
                <w:highlight w:val="none"/>
              </w:rPr>
              <w:t>分</w:t>
            </w:r>
          </w:p>
        </w:tc>
        <w:tc>
          <w:tcPr>
            <w:tcW w:w="2464" w:type="dxa"/>
            <w:noWrap w:val="0"/>
            <w:vAlign w:val="center"/>
          </w:tcPr>
          <w:p w14:paraId="01B3F82A">
            <w:pPr>
              <w:spacing w:line="360" w:lineRule="auto"/>
              <w:jc w:val="center"/>
              <w:rPr>
                <w:rFonts w:hint="eastAsia" w:ascii="宋体" w:hAnsi="宋体" w:cs="Arial"/>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分</w:t>
            </w:r>
          </w:p>
        </w:tc>
      </w:tr>
      <w:tr w14:paraId="4CA14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50" w:type="pct"/>
            <w:noWrap w:val="0"/>
            <w:vAlign w:val="center"/>
          </w:tcPr>
          <w:p w14:paraId="7B449008">
            <w:pPr>
              <w:tabs>
                <w:tab w:val="left" w:pos="3210"/>
              </w:tabs>
              <w:spacing w:line="360" w:lineRule="auto"/>
              <w:jc w:val="center"/>
              <w:rPr>
                <w:rFonts w:hint="eastAsia" w:ascii="宋体" w:hAnsi="宋体" w:cs="Arial"/>
                <w:highlight w:val="none"/>
              </w:rPr>
            </w:pPr>
            <w:r>
              <w:rPr>
                <w:rFonts w:hint="eastAsia" w:ascii="宋体" w:hAnsi="宋体" w:cs="Arial"/>
                <w:highlight w:val="none"/>
              </w:rPr>
              <w:t>权    重</w:t>
            </w:r>
          </w:p>
        </w:tc>
        <w:tc>
          <w:tcPr>
            <w:tcW w:w="2463" w:type="dxa"/>
            <w:noWrap w:val="0"/>
            <w:vAlign w:val="center"/>
          </w:tcPr>
          <w:p w14:paraId="486BCD8F">
            <w:pPr>
              <w:spacing w:line="360" w:lineRule="auto"/>
              <w:jc w:val="center"/>
              <w:rPr>
                <w:rFonts w:hint="eastAsia" w:ascii="宋体" w:hAnsi="宋体" w:cs="Arial"/>
                <w:highlight w:val="none"/>
              </w:rPr>
            </w:pPr>
            <w:r>
              <w:rPr>
                <w:rFonts w:hint="eastAsia" w:ascii="宋体" w:hAnsi="宋体" w:cs="宋体"/>
                <w:bCs/>
                <w:szCs w:val="21"/>
                <w:highlight w:val="none"/>
                <w:lang w:val="en-US" w:eastAsia="zh-CN"/>
              </w:rPr>
              <w:t>60</w:t>
            </w:r>
            <w:r>
              <w:rPr>
                <w:rFonts w:hint="eastAsia" w:ascii="宋体" w:hAnsi="宋体" w:cs="宋体"/>
                <w:bCs/>
                <w:szCs w:val="21"/>
                <w:highlight w:val="none"/>
              </w:rPr>
              <w:t xml:space="preserve"> %</w:t>
            </w:r>
          </w:p>
        </w:tc>
        <w:tc>
          <w:tcPr>
            <w:tcW w:w="2464" w:type="dxa"/>
            <w:noWrap w:val="0"/>
            <w:vAlign w:val="center"/>
          </w:tcPr>
          <w:p w14:paraId="03B9C729">
            <w:pPr>
              <w:spacing w:line="360" w:lineRule="auto"/>
              <w:jc w:val="center"/>
              <w:rPr>
                <w:rFonts w:hint="eastAsia" w:ascii="宋体" w:hAnsi="宋体" w:cs="Arial"/>
                <w:highlight w:val="none"/>
              </w:rPr>
            </w:pPr>
            <w:r>
              <w:rPr>
                <w:rFonts w:hint="eastAsia" w:ascii="宋体" w:hAnsi="宋体" w:cs="宋体"/>
                <w:bCs/>
                <w:szCs w:val="21"/>
                <w:highlight w:val="none"/>
                <w:lang w:val="en-US" w:eastAsia="zh-CN"/>
              </w:rPr>
              <w:t xml:space="preserve">25 </w:t>
            </w:r>
            <w:r>
              <w:rPr>
                <w:rFonts w:hint="eastAsia" w:ascii="宋体" w:hAnsi="宋体" w:cs="宋体"/>
                <w:bCs/>
                <w:szCs w:val="21"/>
                <w:highlight w:val="none"/>
              </w:rPr>
              <w:t>%</w:t>
            </w:r>
          </w:p>
        </w:tc>
        <w:tc>
          <w:tcPr>
            <w:tcW w:w="2464" w:type="dxa"/>
            <w:noWrap w:val="0"/>
            <w:vAlign w:val="center"/>
          </w:tcPr>
          <w:p w14:paraId="141D822B">
            <w:pPr>
              <w:spacing w:line="360" w:lineRule="auto"/>
              <w:jc w:val="center"/>
              <w:rPr>
                <w:rFonts w:hint="eastAsia" w:ascii="宋体" w:hAnsi="宋体" w:cs="Arial"/>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w:t>
            </w:r>
          </w:p>
        </w:tc>
      </w:tr>
    </w:tbl>
    <w:p w14:paraId="0E86B0F9">
      <w:pPr>
        <w:tabs>
          <w:tab w:val="left" w:pos="3210"/>
        </w:tabs>
        <w:spacing w:line="360" w:lineRule="auto"/>
        <w:rPr>
          <w:rFonts w:ascii="宋体" w:hAnsi="宋体" w:cs="Arial"/>
          <w:highlight w:val="none"/>
        </w:rPr>
      </w:pPr>
      <w:r>
        <w:rPr>
          <w:rFonts w:ascii="宋体" w:hAnsi="宋体" w:cs="Arial"/>
          <w:highlight w:val="none"/>
        </w:rPr>
        <w:t>评标总得分=F1＋F2＋……+Fn</w:t>
      </w:r>
    </w:p>
    <w:p w14:paraId="6C2460C0">
      <w:pPr>
        <w:tabs>
          <w:tab w:val="left" w:pos="3210"/>
        </w:tabs>
        <w:spacing w:line="360" w:lineRule="auto"/>
        <w:rPr>
          <w:rFonts w:ascii="宋体" w:hAnsi="宋体" w:cs="Arial"/>
          <w:highlight w:val="none"/>
        </w:rPr>
      </w:pPr>
      <w:r>
        <w:rPr>
          <w:rFonts w:ascii="宋体" w:hAnsi="宋体" w:cs="Arial"/>
          <w:highlight w:val="none"/>
        </w:rPr>
        <w:t>F1、F2、……Fn分别为各项评分因素的得分；</w:t>
      </w:r>
    </w:p>
    <w:p w14:paraId="1F0BF604">
      <w:pPr>
        <w:tabs>
          <w:tab w:val="left" w:pos="3210"/>
        </w:tabs>
        <w:spacing w:line="360" w:lineRule="auto"/>
        <w:rPr>
          <w:rFonts w:ascii="宋体" w:hAnsi="宋体" w:cs="Arial"/>
          <w:szCs w:val="21"/>
          <w:highlight w:val="none"/>
        </w:rPr>
      </w:pPr>
      <w:r>
        <w:rPr>
          <w:rFonts w:ascii="宋体" w:hAnsi="宋体" w:cs="Arial"/>
          <w:szCs w:val="21"/>
          <w:highlight w:val="none"/>
        </w:rPr>
        <w:t>根据上述技术、商务及价格综合评价的</w:t>
      </w:r>
      <w:r>
        <w:rPr>
          <w:rFonts w:hint="eastAsia" w:ascii="宋体" w:hAnsi="宋体" w:cs="Arial"/>
          <w:highlight w:val="none"/>
        </w:rPr>
        <w:t>分值（权重）</w:t>
      </w:r>
      <w:r>
        <w:rPr>
          <w:rFonts w:ascii="宋体" w:hAnsi="宋体" w:cs="Arial"/>
          <w:szCs w:val="21"/>
          <w:highlight w:val="none"/>
        </w:rPr>
        <w:t>分配计算进入详细评审的各投标人的综合得分，并按得分从高到低排名。综合得分最高的投标人为第一中标候选供应商，综合得分次高的投标人为第二中标候选供应商。综合得分相同</w:t>
      </w:r>
      <w:r>
        <w:rPr>
          <w:rFonts w:hint="eastAsia" w:ascii="宋体" w:hAnsi="宋体" w:cs="Arial"/>
          <w:szCs w:val="21"/>
          <w:highlight w:val="none"/>
        </w:rPr>
        <w:t>按《投标人须知》第38.1款的规定确定</w:t>
      </w:r>
      <w:r>
        <w:rPr>
          <w:rFonts w:ascii="宋体" w:hAnsi="宋体" w:cs="Arial"/>
          <w:szCs w:val="21"/>
          <w:highlight w:val="none"/>
        </w:rPr>
        <w:t>。</w:t>
      </w:r>
    </w:p>
    <w:p w14:paraId="1DF30CCD">
      <w:pPr>
        <w:pStyle w:val="183"/>
        <w:spacing w:line="360" w:lineRule="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40</w:t>
      </w:r>
      <w:r>
        <w:rPr>
          <w:rFonts w:ascii="宋体" w:hAnsi="宋体" w:eastAsia="宋体"/>
          <w:b/>
          <w:bCs/>
          <w:color w:val="auto"/>
          <w:sz w:val="21"/>
          <w:szCs w:val="21"/>
          <w:highlight w:val="none"/>
        </w:rPr>
        <w:t>.</w:t>
      </w:r>
      <w:r>
        <w:rPr>
          <w:rFonts w:hint="eastAsia" w:ascii="宋体" w:hAnsi="宋体" w:eastAsia="宋体"/>
          <w:b/>
          <w:bCs/>
          <w:color w:val="auto"/>
          <w:sz w:val="21"/>
          <w:szCs w:val="21"/>
          <w:highlight w:val="none"/>
        </w:rPr>
        <w:t>评标标准（见附表）</w:t>
      </w:r>
    </w:p>
    <w:p w14:paraId="7594025F">
      <w:pPr>
        <w:pStyle w:val="192"/>
        <w:spacing w:line="360" w:lineRule="auto"/>
        <w:ind w:hanging="14"/>
        <w:rPr>
          <w:rFonts w:hint="eastAsia" w:ascii="宋体" w:hAnsi="宋体" w:eastAsia="宋体" w:cs="仿宋_GB2312"/>
          <w:b/>
          <w:bCs/>
          <w:sz w:val="21"/>
          <w:szCs w:val="21"/>
          <w:highlight w:val="none"/>
        </w:rPr>
      </w:pPr>
      <w:r>
        <w:rPr>
          <w:rFonts w:hint="eastAsia" w:ascii="宋体" w:hAnsi="宋体" w:eastAsia="宋体" w:cs="仿宋_GB2312"/>
          <w:b/>
          <w:bCs/>
          <w:sz w:val="21"/>
          <w:szCs w:val="21"/>
          <w:highlight w:val="none"/>
          <w:lang w:val="en-US" w:eastAsia="zh-CN"/>
        </w:rPr>
        <w:t>41.参照</w:t>
      </w:r>
      <w:r>
        <w:rPr>
          <w:rFonts w:hint="eastAsia" w:ascii="宋体" w:hAnsi="宋体" w:eastAsia="宋体" w:cs="仿宋_GB2312"/>
          <w:b/>
          <w:bCs/>
          <w:sz w:val="21"/>
          <w:szCs w:val="21"/>
          <w:highlight w:val="none"/>
        </w:rPr>
        <w:t>政府采购政策落实</w:t>
      </w:r>
    </w:p>
    <w:p w14:paraId="66ED0397">
      <w:pPr>
        <w:keepNext w:val="0"/>
        <w:keepLines w:val="0"/>
        <w:pageBreakBefore w:val="0"/>
        <w:widowControl/>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41.</w:t>
      </w:r>
      <w:r>
        <w:rPr>
          <w:rFonts w:hint="eastAsia" w:ascii="宋体" w:hAnsi="宋体" w:eastAsia="宋体" w:cs="宋体"/>
          <w:b/>
          <w:sz w:val="21"/>
          <w:szCs w:val="21"/>
          <w:highlight w:val="none"/>
        </w:rPr>
        <w:t>1.节能、环保要求</w:t>
      </w:r>
    </w:p>
    <w:p w14:paraId="2A68F83E">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相关认证机构和获证产品信息以市场监管总局组织建立的节能产品、环境标志产品认证结果信息发布平台公布为准。</w:t>
      </w:r>
    </w:p>
    <w:p w14:paraId="2F676760">
      <w:pPr>
        <w:pStyle w:val="183"/>
        <w:ind w:firstLine="421"/>
        <w:rPr>
          <w:rFonts w:hint="eastAsia" w:ascii="宋体" w:hAnsi="宋体" w:eastAsia="宋体" w:cs="仿宋_GB2312"/>
          <w:b/>
          <w:bCs/>
          <w:sz w:val="21"/>
          <w:szCs w:val="21"/>
          <w:highlight w:val="none"/>
          <w:lang w:val="en-US" w:eastAsia="zh-CN"/>
        </w:rPr>
      </w:pPr>
      <w:r>
        <w:rPr>
          <w:rFonts w:hint="eastAsia" w:ascii="宋体" w:hAnsi="宋体" w:eastAsia="宋体" w:cs="仿宋_GB2312"/>
          <w:b/>
          <w:bCs/>
          <w:sz w:val="21"/>
          <w:szCs w:val="21"/>
          <w:highlight w:val="none"/>
          <w:lang w:val="en-US" w:eastAsia="zh-CN"/>
        </w:rPr>
        <w:t>本项目</w:t>
      </w:r>
      <w:r>
        <w:rPr>
          <w:rFonts w:hint="eastAsia" w:ascii="宋体" w:hAnsi="宋体" w:eastAsia="宋体" w:cs="宋体"/>
          <w:b/>
          <w:sz w:val="21"/>
          <w:szCs w:val="21"/>
          <w:highlight w:val="none"/>
        </w:rPr>
        <w:t>节能、环保</w:t>
      </w:r>
      <w:r>
        <w:rPr>
          <w:rFonts w:hint="eastAsia" w:ascii="宋体" w:hAnsi="宋体" w:eastAsia="宋体" w:cs="仿宋_GB2312"/>
          <w:b/>
          <w:bCs/>
          <w:sz w:val="21"/>
          <w:szCs w:val="21"/>
          <w:highlight w:val="none"/>
          <w:lang w:val="en-US" w:eastAsia="zh-CN"/>
        </w:rPr>
        <w:t>产品清单</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990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164D7107">
            <w:pPr>
              <w:pStyle w:val="183"/>
              <w:spacing w:line="360" w:lineRule="auto"/>
              <w:jc w:val="center"/>
              <w:rPr>
                <w:rFonts w:hint="eastAsia"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序号</w:t>
            </w:r>
          </w:p>
        </w:tc>
        <w:tc>
          <w:tcPr>
            <w:tcW w:w="2463" w:type="dxa"/>
            <w:vAlign w:val="center"/>
          </w:tcPr>
          <w:p w14:paraId="523FAC21">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品目名称</w:t>
            </w:r>
          </w:p>
        </w:tc>
        <w:tc>
          <w:tcPr>
            <w:tcW w:w="2464" w:type="dxa"/>
            <w:vAlign w:val="center"/>
          </w:tcPr>
          <w:p w14:paraId="3FFDA14A">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采购标的</w:t>
            </w:r>
          </w:p>
        </w:tc>
        <w:tc>
          <w:tcPr>
            <w:tcW w:w="2464" w:type="dxa"/>
            <w:vAlign w:val="center"/>
          </w:tcPr>
          <w:p w14:paraId="5D1D36D0">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产品名称</w:t>
            </w:r>
          </w:p>
        </w:tc>
      </w:tr>
      <w:tr w14:paraId="4570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14:paraId="4354404D">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不涉及</w:t>
            </w:r>
          </w:p>
        </w:tc>
      </w:tr>
    </w:tbl>
    <w:p w14:paraId="20BE233D">
      <w:pPr>
        <w:pStyle w:val="201"/>
        <w:keepNext w:val="0"/>
        <w:keepLines w:val="0"/>
        <w:pageBreakBefore w:val="0"/>
        <w:widowControl/>
        <w:kinsoku/>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highlight w:val="none"/>
        </w:rPr>
      </w:pPr>
      <w:r>
        <w:rPr>
          <w:rFonts w:hint="eastAsia" w:ascii="宋体" w:hAnsi="宋体" w:cs="宋体"/>
          <w:b/>
          <w:sz w:val="21"/>
          <w:szCs w:val="21"/>
          <w:highlight w:val="none"/>
          <w:lang w:val="en-US" w:eastAsia="zh-CN"/>
        </w:rPr>
        <w:t>41</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rPr>
        <w:t>2.对符合本国产品标准的产品给予价格扣除</w:t>
      </w:r>
    </w:p>
    <w:p w14:paraId="6BE14C23">
      <w:pPr>
        <w:pStyle w:val="183"/>
        <w:ind w:firstLine="421"/>
        <w:rPr>
          <w:rFonts w:hint="eastAsia" w:ascii="宋体" w:hAnsi="宋体" w:eastAsia="宋体" w:cs="仿宋_GB2312"/>
          <w:b/>
          <w:bCs/>
          <w:sz w:val="21"/>
          <w:szCs w:val="21"/>
          <w:highlight w:val="none"/>
          <w:lang w:val="en-US" w:eastAsia="zh-CN"/>
        </w:rPr>
      </w:pPr>
      <w:r>
        <w:rPr>
          <w:rFonts w:hint="eastAsia" w:ascii="宋体" w:hAnsi="宋体" w:eastAsia="宋体" w:cs="仿宋_GB2312"/>
          <w:b/>
          <w:bCs/>
          <w:sz w:val="21"/>
          <w:szCs w:val="21"/>
          <w:highlight w:val="none"/>
          <w:lang w:val="en-US" w:eastAsia="zh-CN"/>
        </w:rPr>
        <w:t>本项目涉及本国产品清单</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48C3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6FF3E21B">
            <w:pPr>
              <w:pStyle w:val="183"/>
              <w:spacing w:line="360" w:lineRule="auto"/>
              <w:jc w:val="center"/>
              <w:rPr>
                <w:rFonts w:hint="eastAsia"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序号</w:t>
            </w:r>
          </w:p>
        </w:tc>
        <w:tc>
          <w:tcPr>
            <w:tcW w:w="2463" w:type="dxa"/>
            <w:vAlign w:val="center"/>
          </w:tcPr>
          <w:p w14:paraId="0F243195">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品目名称</w:t>
            </w:r>
          </w:p>
        </w:tc>
        <w:tc>
          <w:tcPr>
            <w:tcW w:w="2464" w:type="dxa"/>
            <w:vAlign w:val="center"/>
          </w:tcPr>
          <w:p w14:paraId="3519DFC1">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采购标的</w:t>
            </w:r>
          </w:p>
        </w:tc>
        <w:tc>
          <w:tcPr>
            <w:tcW w:w="2464" w:type="dxa"/>
            <w:vAlign w:val="center"/>
          </w:tcPr>
          <w:p w14:paraId="0B36B731">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产品名称</w:t>
            </w:r>
          </w:p>
        </w:tc>
      </w:tr>
      <w:tr w14:paraId="57C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14:paraId="77C44321">
            <w:pPr>
              <w:pStyle w:val="183"/>
              <w:spacing w:line="360" w:lineRule="auto"/>
              <w:jc w:val="center"/>
              <w:rPr>
                <w:rFonts w:hint="default" w:ascii="宋体" w:hAnsi="宋体" w:eastAsia="宋体" w:cs="仿宋_GB2312"/>
                <w:b/>
                <w:bCs/>
                <w:sz w:val="21"/>
                <w:szCs w:val="21"/>
                <w:highlight w:val="none"/>
                <w:vertAlign w:val="baseline"/>
                <w:lang w:val="en-US" w:eastAsia="zh-CN"/>
              </w:rPr>
            </w:pPr>
            <w:r>
              <w:rPr>
                <w:rFonts w:hint="eastAsia" w:ascii="宋体" w:hAnsi="宋体" w:eastAsia="宋体" w:cs="仿宋_GB2312"/>
                <w:b/>
                <w:bCs/>
                <w:sz w:val="21"/>
                <w:szCs w:val="21"/>
                <w:highlight w:val="none"/>
                <w:vertAlign w:val="baseline"/>
                <w:lang w:val="en-US" w:eastAsia="zh-CN"/>
              </w:rPr>
              <w:t>不涉及</w:t>
            </w:r>
          </w:p>
        </w:tc>
      </w:tr>
    </w:tbl>
    <w:p w14:paraId="579E5E15">
      <w:pPr>
        <w:pStyle w:val="201"/>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3BE9E2F">
      <w:pPr>
        <w:pStyle w:val="201"/>
        <w:keepNext w:val="0"/>
        <w:keepLines w:val="0"/>
        <w:pageBreakBefore w:val="0"/>
        <w:widowControl/>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（1）本国产</w:t>
      </w:r>
      <w:r>
        <w:rPr>
          <w:rFonts w:hint="eastAsia" w:ascii="宋体" w:hAnsi="宋体" w:eastAsia="宋体" w:cs="宋体"/>
          <w:b/>
          <w:sz w:val="21"/>
          <w:szCs w:val="21"/>
          <w:highlight w:val="none"/>
        </w:rPr>
        <w:t>品标准的适用范围</w:t>
      </w:r>
      <w:r>
        <w:rPr>
          <w:rFonts w:hint="eastAsia" w:ascii="宋体" w:hAnsi="宋体" w:eastAsia="宋体" w:cs="宋体"/>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812E49">
      <w:pPr>
        <w:pStyle w:val="201"/>
        <w:keepNext w:val="0"/>
        <w:keepLines w:val="0"/>
        <w:pageBreakBefore w:val="0"/>
        <w:widowControl/>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（2）准确界定产品在中</w:t>
      </w:r>
      <w:r>
        <w:rPr>
          <w:rFonts w:hint="eastAsia" w:ascii="宋体" w:hAnsi="宋体" w:eastAsia="宋体" w:cs="宋体"/>
          <w:b/>
          <w:sz w:val="21"/>
          <w:szCs w:val="21"/>
          <w:highlight w:val="none"/>
        </w:rPr>
        <w:t>国境内生产</w:t>
      </w:r>
      <w:r>
        <w:rPr>
          <w:rFonts w:hint="eastAsia" w:ascii="宋体" w:hAnsi="宋体" w:eastAsia="宋体" w:cs="宋体"/>
          <w:sz w:val="21"/>
          <w:szCs w:val="21"/>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1BE7B3A">
      <w:pPr>
        <w:pStyle w:val="201"/>
        <w:keepNext w:val="0"/>
        <w:keepLines w:val="0"/>
        <w:pageBreakBefore w:val="0"/>
        <w:widowControl/>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（3）对本国产品的支持政策</w:t>
      </w:r>
      <w:r>
        <w:rPr>
          <w:rFonts w:hint="eastAsia" w:ascii="宋体" w:hAnsi="宋体" w:eastAsia="宋体" w:cs="宋体"/>
          <w:sz w:val="21"/>
          <w:szCs w:val="21"/>
          <w:highlight w:val="none"/>
        </w:rPr>
        <w:t>。政府采购活动中既有本国产品又有非本国产品参与竞争的，依法对本国产品给予价格评审优惠，对本国产品的报价给予20%的价格扣除，用扣除后的价格参与评审。</w:t>
      </w:r>
    </w:p>
    <w:p w14:paraId="13491F7C">
      <w:pPr>
        <w:pStyle w:val="201"/>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498DFA">
      <w:pPr>
        <w:pStyle w:val="201"/>
        <w:keepNext w:val="0"/>
        <w:keepLines w:val="0"/>
        <w:pageBreakBefore w:val="0"/>
        <w:widowControl/>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（4）认真审查有关证明文件。</w:t>
      </w:r>
      <w:r>
        <w:rPr>
          <w:rFonts w:hint="eastAsia" w:ascii="宋体" w:hAnsi="宋体" w:eastAsia="宋体" w:cs="宋体"/>
          <w:sz w:val="21"/>
          <w:szCs w:val="21"/>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34B626A">
      <w:pPr>
        <w:keepNext w:val="0"/>
        <w:keepLines w:val="0"/>
        <w:pageBreakBefore w:val="0"/>
        <w:widowControl/>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41.3</w:t>
      </w:r>
      <w:r>
        <w:rPr>
          <w:rFonts w:hint="eastAsia" w:ascii="宋体" w:hAnsi="宋体" w:eastAsia="宋体" w:cs="宋体"/>
          <w:b/>
          <w:sz w:val="21"/>
          <w:szCs w:val="21"/>
          <w:highlight w:val="none"/>
        </w:rPr>
        <w:t>对小型、微型企业、监狱企业或残疾人福利性单位给予价格扣除</w:t>
      </w:r>
    </w:p>
    <w:p w14:paraId="5F4790BC">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4F979B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（1）所称小型和微型企业应当符合以下条件：</w:t>
      </w:r>
    </w:p>
    <w:p w14:paraId="6CB14117">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在中华人民共和国境内依法设立，依据国务院批准的中小企业划分标准确定的小型企业和微型企业，但与大企业的负责人为同一人，或者与大企业存在直接控股、管理关系的除外。</w:t>
      </w:r>
    </w:p>
    <w:p w14:paraId="3FDC364B">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符合中小企业划分标准的个体工商户，在政府采购活动中视同中小企业。</w:t>
      </w:r>
    </w:p>
    <w:p w14:paraId="665D5ED8">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提供本企业（属于小微企业）制造的货物或者提供其他小型或微型企业制造的货物/提供本企业（属于小微企业）承接的服务。</w:t>
      </w:r>
    </w:p>
    <w:p w14:paraId="350B85A2">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30AA24C2">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说明：投标人应当对其出具的《中小企业声明函》真实性负责，投标人出具的《中小企业声明函》内容不实的，属于提供虚假材料谋取中标。</w:t>
      </w:r>
    </w:p>
    <w:p w14:paraId="37037F9C">
      <w:pPr>
        <w:keepNext w:val="0"/>
        <w:keepLines w:val="0"/>
        <w:pageBreakBefore w:val="0"/>
        <w:widowControl/>
        <w:tabs>
          <w:tab w:val="left" w:pos="3210"/>
        </w:tabs>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332FF798">
      <w:pP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br w:type="page"/>
      </w:r>
    </w:p>
    <w:p w14:paraId="37628D34">
      <w:pPr>
        <w:keepNext w:val="0"/>
        <w:keepLines w:val="0"/>
        <w:pageBreakBefore w:val="0"/>
        <w:widowControl/>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4</w:t>
      </w:r>
      <w:r>
        <w:rPr>
          <w:rFonts w:hint="eastAsia" w:ascii="宋体" w:hAnsi="宋体" w:eastAsia="宋体" w:cs="宋体"/>
          <w:b/>
          <w:sz w:val="21"/>
          <w:szCs w:val="21"/>
          <w:highlight w:val="none"/>
        </w:rPr>
        <w:t>.价格扣除相关要求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50"/>
        <w:gridCol w:w="2417"/>
        <w:gridCol w:w="883"/>
        <w:gridCol w:w="2433"/>
        <w:gridCol w:w="2051"/>
      </w:tblGrid>
      <w:tr w14:paraId="1582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noWrap w:val="0"/>
            <w:vAlign w:val="center"/>
          </w:tcPr>
          <w:p w14:paraId="42D411F2">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color w:val="000000"/>
                <w:kern w:val="0"/>
                <w:sz w:val="21"/>
                <w:szCs w:val="21"/>
                <w:highlight w:val="none"/>
              </w:rPr>
              <w:t>序号</w:t>
            </w:r>
          </w:p>
        </w:tc>
        <w:tc>
          <w:tcPr>
            <w:tcW w:w="1350" w:type="dxa"/>
            <w:noWrap w:val="0"/>
            <w:vAlign w:val="center"/>
          </w:tcPr>
          <w:p w14:paraId="2B380B79">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color w:val="000000"/>
                <w:kern w:val="0"/>
                <w:sz w:val="21"/>
                <w:szCs w:val="21"/>
                <w:highlight w:val="none"/>
              </w:rPr>
              <w:t>情形</w:t>
            </w:r>
          </w:p>
        </w:tc>
        <w:tc>
          <w:tcPr>
            <w:tcW w:w="2417" w:type="dxa"/>
            <w:noWrap w:val="0"/>
            <w:vAlign w:val="center"/>
          </w:tcPr>
          <w:p w14:paraId="29424AA4">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color w:val="000000"/>
                <w:kern w:val="0"/>
                <w:sz w:val="21"/>
                <w:szCs w:val="21"/>
                <w:highlight w:val="none"/>
              </w:rPr>
              <w:t>适用对象</w:t>
            </w:r>
          </w:p>
        </w:tc>
        <w:tc>
          <w:tcPr>
            <w:tcW w:w="883" w:type="dxa"/>
            <w:noWrap w:val="0"/>
            <w:vAlign w:val="center"/>
          </w:tcPr>
          <w:p w14:paraId="215DA64F">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color w:val="000000"/>
                <w:kern w:val="0"/>
                <w:sz w:val="21"/>
                <w:szCs w:val="21"/>
                <w:highlight w:val="none"/>
              </w:rPr>
              <w:t>价格扣除比例</w:t>
            </w:r>
          </w:p>
        </w:tc>
        <w:tc>
          <w:tcPr>
            <w:tcW w:w="2433" w:type="dxa"/>
            <w:noWrap w:val="0"/>
            <w:vAlign w:val="center"/>
          </w:tcPr>
          <w:p w14:paraId="2024CE23">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color w:val="000000"/>
                <w:kern w:val="0"/>
                <w:sz w:val="21"/>
                <w:szCs w:val="21"/>
                <w:highlight w:val="none"/>
              </w:rPr>
              <w:t>计算公式</w:t>
            </w:r>
          </w:p>
        </w:tc>
        <w:tc>
          <w:tcPr>
            <w:tcW w:w="2051" w:type="dxa"/>
            <w:noWrap w:val="0"/>
            <w:vAlign w:val="center"/>
          </w:tcPr>
          <w:p w14:paraId="1E3E7D5A">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color w:val="000000"/>
                <w:kern w:val="0"/>
                <w:sz w:val="21"/>
                <w:szCs w:val="21"/>
                <w:highlight w:val="none"/>
                <w:lang w:val="en-US" w:eastAsia="zh-CN"/>
              </w:rPr>
              <w:t>备注</w:t>
            </w:r>
          </w:p>
        </w:tc>
      </w:tr>
      <w:tr w14:paraId="4A7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E59DDCD">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1350" w:type="dxa"/>
            <w:noWrap w:val="0"/>
            <w:vAlign w:val="center"/>
          </w:tcPr>
          <w:p w14:paraId="50B1D02B">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val="0"/>
                <w:bCs/>
                <w:sz w:val="21"/>
                <w:szCs w:val="21"/>
                <w:highlight w:val="none"/>
                <w:vertAlign w:val="baseline"/>
              </w:rPr>
            </w:pPr>
            <w:r>
              <w:rPr>
                <w:rFonts w:hint="eastAsia" w:ascii="宋体" w:hAnsi="宋体" w:eastAsia="宋体" w:cs="宋体"/>
                <w:b w:val="0"/>
                <w:bCs/>
                <w:sz w:val="21"/>
                <w:szCs w:val="21"/>
                <w:highlight w:val="none"/>
              </w:rPr>
              <w:t>小型、微型企业，监狱企业，残疾人福利性单位</w:t>
            </w:r>
          </w:p>
        </w:tc>
        <w:tc>
          <w:tcPr>
            <w:tcW w:w="2417" w:type="dxa"/>
            <w:noWrap w:val="0"/>
            <w:vAlign w:val="center"/>
          </w:tcPr>
          <w:p w14:paraId="450FD299">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w:t>
            </w:r>
          </w:p>
        </w:tc>
        <w:tc>
          <w:tcPr>
            <w:tcW w:w="883" w:type="dxa"/>
            <w:noWrap w:val="0"/>
            <w:vAlign w:val="center"/>
          </w:tcPr>
          <w:p w14:paraId="328F6354">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w:t>
            </w:r>
          </w:p>
        </w:tc>
        <w:tc>
          <w:tcPr>
            <w:tcW w:w="2433" w:type="dxa"/>
            <w:noWrap w:val="0"/>
            <w:vAlign w:val="center"/>
          </w:tcPr>
          <w:p w14:paraId="2982458E">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w:t>
            </w:r>
          </w:p>
        </w:tc>
        <w:tc>
          <w:tcPr>
            <w:tcW w:w="2051" w:type="dxa"/>
            <w:noWrap w:val="0"/>
            <w:vAlign w:val="center"/>
          </w:tcPr>
          <w:p w14:paraId="7FD88228">
            <w:pPr>
              <w:keepNext w:val="0"/>
              <w:keepLines w:val="0"/>
              <w:pageBreakBefore w:val="0"/>
              <w:widowControl/>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rPr>
            </w:pPr>
            <w:r>
              <w:rPr>
                <w:rFonts w:hint="eastAsia" w:ascii="宋体" w:hAnsi="宋体" w:eastAsia="宋体" w:cs="宋体"/>
                <w:b w:val="0"/>
                <w:bCs/>
                <w:color w:val="000000"/>
                <w:kern w:val="0"/>
                <w:sz w:val="21"/>
                <w:szCs w:val="21"/>
                <w:highlight w:val="none"/>
                <w:lang w:val="en-US" w:eastAsia="zh-CN"/>
              </w:rPr>
              <w:t>本项目已明确为专门面向中小企业的采购项目，则不再对小型、微型企业给予价格扣除。</w:t>
            </w:r>
          </w:p>
        </w:tc>
      </w:tr>
      <w:tr w14:paraId="63F6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423D890">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color w:val="000000"/>
                <w:kern w:val="0"/>
                <w:sz w:val="21"/>
                <w:szCs w:val="21"/>
                <w:highlight w:val="none"/>
                <w:lang w:val="en-US" w:eastAsia="zh-CN"/>
              </w:rPr>
              <w:t>2</w:t>
            </w:r>
          </w:p>
        </w:tc>
        <w:tc>
          <w:tcPr>
            <w:tcW w:w="1350" w:type="dxa"/>
            <w:noWrap w:val="0"/>
            <w:vAlign w:val="center"/>
          </w:tcPr>
          <w:p w14:paraId="10EC9FAC">
            <w:pPr>
              <w:pStyle w:val="201"/>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sz w:val="21"/>
                <w:szCs w:val="21"/>
                <w:highlight w:val="none"/>
              </w:rPr>
              <w:t>实施本国产品标准</w:t>
            </w:r>
          </w:p>
        </w:tc>
        <w:tc>
          <w:tcPr>
            <w:tcW w:w="2417" w:type="dxa"/>
            <w:shd w:val="clear" w:color="auto" w:fill="auto"/>
            <w:noWrap w:val="0"/>
            <w:vAlign w:val="center"/>
          </w:tcPr>
          <w:p w14:paraId="3EA66720">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w:t>
            </w:r>
          </w:p>
        </w:tc>
        <w:tc>
          <w:tcPr>
            <w:tcW w:w="883" w:type="dxa"/>
            <w:shd w:val="clear" w:color="auto" w:fill="auto"/>
            <w:noWrap w:val="0"/>
            <w:vAlign w:val="center"/>
          </w:tcPr>
          <w:p w14:paraId="0EEC92D5">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w:t>
            </w:r>
          </w:p>
        </w:tc>
        <w:tc>
          <w:tcPr>
            <w:tcW w:w="2433" w:type="dxa"/>
            <w:shd w:val="clear" w:color="auto" w:fill="auto"/>
            <w:noWrap w:val="0"/>
            <w:vAlign w:val="center"/>
          </w:tcPr>
          <w:p w14:paraId="6CFFFDD9">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w:t>
            </w:r>
          </w:p>
        </w:tc>
        <w:tc>
          <w:tcPr>
            <w:tcW w:w="2051" w:type="dxa"/>
            <w:noWrap w:val="0"/>
            <w:vAlign w:val="top"/>
          </w:tcPr>
          <w:p w14:paraId="1E030A7E">
            <w:pPr>
              <w:keepNext w:val="0"/>
              <w:keepLines w:val="0"/>
              <w:pageBreakBefore w:val="0"/>
              <w:widowControl/>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rPr>
            </w:pPr>
            <w:r>
              <w:rPr>
                <w:rFonts w:hint="eastAsia" w:ascii="宋体" w:hAnsi="宋体" w:eastAsia="宋体" w:cs="宋体"/>
                <w:b w:val="0"/>
                <w:bCs/>
                <w:color w:val="000000"/>
                <w:kern w:val="0"/>
                <w:sz w:val="21"/>
                <w:szCs w:val="21"/>
                <w:highlight w:val="none"/>
                <w:lang w:val="en-US" w:eastAsia="zh-CN" w:bidi="ar-SA"/>
              </w:rPr>
              <w:t>不涉及</w:t>
            </w:r>
            <w:r>
              <w:rPr>
                <w:rFonts w:hint="eastAsia" w:ascii="宋体" w:hAnsi="宋体" w:eastAsia="宋体" w:cs="宋体"/>
                <w:b w:val="0"/>
                <w:bCs/>
                <w:sz w:val="21"/>
                <w:szCs w:val="21"/>
                <w:highlight w:val="none"/>
              </w:rPr>
              <w:t>本国产品标准的产品</w:t>
            </w:r>
          </w:p>
        </w:tc>
      </w:tr>
      <w:tr w14:paraId="73FA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1B0D4F2">
            <w:pPr>
              <w:keepNext/>
              <w:keepLines w:val="0"/>
              <w:pageBreakBefore w:val="0"/>
              <w:widowControl/>
              <w:kinsoku/>
              <w:wordWrap/>
              <w:overflowPunct w:val="0"/>
              <w:topLinePunct w:val="0"/>
              <w:autoSpaceDE/>
              <w:autoSpaceDN/>
              <w:bidi w:val="0"/>
              <w:adjustRightInd/>
              <w:snapToGrid w:val="0"/>
              <w:spacing w:line="36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w:t>
            </w:r>
          </w:p>
        </w:tc>
        <w:tc>
          <w:tcPr>
            <w:tcW w:w="1350" w:type="dxa"/>
            <w:noWrap w:val="0"/>
            <w:vAlign w:val="center"/>
          </w:tcPr>
          <w:p w14:paraId="1BBE1A70">
            <w:pPr>
              <w:pStyle w:val="201"/>
              <w:keepLines w:val="0"/>
              <w:pageBreakBefore w:val="0"/>
              <w:widowControl/>
              <w:kinsoku/>
              <w:wordWrap/>
              <w:overflowPunct w:val="0"/>
              <w:topLinePunct w:val="0"/>
              <w:autoSpaceDE/>
              <w:autoSpaceDN/>
              <w:bidi w:val="0"/>
              <w:adjustRightInd/>
              <w:spacing w:line="360" w:lineRule="exact"/>
              <w:jc w:val="center"/>
              <w:textAlignment w:val="auto"/>
              <w:rPr>
                <w:rFonts w:hint="eastAsia" w:ascii="宋体" w:hAnsi="宋体" w:eastAsia="宋体" w:cs="宋体"/>
                <w:sz w:val="21"/>
                <w:szCs w:val="21"/>
                <w:highlight w:val="none"/>
                <w:lang w:val="en-US" w:eastAsia="zh-Hans" w:bidi="ar-SA"/>
              </w:rPr>
            </w:pPr>
            <w:r>
              <w:rPr>
                <w:rFonts w:hint="eastAsia" w:ascii="宋体" w:hAnsi="宋体" w:eastAsia="宋体" w:cs="宋体"/>
                <w:highlight w:val="none"/>
              </w:rPr>
              <w:t>节能、环保产品</w:t>
            </w:r>
          </w:p>
        </w:tc>
        <w:tc>
          <w:tcPr>
            <w:tcW w:w="2417" w:type="dxa"/>
            <w:shd w:val="clear" w:color="auto" w:fill="auto"/>
            <w:noWrap w:val="0"/>
            <w:vAlign w:val="center"/>
          </w:tcPr>
          <w:p w14:paraId="2C5AE34A">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w:t>
            </w:r>
          </w:p>
        </w:tc>
        <w:tc>
          <w:tcPr>
            <w:tcW w:w="883" w:type="dxa"/>
            <w:shd w:val="clear" w:color="auto" w:fill="auto"/>
            <w:noWrap w:val="0"/>
            <w:vAlign w:val="center"/>
          </w:tcPr>
          <w:p w14:paraId="3E6378E6">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Hans" w:bidi="ar-SA"/>
              </w:rPr>
            </w:pPr>
            <w:r>
              <w:rPr>
                <w:rFonts w:hint="eastAsia" w:ascii="宋体" w:hAnsi="宋体" w:eastAsia="宋体" w:cs="宋体"/>
                <w:b w:val="0"/>
                <w:bCs/>
                <w:sz w:val="21"/>
                <w:szCs w:val="21"/>
                <w:highlight w:val="none"/>
                <w:vertAlign w:val="baseline"/>
                <w:lang w:val="en-US" w:eastAsia="zh-CN"/>
              </w:rPr>
              <w:t>/</w:t>
            </w:r>
          </w:p>
        </w:tc>
        <w:tc>
          <w:tcPr>
            <w:tcW w:w="2433" w:type="dxa"/>
            <w:shd w:val="clear" w:color="auto" w:fill="auto"/>
            <w:noWrap w:val="0"/>
            <w:vAlign w:val="center"/>
          </w:tcPr>
          <w:p w14:paraId="5116CC4A">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b w:val="0"/>
                <w:bCs/>
                <w:sz w:val="21"/>
                <w:szCs w:val="21"/>
                <w:highlight w:val="none"/>
                <w:vertAlign w:val="baseline"/>
                <w:lang w:val="en-US" w:eastAsia="zh-Hans" w:bidi="ar-SA"/>
              </w:rPr>
            </w:pPr>
            <w:r>
              <w:rPr>
                <w:rFonts w:hint="eastAsia" w:ascii="宋体" w:hAnsi="宋体" w:eastAsia="宋体" w:cs="宋体"/>
                <w:b w:val="0"/>
                <w:bCs/>
                <w:sz w:val="21"/>
                <w:szCs w:val="21"/>
                <w:highlight w:val="none"/>
                <w:vertAlign w:val="baseline"/>
                <w:lang w:val="en-US" w:eastAsia="zh-CN"/>
              </w:rPr>
              <w:t>/</w:t>
            </w:r>
          </w:p>
        </w:tc>
        <w:tc>
          <w:tcPr>
            <w:tcW w:w="2051" w:type="dxa"/>
            <w:noWrap w:val="0"/>
            <w:vAlign w:val="center"/>
          </w:tcPr>
          <w:p w14:paraId="491A9E00">
            <w:pPr>
              <w:pStyle w:val="201"/>
              <w:keepLines w:val="0"/>
              <w:pageBreakBefore w:val="0"/>
              <w:widowControl/>
              <w:kinsoku/>
              <w:wordWrap/>
              <w:overflowPunct w:val="0"/>
              <w:topLinePunct w:val="0"/>
              <w:autoSpaceDE/>
              <w:autoSpaceDN/>
              <w:bidi w:val="0"/>
              <w:adjustRightInd/>
              <w:spacing w:line="360" w:lineRule="auto"/>
              <w:jc w:val="center"/>
              <w:textAlignment w:val="auto"/>
              <w:rPr>
                <w:rFonts w:hint="default" w:ascii="宋体" w:hAnsi="宋体" w:eastAsia="宋体" w:cs="宋体"/>
                <w:b w:val="0"/>
                <w:bCs/>
                <w:color w:val="000000"/>
                <w:kern w:val="0"/>
                <w:sz w:val="21"/>
                <w:szCs w:val="21"/>
                <w:highlight w:val="none"/>
                <w:lang w:val="en-US" w:eastAsia="zh-CN" w:bidi="ar-SA"/>
              </w:rPr>
            </w:pPr>
            <w:r>
              <w:rPr>
                <w:rFonts w:hint="eastAsia" w:ascii="宋体" w:hAnsi="宋体" w:eastAsia="宋体" w:cs="仿宋_GB2312"/>
                <w:b w:val="0"/>
                <w:bCs/>
                <w:sz w:val="21"/>
                <w:szCs w:val="21"/>
                <w:highlight w:val="none"/>
                <w:vertAlign w:val="baseline"/>
                <w:lang w:val="en-US" w:eastAsia="zh-CN"/>
              </w:rPr>
              <w:t>不涉及</w:t>
            </w:r>
            <w:r>
              <w:rPr>
                <w:rFonts w:hint="eastAsia" w:ascii="宋体" w:hAnsi="宋体" w:eastAsia="宋体" w:cs="宋体"/>
                <w:b w:val="0"/>
                <w:bCs/>
                <w:sz w:val="21"/>
                <w:szCs w:val="21"/>
                <w:highlight w:val="none"/>
              </w:rPr>
              <w:t>节能、环保</w:t>
            </w:r>
            <w:r>
              <w:rPr>
                <w:rFonts w:hint="eastAsia" w:ascii="宋体" w:hAnsi="宋体" w:eastAsia="宋体" w:cs="仿宋_GB2312"/>
                <w:b w:val="0"/>
                <w:bCs/>
                <w:sz w:val="21"/>
                <w:szCs w:val="21"/>
                <w:highlight w:val="none"/>
                <w:lang w:val="en-US" w:eastAsia="zh-CN"/>
              </w:rPr>
              <w:t>产品</w:t>
            </w:r>
          </w:p>
        </w:tc>
      </w:tr>
    </w:tbl>
    <w:p w14:paraId="7B39CF49">
      <w:pPr>
        <w:pStyle w:val="183"/>
        <w:spacing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十、招标文件的解释权</w:t>
      </w:r>
    </w:p>
    <w:p w14:paraId="46A2A342">
      <w:pPr>
        <w:pStyle w:val="190"/>
        <w:spacing w:line="360" w:lineRule="auto"/>
        <w:ind w:hanging="14"/>
        <w:rPr>
          <w:rFonts w:ascii="宋体" w:hAnsi="宋体" w:eastAsia="宋体" w:cs="仿宋_GB2312"/>
          <w:sz w:val="21"/>
          <w:szCs w:val="21"/>
          <w:highlight w:val="none"/>
        </w:rPr>
      </w:pPr>
      <w:r>
        <w:rPr>
          <w:rFonts w:hint="eastAsia" w:ascii="宋体" w:hAnsi="宋体" w:eastAsia="宋体" w:cs="仿宋_GB2312"/>
          <w:sz w:val="21"/>
          <w:szCs w:val="21"/>
          <w:highlight w:val="none"/>
        </w:rPr>
        <w:t>本招标文件的解释权归</w:t>
      </w:r>
      <w:r>
        <w:rPr>
          <w:rFonts w:ascii="宋体" w:hAnsi="宋体" w:eastAsia="宋体" w:cs="仿宋_GB2312"/>
          <w:sz w:val="21"/>
          <w:szCs w:val="21"/>
          <w:highlight w:val="none"/>
        </w:rPr>
        <w:t>“</w:t>
      </w:r>
      <w:r>
        <w:rPr>
          <w:rFonts w:hint="eastAsia" w:ascii="宋体" w:hAnsi="宋体" w:eastAsia="宋体" w:cs="仿宋_GB2312"/>
          <w:sz w:val="21"/>
          <w:szCs w:val="21"/>
          <w:highlight w:val="none"/>
        </w:rPr>
        <w:t>广东硕达项目管理有限公司</w:t>
      </w:r>
      <w:r>
        <w:rPr>
          <w:rFonts w:ascii="宋体" w:hAnsi="宋体" w:eastAsia="宋体" w:cs="仿宋_GB2312"/>
          <w:sz w:val="21"/>
          <w:szCs w:val="21"/>
          <w:highlight w:val="none"/>
        </w:rPr>
        <w:t>”</w:t>
      </w:r>
      <w:r>
        <w:rPr>
          <w:rFonts w:hint="eastAsia" w:ascii="宋体" w:hAnsi="宋体" w:eastAsia="宋体" w:cs="仿宋_GB2312"/>
          <w:sz w:val="21"/>
          <w:szCs w:val="21"/>
          <w:highlight w:val="none"/>
        </w:rPr>
        <w:t>所有。</w:t>
      </w:r>
    </w:p>
    <w:p w14:paraId="0F89F719">
      <w:pPr>
        <w:rPr>
          <w:rFonts w:hint="eastAsia" w:ascii="宋体" w:hAnsi="宋体"/>
          <w:b/>
          <w:sz w:val="28"/>
          <w:szCs w:val="28"/>
          <w:highlight w:val="none"/>
        </w:rPr>
      </w:pPr>
      <w:r>
        <w:rPr>
          <w:rFonts w:ascii="宋体" w:hAnsi="宋体"/>
          <w:b/>
          <w:sz w:val="44"/>
          <w:highlight w:val="none"/>
        </w:rPr>
        <w:br w:type="page"/>
      </w:r>
      <w:r>
        <w:rPr>
          <w:rFonts w:hint="eastAsia" w:ascii="宋体" w:hAnsi="宋体"/>
          <w:b/>
          <w:sz w:val="28"/>
          <w:szCs w:val="28"/>
          <w:highlight w:val="none"/>
        </w:rPr>
        <w:t>附表1：资格性审查表</w:t>
      </w:r>
    </w:p>
    <w:p w14:paraId="73AACC2A">
      <w:pPr>
        <w:jc w:val="center"/>
        <w:rPr>
          <w:rFonts w:hint="eastAsia" w:ascii="宋体" w:hAnsi="宋体"/>
          <w:b/>
          <w:sz w:val="10"/>
          <w:szCs w:val="10"/>
          <w:highlight w:val="none"/>
        </w:rPr>
      </w:pPr>
    </w:p>
    <w:p w14:paraId="51E2BAF4">
      <w:pPr>
        <w:spacing w:line="360" w:lineRule="auto"/>
        <w:jc w:val="center"/>
        <w:rPr>
          <w:rFonts w:hint="eastAsia" w:ascii="宋体" w:hAnsi="宋体" w:eastAsia="宋体"/>
          <w:b/>
          <w:sz w:val="36"/>
          <w:szCs w:val="36"/>
          <w:highlight w:val="none"/>
          <w:lang w:eastAsia="zh-CN"/>
        </w:rPr>
      </w:pPr>
      <w:r>
        <w:rPr>
          <w:rFonts w:hint="eastAsia" w:ascii="宋体" w:hAnsi="宋体"/>
          <w:b/>
          <w:sz w:val="36"/>
          <w:szCs w:val="36"/>
          <w:highlight w:val="none"/>
          <w:lang w:eastAsia="zh-CN"/>
        </w:rPr>
        <w:t>国家税务总局梅州市梅江区税务局2026年8月至2027年7月税务综合服务项目</w:t>
      </w:r>
    </w:p>
    <w:p w14:paraId="02E5A45A">
      <w:pPr>
        <w:spacing w:line="360" w:lineRule="auto"/>
        <w:jc w:val="center"/>
        <w:rPr>
          <w:rFonts w:hint="eastAsia" w:ascii="宋体" w:hAnsi="宋体"/>
          <w:b/>
          <w:sz w:val="28"/>
          <w:szCs w:val="28"/>
          <w:highlight w:val="none"/>
        </w:rPr>
      </w:pPr>
      <w:r>
        <w:rPr>
          <w:rFonts w:hint="eastAsia" w:ascii="宋体" w:hAnsi="宋体"/>
          <w:b/>
          <w:sz w:val="28"/>
          <w:szCs w:val="28"/>
          <w:highlight w:val="none"/>
        </w:rPr>
        <w:t>（项目编号：</w:t>
      </w:r>
      <w:r>
        <w:rPr>
          <w:rFonts w:hint="eastAsia" w:ascii="宋体" w:hAnsi="宋体"/>
          <w:b/>
          <w:sz w:val="28"/>
          <w:szCs w:val="28"/>
          <w:highlight w:val="none"/>
          <w:lang w:eastAsia="zh-CN"/>
        </w:rPr>
        <w:t>GDSD26MJFG03015</w:t>
      </w:r>
      <w:r>
        <w:rPr>
          <w:rFonts w:hint="eastAsia" w:ascii="宋体" w:hAnsi="宋体"/>
          <w:b/>
          <w:sz w:val="28"/>
          <w:szCs w:val="28"/>
          <w:highlight w:val="none"/>
        </w:rPr>
        <w:t>）资格性审查表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528"/>
        <w:gridCol w:w="1157"/>
        <w:gridCol w:w="1157"/>
        <w:gridCol w:w="1157"/>
      </w:tblGrid>
      <w:tr w14:paraId="334D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9" w:type="pct"/>
            <w:gridSpan w:val="2"/>
            <w:vAlign w:val="center"/>
          </w:tcPr>
          <w:p w14:paraId="0C1CA6BE">
            <w:pPr>
              <w:jc w:val="center"/>
              <w:rPr>
                <w:rFonts w:hint="eastAsia" w:ascii="宋体" w:hAnsi="宋体"/>
                <w:szCs w:val="21"/>
                <w:highlight w:val="none"/>
              </w:rPr>
            </w:pPr>
            <w:r>
              <w:rPr>
                <w:rFonts w:hint="eastAsia" w:ascii="宋体" w:hAnsi="宋体"/>
                <w:szCs w:val="21"/>
                <w:highlight w:val="none"/>
              </w:rPr>
              <w:t>审查内容</w:t>
            </w:r>
          </w:p>
        </w:tc>
        <w:tc>
          <w:tcPr>
            <w:tcW w:w="587" w:type="pct"/>
            <w:vAlign w:val="center"/>
          </w:tcPr>
          <w:p w14:paraId="2A4A5AF7">
            <w:pPr>
              <w:jc w:val="center"/>
              <w:rPr>
                <w:rFonts w:hint="eastAsia" w:ascii="宋体" w:hAnsi="宋体"/>
                <w:szCs w:val="21"/>
                <w:highlight w:val="none"/>
              </w:rPr>
            </w:pPr>
          </w:p>
        </w:tc>
        <w:tc>
          <w:tcPr>
            <w:tcW w:w="587" w:type="pct"/>
            <w:vAlign w:val="center"/>
          </w:tcPr>
          <w:p w14:paraId="4D015937">
            <w:pPr>
              <w:jc w:val="center"/>
              <w:rPr>
                <w:rFonts w:hint="eastAsia" w:ascii="宋体" w:hAnsi="宋体"/>
                <w:szCs w:val="21"/>
                <w:highlight w:val="none"/>
              </w:rPr>
            </w:pPr>
          </w:p>
        </w:tc>
        <w:tc>
          <w:tcPr>
            <w:tcW w:w="587" w:type="pct"/>
            <w:vAlign w:val="center"/>
          </w:tcPr>
          <w:p w14:paraId="54F61B4B">
            <w:pPr>
              <w:jc w:val="center"/>
              <w:rPr>
                <w:rFonts w:hint="eastAsia" w:ascii="宋体" w:hAnsi="宋体"/>
                <w:szCs w:val="21"/>
                <w:highlight w:val="none"/>
              </w:rPr>
            </w:pPr>
          </w:p>
        </w:tc>
      </w:tr>
      <w:tr w14:paraId="354F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restart"/>
            <w:textDirection w:val="tbRlV"/>
            <w:vAlign w:val="center"/>
          </w:tcPr>
          <w:p w14:paraId="7FEEF7DF">
            <w:pPr>
              <w:ind w:left="113" w:right="113"/>
              <w:jc w:val="center"/>
              <w:rPr>
                <w:rFonts w:hint="eastAsia" w:ascii="宋体" w:hAnsi="宋体"/>
                <w:szCs w:val="21"/>
                <w:highlight w:val="none"/>
              </w:rPr>
            </w:pPr>
            <w:r>
              <w:rPr>
                <w:rFonts w:hint="eastAsia" w:ascii="宋体" w:hAnsi="宋体"/>
                <w:szCs w:val="21"/>
                <w:highlight w:val="none"/>
              </w:rPr>
              <w:t>资格性审查</w:t>
            </w:r>
          </w:p>
        </w:tc>
        <w:tc>
          <w:tcPr>
            <w:tcW w:w="2805" w:type="pct"/>
            <w:vAlign w:val="center"/>
          </w:tcPr>
          <w:p w14:paraId="013CE6D9">
            <w:pPr>
              <w:rPr>
                <w:rFonts w:hint="eastAsia" w:ascii="宋体" w:hAnsi="宋体"/>
                <w:szCs w:val="21"/>
                <w:highlight w:val="none"/>
              </w:rPr>
            </w:pPr>
            <w:r>
              <w:rPr>
                <w:rFonts w:hint="eastAsia" w:ascii="宋体" w:hAnsi="宋体"/>
                <w:szCs w:val="21"/>
                <w:highlight w:val="none"/>
              </w:rPr>
              <w:t>是否按对应格式的要求提供《资格性自查表》</w:t>
            </w:r>
          </w:p>
        </w:tc>
        <w:tc>
          <w:tcPr>
            <w:tcW w:w="587" w:type="pct"/>
            <w:vAlign w:val="center"/>
          </w:tcPr>
          <w:p w14:paraId="7B5ED29B">
            <w:pPr>
              <w:jc w:val="center"/>
              <w:rPr>
                <w:rFonts w:hint="eastAsia" w:ascii="宋体" w:hAnsi="宋体"/>
                <w:szCs w:val="21"/>
                <w:highlight w:val="none"/>
              </w:rPr>
            </w:pPr>
          </w:p>
        </w:tc>
        <w:tc>
          <w:tcPr>
            <w:tcW w:w="587" w:type="pct"/>
            <w:vAlign w:val="center"/>
          </w:tcPr>
          <w:p w14:paraId="56FDB5DC">
            <w:pPr>
              <w:jc w:val="center"/>
              <w:rPr>
                <w:rFonts w:hint="eastAsia" w:ascii="宋体" w:hAnsi="宋体"/>
                <w:szCs w:val="21"/>
                <w:highlight w:val="none"/>
              </w:rPr>
            </w:pPr>
          </w:p>
        </w:tc>
        <w:tc>
          <w:tcPr>
            <w:tcW w:w="587" w:type="pct"/>
            <w:vAlign w:val="center"/>
          </w:tcPr>
          <w:p w14:paraId="0DF50962">
            <w:pPr>
              <w:jc w:val="center"/>
              <w:rPr>
                <w:rFonts w:hint="eastAsia" w:ascii="宋体" w:hAnsi="宋体"/>
                <w:szCs w:val="21"/>
                <w:highlight w:val="none"/>
              </w:rPr>
            </w:pPr>
          </w:p>
        </w:tc>
      </w:tr>
      <w:tr w14:paraId="26C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textDirection w:val="tbRlV"/>
            <w:vAlign w:val="center"/>
          </w:tcPr>
          <w:p w14:paraId="734C32B1">
            <w:pPr>
              <w:ind w:left="113" w:right="113"/>
              <w:jc w:val="center"/>
              <w:rPr>
                <w:rFonts w:hint="eastAsia" w:ascii="宋体" w:hAnsi="宋体"/>
                <w:szCs w:val="21"/>
                <w:highlight w:val="none"/>
              </w:rPr>
            </w:pPr>
          </w:p>
        </w:tc>
        <w:tc>
          <w:tcPr>
            <w:tcW w:w="2805" w:type="pct"/>
            <w:vAlign w:val="center"/>
          </w:tcPr>
          <w:p w14:paraId="66746A5F">
            <w:pPr>
              <w:rPr>
                <w:rFonts w:hint="eastAsia" w:ascii="宋体" w:hAnsi="宋体"/>
                <w:szCs w:val="21"/>
                <w:highlight w:val="none"/>
              </w:rPr>
            </w:pPr>
            <w:r>
              <w:rPr>
                <w:rFonts w:hint="eastAsia" w:ascii="宋体" w:hAnsi="宋体"/>
                <w:szCs w:val="21"/>
                <w:highlight w:val="none"/>
              </w:rPr>
              <w:t>是否按对应格式的要求提供《关于资格的声明函》</w:t>
            </w:r>
          </w:p>
        </w:tc>
        <w:tc>
          <w:tcPr>
            <w:tcW w:w="587" w:type="pct"/>
            <w:vAlign w:val="center"/>
          </w:tcPr>
          <w:p w14:paraId="03588D2E">
            <w:pPr>
              <w:jc w:val="center"/>
              <w:rPr>
                <w:rFonts w:hint="eastAsia" w:ascii="宋体" w:hAnsi="宋体"/>
                <w:szCs w:val="21"/>
                <w:highlight w:val="none"/>
              </w:rPr>
            </w:pPr>
          </w:p>
        </w:tc>
        <w:tc>
          <w:tcPr>
            <w:tcW w:w="587" w:type="pct"/>
            <w:vAlign w:val="center"/>
          </w:tcPr>
          <w:p w14:paraId="53C71F27">
            <w:pPr>
              <w:jc w:val="center"/>
              <w:rPr>
                <w:rFonts w:hint="eastAsia" w:ascii="宋体" w:hAnsi="宋体"/>
                <w:szCs w:val="21"/>
                <w:highlight w:val="none"/>
              </w:rPr>
            </w:pPr>
          </w:p>
        </w:tc>
        <w:tc>
          <w:tcPr>
            <w:tcW w:w="587" w:type="pct"/>
            <w:vAlign w:val="center"/>
          </w:tcPr>
          <w:p w14:paraId="36C4036A">
            <w:pPr>
              <w:jc w:val="center"/>
              <w:rPr>
                <w:rFonts w:hint="eastAsia" w:ascii="宋体" w:hAnsi="宋体"/>
                <w:szCs w:val="21"/>
                <w:highlight w:val="none"/>
              </w:rPr>
            </w:pPr>
          </w:p>
        </w:tc>
      </w:tr>
      <w:tr w14:paraId="2BD8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textDirection w:val="tbRlV"/>
            <w:vAlign w:val="center"/>
          </w:tcPr>
          <w:p w14:paraId="67E1B3A7">
            <w:pPr>
              <w:ind w:left="113" w:right="113"/>
              <w:jc w:val="center"/>
              <w:rPr>
                <w:rFonts w:hint="eastAsia" w:ascii="宋体" w:hAnsi="宋体"/>
                <w:szCs w:val="21"/>
                <w:highlight w:val="none"/>
              </w:rPr>
            </w:pPr>
          </w:p>
        </w:tc>
        <w:tc>
          <w:tcPr>
            <w:tcW w:w="2805" w:type="pct"/>
            <w:vAlign w:val="center"/>
          </w:tcPr>
          <w:p w14:paraId="1F2E23E4">
            <w:pPr>
              <w:rPr>
                <w:rFonts w:hint="eastAsia" w:ascii="宋体" w:hAnsi="宋体"/>
                <w:szCs w:val="21"/>
                <w:highlight w:val="none"/>
              </w:rPr>
            </w:pPr>
            <w:r>
              <w:rPr>
                <w:rFonts w:hint="eastAsia" w:ascii="宋体" w:hAnsi="宋体"/>
                <w:szCs w:val="21"/>
                <w:highlight w:val="none"/>
              </w:rPr>
              <w:t>是否按对应格式的要求提供《法定代表人/负责人资格证明书》和《法定代表人/负责人授权委托书》</w:t>
            </w:r>
          </w:p>
        </w:tc>
        <w:tc>
          <w:tcPr>
            <w:tcW w:w="587" w:type="pct"/>
            <w:vAlign w:val="center"/>
          </w:tcPr>
          <w:p w14:paraId="26A6615A">
            <w:pPr>
              <w:jc w:val="center"/>
              <w:rPr>
                <w:rFonts w:hint="eastAsia" w:ascii="宋体" w:hAnsi="宋体"/>
                <w:szCs w:val="21"/>
                <w:highlight w:val="none"/>
              </w:rPr>
            </w:pPr>
          </w:p>
        </w:tc>
        <w:tc>
          <w:tcPr>
            <w:tcW w:w="587" w:type="pct"/>
            <w:vAlign w:val="center"/>
          </w:tcPr>
          <w:p w14:paraId="6F6F062B">
            <w:pPr>
              <w:jc w:val="center"/>
              <w:rPr>
                <w:rFonts w:hint="eastAsia" w:ascii="宋体" w:hAnsi="宋体"/>
                <w:szCs w:val="21"/>
                <w:highlight w:val="none"/>
              </w:rPr>
            </w:pPr>
          </w:p>
        </w:tc>
        <w:tc>
          <w:tcPr>
            <w:tcW w:w="587" w:type="pct"/>
            <w:vAlign w:val="center"/>
          </w:tcPr>
          <w:p w14:paraId="516CD46F">
            <w:pPr>
              <w:jc w:val="center"/>
              <w:rPr>
                <w:rFonts w:hint="eastAsia" w:ascii="宋体" w:hAnsi="宋体"/>
                <w:szCs w:val="21"/>
                <w:highlight w:val="none"/>
              </w:rPr>
            </w:pPr>
          </w:p>
        </w:tc>
      </w:tr>
      <w:tr w14:paraId="054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textDirection w:val="tbRlV"/>
            <w:vAlign w:val="center"/>
          </w:tcPr>
          <w:p w14:paraId="15A21FBD">
            <w:pPr>
              <w:ind w:left="113" w:right="113"/>
              <w:jc w:val="center"/>
              <w:rPr>
                <w:rFonts w:hint="eastAsia" w:ascii="宋体" w:hAnsi="宋体"/>
                <w:szCs w:val="21"/>
                <w:highlight w:val="none"/>
              </w:rPr>
            </w:pPr>
          </w:p>
        </w:tc>
        <w:tc>
          <w:tcPr>
            <w:tcW w:w="2805" w:type="pct"/>
            <w:vAlign w:val="center"/>
          </w:tcPr>
          <w:p w14:paraId="387AA89A">
            <w:pPr>
              <w:rPr>
                <w:rFonts w:hint="eastAsia" w:ascii="宋体" w:hAnsi="宋体"/>
                <w:color w:val="FF0000"/>
                <w:szCs w:val="21"/>
                <w:highlight w:val="none"/>
              </w:rPr>
            </w:pPr>
            <w:r>
              <w:rPr>
                <w:rFonts w:hint="eastAsia" w:ascii="宋体" w:hAnsi="宋体" w:cs="Arial"/>
                <w:highlight w:val="none"/>
              </w:rPr>
              <w:t>是否符合招标文件第一部分《投标邀请函》二、申请人的资格要求，且按要求提供相关证明文件</w:t>
            </w:r>
          </w:p>
        </w:tc>
        <w:tc>
          <w:tcPr>
            <w:tcW w:w="587" w:type="pct"/>
            <w:vAlign w:val="center"/>
          </w:tcPr>
          <w:p w14:paraId="453B4048">
            <w:pPr>
              <w:jc w:val="center"/>
              <w:rPr>
                <w:rFonts w:hint="eastAsia" w:ascii="宋体" w:hAnsi="宋体"/>
                <w:szCs w:val="21"/>
                <w:highlight w:val="none"/>
              </w:rPr>
            </w:pPr>
          </w:p>
        </w:tc>
        <w:tc>
          <w:tcPr>
            <w:tcW w:w="587" w:type="pct"/>
            <w:vAlign w:val="center"/>
          </w:tcPr>
          <w:p w14:paraId="23ECF7F2">
            <w:pPr>
              <w:jc w:val="center"/>
              <w:rPr>
                <w:rFonts w:hint="eastAsia" w:ascii="宋体" w:hAnsi="宋体"/>
                <w:szCs w:val="21"/>
                <w:highlight w:val="none"/>
              </w:rPr>
            </w:pPr>
          </w:p>
        </w:tc>
        <w:tc>
          <w:tcPr>
            <w:tcW w:w="587" w:type="pct"/>
            <w:vAlign w:val="center"/>
          </w:tcPr>
          <w:p w14:paraId="30019B43">
            <w:pPr>
              <w:jc w:val="center"/>
              <w:rPr>
                <w:rFonts w:hint="eastAsia" w:ascii="宋体" w:hAnsi="宋体"/>
                <w:szCs w:val="21"/>
                <w:highlight w:val="none"/>
              </w:rPr>
            </w:pPr>
          </w:p>
        </w:tc>
      </w:tr>
      <w:tr w14:paraId="2AB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5DB99574">
            <w:pPr>
              <w:jc w:val="center"/>
              <w:rPr>
                <w:rFonts w:hint="eastAsia" w:ascii="宋体" w:hAnsi="宋体"/>
                <w:szCs w:val="21"/>
                <w:highlight w:val="none"/>
              </w:rPr>
            </w:pPr>
          </w:p>
        </w:tc>
        <w:tc>
          <w:tcPr>
            <w:tcW w:w="2805" w:type="pct"/>
            <w:vAlign w:val="center"/>
          </w:tcPr>
          <w:p w14:paraId="24495F02">
            <w:pPr>
              <w:rPr>
                <w:rFonts w:hint="eastAsia" w:ascii="宋体" w:hAnsi="宋体"/>
                <w:szCs w:val="21"/>
                <w:highlight w:val="none"/>
              </w:rPr>
            </w:pPr>
            <w:r>
              <w:rPr>
                <w:rFonts w:hint="eastAsia" w:ascii="宋体" w:hAnsi="宋体"/>
                <w:szCs w:val="21"/>
                <w:highlight w:val="none"/>
              </w:rPr>
              <w:t>投标文件符合招标文件的签署、盖章要求</w:t>
            </w:r>
          </w:p>
        </w:tc>
        <w:tc>
          <w:tcPr>
            <w:tcW w:w="587" w:type="pct"/>
            <w:vAlign w:val="center"/>
          </w:tcPr>
          <w:p w14:paraId="56F536BD">
            <w:pPr>
              <w:jc w:val="center"/>
              <w:rPr>
                <w:rFonts w:hint="eastAsia" w:ascii="宋体" w:hAnsi="宋体"/>
                <w:szCs w:val="21"/>
                <w:highlight w:val="none"/>
              </w:rPr>
            </w:pPr>
          </w:p>
        </w:tc>
        <w:tc>
          <w:tcPr>
            <w:tcW w:w="587" w:type="pct"/>
            <w:vAlign w:val="center"/>
          </w:tcPr>
          <w:p w14:paraId="52BE7E17">
            <w:pPr>
              <w:jc w:val="center"/>
              <w:rPr>
                <w:rFonts w:hint="eastAsia" w:ascii="宋体" w:hAnsi="宋体"/>
                <w:szCs w:val="21"/>
                <w:highlight w:val="none"/>
              </w:rPr>
            </w:pPr>
          </w:p>
        </w:tc>
        <w:tc>
          <w:tcPr>
            <w:tcW w:w="587" w:type="pct"/>
            <w:vAlign w:val="center"/>
          </w:tcPr>
          <w:p w14:paraId="75A4FC85">
            <w:pPr>
              <w:jc w:val="center"/>
              <w:rPr>
                <w:rFonts w:hint="eastAsia" w:ascii="宋体" w:hAnsi="宋体"/>
                <w:szCs w:val="21"/>
                <w:highlight w:val="none"/>
              </w:rPr>
            </w:pPr>
          </w:p>
        </w:tc>
      </w:tr>
      <w:tr w14:paraId="0DDA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3DE66650">
            <w:pPr>
              <w:jc w:val="center"/>
              <w:rPr>
                <w:rFonts w:hint="eastAsia" w:ascii="宋体" w:hAnsi="宋体"/>
                <w:szCs w:val="21"/>
                <w:highlight w:val="none"/>
              </w:rPr>
            </w:pPr>
          </w:p>
        </w:tc>
        <w:tc>
          <w:tcPr>
            <w:tcW w:w="2805" w:type="pct"/>
            <w:vAlign w:val="center"/>
          </w:tcPr>
          <w:p w14:paraId="53721557">
            <w:pPr>
              <w:rPr>
                <w:rFonts w:hint="eastAsia" w:ascii="宋体" w:hAnsi="宋体"/>
                <w:szCs w:val="21"/>
                <w:highlight w:val="none"/>
              </w:rPr>
            </w:pPr>
            <w:r>
              <w:rPr>
                <w:rFonts w:hint="eastAsia" w:ascii="宋体" w:hAnsi="宋体"/>
                <w:szCs w:val="21"/>
                <w:highlight w:val="none"/>
              </w:rPr>
              <w:t>不符合招标文件中规定的被视为无效投标的其它条款的</w:t>
            </w:r>
          </w:p>
        </w:tc>
        <w:tc>
          <w:tcPr>
            <w:tcW w:w="587" w:type="pct"/>
            <w:vAlign w:val="center"/>
          </w:tcPr>
          <w:p w14:paraId="2D238E3B">
            <w:pPr>
              <w:jc w:val="center"/>
              <w:rPr>
                <w:rFonts w:hint="eastAsia" w:ascii="宋体" w:hAnsi="宋体"/>
                <w:szCs w:val="21"/>
                <w:highlight w:val="none"/>
              </w:rPr>
            </w:pPr>
          </w:p>
        </w:tc>
        <w:tc>
          <w:tcPr>
            <w:tcW w:w="587" w:type="pct"/>
            <w:vAlign w:val="center"/>
          </w:tcPr>
          <w:p w14:paraId="0285E717">
            <w:pPr>
              <w:jc w:val="center"/>
              <w:rPr>
                <w:rFonts w:hint="eastAsia" w:ascii="宋体" w:hAnsi="宋体"/>
                <w:szCs w:val="21"/>
                <w:highlight w:val="none"/>
              </w:rPr>
            </w:pPr>
          </w:p>
        </w:tc>
        <w:tc>
          <w:tcPr>
            <w:tcW w:w="587" w:type="pct"/>
            <w:vAlign w:val="center"/>
          </w:tcPr>
          <w:p w14:paraId="3CA00220">
            <w:pPr>
              <w:jc w:val="center"/>
              <w:rPr>
                <w:rFonts w:hint="eastAsia" w:ascii="宋体" w:hAnsi="宋体"/>
                <w:szCs w:val="21"/>
                <w:highlight w:val="none"/>
              </w:rPr>
            </w:pPr>
          </w:p>
        </w:tc>
      </w:tr>
      <w:tr w14:paraId="6BD6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239" w:type="pct"/>
            <w:gridSpan w:val="2"/>
            <w:vAlign w:val="center"/>
          </w:tcPr>
          <w:p w14:paraId="04774ED8">
            <w:pPr>
              <w:jc w:val="center"/>
              <w:rPr>
                <w:rFonts w:hint="eastAsia" w:ascii="宋体" w:hAnsi="宋体"/>
                <w:szCs w:val="21"/>
                <w:highlight w:val="none"/>
              </w:rPr>
            </w:pPr>
            <w:r>
              <w:rPr>
                <w:rFonts w:hint="eastAsia" w:ascii="宋体" w:hAnsi="宋体"/>
                <w:szCs w:val="21"/>
                <w:highlight w:val="none"/>
              </w:rPr>
              <w:t>结论</w:t>
            </w:r>
          </w:p>
        </w:tc>
        <w:tc>
          <w:tcPr>
            <w:tcW w:w="587" w:type="pct"/>
            <w:vAlign w:val="center"/>
          </w:tcPr>
          <w:p w14:paraId="60572C4C">
            <w:pPr>
              <w:jc w:val="center"/>
              <w:rPr>
                <w:rFonts w:hint="eastAsia" w:ascii="宋体" w:hAnsi="宋体"/>
                <w:szCs w:val="21"/>
                <w:highlight w:val="none"/>
              </w:rPr>
            </w:pPr>
          </w:p>
        </w:tc>
        <w:tc>
          <w:tcPr>
            <w:tcW w:w="587" w:type="pct"/>
            <w:vAlign w:val="center"/>
          </w:tcPr>
          <w:p w14:paraId="5386D3DA">
            <w:pPr>
              <w:jc w:val="center"/>
              <w:rPr>
                <w:rFonts w:hint="eastAsia" w:ascii="宋体" w:hAnsi="宋体"/>
                <w:szCs w:val="21"/>
                <w:highlight w:val="none"/>
              </w:rPr>
            </w:pPr>
          </w:p>
        </w:tc>
        <w:tc>
          <w:tcPr>
            <w:tcW w:w="587" w:type="pct"/>
            <w:vAlign w:val="center"/>
          </w:tcPr>
          <w:p w14:paraId="2E92A36D">
            <w:pPr>
              <w:jc w:val="center"/>
              <w:rPr>
                <w:rFonts w:hint="eastAsia" w:ascii="宋体" w:hAnsi="宋体"/>
                <w:szCs w:val="21"/>
                <w:highlight w:val="none"/>
              </w:rPr>
            </w:pPr>
          </w:p>
        </w:tc>
      </w:tr>
    </w:tbl>
    <w:p w14:paraId="5D051176">
      <w:pPr>
        <w:spacing w:line="360" w:lineRule="auto"/>
        <w:jc w:val="both"/>
        <w:rPr>
          <w:rFonts w:hint="eastAsia" w:ascii="宋体" w:hAnsi="宋体"/>
          <w:b/>
          <w:highlight w:val="none"/>
        </w:rPr>
      </w:pPr>
      <w:r>
        <w:rPr>
          <w:rFonts w:hint="eastAsia" w:ascii="宋体" w:hAnsi="宋体"/>
          <w:b/>
          <w:highlight w:val="none"/>
        </w:rPr>
        <w:t>注：1.投标人须将证明资格性审查的各类有效资料附入投标文件（第一册）内，如未按要求提交的，则按无效投标文件处理。</w:t>
      </w:r>
    </w:p>
    <w:p w14:paraId="562D5264">
      <w:pPr>
        <w:spacing w:line="360" w:lineRule="auto"/>
        <w:ind w:firstLine="420" w:firstLineChars="200"/>
        <w:jc w:val="both"/>
        <w:rPr>
          <w:rFonts w:hint="eastAsia" w:ascii="宋体" w:hAnsi="宋体"/>
          <w:highlight w:val="none"/>
        </w:rPr>
      </w:pPr>
      <w:r>
        <w:rPr>
          <w:rFonts w:hint="eastAsia" w:ascii="宋体" w:hAnsi="宋体"/>
          <w:highlight w:val="none"/>
        </w:rPr>
        <w:t>2.在表中填写“√（通过）”或“X（不通过）”，在结论栏中按“一票否决”填写“合格”或“不合格”。</w:t>
      </w:r>
    </w:p>
    <w:p w14:paraId="5D66D588">
      <w:pPr>
        <w:spacing w:line="360" w:lineRule="auto"/>
        <w:ind w:firstLine="420" w:firstLineChars="200"/>
        <w:jc w:val="both"/>
        <w:rPr>
          <w:rFonts w:hint="eastAsia" w:ascii="宋体" w:hAnsi="宋体"/>
          <w:highlight w:val="none"/>
        </w:rPr>
      </w:pPr>
      <w:r>
        <w:rPr>
          <w:rFonts w:hint="eastAsia" w:ascii="宋体" w:hAnsi="宋体"/>
          <w:highlight w:val="none"/>
        </w:rPr>
        <w:t>3.</w:t>
      </w:r>
      <w:r>
        <w:rPr>
          <w:rFonts w:hint="eastAsia" w:ascii="宋体" w:hAnsi="宋体"/>
          <w:szCs w:val="21"/>
          <w:highlight w:val="none"/>
        </w:rPr>
        <w:t>未</w:t>
      </w:r>
      <w:r>
        <w:rPr>
          <w:rFonts w:ascii="宋体" w:hAnsi="宋体"/>
          <w:szCs w:val="21"/>
          <w:highlight w:val="none"/>
        </w:rPr>
        <w:t>通过资格性审查的投标供应商，</w:t>
      </w:r>
      <w:r>
        <w:rPr>
          <w:rFonts w:hint="eastAsia" w:ascii="宋体" w:hAnsi="宋体"/>
          <w:highlight w:val="none"/>
        </w:rPr>
        <w:t>不得进入下一步符合性审查及技术、商务、价格评审。</w:t>
      </w:r>
    </w:p>
    <w:p w14:paraId="36F71F76">
      <w:pPr>
        <w:pStyle w:val="183"/>
        <w:spacing w:line="360" w:lineRule="auto"/>
        <w:ind w:firstLine="420" w:firstLineChars="200"/>
        <w:rPr>
          <w:rFonts w:hint="eastAsia" w:ascii="宋体" w:hAnsi="宋体" w:eastAsia="宋体"/>
          <w:color w:val="auto"/>
          <w:sz w:val="21"/>
          <w:szCs w:val="21"/>
          <w:highlight w:val="none"/>
        </w:rPr>
      </w:pPr>
      <w:r>
        <w:rPr>
          <w:rFonts w:ascii="宋体" w:hAnsi="宋体" w:eastAsia="宋体"/>
          <w:color w:val="auto"/>
          <w:sz w:val="21"/>
          <w:szCs w:val="21"/>
          <w:highlight w:val="none"/>
        </w:rPr>
        <w:t xml:space="preserve"> </w:t>
      </w:r>
    </w:p>
    <w:p w14:paraId="434C3FC7">
      <w:pPr>
        <w:tabs>
          <w:tab w:val="left" w:pos="3210"/>
        </w:tabs>
        <w:spacing w:line="360" w:lineRule="auto"/>
        <w:rPr>
          <w:rFonts w:hint="eastAsia" w:ascii="宋体" w:hAnsi="宋体" w:cs="Arial"/>
          <w:highlight w:val="none"/>
        </w:rPr>
      </w:pPr>
      <w:r>
        <w:rPr>
          <w:rFonts w:ascii="宋体" w:hAnsi="宋体"/>
          <w:highlight w:val="none"/>
        </w:rPr>
        <w:br w:type="page"/>
      </w:r>
      <w:r>
        <w:rPr>
          <w:rFonts w:hint="eastAsia" w:ascii="宋体" w:hAnsi="宋体"/>
          <w:b/>
          <w:sz w:val="28"/>
          <w:szCs w:val="28"/>
          <w:highlight w:val="none"/>
        </w:rPr>
        <w:t>附表2：符合性审查表</w:t>
      </w:r>
    </w:p>
    <w:p w14:paraId="77A08A9D">
      <w:pPr>
        <w:spacing w:line="360" w:lineRule="auto"/>
        <w:jc w:val="center"/>
        <w:rPr>
          <w:rFonts w:hint="eastAsia" w:ascii="宋体" w:hAnsi="宋体" w:eastAsia="宋体"/>
          <w:b/>
          <w:sz w:val="44"/>
          <w:szCs w:val="44"/>
          <w:highlight w:val="none"/>
          <w:lang w:eastAsia="zh-CN"/>
        </w:rPr>
      </w:pPr>
      <w:r>
        <w:rPr>
          <w:rFonts w:hint="eastAsia" w:ascii="宋体" w:hAnsi="宋体"/>
          <w:b/>
          <w:sz w:val="36"/>
          <w:szCs w:val="36"/>
          <w:highlight w:val="none"/>
          <w:lang w:eastAsia="zh-CN"/>
        </w:rPr>
        <w:t>国家税务总局梅州市梅江区税务局2026年8月至2027年7月税务综合服务项目</w:t>
      </w:r>
    </w:p>
    <w:p w14:paraId="56B43B74">
      <w:pPr>
        <w:spacing w:line="360" w:lineRule="auto"/>
        <w:jc w:val="center"/>
        <w:rPr>
          <w:rFonts w:hint="eastAsia" w:ascii="宋体" w:hAnsi="宋体"/>
          <w:b/>
          <w:sz w:val="28"/>
          <w:szCs w:val="28"/>
          <w:highlight w:val="none"/>
        </w:rPr>
      </w:pPr>
      <w:r>
        <w:rPr>
          <w:rFonts w:hint="eastAsia" w:ascii="宋体" w:hAnsi="宋体"/>
          <w:b/>
          <w:sz w:val="28"/>
          <w:szCs w:val="28"/>
          <w:highlight w:val="none"/>
        </w:rPr>
        <w:t>（项目编号：</w:t>
      </w:r>
      <w:r>
        <w:rPr>
          <w:rFonts w:hint="eastAsia" w:ascii="宋体" w:hAnsi="宋体"/>
          <w:b/>
          <w:sz w:val="28"/>
          <w:szCs w:val="28"/>
          <w:highlight w:val="none"/>
          <w:lang w:eastAsia="zh-CN"/>
        </w:rPr>
        <w:t>GDSD26MJFG03015</w:t>
      </w:r>
      <w:r>
        <w:rPr>
          <w:rFonts w:hint="eastAsia" w:ascii="宋体" w:hAnsi="宋体"/>
          <w:b/>
          <w:sz w:val="28"/>
          <w:szCs w:val="28"/>
          <w:highlight w:val="none"/>
        </w:rPr>
        <w:t>）符合性审查表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528"/>
        <w:gridCol w:w="1157"/>
        <w:gridCol w:w="1157"/>
        <w:gridCol w:w="1157"/>
      </w:tblGrid>
      <w:tr w14:paraId="20A4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9" w:type="pct"/>
            <w:gridSpan w:val="2"/>
            <w:vAlign w:val="center"/>
          </w:tcPr>
          <w:p w14:paraId="46B392F4">
            <w:pPr>
              <w:jc w:val="center"/>
              <w:rPr>
                <w:rFonts w:hint="eastAsia" w:ascii="宋体" w:hAnsi="宋体"/>
                <w:szCs w:val="21"/>
                <w:highlight w:val="none"/>
              </w:rPr>
            </w:pPr>
            <w:r>
              <w:rPr>
                <w:rFonts w:hint="eastAsia" w:ascii="宋体" w:hAnsi="宋体"/>
                <w:szCs w:val="21"/>
                <w:highlight w:val="none"/>
              </w:rPr>
              <w:t>审查内容</w:t>
            </w:r>
          </w:p>
        </w:tc>
        <w:tc>
          <w:tcPr>
            <w:tcW w:w="587" w:type="pct"/>
            <w:vAlign w:val="center"/>
          </w:tcPr>
          <w:p w14:paraId="318743B0">
            <w:pPr>
              <w:spacing w:line="260" w:lineRule="exact"/>
              <w:jc w:val="center"/>
              <w:rPr>
                <w:rFonts w:hint="eastAsia" w:ascii="宋体" w:hAnsi="宋体"/>
                <w:szCs w:val="21"/>
                <w:highlight w:val="none"/>
              </w:rPr>
            </w:pPr>
          </w:p>
        </w:tc>
        <w:tc>
          <w:tcPr>
            <w:tcW w:w="587" w:type="pct"/>
            <w:vAlign w:val="center"/>
          </w:tcPr>
          <w:p w14:paraId="5B5BCE70">
            <w:pPr>
              <w:spacing w:line="260" w:lineRule="exact"/>
              <w:jc w:val="center"/>
              <w:rPr>
                <w:rFonts w:hint="eastAsia" w:ascii="宋体" w:hAnsi="宋体"/>
                <w:szCs w:val="21"/>
                <w:highlight w:val="none"/>
              </w:rPr>
            </w:pPr>
          </w:p>
        </w:tc>
        <w:tc>
          <w:tcPr>
            <w:tcW w:w="587" w:type="pct"/>
            <w:vAlign w:val="center"/>
          </w:tcPr>
          <w:p w14:paraId="63D56774">
            <w:pPr>
              <w:spacing w:line="260" w:lineRule="exact"/>
              <w:jc w:val="center"/>
              <w:rPr>
                <w:rFonts w:hint="eastAsia" w:ascii="宋体" w:hAnsi="宋体"/>
                <w:szCs w:val="21"/>
                <w:highlight w:val="none"/>
              </w:rPr>
            </w:pPr>
          </w:p>
        </w:tc>
      </w:tr>
      <w:tr w14:paraId="6AF9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restart"/>
            <w:textDirection w:val="tbRlV"/>
            <w:vAlign w:val="center"/>
          </w:tcPr>
          <w:p w14:paraId="521C5CB5">
            <w:pPr>
              <w:ind w:left="113" w:right="113"/>
              <w:jc w:val="center"/>
              <w:rPr>
                <w:rFonts w:hint="eastAsia" w:ascii="宋体" w:hAnsi="宋体"/>
                <w:szCs w:val="21"/>
                <w:highlight w:val="none"/>
              </w:rPr>
            </w:pPr>
            <w:r>
              <w:rPr>
                <w:rFonts w:hint="eastAsia" w:ascii="宋体" w:hAnsi="宋体"/>
                <w:szCs w:val="21"/>
                <w:highlight w:val="none"/>
              </w:rPr>
              <w:t>符合性审查</w:t>
            </w:r>
          </w:p>
        </w:tc>
        <w:tc>
          <w:tcPr>
            <w:tcW w:w="2805" w:type="pct"/>
            <w:vAlign w:val="center"/>
          </w:tcPr>
          <w:p w14:paraId="010D7081">
            <w:pPr>
              <w:rPr>
                <w:rFonts w:hint="eastAsia" w:ascii="宋体" w:hAnsi="宋体"/>
                <w:szCs w:val="21"/>
                <w:highlight w:val="none"/>
              </w:rPr>
            </w:pPr>
            <w:r>
              <w:rPr>
                <w:rFonts w:hint="eastAsia" w:ascii="宋体" w:hAnsi="宋体"/>
                <w:szCs w:val="21"/>
                <w:highlight w:val="none"/>
              </w:rPr>
              <w:t>投标有效期是否符合招标文件的规定</w:t>
            </w:r>
          </w:p>
        </w:tc>
        <w:tc>
          <w:tcPr>
            <w:tcW w:w="587" w:type="pct"/>
            <w:vAlign w:val="center"/>
          </w:tcPr>
          <w:p w14:paraId="41457794">
            <w:pPr>
              <w:jc w:val="center"/>
              <w:rPr>
                <w:rFonts w:hint="eastAsia" w:ascii="宋体" w:hAnsi="宋体"/>
                <w:szCs w:val="21"/>
                <w:highlight w:val="none"/>
              </w:rPr>
            </w:pPr>
          </w:p>
        </w:tc>
        <w:tc>
          <w:tcPr>
            <w:tcW w:w="587" w:type="pct"/>
            <w:vAlign w:val="center"/>
          </w:tcPr>
          <w:p w14:paraId="03431674">
            <w:pPr>
              <w:jc w:val="center"/>
              <w:rPr>
                <w:rFonts w:hint="eastAsia" w:ascii="宋体" w:hAnsi="宋体"/>
                <w:szCs w:val="21"/>
                <w:highlight w:val="none"/>
              </w:rPr>
            </w:pPr>
          </w:p>
        </w:tc>
        <w:tc>
          <w:tcPr>
            <w:tcW w:w="587" w:type="pct"/>
            <w:vAlign w:val="center"/>
          </w:tcPr>
          <w:p w14:paraId="60EDFD30">
            <w:pPr>
              <w:jc w:val="center"/>
              <w:rPr>
                <w:rFonts w:hint="eastAsia" w:ascii="宋体" w:hAnsi="宋体"/>
                <w:szCs w:val="21"/>
                <w:highlight w:val="none"/>
              </w:rPr>
            </w:pPr>
          </w:p>
        </w:tc>
      </w:tr>
      <w:tr w14:paraId="1BB0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7E94FAC4">
            <w:pPr>
              <w:rPr>
                <w:rFonts w:hint="eastAsia" w:ascii="宋体" w:hAnsi="宋体"/>
                <w:szCs w:val="21"/>
                <w:highlight w:val="none"/>
              </w:rPr>
            </w:pPr>
          </w:p>
        </w:tc>
        <w:tc>
          <w:tcPr>
            <w:tcW w:w="2805" w:type="pct"/>
            <w:vAlign w:val="center"/>
          </w:tcPr>
          <w:p w14:paraId="6D5D79C2">
            <w:pPr>
              <w:rPr>
                <w:rFonts w:hint="eastAsia" w:ascii="宋体" w:hAnsi="宋体"/>
                <w:szCs w:val="21"/>
                <w:highlight w:val="none"/>
              </w:rPr>
            </w:pPr>
            <w:r>
              <w:rPr>
                <w:rFonts w:hint="eastAsia" w:ascii="宋体" w:hAnsi="宋体"/>
                <w:szCs w:val="21"/>
                <w:highlight w:val="none"/>
              </w:rPr>
              <w:t>投标文件符合招标文件的签署、盖章要求</w:t>
            </w:r>
          </w:p>
        </w:tc>
        <w:tc>
          <w:tcPr>
            <w:tcW w:w="587" w:type="pct"/>
            <w:vAlign w:val="center"/>
          </w:tcPr>
          <w:p w14:paraId="5F59034B">
            <w:pPr>
              <w:jc w:val="center"/>
              <w:rPr>
                <w:rFonts w:hint="eastAsia" w:ascii="宋体" w:hAnsi="宋体"/>
                <w:szCs w:val="21"/>
                <w:highlight w:val="none"/>
              </w:rPr>
            </w:pPr>
          </w:p>
        </w:tc>
        <w:tc>
          <w:tcPr>
            <w:tcW w:w="587" w:type="pct"/>
            <w:vAlign w:val="center"/>
          </w:tcPr>
          <w:p w14:paraId="10B6BE6B">
            <w:pPr>
              <w:jc w:val="center"/>
              <w:rPr>
                <w:rFonts w:hint="eastAsia" w:ascii="宋体" w:hAnsi="宋体"/>
                <w:szCs w:val="21"/>
                <w:highlight w:val="none"/>
              </w:rPr>
            </w:pPr>
          </w:p>
        </w:tc>
        <w:tc>
          <w:tcPr>
            <w:tcW w:w="587" w:type="pct"/>
            <w:vAlign w:val="center"/>
          </w:tcPr>
          <w:p w14:paraId="577F9437">
            <w:pPr>
              <w:jc w:val="center"/>
              <w:rPr>
                <w:rFonts w:hint="eastAsia" w:ascii="宋体" w:hAnsi="宋体"/>
                <w:szCs w:val="21"/>
                <w:highlight w:val="none"/>
              </w:rPr>
            </w:pPr>
          </w:p>
        </w:tc>
      </w:tr>
      <w:tr w14:paraId="322A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0D330D59">
            <w:pPr>
              <w:rPr>
                <w:rFonts w:hint="eastAsia" w:ascii="宋体" w:hAnsi="宋体"/>
                <w:szCs w:val="21"/>
                <w:highlight w:val="none"/>
              </w:rPr>
            </w:pPr>
          </w:p>
        </w:tc>
        <w:tc>
          <w:tcPr>
            <w:tcW w:w="2805" w:type="pct"/>
            <w:vAlign w:val="center"/>
          </w:tcPr>
          <w:p w14:paraId="5F726CB1">
            <w:pPr>
              <w:rPr>
                <w:rFonts w:hint="eastAsia" w:ascii="宋体" w:hAnsi="宋体"/>
                <w:szCs w:val="21"/>
                <w:highlight w:val="none"/>
              </w:rPr>
            </w:pPr>
            <w:r>
              <w:rPr>
                <w:rFonts w:hint="eastAsia" w:ascii="宋体" w:hAnsi="宋体"/>
                <w:szCs w:val="21"/>
                <w:highlight w:val="none"/>
              </w:rPr>
              <w:t>投标报价是否固定唯一价</w:t>
            </w:r>
          </w:p>
        </w:tc>
        <w:tc>
          <w:tcPr>
            <w:tcW w:w="587" w:type="pct"/>
            <w:vAlign w:val="center"/>
          </w:tcPr>
          <w:p w14:paraId="25D2DC7C">
            <w:pPr>
              <w:jc w:val="center"/>
              <w:rPr>
                <w:rFonts w:hint="eastAsia" w:ascii="宋体" w:hAnsi="宋体"/>
                <w:szCs w:val="21"/>
                <w:highlight w:val="none"/>
              </w:rPr>
            </w:pPr>
          </w:p>
        </w:tc>
        <w:tc>
          <w:tcPr>
            <w:tcW w:w="587" w:type="pct"/>
            <w:vAlign w:val="center"/>
          </w:tcPr>
          <w:p w14:paraId="053A37F3">
            <w:pPr>
              <w:jc w:val="center"/>
              <w:rPr>
                <w:rFonts w:hint="eastAsia" w:ascii="宋体" w:hAnsi="宋体"/>
                <w:szCs w:val="21"/>
                <w:highlight w:val="none"/>
              </w:rPr>
            </w:pPr>
          </w:p>
        </w:tc>
        <w:tc>
          <w:tcPr>
            <w:tcW w:w="587" w:type="pct"/>
            <w:vAlign w:val="center"/>
          </w:tcPr>
          <w:p w14:paraId="0BF6AE06">
            <w:pPr>
              <w:jc w:val="center"/>
              <w:rPr>
                <w:rFonts w:hint="eastAsia" w:ascii="宋体" w:hAnsi="宋体"/>
                <w:szCs w:val="21"/>
                <w:highlight w:val="none"/>
              </w:rPr>
            </w:pPr>
          </w:p>
        </w:tc>
      </w:tr>
      <w:tr w14:paraId="5DB8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65D66A1F">
            <w:pPr>
              <w:rPr>
                <w:rFonts w:hint="eastAsia" w:ascii="宋体" w:hAnsi="宋体"/>
                <w:szCs w:val="21"/>
                <w:highlight w:val="none"/>
              </w:rPr>
            </w:pPr>
          </w:p>
        </w:tc>
        <w:tc>
          <w:tcPr>
            <w:tcW w:w="2805" w:type="pct"/>
            <w:vAlign w:val="center"/>
          </w:tcPr>
          <w:p w14:paraId="70184B2A">
            <w:pPr>
              <w:rPr>
                <w:rFonts w:hint="eastAsia" w:ascii="宋体" w:hAnsi="宋体"/>
                <w:szCs w:val="21"/>
                <w:highlight w:val="none"/>
              </w:rPr>
            </w:pPr>
            <w:r>
              <w:rPr>
                <w:rFonts w:hint="eastAsia" w:ascii="宋体" w:hAnsi="宋体"/>
                <w:szCs w:val="21"/>
                <w:highlight w:val="none"/>
              </w:rPr>
              <w:t>投标报价没有超出采购预算金额或者最高限价</w:t>
            </w:r>
          </w:p>
        </w:tc>
        <w:tc>
          <w:tcPr>
            <w:tcW w:w="587" w:type="pct"/>
            <w:vAlign w:val="center"/>
          </w:tcPr>
          <w:p w14:paraId="538A1A8F">
            <w:pPr>
              <w:jc w:val="center"/>
              <w:rPr>
                <w:rFonts w:hint="eastAsia" w:ascii="宋体" w:hAnsi="宋体"/>
                <w:szCs w:val="21"/>
                <w:highlight w:val="none"/>
              </w:rPr>
            </w:pPr>
          </w:p>
        </w:tc>
        <w:tc>
          <w:tcPr>
            <w:tcW w:w="587" w:type="pct"/>
            <w:vAlign w:val="center"/>
          </w:tcPr>
          <w:p w14:paraId="65C443A5">
            <w:pPr>
              <w:jc w:val="center"/>
              <w:rPr>
                <w:rFonts w:hint="eastAsia" w:ascii="宋体" w:hAnsi="宋体"/>
                <w:szCs w:val="21"/>
                <w:highlight w:val="none"/>
              </w:rPr>
            </w:pPr>
          </w:p>
        </w:tc>
        <w:tc>
          <w:tcPr>
            <w:tcW w:w="587" w:type="pct"/>
            <w:vAlign w:val="center"/>
          </w:tcPr>
          <w:p w14:paraId="5D72F9EB">
            <w:pPr>
              <w:jc w:val="center"/>
              <w:rPr>
                <w:rFonts w:hint="eastAsia" w:ascii="宋体" w:hAnsi="宋体"/>
                <w:szCs w:val="21"/>
                <w:highlight w:val="none"/>
              </w:rPr>
            </w:pPr>
          </w:p>
        </w:tc>
      </w:tr>
      <w:tr w14:paraId="5B09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1C0646E7">
            <w:pPr>
              <w:rPr>
                <w:rFonts w:hint="eastAsia" w:ascii="宋体" w:hAnsi="宋体"/>
                <w:szCs w:val="21"/>
                <w:highlight w:val="none"/>
              </w:rPr>
            </w:pPr>
          </w:p>
        </w:tc>
        <w:tc>
          <w:tcPr>
            <w:tcW w:w="2805" w:type="pct"/>
            <w:vAlign w:val="center"/>
          </w:tcPr>
          <w:p w14:paraId="29EABFA7">
            <w:pPr>
              <w:rPr>
                <w:rFonts w:hint="eastAsia" w:ascii="宋体" w:hAnsi="宋体"/>
                <w:szCs w:val="21"/>
                <w:highlight w:val="none"/>
              </w:rPr>
            </w:pPr>
            <w:r>
              <w:rPr>
                <w:rFonts w:hint="eastAsia" w:ascii="宋体" w:hAnsi="宋体"/>
                <w:szCs w:val="21"/>
                <w:highlight w:val="none"/>
              </w:rPr>
              <w:t>投标文件未对招标文件的实质性技术与商务条款（即标注★号条款）产生负偏离或不满足的。</w:t>
            </w:r>
          </w:p>
        </w:tc>
        <w:tc>
          <w:tcPr>
            <w:tcW w:w="587" w:type="pct"/>
            <w:vAlign w:val="center"/>
          </w:tcPr>
          <w:p w14:paraId="4CD99E3A">
            <w:pPr>
              <w:jc w:val="center"/>
              <w:rPr>
                <w:rFonts w:hint="eastAsia" w:ascii="宋体" w:hAnsi="宋体"/>
                <w:szCs w:val="21"/>
                <w:highlight w:val="none"/>
              </w:rPr>
            </w:pPr>
          </w:p>
        </w:tc>
        <w:tc>
          <w:tcPr>
            <w:tcW w:w="587" w:type="pct"/>
            <w:vAlign w:val="center"/>
          </w:tcPr>
          <w:p w14:paraId="1824F290">
            <w:pPr>
              <w:jc w:val="center"/>
              <w:rPr>
                <w:rFonts w:hint="eastAsia" w:ascii="宋体" w:hAnsi="宋体"/>
                <w:szCs w:val="21"/>
                <w:highlight w:val="none"/>
              </w:rPr>
            </w:pPr>
          </w:p>
        </w:tc>
        <w:tc>
          <w:tcPr>
            <w:tcW w:w="587" w:type="pct"/>
            <w:vAlign w:val="center"/>
          </w:tcPr>
          <w:p w14:paraId="4B6B65B8">
            <w:pPr>
              <w:jc w:val="center"/>
              <w:rPr>
                <w:rFonts w:hint="eastAsia" w:ascii="宋体" w:hAnsi="宋体"/>
                <w:szCs w:val="21"/>
                <w:highlight w:val="none"/>
              </w:rPr>
            </w:pPr>
          </w:p>
        </w:tc>
      </w:tr>
      <w:tr w14:paraId="21D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4" w:type="pct"/>
            <w:vMerge w:val="continue"/>
            <w:vAlign w:val="center"/>
          </w:tcPr>
          <w:p w14:paraId="1DA6BBA7">
            <w:pPr>
              <w:rPr>
                <w:rFonts w:hint="eastAsia" w:ascii="宋体" w:hAnsi="宋体"/>
                <w:szCs w:val="21"/>
                <w:highlight w:val="none"/>
              </w:rPr>
            </w:pPr>
          </w:p>
        </w:tc>
        <w:tc>
          <w:tcPr>
            <w:tcW w:w="2805" w:type="pct"/>
            <w:vAlign w:val="center"/>
          </w:tcPr>
          <w:p w14:paraId="29F0F58E">
            <w:pPr>
              <w:rPr>
                <w:rFonts w:hint="eastAsia" w:ascii="宋体" w:hAnsi="宋体"/>
                <w:szCs w:val="21"/>
                <w:highlight w:val="none"/>
              </w:rPr>
            </w:pPr>
            <w:r>
              <w:rPr>
                <w:rFonts w:hint="eastAsia" w:ascii="宋体" w:hAnsi="宋体"/>
                <w:szCs w:val="21"/>
                <w:highlight w:val="none"/>
              </w:rPr>
              <w:t>不符合招标文件中规定的被视为无效投标的其它条款的</w:t>
            </w:r>
          </w:p>
        </w:tc>
        <w:tc>
          <w:tcPr>
            <w:tcW w:w="587" w:type="pct"/>
            <w:vAlign w:val="center"/>
          </w:tcPr>
          <w:p w14:paraId="3437D4D2">
            <w:pPr>
              <w:jc w:val="center"/>
              <w:rPr>
                <w:rFonts w:hint="eastAsia" w:ascii="宋体" w:hAnsi="宋体"/>
                <w:szCs w:val="21"/>
                <w:highlight w:val="none"/>
              </w:rPr>
            </w:pPr>
          </w:p>
        </w:tc>
        <w:tc>
          <w:tcPr>
            <w:tcW w:w="587" w:type="pct"/>
            <w:vAlign w:val="center"/>
          </w:tcPr>
          <w:p w14:paraId="372041A6">
            <w:pPr>
              <w:jc w:val="center"/>
              <w:rPr>
                <w:rFonts w:hint="eastAsia" w:ascii="宋体" w:hAnsi="宋体"/>
                <w:szCs w:val="21"/>
                <w:highlight w:val="none"/>
              </w:rPr>
            </w:pPr>
          </w:p>
        </w:tc>
        <w:tc>
          <w:tcPr>
            <w:tcW w:w="587" w:type="pct"/>
            <w:vAlign w:val="center"/>
          </w:tcPr>
          <w:p w14:paraId="5D8BBBB0">
            <w:pPr>
              <w:jc w:val="center"/>
              <w:rPr>
                <w:rFonts w:hint="eastAsia" w:ascii="宋体" w:hAnsi="宋体"/>
                <w:szCs w:val="21"/>
                <w:highlight w:val="none"/>
              </w:rPr>
            </w:pPr>
          </w:p>
        </w:tc>
      </w:tr>
      <w:tr w14:paraId="5375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239" w:type="pct"/>
            <w:gridSpan w:val="2"/>
            <w:vAlign w:val="center"/>
          </w:tcPr>
          <w:p w14:paraId="13AF0500">
            <w:pPr>
              <w:jc w:val="center"/>
              <w:rPr>
                <w:rFonts w:hint="eastAsia" w:ascii="宋体" w:hAnsi="宋体"/>
                <w:szCs w:val="21"/>
                <w:highlight w:val="none"/>
              </w:rPr>
            </w:pPr>
            <w:r>
              <w:rPr>
                <w:rFonts w:hint="eastAsia" w:ascii="宋体" w:hAnsi="宋体"/>
                <w:szCs w:val="21"/>
                <w:highlight w:val="none"/>
              </w:rPr>
              <w:t>结论</w:t>
            </w:r>
          </w:p>
        </w:tc>
        <w:tc>
          <w:tcPr>
            <w:tcW w:w="587" w:type="pct"/>
            <w:vAlign w:val="center"/>
          </w:tcPr>
          <w:p w14:paraId="0A6E88B8">
            <w:pPr>
              <w:jc w:val="center"/>
              <w:rPr>
                <w:rFonts w:hint="eastAsia" w:ascii="宋体" w:hAnsi="宋体"/>
                <w:szCs w:val="21"/>
                <w:highlight w:val="none"/>
              </w:rPr>
            </w:pPr>
          </w:p>
        </w:tc>
        <w:tc>
          <w:tcPr>
            <w:tcW w:w="587" w:type="pct"/>
            <w:vAlign w:val="center"/>
          </w:tcPr>
          <w:p w14:paraId="6531EAA3">
            <w:pPr>
              <w:jc w:val="center"/>
              <w:rPr>
                <w:rFonts w:hint="eastAsia" w:ascii="宋体" w:hAnsi="宋体"/>
                <w:szCs w:val="21"/>
                <w:highlight w:val="none"/>
              </w:rPr>
            </w:pPr>
          </w:p>
        </w:tc>
        <w:tc>
          <w:tcPr>
            <w:tcW w:w="587" w:type="pct"/>
            <w:vAlign w:val="center"/>
          </w:tcPr>
          <w:p w14:paraId="02943027">
            <w:pPr>
              <w:jc w:val="center"/>
              <w:rPr>
                <w:rFonts w:hint="eastAsia" w:ascii="宋体" w:hAnsi="宋体"/>
                <w:szCs w:val="21"/>
                <w:highlight w:val="none"/>
              </w:rPr>
            </w:pPr>
          </w:p>
        </w:tc>
      </w:tr>
    </w:tbl>
    <w:p w14:paraId="2846AC0A">
      <w:pPr>
        <w:spacing w:line="360" w:lineRule="auto"/>
        <w:jc w:val="both"/>
        <w:rPr>
          <w:rFonts w:hint="eastAsia" w:ascii="宋体" w:hAnsi="宋体"/>
          <w:b/>
          <w:highlight w:val="none"/>
        </w:rPr>
      </w:pPr>
      <w:r>
        <w:rPr>
          <w:rFonts w:hint="eastAsia" w:ascii="宋体" w:hAnsi="宋体"/>
          <w:b/>
          <w:highlight w:val="none"/>
        </w:rPr>
        <w:t>注：1.投标人须将证明符合性审查的各类有效资料附入投标文件（第二册）内，如未按要求提交的，则按无效投标文件处理。</w:t>
      </w:r>
    </w:p>
    <w:p w14:paraId="7552B808">
      <w:pPr>
        <w:spacing w:line="360" w:lineRule="auto"/>
        <w:ind w:firstLine="420" w:firstLineChars="200"/>
        <w:jc w:val="both"/>
        <w:rPr>
          <w:rFonts w:hint="eastAsia" w:ascii="宋体" w:hAnsi="宋体"/>
          <w:highlight w:val="none"/>
        </w:rPr>
      </w:pPr>
      <w:r>
        <w:rPr>
          <w:rFonts w:hint="eastAsia" w:ascii="宋体" w:hAnsi="宋体"/>
          <w:highlight w:val="none"/>
        </w:rPr>
        <w:t>2.评委在表中填写“√（通过）”或“X（不通过）”，在结论栏中按“一票否决”填写“合格”或“不合格”。</w:t>
      </w:r>
    </w:p>
    <w:p w14:paraId="3D80C7EF">
      <w:pPr>
        <w:spacing w:line="360" w:lineRule="auto"/>
        <w:ind w:firstLine="420" w:firstLineChars="200"/>
        <w:jc w:val="both"/>
        <w:rPr>
          <w:rFonts w:hint="eastAsia" w:ascii="宋体" w:hAnsi="宋体"/>
          <w:highlight w:val="none"/>
        </w:rPr>
      </w:pPr>
      <w:r>
        <w:rPr>
          <w:rFonts w:hint="eastAsia" w:ascii="宋体" w:hAnsi="宋体"/>
          <w:highlight w:val="none"/>
        </w:rPr>
        <w:t>3.有半数以上的评委对投标人的结论为“不合格”则该投标人为不通过初审投标人，不得进入下一步技术、商务、价格评审。</w:t>
      </w:r>
    </w:p>
    <w:p w14:paraId="126E4973">
      <w:pPr>
        <w:spacing w:line="360" w:lineRule="auto"/>
        <w:jc w:val="both"/>
        <w:rPr>
          <w:rFonts w:hint="eastAsia" w:ascii="宋体" w:hAnsi="宋体"/>
          <w:b/>
          <w:sz w:val="28"/>
          <w:szCs w:val="28"/>
          <w:highlight w:val="none"/>
        </w:rPr>
      </w:pPr>
      <w:r>
        <w:rPr>
          <w:rFonts w:ascii="宋体" w:hAnsi="宋体"/>
          <w:highlight w:val="none"/>
        </w:rPr>
        <w:br w:type="page"/>
      </w:r>
      <w:r>
        <w:rPr>
          <w:rFonts w:hint="eastAsia" w:ascii="宋体" w:hAnsi="宋体"/>
          <w:b/>
          <w:sz w:val="28"/>
          <w:szCs w:val="28"/>
          <w:highlight w:val="none"/>
        </w:rPr>
        <w:t>附表3：技术评价表</w:t>
      </w:r>
    </w:p>
    <w:p w14:paraId="23894E77">
      <w:pPr>
        <w:spacing w:line="360" w:lineRule="auto"/>
        <w:jc w:val="center"/>
        <w:rPr>
          <w:rFonts w:hint="eastAsia" w:ascii="宋体" w:hAnsi="宋体" w:eastAsia="宋体"/>
          <w:b/>
          <w:sz w:val="36"/>
          <w:szCs w:val="36"/>
          <w:highlight w:val="none"/>
          <w:lang w:eastAsia="zh-CN"/>
        </w:rPr>
      </w:pPr>
      <w:r>
        <w:rPr>
          <w:rFonts w:hint="eastAsia" w:ascii="宋体" w:hAnsi="宋体"/>
          <w:b/>
          <w:sz w:val="36"/>
          <w:szCs w:val="36"/>
          <w:highlight w:val="none"/>
          <w:lang w:eastAsia="zh-CN"/>
        </w:rPr>
        <w:t>国家税务总局梅州市梅江区税务局2026年8月至2027年7月税务综合服务项目</w:t>
      </w:r>
    </w:p>
    <w:p w14:paraId="608D70CE">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（项目编号：</w:t>
      </w:r>
      <w:r>
        <w:rPr>
          <w:rFonts w:hint="eastAsia" w:ascii="宋体" w:hAnsi="宋体" w:cs="宋体"/>
          <w:b/>
          <w:bCs/>
          <w:sz w:val="28"/>
          <w:szCs w:val="28"/>
          <w:highlight w:val="none"/>
          <w:lang w:eastAsia="zh-CN"/>
        </w:rPr>
        <w:t>GDSD26MJFG03015</w:t>
      </w:r>
      <w:r>
        <w:rPr>
          <w:rFonts w:hint="eastAsia" w:ascii="宋体" w:hAnsi="宋体" w:cs="宋体"/>
          <w:b/>
          <w:bCs/>
          <w:sz w:val="28"/>
          <w:szCs w:val="28"/>
          <w:highlight w:val="none"/>
        </w:rPr>
        <w:t>）技术评价表</w:t>
      </w:r>
    </w:p>
    <w:tbl>
      <w:tblPr>
        <w:tblStyle w:val="42"/>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7758"/>
        <w:gridCol w:w="943"/>
      </w:tblGrid>
      <w:tr w14:paraId="4B0D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7738E673">
            <w:pPr>
              <w:widowControl w:val="0"/>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评分内容</w:t>
            </w:r>
          </w:p>
        </w:tc>
        <w:tc>
          <w:tcPr>
            <w:tcW w:w="7758" w:type="dxa"/>
            <w:vAlign w:val="center"/>
          </w:tcPr>
          <w:p w14:paraId="3B3D45F6">
            <w:pPr>
              <w:widowControl w:val="0"/>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评分标准</w:t>
            </w:r>
          </w:p>
        </w:tc>
        <w:tc>
          <w:tcPr>
            <w:tcW w:w="943" w:type="dxa"/>
            <w:vAlign w:val="center"/>
          </w:tcPr>
          <w:p w14:paraId="4A0DDA74">
            <w:pPr>
              <w:widowControl w:val="0"/>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分值</w:t>
            </w:r>
          </w:p>
        </w:tc>
      </w:tr>
      <w:tr w14:paraId="5292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6465B64A">
            <w:pPr>
              <w:widowControl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b w:val="0"/>
                <w:bCs w:val="0"/>
                <w:i w:val="0"/>
                <w:iCs w:val="0"/>
                <w:smallCaps w:val="0"/>
                <w:color w:val="000000"/>
                <w:sz w:val="21"/>
                <w:szCs w:val="21"/>
                <w:highlight w:val="none"/>
              </w:rPr>
              <w:t>总体服务方案</w:t>
            </w:r>
          </w:p>
        </w:tc>
        <w:tc>
          <w:tcPr>
            <w:tcW w:w="7758" w:type="dxa"/>
            <w:vAlign w:val="center"/>
          </w:tcPr>
          <w:p w14:paraId="4F7177E5">
            <w:pPr>
              <w:widowControl w:val="0"/>
              <w:spacing w:line="360" w:lineRule="auto"/>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sz w:val="21"/>
                <w:szCs w:val="21"/>
                <w:highlight w:val="none"/>
              </w:rPr>
              <w:t>根据采购项目内容“一、项目总体要求：（二）技术服务要求：1.具体服务要求”的要求，</w:t>
            </w:r>
            <w:r>
              <w:rPr>
                <w:rFonts w:hint="eastAsia" w:ascii="宋体" w:hAnsi="宋体" w:eastAsia="宋体" w:cs="宋体"/>
                <w:b w:val="0"/>
                <w:bCs w:val="0"/>
                <w:i w:val="0"/>
                <w:iCs w:val="0"/>
                <w:smallCaps w:val="0"/>
                <w:color w:val="000000"/>
                <w:sz w:val="21"/>
                <w:szCs w:val="21"/>
                <w:highlight w:val="none"/>
              </w:rPr>
              <w:t xml:space="preserve">对投标人提供的总体服务方案（包括但不限于对项目背景、服务具体内容、服务标准、服务承诺、服务要求和实施要求理解和分析等内容）进行评审： </w:t>
            </w:r>
          </w:p>
          <w:p w14:paraId="18494242">
            <w:pPr>
              <w:widowControl w:val="0"/>
              <w:spacing w:line="360" w:lineRule="auto"/>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rPr>
              <w:t xml:space="preserve">1.服务方案内容完整、详细，服务具体内容描述准确、服务标准详细、服务承诺完善、服务的重点和难点描述准确的得9分； </w:t>
            </w:r>
          </w:p>
          <w:p w14:paraId="063CED7E">
            <w:pPr>
              <w:widowControl w:val="0"/>
              <w:spacing w:line="360" w:lineRule="auto"/>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rPr>
              <w:t xml:space="preserve">2.服务方案内容完整，服务具体内容描述、服务标准、服务承诺内容详实，服务的重点和难点描述基本准确的得5分； </w:t>
            </w:r>
          </w:p>
          <w:p w14:paraId="33C0643D">
            <w:pPr>
              <w:widowControl w:val="0"/>
              <w:spacing w:line="360" w:lineRule="auto"/>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rPr>
              <w:t xml:space="preserve">3.方案内容不完整有缺失，服务具体内容描述简略、服务标准、服务承诺内容混乱、服务的重点和难点描述简单的得2分； </w:t>
            </w:r>
          </w:p>
          <w:p w14:paraId="6FE26BE8">
            <w:pPr>
              <w:widowControl w:val="0"/>
              <w:spacing w:line="360" w:lineRule="auto"/>
              <w:rPr>
                <w:rFonts w:hint="eastAsia" w:ascii="宋体" w:hAnsi="宋体" w:eastAsia="宋体" w:cs="宋体"/>
                <w:sz w:val="21"/>
                <w:szCs w:val="21"/>
                <w:highlight w:val="none"/>
              </w:rPr>
            </w:pPr>
            <w:r>
              <w:rPr>
                <w:rFonts w:hint="eastAsia" w:ascii="宋体" w:hAnsi="宋体" w:eastAsia="宋体" w:cs="宋体"/>
                <w:b w:val="0"/>
                <w:bCs w:val="0"/>
                <w:i w:val="0"/>
                <w:iCs w:val="0"/>
                <w:smallCaps w:val="0"/>
                <w:color w:val="000000"/>
                <w:sz w:val="21"/>
                <w:szCs w:val="21"/>
                <w:highlight w:val="none"/>
              </w:rPr>
              <w:t>4.无提供方案得0分。</w:t>
            </w:r>
          </w:p>
        </w:tc>
        <w:tc>
          <w:tcPr>
            <w:tcW w:w="943" w:type="dxa"/>
            <w:vAlign w:val="center"/>
          </w:tcPr>
          <w:p w14:paraId="4B9C4C0D">
            <w:pPr>
              <w:widowControl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r>
      <w:tr w14:paraId="5025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524C579E">
            <w:pPr>
              <w:widowControl w:val="0"/>
              <w:spacing w:line="36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项目团队人员</w:t>
            </w:r>
          </w:p>
        </w:tc>
        <w:tc>
          <w:tcPr>
            <w:tcW w:w="7758" w:type="dxa"/>
            <w:vAlign w:val="center"/>
          </w:tcPr>
          <w:p w14:paraId="3DBE1D5D">
            <w:pPr>
              <w:widowControl w:val="0"/>
              <w:spacing w:line="360" w:lineRule="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根据采购项目内容</w:t>
            </w:r>
            <w:r>
              <w:rPr>
                <w:rFonts w:hint="eastAsia" w:ascii="宋体" w:hAnsi="宋体" w:cs="宋体"/>
                <w:b/>
                <w:bCs w:val="0"/>
                <w:szCs w:val="21"/>
                <w:highlight w:val="none"/>
              </w:rPr>
              <w:t>“一、项目总体要求：（二）技术服务要求：3.服务人员基本要求：</w:t>
            </w:r>
            <w:r>
              <w:rPr>
                <w:rFonts w:hint="eastAsia" w:ascii="宋体" w:hAnsi="宋体" w:cs="宋体"/>
                <w:b/>
                <w:bCs w:val="0"/>
                <w:szCs w:val="21"/>
                <w:highlight w:val="none"/>
                <w:lang w:val="en-US" w:eastAsia="zh-CN"/>
              </w:rPr>
              <w:t>3.1</w:t>
            </w:r>
            <w:r>
              <w:rPr>
                <w:rFonts w:hint="eastAsia" w:ascii="宋体" w:hAnsi="宋体" w:cs="宋体"/>
                <w:b/>
                <w:bCs w:val="0"/>
                <w:szCs w:val="21"/>
                <w:highlight w:val="none"/>
              </w:rPr>
              <w:t>投标人中标后需为本项目配备1名项目负责人”</w:t>
            </w:r>
            <w:r>
              <w:rPr>
                <w:rFonts w:hint="eastAsia" w:ascii="宋体" w:hAnsi="宋体" w:eastAsia="宋体" w:cs="宋体"/>
                <w:b/>
                <w:bCs w:val="0"/>
                <w:sz w:val="21"/>
                <w:szCs w:val="21"/>
                <w:highlight w:val="none"/>
              </w:rPr>
              <w:t>的要求，对投标人拟投入本项目的</w:t>
            </w:r>
            <w:r>
              <w:rPr>
                <w:rFonts w:hint="eastAsia" w:ascii="宋体" w:hAnsi="宋体" w:eastAsia="宋体" w:cs="宋体"/>
                <w:b/>
                <w:bCs w:val="0"/>
                <w:sz w:val="21"/>
                <w:szCs w:val="21"/>
                <w:highlight w:val="none"/>
                <w:u w:val="single"/>
              </w:rPr>
              <w:t>1名项目负责人</w:t>
            </w:r>
            <w:r>
              <w:rPr>
                <w:rFonts w:hint="eastAsia" w:ascii="宋体" w:hAnsi="宋体" w:eastAsia="宋体" w:cs="宋体"/>
                <w:b/>
                <w:bCs w:val="0"/>
                <w:sz w:val="21"/>
                <w:szCs w:val="21"/>
                <w:highlight w:val="none"/>
              </w:rPr>
              <w:t>进行评审：</w:t>
            </w:r>
          </w:p>
          <w:p w14:paraId="59CBAC67">
            <w:pPr>
              <w:widowControl w:val="0"/>
              <w:spacing w:line="360" w:lineRule="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1.经济类/会计类职称情况：具有中级或以上职称证书的得5分，初级职称的得4分；本小项最高得5分。</w:t>
            </w:r>
          </w:p>
          <w:p w14:paraId="6D3863B6">
            <w:pPr>
              <w:pStyle w:val="16"/>
              <w:widowControl w:val="0"/>
              <w:spacing w:line="360" w:lineRule="auto"/>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r>
              <w:rPr>
                <w:rFonts w:hint="eastAsia" w:ascii="宋体" w:hAnsi="宋体" w:eastAsia="宋体" w:cs="宋体"/>
                <w:sz w:val="21"/>
                <w:szCs w:val="21"/>
                <w:highlight w:val="none"/>
                <w:lang w:val="en-US" w:eastAsia="zh-CN"/>
              </w:rPr>
              <w:t>类似</w:t>
            </w:r>
            <w:r>
              <w:rPr>
                <w:rFonts w:hint="eastAsia" w:ascii="宋体" w:hAnsi="宋体" w:eastAsia="宋体" w:cs="宋体"/>
                <w:b w:val="0"/>
                <w:bCs/>
                <w:sz w:val="21"/>
                <w:szCs w:val="21"/>
                <w:highlight w:val="none"/>
              </w:rPr>
              <w:t>项目管理经验情况：每提供1份得4分，本小项累计最高得8分。</w:t>
            </w:r>
          </w:p>
          <w:p w14:paraId="65069812">
            <w:pPr>
              <w:widowControl w:val="0"/>
              <w:spacing w:line="360" w:lineRule="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注：①第1项须提供证书复印件作为证明材料；第2项须提供</w:t>
            </w:r>
            <w:r>
              <w:rPr>
                <w:rFonts w:hint="eastAsia" w:ascii="宋体" w:hAnsi="宋体" w:eastAsia="宋体" w:cs="宋体"/>
                <w:sz w:val="21"/>
                <w:szCs w:val="21"/>
                <w:highlight w:val="none"/>
                <w:lang w:val="en-US" w:eastAsia="zh-CN"/>
              </w:rPr>
              <w:t>类似</w:t>
            </w:r>
            <w:r>
              <w:rPr>
                <w:rFonts w:hint="eastAsia" w:ascii="宋体" w:hAnsi="宋体" w:eastAsia="宋体" w:cs="宋体"/>
                <w:b w:val="0"/>
                <w:bCs/>
                <w:sz w:val="21"/>
                <w:szCs w:val="21"/>
                <w:highlight w:val="none"/>
              </w:rPr>
              <w:t>项目管理经验证明【提供参与过的</w:t>
            </w:r>
            <w:r>
              <w:rPr>
                <w:rFonts w:hint="eastAsia" w:ascii="宋体" w:hAnsi="宋体" w:eastAsia="宋体" w:cs="宋体"/>
                <w:sz w:val="21"/>
                <w:szCs w:val="21"/>
                <w:highlight w:val="none"/>
                <w:lang w:val="en-US" w:eastAsia="zh-CN"/>
              </w:rPr>
              <w:t>类似</w:t>
            </w:r>
            <w:r>
              <w:rPr>
                <w:rFonts w:hint="eastAsia" w:ascii="宋体" w:hAnsi="宋体" w:eastAsia="宋体" w:cs="宋体"/>
                <w:b w:val="0"/>
                <w:bCs/>
                <w:sz w:val="21"/>
                <w:szCs w:val="21"/>
                <w:highlight w:val="none"/>
              </w:rPr>
              <w:t>项目合同（合同需体现项目负责人的名字），合同未体现项目负责人名字的还需出具加盖甲方公章或业务章的证明文件复印件】作为证明材料；②同时需提供投标人为项目负责人缴纳近6个月（202</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月-202</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月）任意一个月的社保凭证复印件（须有社保部门盖章证明）作为证明材料；③未提供证明材料的不得分。</w:t>
            </w:r>
          </w:p>
          <w:p w14:paraId="4397380A">
            <w:pPr>
              <w:widowControl w:val="0"/>
              <w:spacing w:line="360" w:lineRule="auto"/>
              <w:rPr>
                <w:rFonts w:hint="eastAsia" w:ascii="宋体" w:hAnsi="宋体" w:eastAsia="宋体" w:cs="宋体"/>
                <w:b w:val="0"/>
                <w:bCs/>
                <w:sz w:val="21"/>
                <w:szCs w:val="21"/>
                <w:highlight w:val="none"/>
              </w:rPr>
            </w:pPr>
            <w:r>
              <w:rPr>
                <w:rFonts w:hint="eastAsia" w:ascii="宋体" w:hAnsi="宋体" w:eastAsia="宋体" w:cs="宋体"/>
                <w:b/>
                <w:bCs w:val="0"/>
                <w:sz w:val="21"/>
                <w:szCs w:val="21"/>
                <w:highlight w:val="none"/>
              </w:rPr>
              <w:t>根据采购项目内容</w:t>
            </w:r>
            <w:r>
              <w:rPr>
                <w:rFonts w:hint="eastAsia" w:ascii="宋体" w:hAnsi="宋体" w:cs="宋体"/>
                <w:b/>
                <w:bCs w:val="0"/>
                <w:szCs w:val="21"/>
                <w:highlight w:val="none"/>
              </w:rPr>
              <w:t>“一、项目总体要求：（二）技术服务要求：3.服务人员基本要求：</w:t>
            </w:r>
            <w:r>
              <w:rPr>
                <w:rFonts w:hint="eastAsia" w:ascii="宋体" w:hAnsi="宋体" w:cs="宋体"/>
                <w:b/>
                <w:bCs w:val="0"/>
                <w:szCs w:val="21"/>
                <w:highlight w:val="none"/>
                <w:lang w:val="en-US" w:eastAsia="zh-CN"/>
              </w:rPr>
              <w:t>3.5</w:t>
            </w:r>
            <w:r>
              <w:rPr>
                <w:rFonts w:hint="eastAsia" w:ascii="宋体" w:hAnsi="宋体" w:eastAsia="宋体" w:cs="宋体"/>
                <w:b/>
                <w:bCs w:val="0"/>
                <w:sz w:val="21"/>
                <w:szCs w:val="21"/>
                <w:highlight w:val="none"/>
              </w:rPr>
              <w:t>涉税服务人员相关要求”的要求，对投标人拟投入本项目的项目团队人员</w:t>
            </w:r>
            <w:r>
              <w:rPr>
                <w:rFonts w:hint="eastAsia" w:ascii="宋体" w:hAnsi="宋体" w:eastAsia="宋体" w:cs="宋体"/>
                <w:b/>
                <w:bCs w:val="0"/>
                <w:sz w:val="21"/>
                <w:szCs w:val="21"/>
                <w:highlight w:val="none"/>
                <w:u w:val="single"/>
              </w:rPr>
              <w:t>（项目负责人除外）</w:t>
            </w:r>
            <w:r>
              <w:rPr>
                <w:rFonts w:hint="eastAsia" w:ascii="宋体" w:hAnsi="宋体" w:eastAsia="宋体" w:cs="宋体"/>
                <w:b/>
                <w:bCs w:val="0"/>
                <w:sz w:val="21"/>
                <w:szCs w:val="21"/>
                <w:highlight w:val="none"/>
              </w:rPr>
              <w:t>进行评审：</w:t>
            </w:r>
            <w:r>
              <w:rPr>
                <w:rFonts w:hint="eastAsia" w:ascii="宋体" w:hAnsi="宋体" w:eastAsia="宋体" w:cs="宋体"/>
                <w:b w:val="0"/>
                <w:bCs/>
                <w:sz w:val="21"/>
                <w:szCs w:val="21"/>
                <w:highlight w:val="none"/>
              </w:rPr>
              <w:t>具有经济类/会计类中级或以上职称的，每提供一人得5分；具有经济类/会计类初级职称的，每提供一人得4分，本项累计最高得20分。</w:t>
            </w:r>
          </w:p>
          <w:p w14:paraId="54917BF0">
            <w:pPr>
              <w:widowControl w:val="0"/>
              <w:spacing w:line="360" w:lineRule="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注：须同时提供证书复印件以及投标人为其缴纳近6个月（202</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月-202</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月）任意一个月的社保凭证复印件（须有社保部门盖章证明）作为证明材料，未提供证明材料的不得分。</w:t>
            </w:r>
          </w:p>
        </w:tc>
        <w:tc>
          <w:tcPr>
            <w:tcW w:w="943" w:type="dxa"/>
            <w:vAlign w:val="center"/>
          </w:tcPr>
          <w:p w14:paraId="238647C0">
            <w:pPr>
              <w:widowControl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33</w:t>
            </w:r>
          </w:p>
        </w:tc>
      </w:tr>
      <w:tr w14:paraId="59D7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01C0E305">
            <w:pPr>
              <w:widowControl w:val="0"/>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管理方案</w:t>
            </w:r>
          </w:p>
        </w:tc>
        <w:tc>
          <w:tcPr>
            <w:tcW w:w="7758" w:type="dxa"/>
            <w:vAlign w:val="center"/>
          </w:tcPr>
          <w:p w14:paraId="26F5F171">
            <w:pPr>
              <w:widowControl w:val="0"/>
              <w:spacing w:line="360" w:lineRule="auto"/>
              <w:rPr>
                <w:rFonts w:hint="eastAsia" w:ascii="宋体" w:hAnsi="宋体" w:cs="宋体"/>
                <w:szCs w:val="21"/>
                <w:highlight w:val="none"/>
              </w:rPr>
            </w:pPr>
            <w:r>
              <w:rPr>
                <w:rFonts w:hint="eastAsia" w:ascii="宋体" w:hAnsi="宋体" w:cs="宋体"/>
                <w:szCs w:val="21"/>
                <w:highlight w:val="none"/>
              </w:rPr>
              <w:t>根据采购项目内容“一、项目总体要求：（二）技术服务要求：4.其他要求第1-15项”的要求，对投标人提供的管理方案（包括但不限于服务组织机构图</w:t>
            </w:r>
            <w:r>
              <w:rPr>
                <w:rFonts w:hint="eastAsia" w:ascii="宋体" w:hAnsi="宋体" w:cs="宋体"/>
                <w:strike w:val="0"/>
                <w:dstrike w:val="0"/>
                <w:szCs w:val="21"/>
                <w:highlight w:val="none"/>
              </w:rPr>
              <w:t>、</w:t>
            </w:r>
            <w:r>
              <w:rPr>
                <w:rFonts w:hint="eastAsia" w:ascii="宋体" w:hAnsi="宋体" w:cs="宋体"/>
                <w:szCs w:val="21"/>
                <w:highlight w:val="none"/>
              </w:rPr>
              <w:t xml:space="preserve">运作流程介绍、管理计划、奖惩规定等内容）进行评审： </w:t>
            </w:r>
          </w:p>
          <w:p w14:paraId="7C1966CA">
            <w:pPr>
              <w:widowControl w:val="0"/>
              <w:spacing w:line="360" w:lineRule="auto"/>
              <w:rPr>
                <w:rFonts w:hint="eastAsia" w:ascii="宋体" w:hAnsi="宋体" w:cs="宋体"/>
                <w:szCs w:val="21"/>
                <w:highlight w:val="none"/>
              </w:rPr>
            </w:pPr>
            <w:r>
              <w:rPr>
                <w:rFonts w:hint="eastAsia" w:ascii="宋体" w:hAnsi="宋体" w:cs="宋体"/>
                <w:szCs w:val="21"/>
                <w:highlight w:val="none"/>
              </w:rPr>
              <w:t xml:space="preserve">1.提供的方案组织机构图完整、运作流程清晰、管理计划完善的，得9分；  </w:t>
            </w:r>
          </w:p>
          <w:p w14:paraId="4D494699">
            <w:pPr>
              <w:widowControl w:val="0"/>
              <w:spacing w:line="360" w:lineRule="auto"/>
              <w:rPr>
                <w:rFonts w:hint="eastAsia" w:ascii="宋体" w:hAnsi="宋体" w:cs="宋体"/>
                <w:szCs w:val="21"/>
                <w:highlight w:val="none"/>
              </w:rPr>
            </w:pPr>
            <w:r>
              <w:rPr>
                <w:rFonts w:hint="eastAsia" w:ascii="宋体" w:hAnsi="宋体" w:cs="宋体"/>
                <w:szCs w:val="21"/>
                <w:highlight w:val="none"/>
              </w:rPr>
              <w:t>2.提供的组织机构图基本完整、运作流程基本清晰、管理计划基本完善的，得5分；</w:t>
            </w:r>
          </w:p>
          <w:p w14:paraId="7518F6D0">
            <w:pPr>
              <w:widowControl w:val="0"/>
              <w:spacing w:line="360" w:lineRule="auto"/>
              <w:rPr>
                <w:rFonts w:hint="eastAsia" w:ascii="宋体" w:hAnsi="宋体" w:cs="宋体"/>
                <w:szCs w:val="21"/>
                <w:highlight w:val="none"/>
              </w:rPr>
            </w:pPr>
            <w:r>
              <w:rPr>
                <w:rFonts w:hint="eastAsia" w:ascii="宋体" w:hAnsi="宋体" w:cs="宋体"/>
                <w:szCs w:val="21"/>
                <w:highlight w:val="none"/>
              </w:rPr>
              <w:t>3.提供的组织机构图不完整、运作流程不清晰、管理计划不完善的，得2分；</w:t>
            </w:r>
          </w:p>
          <w:p w14:paraId="2E88D0B0">
            <w:pPr>
              <w:widowControl w:val="0"/>
              <w:spacing w:line="360" w:lineRule="auto"/>
              <w:rPr>
                <w:rFonts w:hint="eastAsia" w:ascii="宋体" w:hAnsi="宋体" w:eastAsia="宋体" w:cs="宋体"/>
                <w:b w:val="0"/>
                <w:bCs/>
                <w:sz w:val="21"/>
                <w:szCs w:val="21"/>
                <w:highlight w:val="none"/>
              </w:rPr>
            </w:pPr>
            <w:r>
              <w:rPr>
                <w:rFonts w:hint="eastAsia" w:ascii="宋体" w:hAnsi="宋体" w:cs="宋体"/>
                <w:szCs w:val="21"/>
                <w:highlight w:val="none"/>
              </w:rPr>
              <w:t>4.无提供方案得0分。</w:t>
            </w:r>
          </w:p>
        </w:tc>
        <w:tc>
          <w:tcPr>
            <w:tcW w:w="943" w:type="dxa"/>
            <w:vAlign w:val="center"/>
          </w:tcPr>
          <w:p w14:paraId="2B723392">
            <w:pPr>
              <w:widowControl w:val="0"/>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r>
      <w:tr w14:paraId="51A3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48CCF9AB">
            <w:pPr>
              <w:widowControl w:val="0"/>
              <w:spacing w:line="36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服务质量保证方案</w:t>
            </w:r>
          </w:p>
        </w:tc>
        <w:tc>
          <w:tcPr>
            <w:tcW w:w="7758" w:type="dxa"/>
            <w:vAlign w:val="center"/>
          </w:tcPr>
          <w:p w14:paraId="65AEC49D">
            <w:pPr>
              <w:widowControl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根据采购项目内容“一、项目总体要求：（二）技术服务要求：4.其他要求第16-21项”的要求，对投标人提供的服务质量保证方案（包括但不限于服务人员条件保障、内部分工、质量保证措施等）进行评审： </w:t>
            </w:r>
          </w:p>
          <w:p w14:paraId="578861FF">
            <w:pPr>
              <w:widowControl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1．服务质量保证方案全面完善、详细列明服务人员条件保障标准，明确界定各人员岗位工作职责分工，制定具体可落地的服务质量保证措施的，得9分</w:t>
            </w:r>
            <w:r>
              <w:rPr>
                <w:rFonts w:hint="eastAsia" w:ascii="宋体" w:hAnsi="宋体" w:cs="宋体"/>
                <w:szCs w:val="21"/>
                <w:highlight w:val="none"/>
                <w:lang w:eastAsia="zh-CN"/>
              </w:rPr>
              <w:t>；</w:t>
            </w:r>
            <w:r>
              <w:rPr>
                <w:rFonts w:hint="eastAsia" w:ascii="宋体" w:hAnsi="宋体" w:eastAsia="宋体" w:cs="宋体"/>
                <w:szCs w:val="21"/>
                <w:highlight w:val="none"/>
              </w:rPr>
              <w:t xml:space="preserve"> </w:t>
            </w:r>
          </w:p>
          <w:p w14:paraId="395D54B1">
            <w:pPr>
              <w:widowControl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2．服务质量保证方案基本全面、服务人员条件保障要求基本明确，清晰划分各人员岗位工作职责分工，制定可行的质量保证措施的，得5分</w:t>
            </w:r>
            <w:r>
              <w:rPr>
                <w:rFonts w:hint="eastAsia" w:ascii="宋体" w:hAnsi="宋体" w:cs="宋体"/>
                <w:szCs w:val="21"/>
                <w:highlight w:val="none"/>
                <w:lang w:eastAsia="zh-CN"/>
              </w:rPr>
              <w:t>；</w:t>
            </w:r>
            <w:r>
              <w:rPr>
                <w:rFonts w:hint="eastAsia" w:ascii="宋体" w:hAnsi="宋体" w:eastAsia="宋体" w:cs="宋体"/>
                <w:szCs w:val="21"/>
                <w:highlight w:val="none"/>
              </w:rPr>
              <w:t xml:space="preserve"> </w:t>
            </w:r>
          </w:p>
          <w:p w14:paraId="4F4FA60D">
            <w:pPr>
              <w:widowControl w:val="0"/>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3．服务质量保证方案不够全面完善、粗略提及服务人员条件保障内容，简单说明人员岗位工作职责分工，质量保证措施较为简略的，得2分</w:t>
            </w:r>
            <w:r>
              <w:rPr>
                <w:rFonts w:hint="eastAsia" w:ascii="宋体" w:hAnsi="宋体" w:cs="宋体"/>
                <w:szCs w:val="21"/>
                <w:highlight w:val="none"/>
                <w:lang w:eastAsia="zh-CN"/>
              </w:rPr>
              <w:t>；</w:t>
            </w:r>
          </w:p>
          <w:p w14:paraId="726B5272">
            <w:pPr>
              <w:widowControl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4．无提供方案得0分。</w:t>
            </w:r>
          </w:p>
        </w:tc>
        <w:tc>
          <w:tcPr>
            <w:tcW w:w="943" w:type="dxa"/>
            <w:vAlign w:val="center"/>
          </w:tcPr>
          <w:p w14:paraId="74F36438">
            <w:pPr>
              <w:widowControl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9</w:t>
            </w:r>
          </w:p>
        </w:tc>
      </w:tr>
      <w:tr w14:paraId="61D1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937" w:type="dxa"/>
            <w:gridSpan w:val="2"/>
            <w:vAlign w:val="center"/>
          </w:tcPr>
          <w:p w14:paraId="700470A2">
            <w:pPr>
              <w:widowControl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943" w:type="dxa"/>
            <w:vAlign w:val="center"/>
          </w:tcPr>
          <w:p w14:paraId="5A0BA678">
            <w:pPr>
              <w:widowControl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bl>
    <w:p w14:paraId="7664797B">
      <w:pPr>
        <w:spacing w:line="360" w:lineRule="auto"/>
        <w:jc w:val="both"/>
        <w:rPr>
          <w:rFonts w:hint="eastAsia" w:ascii="宋体" w:hAnsi="宋体"/>
          <w:b/>
          <w:szCs w:val="21"/>
          <w:highlight w:val="none"/>
        </w:rPr>
      </w:pPr>
      <w:r>
        <w:rPr>
          <w:rFonts w:hint="eastAsia" w:ascii="宋体" w:hAnsi="宋体"/>
          <w:b/>
          <w:bCs/>
          <w:szCs w:val="21"/>
          <w:highlight w:val="none"/>
        </w:rPr>
        <w:t>注：1.</w:t>
      </w:r>
      <w:r>
        <w:rPr>
          <w:rFonts w:hint="eastAsia" w:ascii="宋体" w:hAnsi="宋体"/>
          <w:b/>
          <w:szCs w:val="21"/>
          <w:highlight w:val="none"/>
        </w:rPr>
        <w:t>技术评价表中的评审内容所要求提交</w:t>
      </w:r>
      <w:r>
        <w:rPr>
          <w:rFonts w:hint="eastAsia" w:ascii="宋体" w:hAnsi="宋体"/>
          <w:b/>
          <w:bCs/>
          <w:highlight w:val="none"/>
        </w:rPr>
        <w:t>的各类有效资料，投标人须将各类有效资料附入投标文件（第二册）内，如未按要求提交的，该项评分为零分。</w:t>
      </w:r>
    </w:p>
    <w:p w14:paraId="0D3E2283">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2.评委按分项的规定分数范围内给各投标人进行打分，并统计总分。</w:t>
      </w:r>
    </w:p>
    <w:p w14:paraId="0D55F880">
      <w:pPr>
        <w:spacing w:line="360" w:lineRule="auto"/>
        <w:jc w:val="both"/>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附表4：商务评价表</w:t>
      </w:r>
    </w:p>
    <w:p w14:paraId="31AA2E7B">
      <w:pPr>
        <w:spacing w:line="360" w:lineRule="auto"/>
        <w:jc w:val="center"/>
        <w:rPr>
          <w:rFonts w:hint="eastAsia" w:ascii="宋体" w:hAnsi="宋体" w:eastAsia="宋体"/>
          <w:b/>
          <w:sz w:val="44"/>
          <w:szCs w:val="44"/>
          <w:highlight w:val="none"/>
          <w:lang w:eastAsia="zh-CN"/>
        </w:rPr>
      </w:pPr>
      <w:r>
        <w:rPr>
          <w:rFonts w:hint="eastAsia" w:ascii="宋体" w:hAnsi="宋体"/>
          <w:b/>
          <w:sz w:val="36"/>
          <w:szCs w:val="36"/>
          <w:highlight w:val="none"/>
          <w:lang w:eastAsia="zh-CN"/>
        </w:rPr>
        <w:t>国家税务总局梅州市梅江区税务局2026年8月至2027年7月税务综合服务项目</w:t>
      </w:r>
    </w:p>
    <w:p w14:paraId="1F042EE9">
      <w:pPr>
        <w:spacing w:line="360" w:lineRule="auto"/>
        <w:jc w:val="center"/>
        <w:rPr>
          <w:rFonts w:hint="eastAsia" w:ascii="宋体" w:hAnsi="宋体"/>
          <w:b/>
          <w:sz w:val="28"/>
          <w:szCs w:val="28"/>
          <w:highlight w:val="none"/>
        </w:rPr>
      </w:pPr>
      <w:r>
        <w:rPr>
          <w:rFonts w:hint="eastAsia" w:ascii="宋体" w:hAnsi="宋体"/>
          <w:b/>
          <w:sz w:val="28"/>
          <w:szCs w:val="28"/>
          <w:highlight w:val="none"/>
        </w:rPr>
        <w:t>（项目编号：</w:t>
      </w:r>
      <w:r>
        <w:rPr>
          <w:rFonts w:hint="eastAsia" w:ascii="宋体" w:hAnsi="宋体"/>
          <w:b/>
          <w:sz w:val="28"/>
          <w:szCs w:val="28"/>
          <w:highlight w:val="none"/>
          <w:lang w:eastAsia="zh-CN"/>
        </w:rPr>
        <w:t>GDSD26MJFG03015</w:t>
      </w:r>
      <w:r>
        <w:rPr>
          <w:rFonts w:hint="eastAsia" w:ascii="宋体" w:hAnsi="宋体"/>
          <w:b/>
          <w:sz w:val="28"/>
          <w:szCs w:val="28"/>
          <w:highlight w:val="none"/>
        </w:rPr>
        <w:t>）商务评价表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7383"/>
        <w:gridCol w:w="1017"/>
      </w:tblGrid>
      <w:tr w14:paraId="2DF8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pct"/>
            <w:vAlign w:val="center"/>
          </w:tcPr>
          <w:p w14:paraId="31251763">
            <w:pPr>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评分内容</w:t>
            </w:r>
          </w:p>
        </w:tc>
        <w:tc>
          <w:tcPr>
            <w:tcW w:w="3746" w:type="pct"/>
            <w:vAlign w:val="center"/>
          </w:tcPr>
          <w:p w14:paraId="4D60B436">
            <w:pPr>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评分标准</w:t>
            </w:r>
          </w:p>
        </w:tc>
        <w:tc>
          <w:tcPr>
            <w:tcW w:w="516" w:type="pct"/>
            <w:vAlign w:val="center"/>
          </w:tcPr>
          <w:p w14:paraId="28829555">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r>
      <w:tr w14:paraId="03BD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37" w:type="pct"/>
            <w:vAlign w:val="center"/>
          </w:tcPr>
          <w:p w14:paraId="0941199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类似</w:t>
            </w:r>
            <w:r>
              <w:rPr>
                <w:rFonts w:hint="eastAsia" w:ascii="宋体" w:hAnsi="宋体" w:eastAsia="宋体" w:cs="宋体"/>
                <w:sz w:val="21"/>
                <w:szCs w:val="21"/>
                <w:highlight w:val="none"/>
              </w:rPr>
              <w:t>项目业绩</w:t>
            </w:r>
          </w:p>
        </w:tc>
        <w:tc>
          <w:tcPr>
            <w:tcW w:w="3746" w:type="pct"/>
            <w:vAlign w:val="center"/>
          </w:tcPr>
          <w:p w14:paraId="563B74C8">
            <w:pPr>
              <w:spacing w:line="360" w:lineRule="auto"/>
              <w:rPr>
                <w:rFonts w:hint="eastAsia" w:ascii="宋体" w:hAnsi="宋体" w:eastAsia="宋体" w:cs="宋体"/>
                <w:sz w:val="21"/>
                <w:szCs w:val="21"/>
                <w:highlight w:val="none"/>
              </w:rPr>
            </w:pPr>
            <w:r>
              <w:rPr>
                <w:rFonts w:hint="eastAsia" w:ascii="宋体" w:hAnsi="宋体" w:eastAsia="宋体" w:cs="宋体"/>
                <w:b w:val="0"/>
                <w:bCs w:val="0"/>
                <w:i w:val="0"/>
                <w:iCs w:val="0"/>
                <w:smallCaps w:val="0"/>
                <w:color w:val="000000"/>
                <w:sz w:val="21"/>
                <w:szCs w:val="21"/>
                <w:highlight w:val="none"/>
              </w:rPr>
              <w:t>1.投标人自2022年1月1日（以合同签订日期为准）以来具有类似项目业绩的，每提供一份业绩得</w:t>
            </w:r>
            <w:r>
              <w:rPr>
                <w:rFonts w:hint="eastAsia" w:ascii="宋体" w:hAnsi="宋体" w:cs="宋体"/>
                <w:b w:val="0"/>
                <w:bCs w:val="0"/>
                <w:i w:val="0"/>
                <w:iCs w:val="0"/>
                <w:smallCaps w:val="0"/>
                <w:color w:val="000000"/>
                <w:sz w:val="21"/>
                <w:szCs w:val="21"/>
                <w:highlight w:val="none"/>
                <w:lang w:val="en-US" w:eastAsia="zh-CN"/>
              </w:rPr>
              <w:t>1</w:t>
            </w:r>
            <w:r>
              <w:rPr>
                <w:rFonts w:hint="eastAsia" w:ascii="宋体" w:hAnsi="宋体" w:eastAsia="宋体" w:cs="宋体"/>
                <w:b w:val="0"/>
                <w:bCs w:val="0"/>
                <w:i w:val="0"/>
                <w:iCs w:val="0"/>
                <w:smallCaps w:val="0"/>
                <w:color w:val="000000"/>
                <w:sz w:val="21"/>
                <w:szCs w:val="21"/>
                <w:highlight w:val="none"/>
              </w:rPr>
              <w:t>分，最高得</w:t>
            </w:r>
            <w:r>
              <w:rPr>
                <w:rFonts w:hint="eastAsia" w:ascii="宋体" w:hAnsi="宋体" w:cs="宋体"/>
                <w:b w:val="0"/>
                <w:bCs w:val="0"/>
                <w:i w:val="0"/>
                <w:iCs w:val="0"/>
                <w:smallCaps w:val="0"/>
                <w:color w:val="000000"/>
                <w:sz w:val="21"/>
                <w:szCs w:val="21"/>
                <w:highlight w:val="none"/>
                <w:lang w:val="en-US" w:eastAsia="zh-CN"/>
              </w:rPr>
              <w:t>5</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注：须提供合同关键页复印件（合同签字盖章页、合同采购内容页、合同金额页）以及至少一张对应的服务费发票复印件作为评审依据，无提供或未按要求提供不得分。</w:t>
            </w:r>
          </w:p>
        </w:tc>
        <w:tc>
          <w:tcPr>
            <w:tcW w:w="516" w:type="pct"/>
            <w:vAlign w:val="center"/>
          </w:tcPr>
          <w:p w14:paraId="44DB5BC5">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r>
      <w:tr w14:paraId="1682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737" w:type="pct"/>
            <w:vAlign w:val="center"/>
          </w:tcPr>
          <w:p w14:paraId="686A814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投标人认证体系情况</w:t>
            </w:r>
          </w:p>
        </w:tc>
        <w:tc>
          <w:tcPr>
            <w:tcW w:w="3746" w:type="pct"/>
            <w:vAlign w:val="center"/>
          </w:tcPr>
          <w:p w14:paraId="445912F3">
            <w:pPr>
              <w:spacing w:line="360" w:lineRule="auto"/>
              <w:rPr>
                <w:rFonts w:hint="eastAsia" w:ascii="宋体" w:hAnsi="宋体" w:eastAsia="宋体" w:cs="宋体"/>
                <w:sz w:val="21"/>
                <w:szCs w:val="21"/>
                <w:highlight w:val="none"/>
              </w:rPr>
            </w:pPr>
            <w:r>
              <w:rPr>
                <w:rFonts w:hint="eastAsia" w:ascii="宋体" w:hAnsi="宋体" w:eastAsia="宋体" w:cs="宋体"/>
                <w:b w:val="0"/>
                <w:bCs w:val="0"/>
                <w:i w:val="0"/>
                <w:iCs w:val="0"/>
                <w:smallCaps w:val="0"/>
                <w:color w:val="000000"/>
                <w:sz w:val="21"/>
                <w:szCs w:val="21"/>
                <w:highlight w:val="none"/>
              </w:rPr>
              <w:t>具有有效期内的质量管理体系认证证书的，得</w:t>
            </w:r>
            <w:r>
              <w:rPr>
                <w:rFonts w:hint="eastAsia" w:ascii="宋体" w:hAnsi="宋体" w:cs="宋体"/>
                <w:b w:val="0"/>
                <w:bCs w:val="0"/>
                <w:i w:val="0"/>
                <w:iCs w:val="0"/>
                <w:smallCaps w:val="0"/>
                <w:color w:val="000000"/>
                <w:sz w:val="21"/>
                <w:szCs w:val="21"/>
                <w:highlight w:val="none"/>
                <w:lang w:val="en-US" w:eastAsia="zh-CN"/>
              </w:rPr>
              <w:t>7</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注：以上证书须提供证书复印件及全国认证认可信息公共服务平台（http://cx.cnca.cn/CertECloud/index/index/page）查询结果为有效的截图作为评审依据，无提供不得分。</w:t>
            </w:r>
          </w:p>
        </w:tc>
        <w:tc>
          <w:tcPr>
            <w:tcW w:w="516" w:type="pct"/>
            <w:vAlign w:val="center"/>
          </w:tcPr>
          <w:p w14:paraId="451560A6">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r>
      <w:tr w14:paraId="16E5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737" w:type="pct"/>
            <w:vAlign w:val="center"/>
          </w:tcPr>
          <w:p w14:paraId="48B1D23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服务人员培训方案</w:t>
            </w:r>
          </w:p>
        </w:tc>
        <w:tc>
          <w:tcPr>
            <w:tcW w:w="3746" w:type="pct"/>
            <w:vAlign w:val="center"/>
          </w:tcPr>
          <w:p w14:paraId="1E788FC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根据采购项目内容“二、招标项目商务要求：</w:t>
            </w:r>
            <w:r>
              <w:rPr>
                <w:rFonts w:hint="eastAsia" w:ascii="宋体" w:hAnsi="宋体" w:eastAsia="宋体" w:cs="宋体"/>
                <w:sz w:val="21"/>
                <w:szCs w:val="21"/>
                <w:highlight w:val="none"/>
                <w:lang w:val="en-US" w:eastAsia="zh-CN"/>
              </w:rPr>
              <w:t>（八）服务人员培训要求</w:t>
            </w:r>
            <w:r>
              <w:rPr>
                <w:rFonts w:hint="eastAsia" w:ascii="宋体" w:hAnsi="宋体" w:eastAsia="宋体" w:cs="宋体"/>
                <w:sz w:val="21"/>
                <w:szCs w:val="21"/>
                <w:highlight w:val="none"/>
              </w:rPr>
              <w:t>”的要求，</w:t>
            </w:r>
            <w:r>
              <w:rPr>
                <w:rFonts w:hint="eastAsia" w:ascii="宋体" w:hAnsi="宋体" w:eastAsia="宋体" w:cs="宋体"/>
                <w:b w:val="0"/>
                <w:bCs w:val="0"/>
                <w:i w:val="0"/>
                <w:iCs w:val="0"/>
                <w:smallCaps w:val="0"/>
                <w:color w:val="000000"/>
                <w:sz w:val="21"/>
                <w:szCs w:val="21"/>
                <w:highlight w:val="none"/>
              </w:rPr>
              <w:t xml:space="preserve">对投标人提供的服务人员培训方案（包括但不限于培训目标、培训计划、所培训的内容、培训成果的评估和反馈机制、入职指引、考勤、请假、员工行为规范等）进行评审： </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1.培训方案覆盖全部要求模块，培训目标清晰可衡量、计划周密贴合岗位需求、内容全面专业，且具备完善的成果评估、反馈闭环及全流程人员管理机制的，得5分；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2.培训方案覆盖核心要求模块，培训目标明确、计划合理、内容贴合岗位需求，具备基本的成果评估、反馈机制及人员管理规范的，得3分；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3.培训方案部分要求模块缺失，培训目标模糊、计划缺失、内容不完整，无明确成果评估机制及规范的人员管理细则的，得1分；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4.无提供方案得0分。</w:t>
            </w:r>
          </w:p>
        </w:tc>
        <w:tc>
          <w:tcPr>
            <w:tcW w:w="516" w:type="pct"/>
            <w:vAlign w:val="center"/>
          </w:tcPr>
          <w:p w14:paraId="5CD95F0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14:paraId="514C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737" w:type="pct"/>
            <w:vAlign w:val="center"/>
          </w:tcPr>
          <w:p w14:paraId="3B106F1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应急突发事件预案</w:t>
            </w:r>
          </w:p>
        </w:tc>
        <w:tc>
          <w:tcPr>
            <w:tcW w:w="3746" w:type="pct"/>
            <w:vAlign w:val="center"/>
          </w:tcPr>
          <w:p w14:paraId="4EA1F0D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根据采购项目内容“二、招标项目商务要求：</w:t>
            </w:r>
            <w:r>
              <w:rPr>
                <w:rFonts w:hint="eastAsia" w:ascii="宋体" w:hAnsi="宋体" w:eastAsia="宋体" w:cs="宋体"/>
                <w:sz w:val="21"/>
                <w:szCs w:val="21"/>
                <w:highlight w:val="none"/>
                <w:lang w:val="en-US" w:eastAsia="zh-CN"/>
              </w:rPr>
              <w:t>（九）应急突发事件措施</w:t>
            </w:r>
            <w:r>
              <w:rPr>
                <w:rFonts w:hint="eastAsia" w:ascii="宋体" w:hAnsi="宋体" w:eastAsia="宋体" w:cs="宋体"/>
                <w:sz w:val="21"/>
                <w:szCs w:val="21"/>
                <w:highlight w:val="none"/>
              </w:rPr>
              <w:t>”的要求，</w:t>
            </w:r>
            <w:r>
              <w:rPr>
                <w:rFonts w:hint="eastAsia" w:ascii="宋体" w:hAnsi="宋体" w:eastAsia="宋体" w:cs="宋体"/>
                <w:b w:val="0"/>
                <w:bCs w:val="0"/>
                <w:i w:val="0"/>
                <w:iCs w:val="0"/>
                <w:smallCaps w:val="0"/>
                <w:color w:val="000000"/>
                <w:sz w:val="21"/>
                <w:szCs w:val="21"/>
                <w:highlight w:val="none"/>
              </w:rPr>
              <w:t>对投标人提供的应急突发事件预案（包括但不限于紧急任务、重大活动、员工罢工或大面积离职等）进行评审：</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1.应急突发事件预案内容完整、详细、规范，能实际出发结合用户需求做出详细分析，针对紧急任务、重大活动、员工罢工或大面积离职等突发情况制定科学可行的应急预案，配套措施完善，服务实施方案合理的，得5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2.应急突发事件预案内容基本完整，能根据用户需求进行分析，针对紧急任务、重大活动、员工罢工或大面积离职等突发情况应急预案部分可行，配套措施基本完善，有服务实施方案但内容不够详细的，得3分；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3.应急突发事件预案内容简陋，未能根据用户需求进行分析，无针对紧急任务、重大活动、员工罢工或大面积离职等突发情况应急预案，配套措施简陋，服务实施方案不合理的，得1分；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4.无提供方案得0分。</w:t>
            </w:r>
          </w:p>
        </w:tc>
        <w:tc>
          <w:tcPr>
            <w:tcW w:w="516" w:type="pct"/>
            <w:vAlign w:val="center"/>
          </w:tcPr>
          <w:p w14:paraId="4A924EF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14:paraId="6B6F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737" w:type="pct"/>
            <w:vAlign w:val="center"/>
          </w:tcPr>
          <w:p w14:paraId="12099FF7">
            <w:pPr>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i w:val="0"/>
                <w:iCs w:val="0"/>
                <w:smallCaps w:val="0"/>
                <w:color w:val="000000"/>
                <w:sz w:val="21"/>
                <w:szCs w:val="21"/>
                <w:highlight w:val="none"/>
              </w:rPr>
              <w:t>保密工作方案</w:t>
            </w:r>
          </w:p>
        </w:tc>
        <w:tc>
          <w:tcPr>
            <w:tcW w:w="3746" w:type="pct"/>
            <w:vAlign w:val="center"/>
          </w:tcPr>
          <w:p w14:paraId="4690770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根据采购项目内容“二、招标项目商务要求：</w:t>
            </w:r>
            <w:r>
              <w:rPr>
                <w:rFonts w:hint="eastAsia" w:ascii="宋体" w:hAnsi="宋体" w:eastAsia="宋体" w:cs="宋体"/>
                <w:sz w:val="21"/>
                <w:szCs w:val="21"/>
                <w:highlight w:val="none"/>
                <w:lang w:val="en-US" w:eastAsia="zh-CN"/>
              </w:rPr>
              <w:t>（十）</w:t>
            </w:r>
            <w:r>
              <w:rPr>
                <w:rFonts w:hint="eastAsia" w:ascii="宋体" w:hAnsi="宋体" w:eastAsia="宋体" w:cs="宋体"/>
                <w:b w:val="0"/>
                <w:bCs w:val="0"/>
                <w:i w:val="0"/>
                <w:iCs w:val="0"/>
                <w:smallCaps w:val="0"/>
                <w:color w:val="000000"/>
                <w:sz w:val="21"/>
                <w:szCs w:val="21"/>
                <w:highlight w:val="none"/>
              </w:rPr>
              <w:t>保密要求</w:t>
            </w:r>
            <w:r>
              <w:rPr>
                <w:rFonts w:hint="eastAsia" w:ascii="宋体" w:hAnsi="宋体" w:eastAsia="宋体" w:cs="宋体"/>
                <w:sz w:val="21"/>
                <w:szCs w:val="21"/>
                <w:highlight w:val="none"/>
              </w:rPr>
              <w:t>”的要求，</w:t>
            </w:r>
            <w:r>
              <w:rPr>
                <w:rFonts w:hint="eastAsia" w:ascii="宋体" w:hAnsi="宋体" w:eastAsia="宋体" w:cs="宋体"/>
                <w:b w:val="0"/>
                <w:bCs w:val="0"/>
                <w:i w:val="0"/>
                <w:iCs w:val="0"/>
                <w:smallCaps w:val="0"/>
                <w:color w:val="000000"/>
                <w:sz w:val="21"/>
                <w:szCs w:val="21"/>
                <w:highlight w:val="none"/>
              </w:rPr>
              <w:t>对投标人提供的保密工作方案（包括但不限于保密措施、保密制度、保密责任管理等）进行评审：</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1.保密工作方案完整全面，针对性制定保密措施、保密制度及保密责任管理体系，内容详实可落地，完全满足项目保密全流程管理需求，得</w:t>
            </w:r>
            <w:r>
              <w:rPr>
                <w:rFonts w:hint="eastAsia" w:ascii="宋体" w:hAnsi="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2.保密工作方案基本完整，具备合理的保密措施、保密制度及保密责任管理内容，能够满足项目主要保密管理需求，得</w:t>
            </w:r>
            <w:r>
              <w:rPr>
                <w:rFonts w:hint="eastAsia" w:ascii="宋体" w:hAnsi="宋体" w:cs="宋体"/>
                <w:b w:val="0"/>
                <w:bCs w:val="0"/>
                <w:i w:val="0"/>
                <w:iCs w:val="0"/>
                <w:smallCaps w:val="0"/>
                <w:color w:val="000000"/>
                <w:sz w:val="21"/>
                <w:szCs w:val="21"/>
                <w:highlight w:val="none"/>
                <w:lang w:val="en-US" w:eastAsia="zh-CN"/>
              </w:rPr>
              <w:t>2</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3.保密工作方案不完整，保密措施、保密制度及保密责任管理内容缺失或不合理，无法有效保障项目保密管理工作，得1分</w:t>
            </w:r>
            <w:r>
              <w:rPr>
                <w:rFonts w:hint="eastAsia" w:ascii="宋体" w:hAnsi="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4.无提供方案得0分。</w:t>
            </w:r>
          </w:p>
        </w:tc>
        <w:tc>
          <w:tcPr>
            <w:tcW w:w="516" w:type="pct"/>
            <w:vAlign w:val="center"/>
          </w:tcPr>
          <w:p w14:paraId="298F3F2E">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5325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3" w:type="pct"/>
            <w:gridSpan w:val="2"/>
            <w:vAlign w:val="center"/>
          </w:tcPr>
          <w:p w14:paraId="66C79DB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516" w:type="pct"/>
            <w:vAlign w:val="center"/>
          </w:tcPr>
          <w:p w14:paraId="056991A9">
            <w:pPr>
              <w:spacing w:line="360" w:lineRule="auto"/>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25</w:t>
            </w:r>
            <w:r>
              <w:rPr>
                <w:rFonts w:hint="eastAsia" w:ascii="宋体" w:hAnsi="宋体" w:eastAsia="宋体" w:cs="宋体"/>
                <w:sz w:val="21"/>
                <w:szCs w:val="21"/>
                <w:highlight w:val="none"/>
              </w:rPr>
              <w:t>分</w:t>
            </w:r>
          </w:p>
        </w:tc>
      </w:tr>
    </w:tbl>
    <w:p w14:paraId="4C7A5321">
      <w:pPr>
        <w:spacing w:line="360" w:lineRule="auto"/>
        <w:jc w:val="both"/>
        <w:rPr>
          <w:rFonts w:hint="eastAsia" w:ascii="宋体" w:hAnsi="宋体"/>
          <w:szCs w:val="21"/>
          <w:highlight w:val="none"/>
        </w:rPr>
      </w:pPr>
      <w:r>
        <w:rPr>
          <w:rFonts w:hint="eastAsia" w:ascii="宋体" w:hAnsi="宋体"/>
          <w:b/>
          <w:bCs/>
          <w:szCs w:val="21"/>
          <w:highlight w:val="none"/>
        </w:rPr>
        <w:t>注：</w:t>
      </w:r>
      <w:r>
        <w:rPr>
          <w:rFonts w:hint="eastAsia" w:ascii="宋体" w:hAnsi="宋体"/>
          <w:b/>
          <w:szCs w:val="21"/>
          <w:highlight w:val="none"/>
        </w:rPr>
        <w:t>1.商务评价表中的评审内容所要求提交</w:t>
      </w:r>
      <w:r>
        <w:rPr>
          <w:rFonts w:hint="eastAsia" w:ascii="宋体" w:hAnsi="宋体"/>
          <w:b/>
          <w:bCs/>
          <w:highlight w:val="none"/>
        </w:rPr>
        <w:t>的各类有效资料，投标人须将各类有效资料附入投标文件（第二册）内，如未按要求提交的，该项评分为零分。</w:t>
      </w:r>
    </w:p>
    <w:p w14:paraId="3D7E34B0">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2.评委按分项的规定分数范围内给各投标人进行打分，并统计总分。</w:t>
      </w:r>
    </w:p>
    <w:p w14:paraId="221F5790">
      <w:pPr>
        <w:spacing w:line="360" w:lineRule="auto"/>
        <w:jc w:val="center"/>
        <w:rPr>
          <w:rFonts w:hint="eastAsia" w:ascii="宋体" w:hAnsi="宋体"/>
          <w:sz w:val="44"/>
          <w:szCs w:val="44"/>
          <w:highlight w:val="none"/>
        </w:rPr>
      </w:pPr>
      <w:r>
        <w:rPr>
          <w:rFonts w:ascii="宋体" w:hAnsi="宋体"/>
          <w:szCs w:val="21"/>
          <w:highlight w:val="none"/>
        </w:rPr>
        <w:br w:type="page"/>
      </w:r>
    </w:p>
    <w:p w14:paraId="612C5B25">
      <w:pPr>
        <w:spacing w:line="360" w:lineRule="auto"/>
        <w:jc w:val="center"/>
        <w:rPr>
          <w:rFonts w:hint="eastAsia" w:ascii="宋体" w:hAnsi="宋体"/>
          <w:sz w:val="44"/>
          <w:szCs w:val="44"/>
          <w:highlight w:val="none"/>
        </w:rPr>
      </w:pPr>
    </w:p>
    <w:p w14:paraId="670D83AC">
      <w:pPr>
        <w:spacing w:line="360" w:lineRule="auto"/>
        <w:jc w:val="center"/>
        <w:rPr>
          <w:rFonts w:hint="eastAsia" w:ascii="宋体" w:hAnsi="宋体"/>
          <w:sz w:val="44"/>
          <w:szCs w:val="44"/>
          <w:highlight w:val="none"/>
        </w:rPr>
      </w:pPr>
    </w:p>
    <w:p w14:paraId="1AF2587D">
      <w:pPr>
        <w:spacing w:line="360" w:lineRule="auto"/>
        <w:jc w:val="center"/>
        <w:rPr>
          <w:rFonts w:hint="eastAsia" w:ascii="宋体" w:hAnsi="宋体"/>
          <w:sz w:val="44"/>
          <w:szCs w:val="44"/>
          <w:highlight w:val="none"/>
        </w:rPr>
      </w:pPr>
    </w:p>
    <w:p w14:paraId="6B9FE1C4">
      <w:pPr>
        <w:spacing w:line="360" w:lineRule="auto"/>
        <w:jc w:val="center"/>
        <w:rPr>
          <w:rFonts w:hint="eastAsia" w:ascii="宋体" w:hAnsi="宋体"/>
          <w:sz w:val="44"/>
          <w:szCs w:val="44"/>
          <w:highlight w:val="none"/>
        </w:rPr>
      </w:pPr>
    </w:p>
    <w:p w14:paraId="45B310A4">
      <w:pPr>
        <w:spacing w:line="360" w:lineRule="auto"/>
        <w:jc w:val="center"/>
        <w:rPr>
          <w:rFonts w:hint="eastAsia" w:ascii="宋体" w:hAnsi="宋体"/>
          <w:sz w:val="44"/>
          <w:szCs w:val="44"/>
          <w:highlight w:val="none"/>
        </w:rPr>
      </w:pPr>
    </w:p>
    <w:p w14:paraId="2D4FEE54">
      <w:pPr>
        <w:spacing w:line="360" w:lineRule="auto"/>
        <w:jc w:val="center"/>
        <w:rPr>
          <w:rFonts w:hint="eastAsia" w:ascii="宋体" w:hAnsi="宋体"/>
          <w:sz w:val="44"/>
          <w:szCs w:val="44"/>
          <w:highlight w:val="none"/>
        </w:rPr>
      </w:pPr>
    </w:p>
    <w:p w14:paraId="376398F5">
      <w:pPr>
        <w:spacing w:line="360" w:lineRule="auto"/>
        <w:jc w:val="center"/>
        <w:rPr>
          <w:rFonts w:hint="eastAsia" w:ascii="宋体" w:hAnsi="宋体" w:cs="Arial"/>
          <w:b/>
          <w:sz w:val="44"/>
          <w:szCs w:val="44"/>
          <w:highlight w:val="none"/>
        </w:rPr>
      </w:pPr>
      <w:r>
        <w:rPr>
          <w:rFonts w:ascii="宋体" w:hAnsi="宋体" w:cs="Arial"/>
          <w:b/>
          <w:sz w:val="44"/>
          <w:szCs w:val="44"/>
          <w:highlight w:val="none"/>
        </w:rPr>
        <w:t>第四部分</w:t>
      </w:r>
    </w:p>
    <w:p w14:paraId="0FB67674">
      <w:pPr>
        <w:spacing w:line="360" w:lineRule="auto"/>
        <w:jc w:val="center"/>
        <w:rPr>
          <w:rFonts w:hint="eastAsia" w:ascii="宋体" w:hAnsi="宋体" w:cs="Arial"/>
          <w:b/>
          <w:sz w:val="44"/>
          <w:szCs w:val="44"/>
          <w:highlight w:val="none"/>
        </w:rPr>
      </w:pPr>
      <w:r>
        <w:rPr>
          <w:rFonts w:ascii="宋体" w:hAnsi="宋体" w:cs="Arial"/>
          <w:b/>
          <w:sz w:val="44"/>
          <w:szCs w:val="44"/>
          <w:highlight w:val="none"/>
        </w:rPr>
        <w:t>合 同 书 格 式</w:t>
      </w:r>
    </w:p>
    <w:p w14:paraId="5E7349B7">
      <w:pPr>
        <w:tabs>
          <w:tab w:val="left" w:pos="720"/>
        </w:tabs>
        <w:spacing w:line="360" w:lineRule="auto"/>
        <w:rPr>
          <w:rFonts w:hint="eastAsia" w:ascii="宋体" w:hAnsi="宋体" w:cs="Arial"/>
          <w:b/>
          <w:sz w:val="24"/>
          <w:highlight w:val="none"/>
        </w:rPr>
      </w:pPr>
      <w:r>
        <w:rPr>
          <w:rFonts w:ascii="宋体" w:hAnsi="宋体" w:cs="Arial"/>
          <w:b/>
          <w:sz w:val="44"/>
          <w:szCs w:val="44"/>
          <w:highlight w:val="none"/>
        </w:rPr>
        <w:br w:type="page"/>
      </w:r>
      <w:r>
        <w:rPr>
          <w:rFonts w:ascii="宋体" w:hAnsi="宋体" w:cs="Arial"/>
          <w:b/>
          <w:sz w:val="24"/>
          <w:highlight w:val="none"/>
        </w:rPr>
        <w:t>合同书格式（</w:t>
      </w:r>
      <w:r>
        <w:rPr>
          <w:rFonts w:hint="eastAsia" w:ascii="宋体" w:hAnsi="宋体" w:cs="Arial"/>
          <w:b/>
          <w:sz w:val="24"/>
          <w:highlight w:val="none"/>
        </w:rPr>
        <w:t>服务</w:t>
      </w:r>
      <w:r>
        <w:rPr>
          <w:rFonts w:ascii="宋体" w:hAnsi="宋体" w:cs="Arial"/>
          <w:b/>
          <w:sz w:val="24"/>
          <w:highlight w:val="none"/>
        </w:rPr>
        <w:t>类）</w:t>
      </w:r>
    </w:p>
    <w:p w14:paraId="584A6C4A">
      <w:pPr>
        <w:tabs>
          <w:tab w:val="left" w:pos="720"/>
        </w:tabs>
        <w:spacing w:line="360" w:lineRule="auto"/>
        <w:rPr>
          <w:rFonts w:hint="eastAsia" w:ascii="宋体" w:hAnsi="宋体" w:cs="Arial"/>
          <w:b/>
          <w:sz w:val="24"/>
          <w:highlight w:val="none"/>
        </w:rPr>
      </w:pPr>
    </w:p>
    <w:p w14:paraId="09626329">
      <w:pPr>
        <w:tabs>
          <w:tab w:val="left" w:pos="720"/>
        </w:tabs>
        <w:spacing w:line="360" w:lineRule="auto"/>
        <w:rPr>
          <w:rFonts w:hint="eastAsia" w:ascii="宋体" w:hAnsi="宋体" w:cs="Arial"/>
          <w:b/>
          <w:sz w:val="24"/>
          <w:highlight w:val="none"/>
        </w:rPr>
      </w:pPr>
    </w:p>
    <w:p w14:paraId="012EDF8E">
      <w:pPr>
        <w:tabs>
          <w:tab w:val="left" w:pos="720"/>
        </w:tabs>
        <w:spacing w:line="360" w:lineRule="auto"/>
        <w:rPr>
          <w:rFonts w:hint="eastAsia" w:ascii="宋体" w:hAnsi="宋体" w:cs="Arial"/>
          <w:b/>
          <w:sz w:val="24"/>
          <w:highlight w:val="none"/>
        </w:rPr>
      </w:pPr>
    </w:p>
    <w:p w14:paraId="3ADD2FA9">
      <w:pPr>
        <w:tabs>
          <w:tab w:val="left" w:pos="720"/>
        </w:tabs>
        <w:spacing w:line="360" w:lineRule="auto"/>
        <w:rPr>
          <w:rFonts w:hint="eastAsia" w:ascii="宋体" w:hAnsi="宋体" w:cs="Arial"/>
          <w:b/>
          <w:sz w:val="24"/>
          <w:highlight w:val="none"/>
        </w:rPr>
      </w:pPr>
    </w:p>
    <w:p w14:paraId="49BC3DEA">
      <w:pPr>
        <w:tabs>
          <w:tab w:val="left" w:pos="720"/>
        </w:tabs>
        <w:spacing w:line="360" w:lineRule="auto"/>
        <w:rPr>
          <w:rFonts w:hint="eastAsia" w:ascii="宋体" w:hAnsi="宋体" w:cs="Arial"/>
          <w:b/>
          <w:sz w:val="24"/>
          <w:highlight w:val="none"/>
        </w:rPr>
      </w:pPr>
    </w:p>
    <w:p w14:paraId="73238A46">
      <w:pPr>
        <w:tabs>
          <w:tab w:val="left" w:pos="720"/>
        </w:tabs>
        <w:spacing w:line="360" w:lineRule="auto"/>
        <w:rPr>
          <w:rFonts w:hint="eastAsia" w:ascii="宋体" w:hAnsi="宋体" w:cs="Arial"/>
          <w:b/>
          <w:sz w:val="24"/>
          <w:highlight w:val="none"/>
        </w:rPr>
      </w:pPr>
    </w:p>
    <w:p w14:paraId="63F0413C">
      <w:pPr>
        <w:tabs>
          <w:tab w:val="left" w:pos="720"/>
        </w:tabs>
        <w:spacing w:line="360" w:lineRule="auto"/>
        <w:rPr>
          <w:rFonts w:hint="eastAsia" w:ascii="宋体" w:hAnsi="宋体" w:cs="Arial"/>
          <w:b/>
          <w:sz w:val="72"/>
          <w:szCs w:val="72"/>
          <w:highlight w:val="none"/>
        </w:rPr>
      </w:pPr>
    </w:p>
    <w:p w14:paraId="62FFB5CC">
      <w:pPr>
        <w:tabs>
          <w:tab w:val="left" w:pos="720"/>
        </w:tabs>
        <w:spacing w:line="360" w:lineRule="auto"/>
        <w:jc w:val="center"/>
        <w:rPr>
          <w:rFonts w:hint="eastAsia" w:ascii="宋体" w:hAnsi="宋体" w:cs="Arial"/>
          <w:b/>
          <w:sz w:val="72"/>
          <w:szCs w:val="72"/>
          <w:highlight w:val="none"/>
        </w:rPr>
      </w:pPr>
      <w:r>
        <w:rPr>
          <w:rFonts w:ascii="宋体" w:hAnsi="宋体" w:cs="Arial"/>
          <w:b/>
          <w:sz w:val="72"/>
          <w:szCs w:val="72"/>
          <w:highlight w:val="none"/>
        </w:rPr>
        <w:t>合 同 书</w:t>
      </w:r>
    </w:p>
    <w:p w14:paraId="0AF4767D">
      <w:pPr>
        <w:tabs>
          <w:tab w:val="left" w:pos="720"/>
        </w:tabs>
        <w:spacing w:line="360" w:lineRule="auto"/>
        <w:jc w:val="center"/>
        <w:rPr>
          <w:rFonts w:hint="eastAsia" w:ascii="宋体" w:hAnsi="宋体" w:cs="Arial"/>
          <w:b/>
          <w:sz w:val="44"/>
          <w:szCs w:val="44"/>
          <w:highlight w:val="none"/>
        </w:rPr>
      </w:pPr>
      <w:r>
        <w:rPr>
          <w:rFonts w:ascii="宋体" w:hAnsi="宋体" w:cs="Arial"/>
          <w:b/>
          <w:sz w:val="44"/>
          <w:szCs w:val="44"/>
          <w:highlight w:val="none"/>
        </w:rPr>
        <w:t>（</w:t>
      </w:r>
      <w:r>
        <w:rPr>
          <w:rFonts w:hint="eastAsia" w:ascii="宋体" w:hAnsi="宋体" w:cs="Arial"/>
          <w:b/>
          <w:sz w:val="44"/>
          <w:szCs w:val="44"/>
          <w:highlight w:val="none"/>
        </w:rPr>
        <w:t>服务</w:t>
      </w:r>
      <w:r>
        <w:rPr>
          <w:rFonts w:ascii="宋体" w:hAnsi="宋体" w:cs="Arial"/>
          <w:b/>
          <w:sz w:val="44"/>
          <w:szCs w:val="44"/>
          <w:highlight w:val="none"/>
        </w:rPr>
        <w:t>类）</w:t>
      </w:r>
    </w:p>
    <w:p w14:paraId="3A583C34">
      <w:pPr>
        <w:tabs>
          <w:tab w:val="left" w:pos="720"/>
        </w:tabs>
        <w:spacing w:line="360" w:lineRule="auto"/>
        <w:rPr>
          <w:rFonts w:hint="eastAsia" w:ascii="宋体" w:hAnsi="宋体" w:cs="Arial"/>
          <w:b/>
          <w:sz w:val="28"/>
          <w:szCs w:val="28"/>
          <w:highlight w:val="none"/>
        </w:rPr>
      </w:pPr>
    </w:p>
    <w:tbl>
      <w:tblPr>
        <w:tblStyle w:val="42"/>
        <w:tblW w:w="0" w:type="auto"/>
        <w:jc w:val="center"/>
        <w:tblLayout w:type="fixed"/>
        <w:tblCellMar>
          <w:top w:w="0" w:type="dxa"/>
          <w:left w:w="108" w:type="dxa"/>
          <w:bottom w:w="0" w:type="dxa"/>
          <w:right w:w="108" w:type="dxa"/>
        </w:tblCellMar>
      </w:tblPr>
      <w:tblGrid>
        <w:gridCol w:w="5400"/>
      </w:tblGrid>
      <w:tr w14:paraId="2BA5E69F">
        <w:tblPrEx>
          <w:tblCellMar>
            <w:top w:w="0" w:type="dxa"/>
            <w:left w:w="108" w:type="dxa"/>
            <w:bottom w:w="0" w:type="dxa"/>
            <w:right w:w="108" w:type="dxa"/>
          </w:tblCellMar>
        </w:tblPrEx>
        <w:trPr>
          <w:trHeight w:val="446" w:hRule="atLeast"/>
          <w:jc w:val="center"/>
        </w:trPr>
        <w:tc>
          <w:tcPr>
            <w:tcW w:w="5400" w:type="dxa"/>
          </w:tcPr>
          <w:p w14:paraId="1F31E773">
            <w:pPr>
              <w:tabs>
                <w:tab w:val="left" w:pos="720"/>
              </w:tabs>
              <w:spacing w:line="360" w:lineRule="auto"/>
              <w:rPr>
                <w:rFonts w:hint="eastAsia" w:ascii="宋体" w:hAnsi="宋体" w:cs="Arial"/>
                <w:b/>
                <w:sz w:val="32"/>
                <w:szCs w:val="32"/>
                <w:highlight w:val="none"/>
                <w:u w:val="single"/>
              </w:rPr>
            </w:pPr>
            <w:r>
              <w:rPr>
                <w:rFonts w:ascii="宋体" w:hAnsi="宋体" w:cs="Arial"/>
                <w:b/>
                <w:sz w:val="32"/>
                <w:szCs w:val="32"/>
                <w:highlight w:val="none"/>
              </w:rPr>
              <w:t>项目编号：</w:t>
            </w:r>
            <w:r>
              <w:rPr>
                <w:rFonts w:hint="eastAsia" w:ascii="宋体" w:hAnsi="宋体" w:cs="Arial"/>
                <w:b/>
                <w:sz w:val="32"/>
                <w:szCs w:val="32"/>
                <w:highlight w:val="none"/>
                <w:u w:val="single"/>
              </w:rPr>
              <w:t>GDSD26MJFG03015</w:t>
            </w:r>
            <w:r>
              <w:rPr>
                <w:rFonts w:ascii="宋体" w:hAnsi="宋体" w:cs="Arial"/>
                <w:b/>
                <w:sz w:val="32"/>
                <w:szCs w:val="32"/>
                <w:highlight w:val="none"/>
                <w:u w:val="single"/>
              </w:rPr>
              <w:t xml:space="preserve"> </w:t>
            </w:r>
            <w:r>
              <w:rPr>
                <w:rFonts w:ascii="宋体" w:hAnsi="宋体" w:cs="Arial"/>
                <w:b/>
                <w:sz w:val="32"/>
                <w:szCs w:val="32"/>
                <w:highlight w:val="none"/>
              </w:rPr>
              <w:t xml:space="preserve">           </w:t>
            </w:r>
          </w:p>
        </w:tc>
      </w:tr>
      <w:tr w14:paraId="71BA350E">
        <w:tblPrEx>
          <w:tblCellMar>
            <w:top w:w="0" w:type="dxa"/>
            <w:left w:w="108" w:type="dxa"/>
            <w:bottom w:w="0" w:type="dxa"/>
            <w:right w:w="108" w:type="dxa"/>
          </w:tblCellMar>
        </w:tblPrEx>
        <w:trPr>
          <w:trHeight w:val="446" w:hRule="atLeast"/>
          <w:jc w:val="center"/>
        </w:trPr>
        <w:tc>
          <w:tcPr>
            <w:tcW w:w="5400" w:type="dxa"/>
          </w:tcPr>
          <w:p w14:paraId="4E209001">
            <w:pPr>
              <w:tabs>
                <w:tab w:val="left" w:pos="720"/>
              </w:tabs>
              <w:spacing w:line="360" w:lineRule="auto"/>
              <w:rPr>
                <w:rFonts w:hint="eastAsia" w:ascii="宋体" w:hAnsi="宋体" w:cs="Arial"/>
                <w:b/>
                <w:sz w:val="32"/>
                <w:szCs w:val="32"/>
                <w:highlight w:val="none"/>
              </w:rPr>
            </w:pPr>
            <w:r>
              <w:rPr>
                <w:rFonts w:ascii="宋体" w:hAnsi="宋体" w:cs="Arial"/>
                <w:b/>
                <w:sz w:val="32"/>
                <w:szCs w:val="32"/>
                <w:highlight w:val="none"/>
              </w:rPr>
              <w:t>项目名称：</w:t>
            </w:r>
            <w:r>
              <w:rPr>
                <w:rFonts w:hint="eastAsia" w:ascii="宋体" w:hAnsi="宋体" w:cs="Arial"/>
                <w:b/>
                <w:sz w:val="32"/>
                <w:szCs w:val="32"/>
                <w:highlight w:val="none"/>
                <w:u w:val="single"/>
              </w:rPr>
              <w:t>国家税务总局梅州市梅江区税务局2026年8月至2027年7月税务综合服务项目</w:t>
            </w:r>
          </w:p>
        </w:tc>
      </w:tr>
      <w:tr w14:paraId="2F5A301A">
        <w:tblPrEx>
          <w:tblCellMar>
            <w:top w:w="0" w:type="dxa"/>
            <w:left w:w="108" w:type="dxa"/>
            <w:bottom w:w="0" w:type="dxa"/>
            <w:right w:w="108" w:type="dxa"/>
          </w:tblCellMar>
        </w:tblPrEx>
        <w:trPr>
          <w:trHeight w:val="446" w:hRule="atLeast"/>
          <w:jc w:val="center"/>
        </w:trPr>
        <w:tc>
          <w:tcPr>
            <w:tcW w:w="5400" w:type="dxa"/>
          </w:tcPr>
          <w:p w14:paraId="1773D012">
            <w:pPr>
              <w:tabs>
                <w:tab w:val="left" w:pos="720"/>
              </w:tabs>
              <w:spacing w:line="360" w:lineRule="auto"/>
              <w:rPr>
                <w:rFonts w:hint="eastAsia" w:ascii="宋体" w:hAnsi="宋体" w:cs="Arial"/>
                <w:b/>
                <w:sz w:val="32"/>
                <w:szCs w:val="32"/>
                <w:highlight w:val="none"/>
              </w:rPr>
            </w:pPr>
            <w:r>
              <w:rPr>
                <w:rFonts w:hint="eastAsia" w:ascii="宋体" w:hAnsi="宋体" w:cs="Arial"/>
                <w:b/>
                <w:sz w:val="32"/>
                <w:szCs w:val="32"/>
                <w:highlight w:val="none"/>
                <w:lang w:val="en-US" w:eastAsia="zh-CN"/>
              </w:rPr>
              <w:t>合同编号：</w:t>
            </w:r>
            <w:r>
              <w:rPr>
                <w:rFonts w:hint="eastAsia" w:ascii="宋体" w:hAnsi="宋体" w:cs="Arial"/>
                <w:b/>
                <w:sz w:val="32"/>
                <w:szCs w:val="32"/>
                <w:highlight w:val="none"/>
                <w:u w:val="single"/>
                <w:lang w:val="en-US" w:eastAsia="zh-CN"/>
              </w:rPr>
              <w:t xml:space="preserve">                  </w:t>
            </w:r>
          </w:p>
        </w:tc>
      </w:tr>
    </w:tbl>
    <w:p w14:paraId="49684744">
      <w:pPr>
        <w:tabs>
          <w:tab w:val="left" w:pos="720"/>
        </w:tabs>
        <w:spacing w:line="360" w:lineRule="auto"/>
        <w:rPr>
          <w:rFonts w:hint="eastAsia" w:ascii="宋体" w:hAnsi="宋体" w:cs="Arial"/>
          <w:b/>
          <w:sz w:val="28"/>
          <w:szCs w:val="28"/>
          <w:highlight w:val="none"/>
        </w:rPr>
      </w:pPr>
    </w:p>
    <w:p w14:paraId="4AB2D43F">
      <w:pPr>
        <w:spacing w:line="360" w:lineRule="auto"/>
        <w:rPr>
          <w:rFonts w:hint="eastAsia" w:ascii="宋体" w:hAnsi="宋体" w:cs="Arial"/>
          <w:sz w:val="28"/>
          <w:szCs w:val="28"/>
          <w:highlight w:val="none"/>
        </w:rPr>
      </w:pPr>
    </w:p>
    <w:p w14:paraId="0EA94677">
      <w:pPr>
        <w:spacing w:line="360" w:lineRule="auto"/>
        <w:rPr>
          <w:rFonts w:hint="eastAsia" w:ascii="宋体" w:hAnsi="宋体" w:cs="Arial"/>
          <w:sz w:val="28"/>
          <w:szCs w:val="28"/>
          <w:highlight w:val="none"/>
        </w:rPr>
      </w:pPr>
    </w:p>
    <w:p w14:paraId="1ED14700">
      <w:pPr>
        <w:spacing w:line="360" w:lineRule="auto"/>
        <w:rPr>
          <w:rFonts w:hint="eastAsia" w:ascii="宋体" w:hAnsi="宋体" w:cs="Arial"/>
          <w:sz w:val="28"/>
          <w:szCs w:val="28"/>
          <w:highlight w:val="none"/>
        </w:rPr>
      </w:pPr>
    </w:p>
    <w:p w14:paraId="33DB38C0">
      <w:pPr>
        <w:spacing w:line="360" w:lineRule="auto"/>
        <w:rPr>
          <w:rFonts w:hint="eastAsia" w:ascii="宋体" w:hAnsi="宋体" w:cs="Arial"/>
          <w:sz w:val="28"/>
          <w:szCs w:val="28"/>
          <w:highlight w:val="none"/>
        </w:rPr>
      </w:pPr>
    </w:p>
    <w:p w14:paraId="1E292830">
      <w:pPr>
        <w:spacing w:line="360" w:lineRule="auto"/>
        <w:rPr>
          <w:rFonts w:hint="eastAsia" w:ascii="宋体" w:hAnsi="宋体" w:cs="Arial"/>
          <w:sz w:val="28"/>
          <w:szCs w:val="28"/>
          <w:highlight w:val="none"/>
        </w:rPr>
      </w:pPr>
    </w:p>
    <w:p w14:paraId="203B1E2A">
      <w:pPr>
        <w:spacing w:line="360" w:lineRule="auto"/>
        <w:rPr>
          <w:rFonts w:hint="eastAsia" w:ascii="宋体" w:hAnsi="宋体" w:cs="Arial"/>
          <w:b/>
          <w:highlight w:val="none"/>
        </w:rPr>
      </w:pPr>
      <w:r>
        <w:rPr>
          <w:rFonts w:ascii="宋体" w:hAnsi="宋体" w:cs="Arial"/>
          <w:b/>
          <w:highlight w:val="none"/>
        </w:rPr>
        <w:t>注：本合同仅为合同的参考文本，合同签订双方可根据项目的具体要求进行修订。</w:t>
      </w:r>
    </w:p>
    <w:p w14:paraId="31B17548">
      <w:pPr>
        <w:tabs>
          <w:tab w:val="left" w:pos="3210"/>
        </w:tabs>
        <w:rPr>
          <w:rFonts w:hint="eastAsia" w:ascii="宋体" w:hAnsi="宋体" w:cs="Arial"/>
          <w:sz w:val="24"/>
          <w:szCs w:val="24"/>
          <w:highlight w:val="none"/>
        </w:rPr>
        <w:sectPr>
          <w:pgSz w:w="11906" w:h="16838"/>
          <w:pgMar w:top="1247" w:right="1134" w:bottom="1276" w:left="1134" w:header="851" w:footer="851" w:gutter="0"/>
          <w:pgNumType w:chapStyle="1" w:chapSep="enDash"/>
          <w:cols w:space="720" w:num="1"/>
          <w:docGrid w:linePitch="312" w:charSpace="0"/>
        </w:sect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E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tcBorders>
              <w:top w:val="nil"/>
              <w:left w:val="nil"/>
              <w:bottom w:val="nil"/>
              <w:right w:val="nil"/>
            </w:tcBorders>
          </w:tcPr>
          <w:p w14:paraId="263A23B0">
            <w:pPr>
              <w:widowControl w:val="0"/>
              <w:tabs>
                <w:tab w:val="left" w:pos="720"/>
              </w:tabs>
              <w:spacing w:line="360" w:lineRule="auto"/>
              <w:jc w:val="both"/>
              <w:rPr>
                <w:rFonts w:hint="eastAsia" w:ascii="宋体" w:hAnsi="宋体"/>
                <w:b/>
                <w:sz w:val="24"/>
                <w:szCs w:val="24"/>
                <w:highlight w:val="none"/>
              </w:rPr>
            </w:pPr>
            <w:r>
              <w:rPr>
                <w:rFonts w:hint="eastAsia" w:ascii="宋体" w:hAnsi="宋体"/>
                <w:b/>
                <w:sz w:val="24"/>
                <w:szCs w:val="24"/>
                <w:highlight w:val="none"/>
              </w:rPr>
              <w:t>甲    方：</w:t>
            </w:r>
          </w:p>
        </w:tc>
      </w:tr>
      <w:tr w14:paraId="389B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Borders>
              <w:top w:val="nil"/>
              <w:left w:val="nil"/>
              <w:bottom w:val="nil"/>
              <w:right w:val="nil"/>
            </w:tcBorders>
          </w:tcPr>
          <w:p w14:paraId="7F0F9E7D">
            <w:pPr>
              <w:widowControl w:val="0"/>
              <w:tabs>
                <w:tab w:val="left" w:pos="720"/>
              </w:tabs>
              <w:spacing w:line="360" w:lineRule="auto"/>
              <w:jc w:val="both"/>
              <w:rPr>
                <w:rFonts w:hint="eastAsia" w:ascii="宋体" w:hAnsi="宋体"/>
                <w:b/>
                <w:sz w:val="24"/>
                <w:szCs w:val="24"/>
                <w:highlight w:val="none"/>
              </w:rPr>
            </w:pPr>
            <w:r>
              <w:rPr>
                <w:rFonts w:hint="eastAsia" w:ascii="宋体" w:hAnsi="宋体"/>
                <w:sz w:val="24"/>
                <w:szCs w:val="24"/>
                <w:highlight w:val="none"/>
              </w:rPr>
              <w:t>电    话：</w:t>
            </w:r>
          </w:p>
        </w:tc>
        <w:tc>
          <w:tcPr>
            <w:tcW w:w="4261" w:type="dxa"/>
            <w:tcBorders>
              <w:top w:val="nil"/>
              <w:left w:val="nil"/>
              <w:bottom w:val="nil"/>
              <w:right w:val="nil"/>
            </w:tcBorders>
          </w:tcPr>
          <w:p w14:paraId="45F86E7C">
            <w:pPr>
              <w:widowControl w:val="0"/>
              <w:spacing w:line="360" w:lineRule="auto"/>
              <w:jc w:val="both"/>
              <w:rPr>
                <w:rFonts w:hint="eastAsia" w:ascii="宋体" w:hAnsi="宋体"/>
                <w:sz w:val="24"/>
                <w:szCs w:val="24"/>
                <w:highlight w:val="none"/>
              </w:rPr>
            </w:pPr>
          </w:p>
        </w:tc>
      </w:tr>
      <w:tr w14:paraId="69AC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14:paraId="7CB5C765">
            <w:pPr>
              <w:widowControl w:val="0"/>
              <w:spacing w:line="360" w:lineRule="auto"/>
              <w:jc w:val="both"/>
              <w:rPr>
                <w:rFonts w:hint="eastAsia" w:ascii="宋体" w:hAnsi="宋体"/>
                <w:b/>
                <w:sz w:val="24"/>
                <w:szCs w:val="24"/>
                <w:highlight w:val="none"/>
              </w:rPr>
            </w:pPr>
            <w:r>
              <w:rPr>
                <w:rFonts w:hint="eastAsia" w:ascii="宋体" w:hAnsi="宋体"/>
                <w:sz w:val="24"/>
                <w:szCs w:val="24"/>
                <w:highlight w:val="none"/>
              </w:rPr>
              <w:t>地    址：</w:t>
            </w:r>
          </w:p>
        </w:tc>
      </w:tr>
      <w:tr w14:paraId="28B2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14:paraId="1FD36EE1">
            <w:pPr>
              <w:widowControl w:val="0"/>
              <w:spacing w:line="360" w:lineRule="auto"/>
              <w:jc w:val="both"/>
              <w:rPr>
                <w:rFonts w:hint="eastAsia" w:ascii="宋体" w:hAnsi="宋体" w:cs="宋体"/>
                <w:sz w:val="24"/>
                <w:szCs w:val="24"/>
                <w:highlight w:val="none"/>
              </w:rPr>
            </w:pPr>
            <w:r>
              <w:rPr>
                <w:rFonts w:hint="eastAsia" w:ascii="宋体" w:hAnsi="宋体" w:cs="宋体"/>
                <w:b/>
                <w:bCs/>
                <w:sz w:val="24"/>
                <w:szCs w:val="24"/>
                <w:highlight w:val="none"/>
              </w:rPr>
              <w:t>乙    方：</w:t>
            </w:r>
          </w:p>
        </w:tc>
      </w:tr>
      <w:tr w14:paraId="342A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Borders>
              <w:top w:val="nil"/>
              <w:left w:val="nil"/>
              <w:bottom w:val="nil"/>
              <w:right w:val="nil"/>
            </w:tcBorders>
          </w:tcPr>
          <w:p w14:paraId="2D1678EC">
            <w:pPr>
              <w:widowControl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电    话：</w:t>
            </w:r>
          </w:p>
        </w:tc>
        <w:tc>
          <w:tcPr>
            <w:tcW w:w="4261" w:type="dxa"/>
            <w:tcBorders>
              <w:top w:val="nil"/>
              <w:left w:val="nil"/>
              <w:bottom w:val="nil"/>
              <w:right w:val="nil"/>
            </w:tcBorders>
          </w:tcPr>
          <w:p w14:paraId="16969213">
            <w:pPr>
              <w:widowControl w:val="0"/>
              <w:spacing w:line="360" w:lineRule="auto"/>
              <w:jc w:val="both"/>
              <w:rPr>
                <w:rFonts w:hint="eastAsia" w:ascii="宋体" w:hAnsi="宋体" w:cs="宋体"/>
                <w:sz w:val="24"/>
                <w:szCs w:val="24"/>
                <w:highlight w:val="none"/>
              </w:rPr>
            </w:pPr>
          </w:p>
        </w:tc>
      </w:tr>
      <w:tr w14:paraId="4261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14:paraId="712D1875">
            <w:pPr>
              <w:widowControl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地    址：</w:t>
            </w:r>
          </w:p>
        </w:tc>
      </w:tr>
    </w:tbl>
    <w:p w14:paraId="533DB2B9">
      <w:pPr>
        <w:spacing w:line="480" w:lineRule="auto"/>
        <w:rPr>
          <w:rFonts w:hint="eastAsia" w:ascii="宋体" w:hAnsi="宋体" w:eastAsia="宋体" w:cs="宋体"/>
          <w:sz w:val="22"/>
          <w:szCs w:val="22"/>
          <w:highlight w:val="none"/>
        </w:rPr>
      </w:pPr>
    </w:p>
    <w:p w14:paraId="67950F84">
      <w:pPr>
        <w:keepNext w:val="0"/>
        <w:pageBreakBefore w:val="0"/>
        <w:kinsoku/>
        <w:overflowPunct/>
        <w:topLinePunct w:val="0"/>
        <w:bidi w:val="0"/>
        <w:spacing w:line="360" w:lineRule="auto"/>
        <w:ind w:left="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国家税务总局梅州市梅江区税务局2026年8月至2027年7月税务综合服务项目</w:t>
      </w:r>
      <w:r>
        <w:rPr>
          <w:rFonts w:hint="eastAsia" w:ascii="宋体" w:hAnsi="宋体" w:eastAsia="宋体" w:cs="宋体"/>
          <w:sz w:val="21"/>
          <w:szCs w:val="21"/>
          <w:highlight w:val="none"/>
        </w:rPr>
        <w:t xml:space="preserve">                                   </w:t>
      </w:r>
    </w:p>
    <w:p w14:paraId="30CDFE83">
      <w:pPr>
        <w:keepNext w:val="0"/>
        <w:pageBreakBefore w:val="0"/>
        <w:kinsoku/>
        <w:overflowPunct/>
        <w:topLinePunct w:val="0"/>
        <w:bidi w:val="0"/>
        <w:spacing w:line="360" w:lineRule="auto"/>
        <w:ind w:lef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GDSD26MJFG03015</w:t>
      </w:r>
    </w:p>
    <w:p w14:paraId="72AF6C89">
      <w:pPr>
        <w:keepNext w:val="0"/>
        <w:pageBreakBefore w:val="0"/>
        <w:kinsoku/>
        <w:wordWrap w:val="0"/>
        <w:overflowPunct/>
        <w:topLinePunct w:val="0"/>
        <w:bidi w:val="0"/>
        <w:spacing w:line="360" w:lineRule="auto"/>
        <w:ind w:left="0"/>
        <w:rPr>
          <w:rFonts w:hint="eastAsia" w:ascii="宋体" w:hAnsi="宋体" w:eastAsia="宋体" w:cs="宋体"/>
          <w:sz w:val="21"/>
          <w:szCs w:val="21"/>
          <w:highlight w:val="none"/>
        </w:rPr>
      </w:pPr>
    </w:p>
    <w:p w14:paraId="1704E9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u w:val="single"/>
          <w:lang w:eastAsia="zh-CN"/>
        </w:rPr>
        <w:t>国家税务总局梅州市梅江区税务局2026年8月至2027年7月税务综合服务项目</w:t>
      </w:r>
      <w:r>
        <w:rPr>
          <w:rFonts w:hint="eastAsia" w:ascii="宋体" w:hAnsi="宋体" w:cs="宋体"/>
          <w:szCs w:val="21"/>
          <w:highlight w:val="none"/>
        </w:rPr>
        <w:t>的招标结果，按照《中华人民共和国政府采购法》、《中华人民共和国民法典》的规定，</w:t>
      </w:r>
      <w:r>
        <w:rPr>
          <w:rFonts w:hint="eastAsia" w:ascii="宋体" w:hAnsi="宋体" w:cs="宋体"/>
          <w:kern w:val="28"/>
          <w:szCs w:val="21"/>
          <w:highlight w:val="none"/>
        </w:rPr>
        <w:t>经双方协商，</w:t>
      </w:r>
      <w:r>
        <w:rPr>
          <w:rFonts w:hint="eastAsia" w:ascii="宋体" w:hAnsi="宋体" w:cs="宋体"/>
          <w:szCs w:val="21"/>
          <w:highlight w:val="none"/>
        </w:rPr>
        <w:t>本着平等互利和诚实信用的原则，</w:t>
      </w:r>
      <w:r>
        <w:rPr>
          <w:rFonts w:hint="eastAsia" w:ascii="宋体" w:hAnsi="宋体" w:cs="宋体"/>
          <w:kern w:val="28"/>
          <w:szCs w:val="21"/>
          <w:highlight w:val="none"/>
        </w:rPr>
        <w:t>一致同意签订本合同如下</w:t>
      </w:r>
      <w:r>
        <w:rPr>
          <w:rFonts w:hint="eastAsia" w:ascii="宋体" w:hAnsi="宋体" w:cs="宋体"/>
          <w:szCs w:val="21"/>
          <w:highlight w:val="none"/>
        </w:rPr>
        <w:t>。</w:t>
      </w:r>
    </w:p>
    <w:p w14:paraId="6A259811">
      <w:pPr>
        <w:spacing w:line="360" w:lineRule="auto"/>
        <w:outlineLvl w:val="0"/>
        <w:rPr>
          <w:rFonts w:hint="eastAsia" w:ascii="宋体" w:hAnsi="宋体" w:cs="宋体"/>
          <w:b/>
          <w:szCs w:val="21"/>
          <w:highlight w:val="none"/>
        </w:rPr>
      </w:pPr>
      <w:r>
        <w:rPr>
          <w:rFonts w:hint="eastAsia" w:ascii="宋体" w:hAnsi="宋体" w:cs="宋体"/>
          <w:b/>
          <w:szCs w:val="21"/>
          <w:highlight w:val="none"/>
        </w:rPr>
        <w:t>一、项目名称、服务时间、价款</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2831"/>
        <w:gridCol w:w="2422"/>
        <w:gridCol w:w="1557"/>
      </w:tblGrid>
      <w:tr w14:paraId="7A40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3" w:type="pct"/>
            <w:tcBorders>
              <w:top w:val="single" w:color="auto" w:sz="4" w:space="0"/>
              <w:left w:val="single" w:color="auto" w:sz="4" w:space="0"/>
              <w:bottom w:val="single" w:color="auto" w:sz="4" w:space="0"/>
              <w:right w:val="single" w:color="auto" w:sz="4" w:space="0"/>
            </w:tcBorders>
            <w:noWrap w:val="0"/>
            <w:vAlign w:val="center"/>
          </w:tcPr>
          <w:p w14:paraId="6050F752">
            <w:pPr>
              <w:spacing w:line="360" w:lineRule="auto"/>
              <w:jc w:val="center"/>
              <w:rPr>
                <w:rFonts w:ascii="宋体" w:hAnsi="宋体"/>
                <w:b/>
                <w:bCs/>
                <w:szCs w:val="21"/>
                <w:highlight w:val="none"/>
              </w:rPr>
            </w:pPr>
            <w:r>
              <w:rPr>
                <w:rFonts w:hint="eastAsia" w:ascii="宋体" w:hAnsi="宋体"/>
                <w:b/>
                <w:bCs/>
                <w:szCs w:val="21"/>
                <w:highlight w:val="none"/>
              </w:rPr>
              <w:t>项目名称</w:t>
            </w:r>
          </w:p>
        </w:tc>
        <w:tc>
          <w:tcPr>
            <w:tcW w:w="1437" w:type="pct"/>
            <w:tcBorders>
              <w:top w:val="single" w:color="auto" w:sz="4" w:space="0"/>
              <w:left w:val="single" w:color="auto" w:sz="4" w:space="0"/>
              <w:bottom w:val="single" w:color="auto" w:sz="4" w:space="0"/>
              <w:right w:val="single" w:color="auto" w:sz="4" w:space="0"/>
            </w:tcBorders>
            <w:noWrap w:val="0"/>
            <w:vAlign w:val="center"/>
          </w:tcPr>
          <w:p w14:paraId="1D722190">
            <w:pPr>
              <w:spacing w:line="360" w:lineRule="auto"/>
              <w:jc w:val="center"/>
              <w:rPr>
                <w:rFonts w:hint="eastAsia" w:ascii="宋体" w:hAnsi="宋体"/>
                <w:b/>
                <w:bCs/>
                <w:szCs w:val="21"/>
                <w:highlight w:val="none"/>
              </w:rPr>
            </w:pPr>
            <w:r>
              <w:rPr>
                <w:rFonts w:hint="eastAsia" w:ascii="宋体" w:hAnsi="宋体"/>
                <w:b/>
                <w:bCs/>
                <w:szCs w:val="21"/>
                <w:highlight w:val="none"/>
              </w:rPr>
              <w:t>服务时间</w:t>
            </w:r>
          </w:p>
        </w:tc>
        <w:tc>
          <w:tcPr>
            <w:tcW w:w="1229" w:type="pct"/>
            <w:tcBorders>
              <w:top w:val="single" w:color="auto" w:sz="4" w:space="0"/>
              <w:left w:val="single" w:color="auto" w:sz="4" w:space="0"/>
              <w:bottom w:val="single" w:color="auto" w:sz="4" w:space="0"/>
              <w:right w:val="single" w:color="auto" w:sz="4" w:space="0"/>
            </w:tcBorders>
            <w:noWrap w:val="0"/>
            <w:vAlign w:val="center"/>
          </w:tcPr>
          <w:p w14:paraId="15D0FA24">
            <w:pPr>
              <w:spacing w:line="360" w:lineRule="auto"/>
              <w:jc w:val="center"/>
              <w:rPr>
                <w:rFonts w:ascii="宋体" w:hAnsi="宋体"/>
                <w:b/>
                <w:bCs/>
                <w:szCs w:val="21"/>
                <w:highlight w:val="none"/>
              </w:rPr>
            </w:pPr>
            <w:r>
              <w:rPr>
                <w:rFonts w:hint="eastAsia" w:ascii="宋体" w:hAnsi="宋体"/>
                <w:b/>
                <w:bCs/>
                <w:szCs w:val="21"/>
                <w:highlight w:val="none"/>
              </w:rPr>
              <w:t>金额(人民币)</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37A659F">
            <w:pPr>
              <w:spacing w:line="360" w:lineRule="auto"/>
              <w:jc w:val="center"/>
              <w:rPr>
                <w:rFonts w:hint="eastAsia" w:ascii="宋体" w:hAnsi="宋体"/>
                <w:b/>
                <w:bCs/>
                <w:szCs w:val="21"/>
                <w:highlight w:val="none"/>
              </w:rPr>
            </w:pPr>
            <w:r>
              <w:rPr>
                <w:rFonts w:hint="eastAsia" w:ascii="宋体" w:hAnsi="宋体"/>
                <w:b/>
                <w:bCs/>
                <w:szCs w:val="21"/>
                <w:highlight w:val="none"/>
              </w:rPr>
              <w:t>备注</w:t>
            </w:r>
          </w:p>
        </w:tc>
      </w:tr>
      <w:tr w14:paraId="3145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543" w:type="pct"/>
            <w:tcBorders>
              <w:top w:val="single" w:color="auto" w:sz="4" w:space="0"/>
              <w:left w:val="single" w:color="auto" w:sz="4" w:space="0"/>
              <w:bottom w:val="single" w:color="auto" w:sz="4" w:space="0"/>
              <w:right w:val="single" w:color="auto" w:sz="4" w:space="0"/>
            </w:tcBorders>
            <w:noWrap w:val="0"/>
            <w:vAlign w:val="center"/>
          </w:tcPr>
          <w:p w14:paraId="4AFB3CC9">
            <w:pPr>
              <w:spacing w:line="360" w:lineRule="auto"/>
              <w:jc w:val="center"/>
              <w:rPr>
                <w:rFonts w:hint="eastAsia" w:ascii="宋体" w:hAnsi="宋体"/>
                <w:szCs w:val="21"/>
                <w:highlight w:val="none"/>
              </w:rPr>
            </w:pPr>
            <w:r>
              <w:rPr>
                <w:rFonts w:hint="eastAsia" w:ascii="宋体" w:hAnsi="宋体"/>
                <w:szCs w:val="21"/>
                <w:highlight w:val="none"/>
                <w:lang w:eastAsia="zh-CN"/>
              </w:rPr>
              <w:t>国家税务总局梅州市梅江区税务局2026年8月至2027年7月税务综合服务项目</w:t>
            </w:r>
          </w:p>
        </w:tc>
        <w:tc>
          <w:tcPr>
            <w:tcW w:w="1437" w:type="pct"/>
            <w:tcBorders>
              <w:top w:val="single" w:color="auto" w:sz="4" w:space="0"/>
              <w:left w:val="single" w:color="auto" w:sz="4" w:space="0"/>
              <w:bottom w:val="single" w:color="auto" w:sz="4" w:space="0"/>
              <w:right w:val="single" w:color="auto" w:sz="4" w:space="0"/>
            </w:tcBorders>
            <w:noWrap w:val="0"/>
            <w:vAlign w:val="center"/>
          </w:tcPr>
          <w:p w14:paraId="3AEF1F87">
            <w:pPr>
              <w:spacing w:line="360" w:lineRule="auto"/>
              <w:jc w:val="center"/>
              <w:rPr>
                <w:rFonts w:ascii="宋体" w:hAnsi="宋体"/>
                <w:szCs w:val="21"/>
                <w:highlight w:val="none"/>
              </w:rPr>
            </w:pPr>
            <w:r>
              <w:rPr>
                <w:rFonts w:hint="eastAsia" w:ascii="宋体" w:hAnsi="宋体"/>
                <w:szCs w:val="21"/>
                <w:highlight w:val="none"/>
                <w:lang w:eastAsia="zh-CN"/>
              </w:rPr>
              <w:t>2026年8月1日至2027年7月31日(共12个月)</w:t>
            </w:r>
            <w:r>
              <w:rPr>
                <w:rFonts w:hint="eastAsia" w:ascii="宋体" w:hAnsi="宋体"/>
                <w:szCs w:val="21"/>
                <w:highlight w:val="none"/>
              </w:rPr>
              <w:t>。</w:t>
            </w:r>
          </w:p>
        </w:tc>
        <w:tc>
          <w:tcPr>
            <w:tcW w:w="1229" w:type="pct"/>
            <w:tcBorders>
              <w:top w:val="single" w:color="auto" w:sz="4" w:space="0"/>
              <w:left w:val="single" w:color="auto" w:sz="4" w:space="0"/>
              <w:bottom w:val="single" w:color="auto" w:sz="4" w:space="0"/>
              <w:right w:val="single" w:color="auto" w:sz="4" w:space="0"/>
            </w:tcBorders>
            <w:noWrap w:val="0"/>
            <w:vAlign w:val="center"/>
          </w:tcPr>
          <w:p w14:paraId="1B4A62CA">
            <w:pPr>
              <w:spacing w:line="360" w:lineRule="auto"/>
              <w:jc w:val="center"/>
              <w:rPr>
                <w:rFonts w:hint="eastAsia" w:ascii="宋体" w:hAnsi="宋体"/>
                <w:szCs w:val="21"/>
                <w:highlight w:val="none"/>
              </w:rPr>
            </w:pPr>
          </w:p>
        </w:tc>
        <w:tc>
          <w:tcPr>
            <w:tcW w:w="788" w:type="pct"/>
            <w:tcBorders>
              <w:top w:val="single" w:color="auto" w:sz="4" w:space="0"/>
              <w:left w:val="single" w:color="auto" w:sz="4" w:space="0"/>
              <w:right w:val="single" w:color="auto" w:sz="4" w:space="0"/>
            </w:tcBorders>
            <w:noWrap w:val="0"/>
            <w:vAlign w:val="center"/>
          </w:tcPr>
          <w:p w14:paraId="71B22AAC">
            <w:pPr>
              <w:spacing w:line="360" w:lineRule="auto"/>
              <w:jc w:val="center"/>
              <w:rPr>
                <w:rFonts w:hint="eastAsia" w:ascii="宋体" w:hAnsi="宋体"/>
                <w:szCs w:val="21"/>
                <w:highlight w:val="none"/>
              </w:rPr>
            </w:pPr>
          </w:p>
        </w:tc>
      </w:tr>
      <w:tr w14:paraId="0CE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43" w:type="pct"/>
            <w:tcBorders>
              <w:top w:val="single" w:color="auto" w:sz="4" w:space="0"/>
              <w:left w:val="single" w:color="auto" w:sz="4" w:space="0"/>
              <w:bottom w:val="single" w:color="auto" w:sz="4" w:space="0"/>
              <w:right w:val="single" w:color="auto" w:sz="4" w:space="0"/>
            </w:tcBorders>
            <w:noWrap w:val="0"/>
            <w:vAlign w:val="center"/>
          </w:tcPr>
          <w:p w14:paraId="3E59DBA7">
            <w:pPr>
              <w:spacing w:line="360" w:lineRule="auto"/>
              <w:jc w:val="center"/>
              <w:rPr>
                <w:rFonts w:hint="eastAsia" w:ascii="宋体" w:hAnsi="宋体"/>
                <w:b/>
                <w:bCs/>
                <w:szCs w:val="21"/>
                <w:highlight w:val="none"/>
              </w:rPr>
            </w:pPr>
            <w:r>
              <w:rPr>
                <w:rFonts w:hint="eastAsia" w:ascii="宋体" w:hAnsi="宋体"/>
                <w:b/>
                <w:bCs/>
                <w:szCs w:val="21"/>
                <w:highlight w:val="none"/>
              </w:rPr>
              <w:t>合同价款</w:t>
            </w:r>
          </w:p>
          <w:p w14:paraId="0B48085B">
            <w:pPr>
              <w:pStyle w:val="16"/>
              <w:jc w:val="center"/>
              <w:rPr>
                <w:rFonts w:hint="eastAsia"/>
                <w:highlight w:val="none"/>
              </w:rPr>
            </w:pPr>
            <w:r>
              <w:rPr>
                <w:rFonts w:hint="eastAsia" w:ascii="宋体" w:hAnsi="宋体"/>
                <w:b/>
                <w:bCs/>
                <w:szCs w:val="21"/>
                <w:highlight w:val="none"/>
              </w:rPr>
              <w:t>(人民币)</w:t>
            </w:r>
          </w:p>
        </w:tc>
        <w:tc>
          <w:tcPr>
            <w:tcW w:w="3456" w:type="pct"/>
            <w:gridSpan w:val="3"/>
            <w:tcBorders>
              <w:top w:val="single" w:color="auto" w:sz="4" w:space="0"/>
              <w:left w:val="single" w:color="auto" w:sz="4" w:space="0"/>
              <w:bottom w:val="single" w:color="auto" w:sz="4" w:space="0"/>
              <w:right w:val="single" w:color="auto" w:sz="4" w:space="0"/>
            </w:tcBorders>
            <w:noWrap w:val="0"/>
            <w:vAlign w:val="center"/>
          </w:tcPr>
          <w:p w14:paraId="5C3ED2DA">
            <w:pPr>
              <w:spacing w:line="360" w:lineRule="auto"/>
              <w:rPr>
                <w:rFonts w:hint="eastAsia" w:ascii="宋体" w:hAnsi="宋体"/>
                <w:szCs w:val="21"/>
                <w:highlight w:val="none"/>
              </w:rPr>
            </w:pPr>
            <w:r>
              <w:rPr>
                <w:rFonts w:hint="eastAsia" w:ascii="宋体" w:hAnsi="宋体"/>
                <w:szCs w:val="21"/>
                <w:highlight w:val="none"/>
              </w:rPr>
              <w:t>大写：</w:t>
            </w:r>
            <w:r>
              <w:rPr>
                <w:rFonts w:hint="eastAsia" w:ascii="宋体" w:hAnsi="宋体"/>
                <w:szCs w:val="21"/>
                <w:highlight w:val="none"/>
                <w:u w:val="thick"/>
              </w:rPr>
              <w:t xml:space="preserve">               </w:t>
            </w:r>
            <w:r>
              <w:rPr>
                <w:rFonts w:hint="eastAsia" w:ascii="宋体" w:hAnsi="宋体"/>
                <w:szCs w:val="21"/>
                <w:highlight w:val="none"/>
              </w:rPr>
              <w:t>元整（</w:t>
            </w:r>
            <w:r>
              <w:rPr>
                <w:rFonts w:hint="eastAsia" w:ascii="微软雅黑" w:hAnsi="微软雅黑" w:eastAsia="微软雅黑"/>
                <w:sz w:val="18"/>
                <w:szCs w:val="18"/>
                <w:highlight w:val="none"/>
              </w:rPr>
              <w:t>￥</w:t>
            </w:r>
            <w:r>
              <w:rPr>
                <w:rFonts w:hint="eastAsia" w:ascii="宋体" w:hAnsi="宋体"/>
                <w:szCs w:val="21"/>
                <w:highlight w:val="none"/>
              </w:rPr>
              <w:t xml:space="preserve">           ）</w:t>
            </w:r>
          </w:p>
        </w:tc>
      </w:tr>
    </w:tbl>
    <w:p w14:paraId="31570BF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1.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因此造成乙方的损失，由乙方承担，甲方概不负责。</w:t>
      </w:r>
    </w:p>
    <w:p w14:paraId="433D77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理解并同意“服务期内如因相关法律法规等政府规范性文件要求，税收征管改革发展需要、甲方内部原因及上级单位提出要求、机构撤并或改革等原因，甲方有权单方面解除合同，费用按服务期内实际发生的合格服务费用支付，甲方无需对乙方进行额外补偿”。</w:t>
      </w:r>
    </w:p>
    <w:p w14:paraId="0A956AA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如乙方或甲方发现本项目服务内容与已有合同内容存在交叉或重复，应在中标后5日内书面告知甲方或乙方，甲方有权单方调整服务范围，乙方不得据此主张任何补偿或费用增加，且乙方应在3个工作日内书面确认调整方案。</w:t>
      </w:r>
    </w:p>
    <w:p w14:paraId="13C817E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.甲方有权根据实际需求随时调整服务标准及岗位要求，乙方须无条件配合，且不得据此主张任何补偿或费用增加。</w:t>
      </w:r>
    </w:p>
    <w:p w14:paraId="74F0E42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szCs w:val="21"/>
          <w:highlight w:val="none"/>
          <w:lang w:bidi="ar"/>
        </w:rPr>
      </w:pPr>
    </w:p>
    <w:p w14:paraId="0534CD0A">
      <w:pPr>
        <w:keepNext w:val="0"/>
        <w:keepLines w:val="0"/>
        <w:pageBreakBefore w:val="0"/>
        <w:widowControl w:val="0"/>
        <w:tabs>
          <w:tab w:val="left" w:pos="425"/>
        </w:tabs>
        <w:kinsoku/>
        <w:wordWrap/>
        <w:overflowPunct/>
        <w:topLinePunct w:val="0"/>
        <w:autoSpaceDE/>
        <w:autoSpaceDN/>
        <w:bidi w:val="0"/>
        <w:spacing w:line="360" w:lineRule="auto"/>
        <w:jc w:val="both"/>
        <w:textAlignment w:val="auto"/>
        <w:rPr>
          <w:rFonts w:hint="eastAsia" w:ascii="宋体" w:hAnsi="宋体" w:cs="宋体"/>
          <w:szCs w:val="21"/>
          <w:highlight w:val="none"/>
        </w:rPr>
      </w:pPr>
      <w:r>
        <w:rPr>
          <w:rFonts w:hint="eastAsia" w:ascii="宋体" w:hAnsi="宋体" w:cs="宋体"/>
          <w:b/>
          <w:bCs/>
          <w:szCs w:val="21"/>
          <w:highlight w:val="none"/>
        </w:rPr>
        <w:t>二、技术服务要求</w:t>
      </w:r>
    </w:p>
    <w:p w14:paraId="172FF948">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具体服务要求</w:t>
      </w:r>
    </w:p>
    <w:p w14:paraId="25949A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办税服务厅非执法类辅助协税服务</w:t>
      </w:r>
    </w:p>
    <w:p w14:paraId="6CFAC2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负责办税秩序引导、受理纳税人上门申报、电子申报、资料整理装订等非执法事项；负责初步审核纳税人的办税资料，审核无误后引导纳税人在相应窗口或自助设备办理涉税事项，不符条件的一次性告知纳税人应补齐的资料；协助办理纳税（费）人涉税（费）申请事项的税务登记受理、相关资料录入以及相应的证件、税务文书打印发放工作；协助办理外来外出经营报验登记工作；协助税费申报的受理、录入以及票证打印；负责纳税咨询工作，宣传税收相关政策，解答纳税人在办税过程中遇到的疑问，受理纳税人投诉等综合服务保障工作。</w:t>
      </w:r>
    </w:p>
    <w:p w14:paraId="7D4B02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纳税辅助服务基础管理</w:t>
      </w:r>
    </w:p>
    <w:p w14:paraId="0BD709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根据相关税务工作要求和流程，辅助税务部门对税源信息开展采集、整理、录入及维护工作；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辅助通知</w:t>
      </w:r>
      <w:r>
        <w:rPr>
          <w:rFonts w:hint="eastAsia" w:ascii="宋体" w:hAnsi="宋体" w:eastAsia="宋体" w:cs="宋体"/>
          <w:color w:val="000000" w:themeColor="text1"/>
          <w:sz w:val="21"/>
          <w:szCs w:val="21"/>
          <w:highlight w:val="none"/>
          <w:lang w:eastAsia="zh-CN"/>
          <w14:textFill>
            <w14:solidFill>
              <w14:schemeClr w14:val="tx1"/>
            </w14:solidFill>
          </w14:textFill>
        </w:rPr>
        <w:t>税务部门日常税费的催报、催缴等基础性工作；协助做好各类税费征管后续的基础资料、档案资料的归集整理、存储、处理工作；协助办理其他非执法、非现金收付的事务性辅助工作；协助开展其他税收相关工作，包括日常专项性、紧急性、临时性工作。</w:t>
      </w:r>
    </w:p>
    <w:p w14:paraId="1672A9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完成上级交办的其他工作任务。</w:t>
      </w:r>
    </w:p>
    <w:p w14:paraId="073D21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eastAsia="zh-CN"/>
          <w14:textFill>
            <w14:solidFill>
              <w14:schemeClr w14:val="tx1"/>
            </w14:solidFill>
          </w14:textFill>
        </w:rPr>
        <w:t>贯彻执行党的路线、方针、政策；执行税收法律法规、部门规章及规范性文件。</w:t>
      </w:r>
    </w:p>
    <w:p w14:paraId="4090A6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1.5制定总体服务方案，</w:t>
      </w:r>
      <w:r>
        <w:rPr>
          <w:rFonts w:hint="eastAsia" w:ascii="宋体" w:hAnsi="宋体" w:eastAsia="宋体" w:cs="宋体"/>
          <w:color w:val="000000" w:themeColor="text1"/>
          <w:sz w:val="21"/>
          <w:szCs w:val="21"/>
          <w:highlight w:val="none"/>
          <w:lang w:eastAsia="zh-CN"/>
          <w14:textFill>
            <w14:solidFill>
              <w14:schemeClr w14:val="tx1"/>
            </w14:solidFill>
          </w14:textFill>
        </w:rPr>
        <w:t>对项目背景、服务具体内容、服务标准、服务承诺、服务要求和实施要求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lang w:eastAsia="zh-CN"/>
          <w14:textFill>
            <w14:solidFill>
              <w14:schemeClr w14:val="tx1"/>
            </w14:solidFill>
          </w14:textFill>
        </w:rPr>
        <w:t>理解和分析。</w:t>
      </w:r>
    </w:p>
    <w:p w14:paraId="51AA40DA">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服务目标</w:t>
      </w:r>
    </w:p>
    <w:p w14:paraId="5A10CA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eastAsia="zh-CN"/>
          <w14:textFill>
            <w14:solidFill>
              <w14:schemeClr w14:val="tx1"/>
            </w14:solidFill>
          </w14:textFill>
        </w:rPr>
        <w:t>自觉遵守国家法律法规，自觉、有意识地贯彻落实各项工作的部署和要求。</w:t>
      </w:r>
    </w:p>
    <w:p w14:paraId="5A1EF6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eastAsia="zh-CN"/>
          <w14:textFill>
            <w14:solidFill>
              <w14:schemeClr w14:val="tx1"/>
            </w14:solidFill>
          </w14:textFill>
        </w:rPr>
        <w:t>受理事项在审核无误后按受理时限按时保质办结，不符条件的在一次性告知当事人补正后按时办结。保证纳税服务质量，确保纳税服务程序和结果符合税收相关法律法规。</w:t>
      </w:r>
    </w:p>
    <w:p w14:paraId="11AE6A24">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服务人员基本要求</w:t>
      </w:r>
    </w:p>
    <w:p w14:paraId="24123391">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需为本项目配备1名项目负责人，项目负责人需具有经济类</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会计类职称和</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类似</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项目管理经验，负责管理本项目服务人员，接到</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通知后及时反馈，辅助</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做好与本项目相关的工作。</w:t>
      </w:r>
    </w:p>
    <w:p w14:paraId="45B64FC6">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.2</w:t>
      </w:r>
      <w:r>
        <w:rPr>
          <w:rFonts w:hint="eastAsia" w:ascii="宋体"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为本项目提供的服务人员不少于</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9</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人。</w:t>
      </w:r>
    </w:p>
    <w:p w14:paraId="631A69F1">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仪表端庄，身体健康，具有良好的职业道德；具备较强的团队协作精神，沟通能力良好，普通话标准、</w:t>
      </w:r>
      <w:r>
        <w:rPr>
          <w:rFonts w:hint="eastAsia" w:ascii="宋体" w:hAnsi="宋体" w:cs="宋体"/>
          <w:b w:val="0"/>
          <w:bCs/>
          <w:color w:val="000000" w:themeColor="text1"/>
          <w:sz w:val="21"/>
          <w:szCs w:val="21"/>
          <w:highlight w:val="none"/>
          <w:lang w:eastAsia="zh-CN" w:bidi="ar"/>
          <w14:textFill>
            <w14:solidFill>
              <w14:schemeClr w14:val="tx1"/>
            </w14:solidFill>
          </w14:textFill>
        </w:rPr>
        <w:t>流利；</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 xml:space="preserve">所有人员须统一着装上岗服务。  </w:t>
      </w:r>
    </w:p>
    <w:p w14:paraId="6E8CDB44">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年龄要求：服务人员的年龄不超过法定退休年龄。</w:t>
      </w:r>
    </w:p>
    <w:p w14:paraId="5A55A8A7">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涉税服务人员需具备熟练使用计算机和其他电子办公设备，掌握一定的网络维护技能；在辅导的过程中，具有耐心、细心和责任心，为纳税人提供优质、高效的服务；需具备涉税专业知识，包括税收法规、会计知识、行业知识、实务经验等，根据纳税人办理的业务，清晰、准确地向其讲解相关的税收政策、法规和办理流程及检查纳税人携带的相关资料是否齐全、准确，如不齐全，一次性告知所需补充的资料；辅导纳税人填写各类纳税申报表、申请表格等，确保信息真实、准确、完整；对于需要在电子税务局等线上平台办理的业务，为纳税人进行系统操作演示，指导其如何登录、操作和提交；在整个辅导过程中，帮助解答纳税人提出的疑问；对纳税人填写和提交的资料进行再次审核，确保无误后协助提交；告知纳税人办理业务的后续流程，如审批时间、领取结果的方式等。</w:t>
      </w:r>
    </w:p>
    <w:p w14:paraId="48E40792">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.6</w:t>
      </w:r>
      <w:r>
        <w:rPr>
          <w:rFonts w:hint="eastAsia" w:ascii="宋体" w:hAnsi="宋体" w:cs="宋体"/>
          <w:b w:val="0"/>
          <w:bCs w:val="0"/>
          <w:color w:val="000000" w:themeColor="text1"/>
          <w:sz w:val="21"/>
          <w:szCs w:val="21"/>
          <w:highlight w:val="none"/>
          <w:lang w:val="en-US" w:eastAsia="zh-CN" w:bidi="ar"/>
          <w14:textFill>
            <w14:solidFill>
              <w14:schemeClr w14:val="tx1"/>
            </w14:solidFill>
          </w14:textFill>
        </w:rPr>
        <w:t>乙方</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对服务人员要严格政审，保证没有刑事犯罪记录和失信记录，持健康证及相应专业岗位资格证。确保政治思想可靠、身体健康；五官端正、形象好、勤奋工作、责任心强、文明礼貌、言行规范、服务意识强，自觉遵守国家法律法规以及</w:t>
      </w:r>
      <w:r>
        <w:rPr>
          <w:rFonts w:hint="eastAsia" w:ascii="宋体" w:hAnsi="宋体" w:cs="宋体"/>
          <w:b w:val="0"/>
          <w:bCs w:val="0"/>
          <w:color w:val="000000" w:themeColor="text1"/>
          <w:sz w:val="21"/>
          <w:szCs w:val="21"/>
          <w:highlight w:val="none"/>
          <w:lang w:val="en-US" w:eastAsia="zh-CN" w:bidi="ar"/>
          <w14:textFill>
            <w14:solidFill>
              <w14:schemeClr w14:val="tx1"/>
            </w14:solidFill>
          </w14:textFill>
        </w:rPr>
        <w:t>甲方</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的各项规章制度，特别是保密制度</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w:t>
      </w:r>
    </w:p>
    <w:p w14:paraId="7DC3D887">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.7</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服务人员工作时间由</w:t>
      </w:r>
      <w:r>
        <w:rPr>
          <w:rFonts w:hint="eastAsia" w:ascii="宋体"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根据国家有关规定及</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实际工作需要具体安排。</w:t>
      </w:r>
    </w:p>
    <w:p w14:paraId="687E509B">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.8</w:t>
      </w:r>
      <w:r>
        <w:rPr>
          <w:rFonts w:hint="eastAsia" w:ascii="宋体"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需根据</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的实际需要安排服务人员具体的服务地点及工作内容。并向</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提供详细的服务人员安排表（包括服务时间、地点、工作内容）。</w:t>
      </w:r>
    </w:p>
    <w:p w14:paraId="7784373C">
      <w:pPr>
        <w:keepNext w:val="0"/>
        <w:keepLines w:val="0"/>
        <w:pageBreakBefore w:val="0"/>
        <w:widowControl w:val="0"/>
        <w:tabs>
          <w:tab w:val="left" w:pos="993"/>
          <w:tab w:val="left" w:pos="11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.9</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根据业务需要，以书面形式通知</w:t>
      </w:r>
      <w:r>
        <w:rPr>
          <w:rFonts w:hint="eastAsia" w:ascii="宋体"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服务需求。</w:t>
      </w:r>
      <w:r>
        <w:rPr>
          <w:rFonts w:hint="eastAsia" w:ascii="宋体"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收到</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服务需求通知后，应立即组织安排相应纳税辅助性服务人员的服务事宜。</w:t>
      </w:r>
      <w:r>
        <w:rPr>
          <w:rFonts w:hint="eastAsia" w:ascii="宋体"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在5个工作日内向</w:t>
      </w:r>
      <w:r>
        <w:rPr>
          <w:rFonts w:hint="eastAsia" w:ascii="宋体"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提供基本符合要求的候选服务人员的汇总及明细资料。</w:t>
      </w:r>
    </w:p>
    <w:p w14:paraId="7744ED5D">
      <w:pPr>
        <w:pStyle w:val="4"/>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bidi="ar"/>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.10</w:t>
      </w:r>
      <w:r>
        <w:rPr>
          <w:rFonts w:hint="eastAsia" w:hAnsi="宋体" w:cs="宋体"/>
          <w:b w:val="0"/>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可以通知</w:t>
      </w:r>
      <w:r>
        <w:rPr>
          <w:rFonts w:hint="eastAsia" w:hAnsi="宋体" w:cs="宋体"/>
          <w:b w:val="0"/>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bidi="ar"/>
          <w14:textFill>
            <w14:solidFill>
              <w14:schemeClr w14:val="tx1"/>
            </w14:solidFill>
          </w14:textFill>
        </w:rPr>
        <w:t>调换不适合服务要求的纳税辅助性服务人员，</w:t>
      </w:r>
      <w:r>
        <w:rPr>
          <w:rFonts w:hint="eastAsia" w:hAnsi="宋体" w:cs="宋体"/>
          <w:b w:val="0"/>
          <w:bCs w:val="0"/>
          <w:color w:val="000000" w:themeColor="text1"/>
          <w:sz w:val="21"/>
          <w:szCs w:val="21"/>
          <w:highlight w:val="none"/>
          <w:lang w:val="ru" w:eastAsia="zh-CN" w:bidi="ar"/>
          <w14:textFill>
            <w14:solidFill>
              <w14:schemeClr w14:val="tx1"/>
            </w14:solidFill>
          </w14:textFill>
        </w:rPr>
        <w:t>乙方</w:t>
      </w:r>
      <w:r>
        <w:rPr>
          <w:rFonts w:hint="eastAsia" w:ascii="宋体" w:hAnsi="宋体" w:eastAsia="宋体" w:cs="宋体"/>
          <w:b w:val="0"/>
          <w:bCs w:val="0"/>
          <w:color w:val="000000" w:themeColor="text1"/>
          <w:sz w:val="21"/>
          <w:szCs w:val="21"/>
          <w:highlight w:val="none"/>
          <w:lang w:val="ru" w:bidi="ar"/>
          <w14:textFill>
            <w14:solidFill>
              <w14:schemeClr w14:val="tx1"/>
            </w14:solidFill>
          </w14:textFill>
        </w:rPr>
        <w:t>须在5个工作日内完成更换</w:t>
      </w:r>
      <w:r>
        <w:rPr>
          <w:rFonts w:hint="eastAsia" w:ascii="宋体" w:hAnsi="宋体" w:eastAsia="宋体" w:cs="宋体"/>
          <w:b w:val="0"/>
          <w:bCs w:val="0"/>
          <w:color w:val="000000" w:themeColor="text1"/>
          <w:sz w:val="21"/>
          <w:szCs w:val="21"/>
          <w:highlight w:val="none"/>
          <w:lang w:val="ru"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lang w:val="ru" w:bidi="ar"/>
          <w14:textFill>
            <w14:solidFill>
              <w14:schemeClr w14:val="tx1"/>
            </w14:solidFill>
          </w14:textFill>
        </w:rPr>
        <w:t>且更换人员须</w:t>
      </w:r>
      <w:r>
        <w:rPr>
          <w:rFonts w:hint="eastAsia" w:ascii="宋体" w:hAnsi="宋体" w:eastAsia="宋体" w:cs="宋体"/>
          <w:b w:val="0"/>
          <w:bCs w:val="0"/>
          <w:color w:val="000000" w:themeColor="text1"/>
          <w:sz w:val="21"/>
          <w:szCs w:val="21"/>
          <w:highlight w:val="none"/>
          <w:lang w:val="ru" w:eastAsia="zh-CN" w:bidi="ar"/>
          <w14:textFill>
            <w14:solidFill>
              <w14:schemeClr w14:val="tx1"/>
            </w14:solidFill>
          </w14:textFill>
        </w:rPr>
        <w:t>经</w:t>
      </w:r>
      <w:r>
        <w:rPr>
          <w:rFonts w:hint="eastAsia" w:hAnsi="宋体" w:cs="宋体"/>
          <w:b w:val="0"/>
          <w:bCs w:val="0"/>
          <w:color w:val="000000" w:themeColor="text1"/>
          <w:sz w:val="21"/>
          <w:szCs w:val="21"/>
          <w:highlight w:val="none"/>
          <w:lang w:val="ru" w:eastAsia="zh-CN" w:bidi="ar"/>
          <w14:textFill>
            <w14:solidFill>
              <w14:schemeClr w14:val="tx1"/>
            </w14:solidFill>
          </w14:textFill>
        </w:rPr>
        <w:t>甲方</w:t>
      </w:r>
      <w:r>
        <w:rPr>
          <w:rFonts w:hint="eastAsia" w:ascii="宋体" w:hAnsi="宋体" w:eastAsia="宋体" w:cs="宋体"/>
          <w:b w:val="0"/>
          <w:bCs w:val="0"/>
          <w:color w:val="000000" w:themeColor="text1"/>
          <w:sz w:val="21"/>
          <w:szCs w:val="21"/>
          <w:highlight w:val="none"/>
          <w:lang w:val="ru" w:bidi="ar"/>
          <w14:textFill>
            <w14:solidFill>
              <w14:schemeClr w14:val="tx1"/>
            </w14:solidFill>
          </w14:textFill>
        </w:rPr>
        <w:t>同意。</w:t>
      </w:r>
    </w:p>
    <w:p w14:paraId="1CA678DA">
      <w:pPr>
        <w:pStyle w:val="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其他要求</w:t>
      </w:r>
    </w:p>
    <w:p w14:paraId="76A26DF6">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w:t>
      </w:r>
      <w:r>
        <w:rPr>
          <w:rFonts w:hint="eastAsia" w:ascii="宋体" w:hAnsi="宋体" w:cs="宋体"/>
          <w:b w:val="0"/>
          <w:bCs w:val="0"/>
          <w:color w:val="000000" w:themeColor="text1"/>
          <w:spacing w:val="-1"/>
          <w:sz w:val="21"/>
          <w:szCs w:val="21"/>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必须依法为服务人员办理各种用工手续并缴交社会劳动保险（含养老、医疗、失业、工伤、生育），还应当将用工手续和社会保险资料送</w:t>
      </w:r>
      <w:r>
        <w:rPr>
          <w:rFonts w:hint="eastAsia" w:ascii="宋体" w:hAnsi="宋体" w:cs="宋体"/>
          <w:b w:val="0"/>
          <w:bCs w:val="0"/>
          <w:color w:val="000000" w:themeColor="text1"/>
          <w:spacing w:val="-1"/>
          <w:sz w:val="21"/>
          <w:szCs w:val="21"/>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管理部门备案。</w:t>
      </w:r>
    </w:p>
    <w:p w14:paraId="0D60131B">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4.2</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的纳税辅助性服务人员应遵守国家法律法规以及</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的规章制度、管理规范和劳动纪律，服从和执行</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的工作安排和调度，接受</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管理人员的检查监督。</w:t>
      </w:r>
    </w:p>
    <w:p w14:paraId="23853B6A">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4.3</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的性质要求纳税辅助性服务人员必须严守</w:t>
      </w: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工作机要</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，不能泄露与工作有关的任何信息。</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应</w:t>
      </w: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纳税辅助性服务人员不得以任何形式向他人提供或泄露</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的涉密信息。</w:t>
      </w:r>
    </w:p>
    <w:p w14:paraId="25DD2CFE">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4.4</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负责纳税辅助性服务人员的岗位安排和工作调度，</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负责纳税辅助性服务人员的监督工作，并协助</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进行考勤管理、绩效考核及工作期间的日常管理等事项。</w:t>
      </w:r>
    </w:p>
    <w:p w14:paraId="4A42BB69">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纳税辅助性服务人员不服从</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日常工作管理以及违反</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的劳动纪律的，</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有权依据有关管理规定通知</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在5个工作日内更换相应服务人员。因服务人员给</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造成的损失，由</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承担相应的法律责任并赔偿经济损失。</w:t>
      </w:r>
    </w:p>
    <w:p w14:paraId="54D40D9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4.6服务期内发生劳资纠纷由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负责处理。如因</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引起的劳资纠纷问题，影响正常工作的，</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可以通知</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另行提供符合招标文件和投标文件的服务人员以确保正常工作，所产生的费用由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w:t>
      </w:r>
    </w:p>
    <w:p w14:paraId="7F3E28F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4.7服务人员发生工伤事故，由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进行调查及处理，并为员工进行工伤鉴定、工伤待遇申报。</w:t>
      </w:r>
    </w:p>
    <w:p w14:paraId="197B26A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4.8服务人员发生重大疾病、非因工死亡等事故，由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依照法律法规进行调查处理。 </w:t>
      </w:r>
    </w:p>
    <w:p w14:paraId="1A3F946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须负责处理服务人员提出的劳动仲裁、诉讼等事宜。 </w:t>
      </w:r>
    </w:p>
    <w:p w14:paraId="7491DA9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4.10服务人员因故（包括孕产假）须请假10天及以上的，</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需提供临时服务人员暂时顶替。</w:t>
      </w:r>
    </w:p>
    <w:p w14:paraId="2BC3F4DD">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4.11</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纳税辅助性服务人员从</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领取的工作设施、配件及其他物品，由</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负责登记管理，服务人员结束服务时一并交还</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w:t>
      </w:r>
    </w:p>
    <w:p w14:paraId="7F17D91E">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4.12</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作为纳税辅助性服务人员的用人单位和用工主体，全面承担相关经济责任与法律责任。其具体职责包括：全权负责所配置人员的劳动合同签订、劳务用工管理、劳动纠纷处置及社保办理、退休手续办理等劳动关系相关事宜。</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有义务向服务人员明确告知并确认其仅与</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存在直接劳动关系，与</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无任何劳动法律关联。涉及劳动合同解除时的经济补偿金事宜，将严格依照政府采购合同的具体条款执行。</w:t>
      </w:r>
    </w:p>
    <w:p w14:paraId="55F4631B">
      <w:pPr>
        <w:keepNext w:val="0"/>
        <w:keepLines w:val="0"/>
        <w:pageBreakBefore w:val="0"/>
        <w:tabs>
          <w:tab w:val="left" w:pos="0"/>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
          <w:sz w:val="21"/>
          <w:szCs w:val="21"/>
          <w:highlight w:val="none"/>
          <w:lang w:val="en-US" w:eastAsia="zh-CN"/>
          <w14:textFill>
            <w14:solidFill>
              <w14:schemeClr w14:val="tx1"/>
            </w14:solidFill>
          </w14:textFill>
        </w:rPr>
        <w:t>4.13</w:t>
      </w: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1"/>
          <w:sz w:val="21"/>
          <w:szCs w:val="21"/>
          <w:highlight w:val="none"/>
          <w:lang w:eastAsia="zh-CN"/>
          <w14:textFill>
            <w14:solidFill>
              <w14:schemeClr w14:val="tx1"/>
            </w14:solidFill>
          </w14:textFill>
        </w:rPr>
        <w:t>应制定年度服务人员培训计划及优秀服务人员奖励计划，为技术工种提供必要的技能培训，对表现优异的服务人员予以奖励。</w:t>
      </w:r>
    </w:p>
    <w:p w14:paraId="2F8047D2">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14</w:t>
      </w:r>
      <w:r>
        <w:rPr>
          <w:rFonts w:hint="eastAsia" w:ascii="宋体" w:hAnsi="宋体" w:cs="宋体"/>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须根据</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提出的服务需求及时安排纳税辅助性服务人员到岗工作。</w:t>
      </w:r>
    </w:p>
    <w:p w14:paraId="7930E8C5">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应</w:t>
      </w:r>
      <w:r>
        <w:rPr>
          <w:rFonts w:hint="eastAsia" w:ascii="宋体" w:hAnsi="宋体" w:eastAsia="宋体" w:cs="宋体"/>
          <w:color w:val="000000" w:themeColor="text1"/>
          <w:sz w:val="21"/>
          <w:szCs w:val="21"/>
          <w:highlight w:val="none"/>
          <w:lang w:bidi="ar"/>
          <w14:textFill>
            <w14:solidFill>
              <w14:schemeClr w14:val="tx1"/>
            </w14:solidFill>
          </w14:textFill>
        </w:rPr>
        <w:t>建立管理方案</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需有清晰的</w:t>
      </w:r>
      <w:r>
        <w:rPr>
          <w:rFonts w:hint="eastAsia" w:ascii="宋体" w:hAnsi="宋体" w:eastAsia="宋体" w:cs="宋体"/>
          <w:color w:val="000000" w:themeColor="text1"/>
          <w:sz w:val="21"/>
          <w:szCs w:val="21"/>
          <w:highlight w:val="none"/>
          <w:lang w:bidi="ar"/>
          <w14:textFill>
            <w14:solidFill>
              <w14:schemeClr w14:val="tx1"/>
            </w14:solidFill>
          </w14:textFill>
        </w:rPr>
        <w:t>组织架构</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体现与采购单位的专职对接机制，并建立健全</w:t>
      </w:r>
      <w:r>
        <w:rPr>
          <w:rFonts w:hint="eastAsia" w:ascii="宋体" w:hAnsi="宋体" w:eastAsia="宋体" w:cs="宋体"/>
          <w:color w:val="000000" w:themeColor="text1"/>
          <w:sz w:val="21"/>
          <w:szCs w:val="21"/>
          <w:highlight w:val="none"/>
          <w:lang w:bidi="ar"/>
          <w14:textFill>
            <w14:solidFill>
              <w14:schemeClr w14:val="tx1"/>
            </w14:solidFill>
          </w14:textFill>
        </w:rPr>
        <w:t>各项规章制度</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奖励机制和惩戒措施，满足</w:t>
      </w:r>
      <w:r>
        <w:rPr>
          <w:rFonts w:hint="eastAsia" w:ascii="宋体" w:hAnsi="宋体" w:cs="宋体"/>
          <w:color w:val="000000" w:themeColor="text1"/>
          <w:sz w:val="21"/>
          <w:szCs w:val="21"/>
          <w:highlight w:val="none"/>
          <w:lang w:val="en-US" w:eastAsia="zh-CN" w:bidi="ar"/>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的服务标准及项目实际需求</w:t>
      </w:r>
      <w:r>
        <w:rPr>
          <w:rFonts w:hint="eastAsia" w:ascii="宋体" w:hAnsi="宋体" w:eastAsia="宋体" w:cs="宋体"/>
          <w:color w:val="000000" w:themeColor="text1"/>
          <w:sz w:val="21"/>
          <w:szCs w:val="21"/>
          <w:highlight w:val="none"/>
          <w:lang w:bidi="ar"/>
          <w14:textFill>
            <w14:solidFill>
              <w14:schemeClr w14:val="tx1"/>
            </w14:solidFill>
          </w14:textFill>
        </w:rPr>
        <w:t>。</w:t>
      </w:r>
    </w:p>
    <w:p w14:paraId="5F165402">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w:t>
      </w:r>
      <w:r>
        <w:rPr>
          <w:rFonts w:hint="eastAsia" w:ascii="宋体" w:hAnsi="宋体" w:cs="宋体"/>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须负责教育纳税辅助性服务人员服从</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规章制度要求和工作安排；按照</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的要求，及时更换不能胜任工作的纳税辅助性服务人员；负责处理合同服务期内所有劳资纠纷和调解管理纠纷；提供培训、开展文体活动；落实</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根据规章制度和工作需要提出的其他管理要求。</w:t>
      </w:r>
    </w:p>
    <w:p w14:paraId="10D49F94">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w:t>
      </w:r>
      <w:r>
        <w:rPr>
          <w:rFonts w:hint="eastAsia" w:ascii="宋体" w:hAnsi="宋体" w:cs="宋体"/>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的管理人员应定期与</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就纳税辅助性服务人员的品德、技能、考勤、业绩等方面的相关信息进行沟通交流并交换意见。及时调查掌握纳税辅助性服务人员的异常反应，对遇有特殊困难的纳税辅助性服务人员给予必要的关怀，及时处理</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与纳税辅助性服务人员之间的管理矛盾。</w:t>
      </w:r>
    </w:p>
    <w:p w14:paraId="6655F15B">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8</w:t>
      </w:r>
      <w:r>
        <w:rPr>
          <w:rFonts w:hint="eastAsia" w:ascii="宋体" w:hAnsi="宋体" w:cs="宋体"/>
          <w:bCs/>
          <w:color w:val="000000" w:themeColor="text1"/>
          <w:sz w:val="21"/>
          <w:szCs w:val="21"/>
          <w:highlight w:val="none"/>
          <w:lang w:eastAsia="zh-CN" w:bidi="ar"/>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应经常性对纳税辅助性服务人员进行职业道德教育，监督检查纳税辅助性服务人员执行</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规章制度的情况，协助</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对违规违法员工进行处理，维护</w:t>
      </w:r>
      <w:r>
        <w:rPr>
          <w:rFonts w:hint="eastAsia" w:ascii="宋体" w:hAnsi="宋体" w:cs="宋体"/>
          <w:bCs/>
          <w:color w:val="000000" w:themeColor="text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正常的业务运行秩序。</w:t>
      </w:r>
    </w:p>
    <w:p w14:paraId="1C8EB2F5">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9所提供的服务人员需有条件保障满足采购需求，</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内部分工明确，</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有</w:t>
      </w:r>
      <w:r>
        <w:rPr>
          <w:rFonts w:hint="eastAsia" w:ascii="宋体" w:hAnsi="宋体" w:eastAsia="宋体" w:cs="宋体"/>
          <w:bCs/>
          <w:color w:val="000000" w:themeColor="text1"/>
          <w:sz w:val="21"/>
          <w:szCs w:val="21"/>
          <w:highlight w:val="none"/>
          <w:lang w:eastAsia="zh-CN" w:bidi="ar"/>
          <w14:textFill>
            <w14:solidFill>
              <w14:schemeClr w14:val="tx1"/>
            </w14:solidFill>
          </w14:textFill>
        </w:rPr>
        <w:t>质量保证措施。</w:t>
      </w:r>
    </w:p>
    <w:p w14:paraId="3842E261">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000000" w:themeColor="text1"/>
          <w:kern w:val="2"/>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4.20</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bCs/>
          <w:color w:val="000000" w:themeColor="text1"/>
          <w:kern w:val="2"/>
          <w:sz w:val="21"/>
          <w:szCs w:val="21"/>
          <w:highlight w:val="none"/>
          <w:lang w:bidi="ar"/>
          <w14:textFill>
            <w14:solidFill>
              <w14:schemeClr w14:val="tx1"/>
            </w14:solidFill>
          </w14:textFill>
        </w:rPr>
        <w:t>服务过程中</w:t>
      </w:r>
      <w:r>
        <w:rPr>
          <w:rFonts w:hint="eastAsia" w:ascii="宋体" w:hAnsi="宋体" w:cs="宋体"/>
          <w:bCs/>
          <w:color w:val="000000" w:themeColor="text1"/>
          <w:kern w:val="2"/>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kern w:val="2"/>
          <w:sz w:val="21"/>
          <w:szCs w:val="21"/>
          <w:highlight w:val="none"/>
          <w:lang w:bidi="ar"/>
          <w14:textFill>
            <w14:solidFill>
              <w14:schemeClr w14:val="tx1"/>
            </w14:solidFill>
          </w14:textFill>
        </w:rPr>
        <w:t>可根据业务需求，在不超出总费用情况下，作适当调整。</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乙方</w:t>
      </w:r>
      <w:r>
        <w:rPr>
          <w:rFonts w:hint="eastAsia" w:ascii="宋体" w:hAnsi="宋体" w:eastAsia="宋体" w:cs="宋体"/>
          <w:bCs/>
          <w:color w:val="000000" w:themeColor="text1"/>
          <w:kern w:val="2"/>
          <w:sz w:val="21"/>
          <w:szCs w:val="21"/>
          <w:highlight w:val="none"/>
          <w:lang w:bidi="ar"/>
          <w14:textFill>
            <w14:solidFill>
              <w14:schemeClr w14:val="tx1"/>
            </w14:solidFill>
          </w14:textFill>
        </w:rPr>
        <w:t>须配合</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甲方</w:t>
      </w:r>
      <w:r>
        <w:rPr>
          <w:rFonts w:hint="eastAsia" w:ascii="宋体" w:hAnsi="宋体" w:eastAsia="宋体" w:cs="宋体"/>
          <w:bCs/>
          <w:color w:val="000000" w:themeColor="text1"/>
          <w:kern w:val="2"/>
          <w:sz w:val="21"/>
          <w:szCs w:val="21"/>
          <w:highlight w:val="none"/>
          <w:lang w:bidi="ar"/>
          <w14:textFill>
            <w14:solidFill>
              <w14:schemeClr w14:val="tx1"/>
            </w14:solidFill>
          </w14:textFill>
        </w:rPr>
        <w:t>临时性、突发性工作安排，保障</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甲方</w:t>
      </w:r>
      <w:r>
        <w:rPr>
          <w:rFonts w:hint="eastAsia" w:ascii="宋体" w:hAnsi="宋体" w:eastAsia="宋体" w:cs="宋体"/>
          <w:bCs/>
          <w:color w:val="000000" w:themeColor="text1"/>
          <w:kern w:val="2"/>
          <w:sz w:val="21"/>
          <w:szCs w:val="21"/>
          <w:highlight w:val="none"/>
          <w:lang w:bidi="ar"/>
          <w14:textFill>
            <w14:solidFill>
              <w14:schemeClr w14:val="tx1"/>
            </w14:solidFill>
          </w14:textFill>
        </w:rPr>
        <w:t>工作连续性和应急响应。</w:t>
      </w:r>
    </w:p>
    <w:p w14:paraId="363F2B60">
      <w:pPr>
        <w:keepNext w:val="0"/>
        <w:keepLines w:val="0"/>
        <w:pageBreakBefore w:val="0"/>
        <w:tabs>
          <w:tab w:val="left" w:pos="851"/>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4.21</w:t>
      </w:r>
      <w:r>
        <w:rPr>
          <w:rFonts w:hint="eastAsia" w:ascii="宋体" w:hAnsi="宋体" w:cs="宋体"/>
          <w:bCs/>
          <w:color w:val="000000" w:themeColor="text1"/>
          <w:sz w:val="21"/>
          <w:szCs w:val="21"/>
          <w:highlight w:val="none"/>
          <w:lang w:val="en-US" w:eastAsia="zh-CN" w:bidi="ar"/>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应根据实际情况为服务人员购置工作服，工作服购置费包含在</w:t>
      </w:r>
      <w:r>
        <w:rPr>
          <w:rFonts w:hint="eastAsia" w:ascii="宋体" w:hAnsi="宋体" w:cs="宋体"/>
          <w:bCs/>
          <w:color w:val="000000" w:themeColor="text1"/>
          <w:sz w:val="21"/>
          <w:szCs w:val="21"/>
          <w:highlight w:val="none"/>
          <w:lang w:val="en-US" w:eastAsia="zh-CN" w:bidi="ar"/>
          <w14:textFill>
            <w14:solidFill>
              <w14:schemeClr w14:val="tx1"/>
            </w14:solidFill>
          </w14:textFill>
        </w:rPr>
        <w:t>合同价</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中。</w:t>
      </w:r>
    </w:p>
    <w:p w14:paraId="7F974A1E">
      <w:pPr>
        <w:pStyle w:val="4"/>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lang w:eastAsia="zh-CN"/>
          <w14:textFill>
            <w14:solidFill>
              <w14:schemeClr w14:val="tx1"/>
            </w14:solidFill>
          </w14:textFill>
        </w:rPr>
        <w:t>监督考核</w:t>
      </w:r>
    </w:p>
    <w:p w14:paraId="12AA02BC">
      <w:pPr>
        <w:keepNext w:val="0"/>
        <w:keepLines w:val="0"/>
        <w:pageBreakBefore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.1为保障服务质量，提高工作效率，维持良好的内部秩序和外部形象，</w:t>
      </w:r>
      <w:r>
        <w:rPr>
          <w:rFonts w:hint="eastAsia" w:ascii="宋体" w:hAnsi="宋体" w:cs="宋体"/>
          <w:bCs/>
          <w:color w:val="000000" w:themeColor="text1"/>
          <w:spacing w:val="-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成立监督考核小组，由</w:t>
      </w:r>
      <w:r>
        <w:rPr>
          <w:rFonts w:hint="eastAsia" w:ascii="宋体" w:hAnsi="宋体" w:cs="宋体"/>
          <w:bCs/>
          <w:color w:val="000000" w:themeColor="text1"/>
          <w:spacing w:val="-1"/>
          <w:sz w:val="21"/>
          <w:szCs w:val="21"/>
          <w:highlight w:val="none"/>
          <w:lang w:eastAsia="zh-CN" w:bidi="ar"/>
          <w14:textFill>
            <w14:solidFill>
              <w14:schemeClr w14:val="tx1"/>
            </w14:solidFill>
          </w14:textFill>
        </w:rPr>
        <w:t>甲方每月</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对</w:t>
      </w:r>
      <w:r>
        <w:rPr>
          <w:rFonts w:hint="eastAsia" w:ascii="宋体" w:hAnsi="宋体" w:cs="宋体"/>
          <w:bCs/>
          <w:color w:val="000000" w:themeColor="text1"/>
          <w:spacing w:val="-1"/>
          <w:sz w:val="21"/>
          <w:szCs w:val="21"/>
          <w:highlight w:val="none"/>
          <w:lang w:eastAsia="zh-CN" w:bidi="ar"/>
          <w14:textFill>
            <w14:solidFill>
              <w14:schemeClr w14:val="tx1"/>
            </w14:solidFill>
          </w14:textFill>
        </w:rPr>
        <w:t>乙方</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服务质量进行考核评分，评分标准详见《</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月度</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考核评分表》。服务期内，</w:t>
      </w:r>
      <w:r>
        <w:rPr>
          <w:rFonts w:hint="eastAsia" w:ascii="宋体" w:hAnsi="宋体" w:cs="宋体"/>
          <w:bCs/>
          <w:color w:val="000000" w:themeColor="text1"/>
          <w:spacing w:val="-1"/>
          <w:sz w:val="21"/>
          <w:szCs w:val="21"/>
          <w:highlight w:val="none"/>
          <w:lang w:eastAsia="zh-CN" w:bidi="ar"/>
          <w14:textFill>
            <w14:solidFill>
              <w14:schemeClr w14:val="tx1"/>
            </w14:solidFill>
          </w14:textFill>
        </w:rPr>
        <w:t>甲方</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 xml:space="preserve">可根据实际情况对考核标准进行修改与补充。 </w:t>
      </w:r>
    </w:p>
    <w:p w14:paraId="335B6F28">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2双方建立针对具体税务服务的绩效考核制度：</w:t>
      </w:r>
    </w:p>
    <w:p w14:paraId="0BB3D803">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A.考核得分≥90分时，按照每月结算金额100%全额计入当月支付费用，考核系数为1.00；</w:t>
      </w:r>
    </w:p>
    <w:p w14:paraId="61844803">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B.考核得分80-89分时，按照每月结算金额95%全额计入当月支付费用，考核系数为0.95；</w:t>
      </w:r>
    </w:p>
    <w:p w14:paraId="5C42DFD1">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C.考核低于80分（不含）时，按照每月结算金额90%全额计入当月支付费用，考核系数为0.90；</w:t>
      </w:r>
    </w:p>
    <w:p w14:paraId="52CC6047">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D.</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乙方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在年度合同期内连续（或者累计）出现3次月考核得分低于80分的，</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甲方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有权无条件终止或解除合同，由此产生的经济赔偿和法律责任由</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乙方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承担。</w:t>
      </w:r>
    </w:p>
    <w:p w14:paraId="45C88C7D">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E.</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乙方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对考核结果有异议的，可在收到考核结果后5个工作日内向</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甲方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书面申诉，</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甲方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应在5个工作日内组织复议并书面答复</w:t>
      </w:r>
      <w:r>
        <w:rPr>
          <w:rFonts w:hint="eastAsia" w:ascii="宋体" w:hAnsi="宋体" w:cs="宋体"/>
          <w:bCs/>
          <w:color w:val="000000" w:themeColor="text1"/>
          <w:spacing w:val="-1"/>
          <w:sz w:val="21"/>
          <w:szCs w:val="21"/>
          <w:highlight w:val="none"/>
          <w:lang w:val="en-US" w:eastAsia="zh-CN" w:bidi="ar"/>
          <w14:textFill>
            <w14:solidFill>
              <w14:schemeClr w14:val="tx1"/>
            </w14:solidFill>
          </w14:textFill>
        </w:rPr>
        <w:t>乙方</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w:t>
      </w:r>
    </w:p>
    <w:p w14:paraId="2F23B79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注：每月结算金额=（年度合同金额÷12个月服务期）*考核系数-违约金（如有）</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w:t>
      </w:r>
    </w:p>
    <w:p w14:paraId="53C6CEE1">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pacing w:val="-1"/>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spacing w:val="-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考核内容、评分细则及考核结果的最终解释权归</w:t>
      </w:r>
      <w:r>
        <w:rPr>
          <w:rFonts w:hint="eastAsia" w:ascii="宋体" w:hAnsi="宋体" w:cs="宋体"/>
          <w:color w:val="000000" w:themeColor="text1"/>
          <w:sz w:val="21"/>
          <w:szCs w:val="21"/>
          <w:highlight w:val="none"/>
          <w:lang w:val="en-US" w:eastAsia="zh-CN" w:bidi="ar-SA"/>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所有，</w:t>
      </w:r>
      <w:r>
        <w:rPr>
          <w:rFonts w:hint="eastAsia" w:ascii="宋体" w:hAnsi="宋体" w:cs="宋体"/>
          <w:color w:val="000000" w:themeColor="text1"/>
          <w:sz w:val="21"/>
          <w:szCs w:val="21"/>
          <w:highlight w:val="none"/>
          <w:lang w:val="en-US" w:eastAsia="zh-CN" w:bidi="ar-SA"/>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有权根据实际工作需要调整考核内容和标准</w:t>
      </w:r>
      <w:r>
        <w:rPr>
          <w:rFonts w:hint="eastAsia" w:ascii="宋体" w:hAnsi="宋体" w:cs="宋体"/>
          <w:color w:val="000000" w:themeColor="text1"/>
          <w:sz w:val="21"/>
          <w:szCs w:val="21"/>
          <w:highlight w:val="none"/>
          <w:lang w:val="en-US" w:eastAsia="zh-CN" w:bidi="ar-SA"/>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应无条件接受调整。</w:t>
      </w:r>
    </w:p>
    <w:p w14:paraId="524D46AC">
      <w:pPr>
        <w:tabs>
          <w:tab w:val="left" w:pos="851"/>
        </w:tabs>
        <w:spacing w:line="360" w:lineRule="auto"/>
        <w:jc w:val="center"/>
        <w:rPr>
          <w:rFonts w:hint="eastAsia" w:ascii="宋体" w:hAnsi="宋体" w:eastAsia="宋体" w:cs="宋体"/>
          <w:b/>
          <w:bCs w:val="0"/>
          <w:color w:val="000000" w:themeColor="text1"/>
          <w:spacing w:val="-1"/>
          <w:sz w:val="21"/>
          <w:szCs w:val="21"/>
          <w:highlight w:val="none"/>
          <w:lang w:eastAsia="zh-CN" w:bidi="ar"/>
          <w14:textFill>
            <w14:solidFill>
              <w14:schemeClr w14:val="tx1"/>
            </w14:solidFill>
          </w14:textFill>
        </w:rPr>
      </w:pPr>
      <w:r>
        <w:rPr>
          <w:rFonts w:hint="eastAsia" w:ascii="宋体" w:hAnsi="宋体" w:eastAsia="宋体" w:cs="宋体"/>
          <w:b/>
          <w:bCs w:val="0"/>
          <w:color w:val="000000" w:themeColor="text1"/>
          <w:spacing w:val="-1"/>
          <w:sz w:val="21"/>
          <w:szCs w:val="21"/>
          <w:highlight w:val="none"/>
          <w:lang w:eastAsia="zh-CN" w:bidi="ar"/>
          <w14:textFill>
            <w14:solidFill>
              <w14:schemeClr w14:val="tx1"/>
            </w14:solidFill>
          </w14:textFill>
        </w:rPr>
        <w:t>《</w:t>
      </w:r>
      <w:r>
        <w:rPr>
          <w:rFonts w:hint="eastAsia" w:ascii="宋体" w:hAnsi="宋体" w:cs="宋体"/>
          <w:b/>
          <w:bCs w:val="0"/>
          <w:color w:val="000000" w:themeColor="text1"/>
          <w:spacing w:val="-1"/>
          <w:sz w:val="21"/>
          <w:szCs w:val="21"/>
          <w:highlight w:val="none"/>
          <w:lang w:val="en-US" w:eastAsia="zh-CN" w:bidi="ar"/>
          <w14:textFill>
            <w14:solidFill>
              <w14:schemeClr w14:val="tx1"/>
            </w14:solidFill>
          </w14:textFill>
        </w:rPr>
        <w:t>月度</w:t>
      </w:r>
      <w:r>
        <w:rPr>
          <w:rFonts w:hint="eastAsia" w:ascii="宋体" w:hAnsi="宋体" w:eastAsia="宋体" w:cs="宋体"/>
          <w:b/>
          <w:bCs w:val="0"/>
          <w:color w:val="000000" w:themeColor="text1"/>
          <w:spacing w:val="-1"/>
          <w:sz w:val="21"/>
          <w:szCs w:val="21"/>
          <w:highlight w:val="none"/>
          <w:lang w:eastAsia="zh-CN" w:bidi="ar"/>
          <w14:textFill>
            <w14:solidFill>
              <w14:schemeClr w14:val="tx1"/>
            </w14:solidFill>
          </w14:textFill>
        </w:rPr>
        <w:t>考核评分表》</w:t>
      </w:r>
    </w:p>
    <w:tbl>
      <w:tblPr>
        <w:tblStyle w:val="42"/>
        <w:tblW w:w="5001"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901"/>
        <w:gridCol w:w="1717"/>
        <w:gridCol w:w="2614"/>
        <w:gridCol w:w="1204"/>
        <w:gridCol w:w="1116"/>
      </w:tblGrid>
      <w:tr w14:paraId="47C2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noWrap w:val="0"/>
            <w:vAlign w:val="center"/>
          </w:tcPr>
          <w:p w14:paraId="63BB6F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b/>
                <w:color w:val="000000" w:themeColor="text1"/>
                <w:sz w:val="21"/>
                <w:szCs w:val="21"/>
                <w:highlight w:val="none"/>
                <w14:textFill>
                  <w14:solidFill>
                    <w14:schemeClr w14:val="tx1"/>
                  </w14:solidFill>
                </w14:textFill>
              </w:rPr>
              <w:t>内容</w:t>
            </w:r>
          </w:p>
        </w:tc>
        <w:tc>
          <w:tcPr>
            <w:tcW w:w="457" w:type="pct"/>
            <w:noWrap w:val="0"/>
            <w:vAlign w:val="center"/>
          </w:tcPr>
          <w:p w14:paraId="0CCEC97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2197" w:type="pct"/>
            <w:gridSpan w:val="2"/>
            <w:noWrap w:val="0"/>
            <w:vAlign w:val="center"/>
          </w:tcPr>
          <w:p w14:paraId="184F74F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2"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评分内容</w:t>
            </w:r>
          </w:p>
        </w:tc>
        <w:tc>
          <w:tcPr>
            <w:tcW w:w="611" w:type="pct"/>
            <w:noWrap w:val="0"/>
            <w:vAlign w:val="center"/>
          </w:tcPr>
          <w:p w14:paraId="14EAB25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c>
          <w:tcPr>
            <w:tcW w:w="565" w:type="pct"/>
            <w:noWrap w:val="0"/>
            <w:vAlign w:val="center"/>
          </w:tcPr>
          <w:p w14:paraId="02CB887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w:t>
            </w:r>
          </w:p>
        </w:tc>
      </w:tr>
      <w:tr w14:paraId="37E9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restart"/>
            <w:noWrap w:val="0"/>
            <w:vAlign w:val="center"/>
          </w:tcPr>
          <w:p w14:paraId="74E6209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服务人员质量</w:t>
            </w:r>
          </w:p>
        </w:tc>
        <w:tc>
          <w:tcPr>
            <w:tcW w:w="457" w:type="pct"/>
            <w:noWrap w:val="0"/>
            <w:vAlign w:val="center"/>
          </w:tcPr>
          <w:p w14:paraId="3297AF7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97" w:type="pct"/>
            <w:gridSpan w:val="2"/>
            <w:noWrap w:val="0"/>
            <w:vAlign w:val="center"/>
          </w:tcPr>
          <w:p w14:paraId="63D22DF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自觉遵守国家法律法规，有意识地贯彻落实各项工作的部署和要求。</w:t>
            </w:r>
          </w:p>
        </w:tc>
        <w:tc>
          <w:tcPr>
            <w:tcW w:w="611" w:type="pct"/>
            <w:noWrap w:val="0"/>
            <w:vAlign w:val="center"/>
          </w:tcPr>
          <w:p w14:paraId="1238A81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29E0712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A8E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28A20A4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7AB3DD8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97" w:type="pct"/>
            <w:gridSpan w:val="2"/>
            <w:noWrap w:val="0"/>
            <w:vAlign w:val="center"/>
          </w:tcPr>
          <w:p w14:paraId="169989A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服务人员按时工作，服务期间按规定</w:t>
            </w:r>
            <w:r>
              <w:rPr>
                <w:rFonts w:hint="eastAsia" w:ascii="宋体" w:hAnsi="宋体" w:eastAsia="宋体" w:cs="宋体"/>
                <w:bCs/>
                <w:color w:val="000000" w:themeColor="text1"/>
                <w:sz w:val="21"/>
                <w:szCs w:val="21"/>
                <w:highlight w:val="none"/>
                <w14:textFill>
                  <w14:solidFill>
                    <w14:schemeClr w14:val="tx1"/>
                  </w14:solidFill>
                </w14:textFill>
              </w:rPr>
              <w:t>统一着装</w:t>
            </w:r>
            <w:r>
              <w:rPr>
                <w:rFonts w:hint="eastAsia" w:ascii="宋体" w:hAnsi="宋体" w:eastAsia="宋体" w:cs="宋体"/>
                <w:color w:val="000000" w:themeColor="text1"/>
                <w:sz w:val="21"/>
                <w:szCs w:val="21"/>
                <w:highlight w:val="none"/>
                <w14:textFill>
                  <w14:solidFill>
                    <w14:schemeClr w14:val="tx1"/>
                  </w14:solidFill>
                </w14:textFill>
              </w:rPr>
              <w:t>。</w:t>
            </w:r>
          </w:p>
        </w:tc>
        <w:tc>
          <w:tcPr>
            <w:tcW w:w="611" w:type="pct"/>
            <w:noWrap w:val="0"/>
            <w:vAlign w:val="center"/>
          </w:tcPr>
          <w:p w14:paraId="3BCC07A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22242C3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58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635C507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28E6F2B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97" w:type="pct"/>
            <w:gridSpan w:val="2"/>
            <w:noWrap w:val="0"/>
            <w:vAlign w:val="center"/>
          </w:tcPr>
          <w:p w14:paraId="556C385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服务人员业务能力强，绩效考核均能达标，能够胜任岗位工作要求。</w:t>
            </w:r>
          </w:p>
        </w:tc>
        <w:tc>
          <w:tcPr>
            <w:tcW w:w="611" w:type="pct"/>
            <w:noWrap w:val="0"/>
            <w:vAlign w:val="center"/>
          </w:tcPr>
          <w:p w14:paraId="49CBDED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388502A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993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76BF0F6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1FA869C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97" w:type="pct"/>
            <w:gridSpan w:val="2"/>
            <w:noWrap w:val="0"/>
            <w:vAlign w:val="center"/>
          </w:tcPr>
          <w:p w14:paraId="5E8CE38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服务人员保密意识强，能够遵守保密协议。</w:t>
            </w:r>
          </w:p>
        </w:tc>
        <w:tc>
          <w:tcPr>
            <w:tcW w:w="611" w:type="pct"/>
            <w:noWrap w:val="0"/>
            <w:vAlign w:val="center"/>
          </w:tcPr>
          <w:p w14:paraId="70FA23F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746D0B9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F3B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3259AD6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5804069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97" w:type="pct"/>
            <w:gridSpan w:val="2"/>
            <w:noWrap w:val="0"/>
            <w:vAlign w:val="center"/>
          </w:tcPr>
          <w:p w14:paraId="39AC343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服务人员责任心强，能够服从管理，执行力强，工作任务完成好，无差错漏现象。</w:t>
            </w:r>
          </w:p>
        </w:tc>
        <w:tc>
          <w:tcPr>
            <w:tcW w:w="611" w:type="pct"/>
            <w:noWrap w:val="0"/>
            <w:vAlign w:val="center"/>
          </w:tcPr>
          <w:p w14:paraId="164D7B6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20ECABE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1CA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2825959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1E49D39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197" w:type="pct"/>
            <w:gridSpan w:val="2"/>
            <w:noWrap w:val="0"/>
            <w:vAlign w:val="center"/>
          </w:tcPr>
          <w:p w14:paraId="178E10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服务人员遵纪守法，无不良嗜好。</w:t>
            </w:r>
          </w:p>
        </w:tc>
        <w:tc>
          <w:tcPr>
            <w:tcW w:w="611" w:type="pct"/>
            <w:noWrap w:val="0"/>
            <w:vAlign w:val="center"/>
          </w:tcPr>
          <w:p w14:paraId="31EDAD2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7E2076B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D23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noWrap w:val="0"/>
            <w:vAlign w:val="center"/>
          </w:tcPr>
          <w:p w14:paraId="61D54A6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w:t>
            </w:r>
          </w:p>
        </w:tc>
        <w:tc>
          <w:tcPr>
            <w:tcW w:w="457" w:type="pct"/>
            <w:noWrap w:val="0"/>
            <w:vAlign w:val="center"/>
          </w:tcPr>
          <w:p w14:paraId="2EFB0F6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197" w:type="pct"/>
            <w:gridSpan w:val="2"/>
            <w:noWrap w:val="0"/>
            <w:vAlign w:val="center"/>
          </w:tcPr>
          <w:p w14:paraId="5F56107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服务态度好，合作意识强，能够配合团队开展工作。</w:t>
            </w:r>
          </w:p>
        </w:tc>
        <w:tc>
          <w:tcPr>
            <w:tcW w:w="611" w:type="pct"/>
            <w:noWrap w:val="0"/>
            <w:vAlign w:val="center"/>
          </w:tcPr>
          <w:p w14:paraId="005AA80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2DADAC9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665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restart"/>
            <w:noWrap w:val="0"/>
            <w:vAlign w:val="center"/>
          </w:tcPr>
          <w:p w14:paraId="55CF753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服务管理</w:t>
            </w:r>
          </w:p>
        </w:tc>
        <w:tc>
          <w:tcPr>
            <w:tcW w:w="457" w:type="pct"/>
            <w:noWrap w:val="0"/>
            <w:vAlign w:val="center"/>
          </w:tcPr>
          <w:p w14:paraId="3D59F28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197" w:type="pct"/>
            <w:gridSpan w:val="2"/>
            <w:noWrap w:val="0"/>
            <w:vAlign w:val="center"/>
          </w:tcPr>
          <w:p w14:paraId="0D2EDCB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定期对服务人员从事岗位相关法律、法规进行宣传教育。</w:t>
            </w:r>
          </w:p>
        </w:tc>
        <w:tc>
          <w:tcPr>
            <w:tcW w:w="611" w:type="pct"/>
            <w:noWrap w:val="0"/>
            <w:vAlign w:val="center"/>
          </w:tcPr>
          <w:p w14:paraId="27FCABA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662FE66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C6A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7FCC121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03D707C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197" w:type="pct"/>
            <w:gridSpan w:val="2"/>
            <w:noWrap w:val="0"/>
            <w:vAlign w:val="center"/>
          </w:tcPr>
          <w:p w14:paraId="4C7650E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依法按照要求为服务人员签订劳动合同、购买社保，按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要求的方式薪资发放及时准确。</w:t>
            </w:r>
          </w:p>
        </w:tc>
        <w:tc>
          <w:tcPr>
            <w:tcW w:w="611" w:type="pct"/>
            <w:noWrap w:val="0"/>
            <w:vAlign w:val="center"/>
          </w:tcPr>
          <w:p w14:paraId="6767D10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1FA2E6E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D44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vMerge w:val="continue"/>
            <w:noWrap w:val="0"/>
            <w:vAlign w:val="center"/>
          </w:tcPr>
          <w:p w14:paraId="1BF46F4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57" w:type="pct"/>
            <w:noWrap w:val="0"/>
            <w:vAlign w:val="center"/>
          </w:tcPr>
          <w:p w14:paraId="641A62E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w:t>
            </w:r>
          </w:p>
        </w:tc>
        <w:tc>
          <w:tcPr>
            <w:tcW w:w="2197" w:type="pct"/>
            <w:gridSpan w:val="2"/>
            <w:noWrap w:val="0"/>
            <w:vAlign w:val="center"/>
          </w:tcPr>
          <w:p w14:paraId="39ED1FA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处理突发事件（如离职、劳资纠纷等）及时规范合法合理有效。</w:t>
            </w:r>
          </w:p>
        </w:tc>
        <w:tc>
          <w:tcPr>
            <w:tcW w:w="611" w:type="pct"/>
            <w:noWrap w:val="0"/>
            <w:vAlign w:val="center"/>
          </w:tcPr>
          <w:p w14:paraId="7F6FBE4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65" w:type="pct"/>
            <w:noWrap w:val="0"/>
            <w:vAlign w:val="center"/>
          </w:tcPr>
          <w:p w14:paraId="2B0C11C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DF5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noWrap w:val="0"/>
            <w:vAlign w:val="center"/>
          </w:tcPr>
          <w:p w14:paraId="4BC04B5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2654" w:type="pct"/>
            <w:gridSpan w:val="3"/>
            <w:noWrap w:val="0"/>
            <w:vAlign w:val="center"/>
          </w:tcPr>
          <w:p w14:paraId="6EE86E6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11" w:type="pct"/>
            <w:noWrap w:val="0"/>
            <w:vAlign w:val="center"/>
          </w:tcPr>
          <w:p w14:paraId="4430826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highlight w:val="none"/>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565" w:type="pct"/>
            <w:noWrap w:val="0"/>
            <w:vAlign w:val="center"/>
          </w:tcPr>
          <w:p w14:paraId="07C4F59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51A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169" w:type="pct"/>
            <w:noWrap w:val="0"/>
            <w:vAlign w:val="center"/>
          </w:tcPr>
          <w:p w14:paraId="2AE2B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实际结算金额</w:t>
            </w:r>
          </w:p>
        </w:tc>
        <w:tc>
          <w:tcPr>
            <w:tcW w:w="3830" w:type="pct"/>
            <w:gridSpan w:val="5"/>
            <w:noWrap w:val="0"/>
            <w:vAlign w:val="center"/>
          </w:tcPr>
          <w:p w14:paraId="0079234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982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000" w:type="pct"/>
            <w:gridSpan w:val="6"/>
            <w:noWrap w:val="0"/>
            <w:vAlign w:val="center"/>
          </w:tcPr>
          <w:p w14:paraId="6C5E7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28A20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双方建立针对具体</w:t>
            </w:r>
            <w:r>
              <w:rPr>
                <w:rFonts w:hint="eastAsia" w:ascii="宋体" w:hAnsi="宋体" w:eastAsia="宋体" w:cs="宋体"/>
                <w:color w:val="000000" w:themeColor="text1"/>
                <w:sz w:val="21"/>
                <w:szCs w:val="21"/>
                <w:highlight w:val="none"/>
                <w:lang w:val="en-US" w:eastAsia="zh-CN"/>
                <w14:textFill>
                  <w14:solidFill>
                    <w14:schemeClr w14:val="tx1"/>
                  </w14:solidFill>
                </w14:textFill>
              </w:rPr>
              <w:t>税务</w:t>
            </w:r>
            <w:r>
              <w:rPr>
                <w:rFonts w:hint="eastAsia" w:ascii="宋体" w:hAnsi="宋体" w:eastAsia="宋体" w:cs="宋体"/>
                <w:color w:val="000000" w:themeColor="text1"/>
                <w:sz w:val="21"/>
                <w:szCs w:val="21"/>
                <w:highlight w:val="none"/>
                <w14:textFill>
                  <w14:solidFill>
                    <w14:schemeClr w14:val="tx1"/>
                  </w14:solidFill>
                </w14:textFill>
              </w:rPr>
              <w:t>服务的绩效考核制度：</w:t>
            </w:r>
          </w:p>
          <w:p w14:paraId="24699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1.考核得分≥90分时，按照每月结算金额100%全额计入当月支付费用，考核系数为1.00；</w:t>
            </w:r>
          </w:p>
          <w:p w14:paraId="7210B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2.考核得分80-89分时，按照每月结算金额95%全额计入当月支付费用，考核系数为0.95；</w:t>
            </w:r>
          </w:p>
          <w:p w14:paraId="654DC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3.考核低于80分（不含）时，按照每月结算金额90%全额计入当月支付费用，考核系数为0.90；</w:t>
            </w:r>
          </w:p>
          <w:p w14:paraId="09FE18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4.自签订合同之日起，如</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在合同期内连续（或者累计）出现3次月考核得分低于80分的，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有权无条件终止或解除合同，由此产生的经济赔偿和法律责任由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1DABC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对考核结果有异议的，可在收到考核结果后5个工作日内向</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书面申诉，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应在5个工作日内组织复议并书面答复</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w:t>
            </w:r>
          </w:p>
          <w:p w14:paraId="46DB2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公式：每月结算金额=（年度合同金额÷12个月服务期）*考核系数-违约金（如有）</w:t>
            </w:r>
          </w:p>
        </w:tc>
      </w:tr>
      <w:tr w14:paraId="02DF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497" w:type="pct"/>
            <w:gridSpan w:val="3"/>
            <w:noWrap w:val="0"/>
            <w:vAlign w:val="center"/>
          </w:tcPr>
          <w:p w14:paraId="3BE5FB49">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考核人</w:t>
            </w:r>
          </w:p>
          <w:p w14:paraId="2A4A69EB">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（盖章）</w:t>
            </w:r>
          </w:p>
          <w:p w14:paraId="498511F6">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确认人：</w:t>
            </w:r>
          </w:p>
          <w:p w14:paraId="300B397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确认日期：</w:t>
            </w:r>
          </w:p>
        </w:tc>
        <w:tc>
          <w:tcPr>
            <w:tcW w:w="2502" w:type="pct"/>
            <w:gridSpan w:val="3"/>
            <w:noWrap w:val="0"/>
            <w:vAlign w:val="center"/>
          </w:tcPr>
          <w:p w14:paraId="22A66DEA">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********公司</w:t>
            </w:r>
          </w:p>
          <w:p w14:paraId="0FCF5111">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（盖章）</w:t>
            </w:r>
          </w:p>
          <w:p w14:paraId="60F946E7">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确认人：</w:t>
            </w:r>
          </w:p>
          <w:p w14:paraId="1AD6125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确认日期：</w:t>
            </w:r>
          </w:p>
        </w:tc>
      </w:tr>
    </w:tbl>
    <w:p w14:paraId="7F139F7A">
      <w:pPr>
        <w:pStyle w:val="16"/>
        <w:pageBreakBefore w:val="0"/>
        <w:kinsoku/>
        <w:wordWrap/>
        <w:overflowPunct/>
        <w:topLinePunct w:val="0"/>
        <w:bidi w:val="0"/>
        <w:adjustRightInd w:val="0"/>
        <w:snapToGrid w:val="0"/>
        <w:spacing w:line="360" w:lineRule="auto"/>
        <w:ind w:lef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注：本表式由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梅州市</w:t>
      </w:r>
      <w:r>
        <w:rPr>
          <w:rFonts w:hint="eastAsia" w:ascii="宋体" w:hAnsi="宋体" w:eastAsia="宋体" w:cs="宋体"/>
          <w:color w:val="000000" w:themeColor="text1"/>
          <w:sz w:val="21"/>
          <w:szCs w:val="21"/>
          <w:highlight w:val="none"/>
          <w14:textFill>
            <w14:solidFill>
              <w14:schemeClr w14:val="tx1"/>
            </w14:solidFill>
          </w14:textFill>
        </w:rPr>
        <w:t>梅江区税务局</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部门按</w:t>
      </w:r>
      <w:r>
        <w:rPr>
          <w:rFonts w:hint="eastAsia" w:ascii="宋体" w:hAnsi="宋体" w:cs="宋体"/>
          <w:color w:val="000000" w:themeColor="text1"/>
          <w:sz w:val="21"/>
          <w:szCs w:val="21"/>
          <w:highlight w:val="none"/>
          <w:lang w:val="en-US" w:eastAsia="zh-CN"/>
          <w14:textFill>
            <w14:solidFill>
              <w14:schemeClr w14:val="tx1"/>
            </w14:solidFill>
          </w14:textFill>
        </w:rPr>
        <w:t>月度</w:t>
      </w:r>
      <w:r>
        <w:rPr>
          <w:rFonts w:hint="eastAsia" w:ascii="宋体" w:hAnsi="宋体" w:eastAsia="宋体" w:cs="宋体"/>
          <w:color w:val="000000" w:themeColor="text1"/>
          <w:sz w:val="21"/>
          <w:szCs w:val="21"/>
          <w:highlight w:val="none"/>
          <w14:textFill>
            <w14:solidFill>
              <w14:schemeClr w14:val="tx1"/>
            </w14:solidFill>
          </w14:textFill>
        </w:rPr>
        <w:t>对税务综合服务情况进行考核，交</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确认后交回梅州市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梅江区</w:t>
      </w:r>
      <w:r>
        <w:rPr>
          <w:rFonts w:hint="eastAsia" w:ascii="宋体" w:hAnsi="宋体" w:eastAsia="宋体" w:cs="宋体"/>
          <w:color w:val="000000" w:themeColor="text1"/>
          <w:sz w:val="21"/>
          <w:szCs w:val="21"/>
          <w:highlight w:val="none"/>
          <w14:textFill>
            <w14:solidFill>
              <w14:schemeClr w14:val="tx1"/>
            </w14:solidFill>
          </w14:textFill>
        </w:rPr>
        <w:t>税务局</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部门。</w:t>
      </w:r>
    </w:p>
    <w:p w14:paraId="65EAF002">
      <w:pPr>
        <w:widowControl w:val="0"/>
        <w:tabs>
          <w:tab w:val="left" w:pos="960"/>
        </w:tabs>
        <w:spacing w:line="360" w:lineRule="auto"/>
        <w:jc w:val="both"/>
        <w:outlineLvl w:val="0"/>
        <w:rPr>
          <w:rFonts w:hint="eastAsia" w:ascii="宋体" w:hAnsi="宋体" w:cs="宋体"/>
          <w:szCs w:val="21"/>
          <w:highlight w:val="none"/>
        </w:rPr>
      </w:pPr>
    </w:p>
    <w:p w14:paraId="50234D0C">
      <w:pPr>
        <w:widowControl w:val="0"/>
        <w:tabs>
          <w:tab w:val="left" w:pos="960"/>
        </w:tabs>
        <w:spacing w:line="360" w:lineRule="auto"/>
        <w:jc w:val="both"/>
        <w:outlineLvl w:val="0"/>
        <w:rPr>
          <w:rFonts w:hint="eastAsia" w:ascii="宋体" w:hAnsi="宋体" w:cs="宋体"/>
          <w:b/>
          <w:szCs w:val="21"/>
          <w:highlight w:val="none"/>
        </w:rPr>
      </w:pPr>
      <w:r>
        <w:rPr>
          <w:rFonts w:hint="eastAsia" w:ascii="宋体" w:hAnsi="宋体" w:cs="宋体"/>
          <w:b/>
          <w:szCs w:val="21"/>
          <w:highlight w:val="none"/>
        </w:rPr>
        <w:t>三、服务期限及地点</w:t>
      </w:r>
    </w:p>
    <w:p w14:paraId="633A12E1">
      <w:pPr>
        <w:spacing w:line="360" w:lineRule="auto"/>
        <w:ind w:firstLine="422" w:firstLineChars="200"/>
        <w:rPr>
          <w:rFonts w:hint="eastAsia" w:ascii="宋体" w:hAnsi="宋体" w:cs="宋体"/>
          <w:b/>
          <w:szCs w:val="21"/>
          <w:highlight w:val="none"/>
        </w:rPr>
      </w:pPr>
      <w:r>
        <w:rPr>
          <w:rFonts w:hint="eastAsia" w:ascii="宋体" w:hAnsi="宋体" w:cs="宋体"/>
          <w:b/>
          <w:bCs/>
          <w:szCs w:val="21"/>
          <w:highlight w:val="none"/>
          <w:lang w:bidi="ar"/>
        </w:rPr>
        <w:t>1.</w:t>
      </w:r>
      <w:r>
        <w:rPr>
          <w:rFonts w:hint="eastAsia" w:ascii="宋体" w:hAnsi="宋体" w:cs="宋体"/>
          <w:b/>
          <w:szCs w:val="21"/>
          <w:highlight w:val="none"/>
        </w:rPr>
        <w:t>服务期限：</w:t>
      </w:r>
      <w:r>
        <w:rPr>
          <w:rFonts w:hint="eastAsia" w:ascii="宋体" w:hAnsi="宋体" w:cs="宋体"/>
          <w:b w:val="0"/>
          <w:bCs/>
          <w:szCs w:val="21"/>
          <w:highlight w:val="none"/>
        </w:rPr>
        <w:t>2026年8月1日至2027年7月31日(共12个月)</w:t>
      </w:r>
      <w:r>
        <w:rPr>
          <w:rFonts w:hint="eastAsia" w:ascii="宋体" w:hAnsi="宋体" w:cs="宋体"/>
          <w:b w:val="0"/>
          <w:bCs/>
          <w:szCs w:val="21"/>
          <w:highlight w:val="none"/>
          <w:lang w:eastAsia="zh-CN"/>
        </w:rPr>
        <w:t>。</w:t>
      </w:r>
    </w:p>
    <w:p w14:paraId="1CDA48DE">
      <w:pPr>
        <w:spacing w:line="360" w:lineRule="auto"/>
        <w:ind w:firstLine="422" w:firstLineChars="200"/>
        <w:rPr>
          <w:rFonts w:hint="eastAsia" w:ascii="宋体" w:hAnsi="宋体" w:cs="宋体"/>
          <w:szCs w:val="21"/>
          <w:highlight w:val="none"/>
          <w:lang w:bidi="ar"/>
        </w:rPr>
      </w:pPr>
      <w:r>
        <w:rPr>
          <w:rFonts w:hint="eastAsia" w:ascii="宋体" w:hAnsi="宋体" w:cs="宋体"/>
          <w:b/>
          <w:szCs w:val="21"/>
          <w:highlight w:val="none"/>
        </w:rPr>
        <w:t>2.服务地点：</w:t>
      </w:r>
      <w:r>
        <w:rPr>
          <w:rFonts w:hint="eastAsia" w:ascii="宋体" w:hAnsi="宋体" w:cs="宋体"/>
          <w:b w:val="0"/>
          <w:bCs/>
          <w:szCs w:val="21"/>
          <w:highlight w:val="none"/>
        </w:rPr>
        <w:t>国家税务总局梅州市梅江区税务局第一税务分局、国家税务总局梅州市梅江区税务局第二税务分局、国家税务总局梅州市梅江区税务局江南税务分局、国家税务总局梅州市梅江区税务局城北税务所、驻梅州市行政服务中心办税服务厅</w:t>
      </w:r>
      <w:r>
        <w:rPr>
          <w:rFonts w:hint="eastAsia" w:ascii="宋体" w:hAnsi="宋体" w:cs="宋体"/>
          <w:b w:val="0"/>
          <w:bCs/>
          <w:szCs w:val="21"/>
          <w:highlight w:val="none"/>
          <w:lang w:bidi="ar"/>
        </w:rPr>
        <w:t>。</w:t>
      </w:r>
    </w:p>
    <w:p w14:paraId="4808730D">
      <w:pPr>
        <w:spacing w:line="360" w:lineRule="auto"/>
        <w:rPr>
          <w:rFonts w:hint="eastAsia" w:ascii="宋体" w:hAnsi="宋体" w:cs="宋体"/>
          <w:szCs w:val="21"/>
          <w:highlight w:val="none"/>
          <w:lang w:bidi="ar"/>
        </w:rPr>
      </w:pPr>
    </w:p>
    <w:p w14:paraId="5A059E29">
      <w:pPr>
        <w:tabs>
          <w:tab w:val="left" w:pos="1200"/>
        </w:tabs>
        <w:spacing w:line="360" w:lineRule="auto"/>
        <w:outlineLvl w:val="0"/>
        <w:rPr>
          <w:rFonts w:hint="eastAsia" w:ascii="宋体" w:hAnsi="宋体" w:cs="宋体"/>
          <w:b/>
          <w:szCs w:val="21"/>
          <w:highlight w:val="none"/>
        </w:rPr>
      </w:pPr>
      <w:r>
        <w:rPr>
          <w:rFonts w:hint="eastAsia" w:ascii="宋体" w:hAnsi="宋体" w:cs="宋体"/>
          <w:b/>
          <w:szCs w:val="21"/>
          <w:highlight w:val="none"/>
        </w:rPr>
        <w:t>四、付款方式</w:t>
      </w:r>
    </w:p>
    <w:p w14:paraId="1B45CBA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1.按月度结算的方式结算服务费，采用先服务后付款的方式。乙方每月10日（10号）前向甲方提出上月管理服务费申请并同时提供相应金额的正式发票，甲方收到发票后10个工作日内向乙方支付服务费。</w:t>
      </w:r>
    </w:p>
    <w:p w14:paraId="6E61316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2.每月结算金额=（年度合同金额÷12个月服务期）*考核系数-违约金（如有）。</w:t>
      </w:r>
    </w:p>
    <w:p w14:paraId="3E431534">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3.每笔款项支付时，</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同时向</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提供相应金额的正式发票、《月度考核评分表》。</w:t>
      </w:r>
    </w:p>
    <w:p w14:paraId="181D076B">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4.支付方式：银行转账支付。</w:t>
      </w:r>
    </w:p>
    <w:p w14:paraId="5E656B7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乙方应向甲方提供本公司指定的对公银行账户，由甲方采取转账形式，每月结算一次，若乙方账户更改，应及时书面通知甲方并附相关证明文件。</w:t>
      </w:r>
    </w:p>
    <w:p w14:paraId="445FCF0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逾期付款的违约责任：甲方仅在因自身原因导致逾期且超过30日后，才需按当期应付未付金额的同期全国银行间同业拆借中心公布的一年期贷款市场报价利率（LPR）的1.5倍计算违约金，按实际逾期天数计付，且违约金总额不超过该期应付款项的2%。甲方因任何客观原因（包括但不限于财政资金拨付延迟、政策调整、不可抗力等）导致逾期付款的，均不构成违约，且乙方不得据以此为由主张任何违约金、利息或其他赔偿，已产生的违约金自动失效。不可抗力仅限于不可预见、不可避免且不可克服的自然灾害、战争、政府行为以及财政资金不能及时到位等。</w:t>
      </w:r>
    </w:p>
    <w:p w14:paraId="0DADFA9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因甲方使用的是财政资金，甲方在前款规定的付款时间为向支付部门提出办理支付申请手续的时间（不含支付部门审核的时间)，在规定时间内提出支付申请手续后即视为甲方已经按期支付，甲方不承担因财政资金不能及时到位给乙方造成的任何损失。乙方同意本条对付款时间的约定，合同或附件中与本条约定不一致的，以本条约定为准。</w:t>
      </w:r>
    </w:p>
    <w:p w14:paraId="3D85F459">
      <w:pPr>
        <w:spacing w:line="360" w:lineRule="auto"/>
        <w:rPr>
          <w:rFonts w:hint="eastAsia" w:ascii="宋体" w:hAnsi="宋体" w:cs="宋体"/>
          <w:b/>
          <w:bCs/>
          <w:szCs w:val="21"/>
          <w:highlight w:val="none"/>
        </w:rPr>
      </w:pPr>
    </w:p>
    <w:p w14:paraId="7D5C8A63">
      <w:pPr>
        <w:spacing w:line="360" w:lineRule="auto"/>
        <w:outlineLvl w:val="0"/>
        <w:rPr>
          <w:rFonts w:hint="eastAsia" w:ascii="宋体" w:hAnsi="宋体" w:cs="宋体"/>
          <w:bCs/>
          <w:szCs w:val="21"/>
          <w:highlight w:val="none"/>
        </w:rPr>
      </w:pPr>
      <w:r>
        <w:rPr>
          <w:rFonts w:hint="eastAsia" w:ascii="宋体" w:hAnsi="宋体" w:cs="宋体"/>
          <w:b/>
          <w:bCs/>
          <w:szCs w:val="21"/>
          <w:highlight w:val="none"/>
        </w:rPr>
        <w:t>五、验收要求</w:t>
      </w:r>
    </w:p>
    <w:p w14:paraId="58D99C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甲方每月</w:t>
      </w:r>
      <w:r>
        <w:rPr>
          <w:rFonts w:hint="eastAsia" w:ascii="宋体" w:hAnsi="宋体" w:cs="宋体"/>
          <w:szCs w:val="21"/>
          <w:highlight w:val="none"/>
        </w:rPr>
        <w:t>服务期结束后5个工作日内组织考核。</w:t>
      </w:r>
      <w:r>
        <w:rPr>
          <w:rFonts w:hint="eastAsia" w:ascii="宋体" w:hAnsi="宋体" w:cs="宋体"/>
          <w:szCs w:val="21"/>
          <w:highlight w:val="none"/>
          <w:lang w:eastAsia="zh-CN"/>
        </w:rPr>
        <w:t>甲方</w:t>
      </w:r>
      <w:r>
        <w:rPr>
          <w:rFonts w:hint="eastAsia" w:ascii="宋体" w:hAnsi="宋体" w:cs="宋体"/>
          <w:szCs w:val="21"/>
          <w:highlight w:val="none"/>
        </w:rPr>
        <w:t>有权随时监督、检查服务过程，并根据实际情况提出整改要求，</w:t>
      </w:r>
      <w:r>
        <w:rPr>
          <w:rFonts w:hint="eastAsia" w:ascii="宋体" w:hAnsi="宋体" w:cs="宋体"/>
          <w:szCs w:val="21"/>
          <w:highlight w:val="none"/>
          <w:lang w:eastAsia="zh-CN"/>
        </w:rPr>
        <w:t>乙方</w:t>
      </w:r>
      <w:r>
        <w:rPr>
          <w:rFonts w:hint="eastAsia" w:ascii="宋体" w:hAnsi="宋体" w:cs="宋体"/>
          <w:szCs w:val="21"/>
          <w:highlight w:val="none"/>
        </w:rPr>
        <w:t>须无条件配合。</w:t>
      </w:r>
      <w:r>
        <w:rPr>
          <w:rFonts w:hint="eastAsia" w:ascii="宋体" w:hAnsi="宋体" w:cs="宋体"/>
          <w:szCs w:val="21"/>
          <w:highlight w:val="none"/>
          <w:lang w:eastAsia="zh-CN"/>
        </w:rPr>
        <w:t>乙方</w:t>
      </w:r>
      <w:r>
        <w:rPr>
          <w:rFonts w:hint="eastAsia" w:ascii="宋体" w:hAnsi="宋体" w:cs="宋体"/>
          <w:szCs w:val="21"/>
          <w:highlight w:val="none"/>
        </w:rPr>
        <w:t>未按要求整改的，</w:t>
      </w:r>
      <w:r>
        <w:rPr>
          <w:rFonts w:hint="eastAsia" w:ascii="宋体" w:hAnsi="宋体" w:cs="宋体"/>
          <w:szCs w:val="21"/>
          <w:highlight w:val="none"/>
          <w:lang w:eastAsia="zh-CN"/>
        </w:rPr>
        <w:t>甲方</w:t>
      </w:r>
      <w:r>
        <w:rPr>
          <w:rFonts w:hint="eastAsia" w:ascii="宋体" w:hAnsi="宋体" w:cs="宋体"/>
          <w:szCs w:val="21"/>
          <w:highlight w:val="none"/>
        </w:rPr>
        <w:t>有权暂停付款或解除合同。具体验收要求如下：</w:t>
      </w:r>
    </w:p>
    <w:p w14:paraId="41EA24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lang w:eastAsia="zh-CN"/>
        </w:rPr>
        <w:t>甲方每月</w:t>
      </w:r>
      <w:r>
        <w:rPr>
          <w:rFonts w:hint="eastAsia" w:ascii="宋体" w:hAnsi="宋体" w:cs="宋体"/>
          <w:szCs w:val="21"/>
          <w:highlight w:val="none"/>
        </w:rPr>
        <w:t>对服务质量进行考核。根据考核表中出现的问题进行扣分，</w:t>
      </w:r>
      <w:r>
        <w:rPr>
          <w:rFonts w:hint="eastAsia" w:ascii="宋体" w:hAnsi="宋体" w:cs="宋体"/>
          <w:szCs w:val="21"/>
          <w:highlight w:val="none"/>
          <w:lang w:eastAsia="zh-CN"/>
        </w:rPr>
        <w:t>乙方</w:t>
      </w:r>
      <w:r>
        <w:rPr>
          <w:rFonts w:hint="eastAsia" w:ascii="宋体" w:hAnsi="宋体" w:cs="宋体"/>
          <w:szCs w:val="21"/>
          <w:highlight w:val="none"/>
        </w:rPr>
        <w:t>应根据扣分项及时整改。自签订合同之日起，如</w:t>
      </w:r>
      <w:r>
        <w:rPr>
          <w:rFonts w:hint="eastAsia" w:ascii="宋体" w:hAnsi="宋体" w:cs="宋体"/>
          <w:szCs w:val="21"/>
          <w:highlight w:val="none"/>
          <w:lang w:eastAsia="zh-CN"/>
        </w:rPr>
        <w:t>乙方</w:t>
      </w:r>
      <w:r>
        <w:rPr>
          <w:rFonts w:hint="eastAsia" w:ascii="宋体" w:hAnsi="宋体" w:cs="宋体"/>
          <w:szCs w:val="21"/>
          <w:highlight w:val="none"/>
        </w:rPr>
        <w:t>在年度合同期内连续（或者累计）出现3次月考核得分低于80分的，</w:t>
      </w:r>
      <w:r>
        <w:rPr>
          <w:rFonts w:hint="eastAsia" w:ascii="宋体" w:hAnsi="宋体" w:cs="宋体"/>
          <w:szCs w:val="21"/>
          <w:highlight w:val="none"/>
          <w:lang w:eastAsia="zh-CN"/>
        </w:rPr>
        <w:t>甲方</w:t>
      </w:r>
      <w:r>
        <w:rPr>
          <w:rFonts w:hint="eastAsia" w:ascii="宋体" w:hAnsi="宋体" w:cs="宋体"/>
          <w:szCs w:val="21"/>
          <w:highlight w:val="none"/>
        </w:rPr>
        <w:t>有权无条件终止或解除合同，由此产生的经济赔偿和法律责任由</w:t>
      </w:r>
      <w:r>
        <w:rPr>
          <w:rFonts w:hint="eastAsia" w:ascii="宋体" w:hAnsi="宋体" w:cs="宋体"/>
          <w:szCs w:val="21"/>
          <w:highlight w:val="none"/>
          <w:lang w:eastAsia="zh-CN"/>
        </w:rPr>
        <w:t>乙方</w:t>
      </w:r>
      <w:r>
        <w:rPr>
          <w:rFonts w:hint="eastAsia" w:ascii="宋体" w:hAnsi="宋体" w:cs="宋体"/>
          <w:szCs w:val="21"/>
          <w:highlight w:val="none"/>
        </w:rPr>
        <w:t>承担。</w:t>
      </w:r>
    </w:p>
    <w:p w14:paraId="0058724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工作质量需满足国家税务总局梅州市梅江区税务局2026年8月至2027年7月税务综合服务工作的有关要求、标准、规范。</w:t>
      </w:r>
      <w:r>
        <w:rPr>
          <w:rFonts w:hint="eastAsia" w:ascii="宋体" w:hAnsi="宋体" w:cs="宋体"/>
          <w:szCs w:val="21"/>
          <w:highlight w:val="none"/>
          <w:lang w:eastAsia="zh-CN"/>
        </w:rPr>
        <w:t>甲方</w:t>
      </w:r>
      <w:r>
        <w:rPr>
          <w:rFonts w:hint="eastAsia" w:ascii="宋体" w:hAnsi="宋体" w:cs="宋体"/>
          <w:szCs w:val="21"/>
          <w:highlight w:val="none"/>
        </w:rPr>
        <w:t>有权根据实际需求随时调整服务标准及岗位要求，</w:t>
      </w:r>
      <w:r>
        <w:rPr>
          <w:rFonts w:hint="eastAsia" w:ascii="宋体" w:hAnsi="宋体" w:cs="宋体"/>
          <w:szCs w:val="21"/>
          <w:highlight w:val="none"/>
          <w:lang w:val="en-US" w:eastAsia="zh-CN"/>
        </w:rPr>
        <w:t>乙方</w:t>
      </w:r>
      <w:r>
        <w:rPr>
          <w:rFonts w:hint="eastAsia" w:ascii="宋体" w:hAnsi="宋体" w:cs="宋体"/>
          <w:szCs w:val="21"/>
          <w:highlight w:val="none"/>
        </w:rPr>
        <w:t>须无条件配合，且不得据此主张任何补偿或费用增加。</w:t>
      </w:r>
    </w:p>
    <w:p w14:paraId="19E209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w:t>
      </w:r>
      <w:r>
        <w:rPr>
          <w:rFonts w:hint="eastAsia" w:ascii="宋体" w:hAnsi="宋体" w:cs="宋体"/>
          <w:szCs w:val="21"/>
          <w:highlight w:val="none"/>
          <w:lang w:eastAsia="zh-CN"/>
        </w:rPr>
        <w:t>乙方</w:t>
      </w:r>
      <w:r>
        <w:rPr>
          <w:rFonts w:hint="eastAsia" w:ascii="宋体" w:hAnsi="宋体" w:cs="宋体"/>
          <w:szCs w:val="21"/>
          <w:highlight w:val="none"/>
        </w:rPr>
        <w:t>的服务未能达到</w:t>
      </w:r>
      <w:r>
        <w:rPr>
          <w:rFonts w:hint="eastAsia" w:ascii="宋体" w:hAnsi="宋体" w:cs="宋体"/>
          <w:szCs w:val="21"/>
          <w:highlight w:val="none"/>
          <w:lang w:eastAsia="zh-CN"/>
        </w:rPr>
        <w:t>甲方</w:t>
      </w:r>
      <w:r>
        <w:rPr>
          <w:rFonts w:hint="eastAsia" w:ascii="宋体" w:hAnsi="宋体" w:cs="宋体"/>
          <w:szCs w:val="21"/>
          <w:highlight w:val="none"/>
        </w:rPr>
        <w:t>服务要求且验收不合格的，按双方招投标文件及双方签订的合同约定办理。</w:t>
      </w:r>
    </w:p>
    <w:p w14:paraId="287C5B37">
      <w:pPr>
        <w:widowControl w:val="0"/>
        <w:autoSpaceDE w:val="0"/>
        <w:autoSpaceDN w:val="0"/>
        <w:spacing w:line="360" w:lineRule="auto"/>
        <w:jc w:val="both"/>
        <w:outlineLvl w:val="0"/>
        <w:rPr>
          <w:rFonts w:hint="eastAsia" w:ascii="宋体" w:hAnsi="宋体" w:cs="宋体"/>
          <w:b/>
          <w:szCs w:val="21"/>
          <w:highlight w:val="none"/>
        </w:rPr>
      </w:pPr>
    </w:p>
    <w:p w14:paraId="22B16F90">
      <w:pPr>
        <w:widowControl w:val="0"/>
        <w:autoSpaceDE w:val="0"/>
        <w:autoSpaceDN w:val="0"/>
        <w:spacing w:line="360" w:lineRule="auto"/>
        <w:jc w:val="both"/>
        <w:outlineLvl w:val="0"/>
        <w:rPr>
          <w:rFonts w:hint="eastAsia" w:ascii="宋体" w:hAnsi="宋体" w:cs="宋体"/>
          <w:szCs w:val="21"/>
          <w:highlight w:val="none"/>
        </w:rPr>
      </w:pPr>
      <w:r>
        <w:rPr>
          <w:rFonts w:hint="eastAsia" w:ascii="宋体" w:hAnsi="宋体" w:cs="宋体"/>
          <w:b/>
          <w:szCs w:val="21"/>
          <w:highlight w:val="none"/>
        </w:rPr>
        <w:t>六、</w:t>
      </w:r>
      <w:r>
        <w:rPr>
          <w:rFonts w:hint="eastAsia" w:ascii="宋体" w:hAnsi="宋体" w:cs="宋体"/>
          <w:b/>
          <w:bCs/>
          <w:szCs w:val="21"/>
          <w:highlight w:val="none"/>
        </w:rPr>
        <w:t>服务提供方式</w:t>
      </w:r>
    </w:p>
    <w:p w14:paraId="00B0A618">
      <w:pPr>
        <w:tabs>
          <w:tab w:val="left" w:pos="0"/>
          <w:tab w:val="left" w:pos="993"/>
          <w:tab w:val="left" w:pos="11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须于甲方服务通知送达之日起5个工作日内提供服务人员。若超期未提供，每逾期一日应按合同总金额0.2%支付违约金，逾期超过10日甲方有权单方面解除合同；如造成甲方损失超过违约金的，超出部分由乙方继续承担赔偿责任。经乙方培训并考试合格的服务人员方可上岗服务；考试不合格的服务人员需按甲方要求重新安排。乙方应确保服务人员在规定的服务期限提供合格的服务。</w:t>
      </w:r>
    </w:p>
    <w:p w14:paraId="38F23B8F">
      <w:pPr>
        <w:spacing w:line="360" w:lineRule="auto"/>
        <w:rPr>
          <w:rFonts w:hint="eastAsia" w:ascii="宋体" w:hAnsi="宋体" w:cs="宋体"/>
          <w:szCs w:val="21"/>
          <w:highlight w:val="none"/>
        </w:rPr>
      </w:pPr>
    </w:p>
    <w:p w14:paraId="6A618406">
      <w:pPr>
        <w:pStyle w:val="16"/>
        <w:outlineLvl w:val="0"/>
        <w:rPr>
          <w:rFonts w:hint="eastAsia" w:ascii="宋体" w:hAnsi="宋体" w:cs="宋体"/>
          <w:b/>
          <w:szCs w:val="21"/>
          <w:highlight w:val="none"/>
        </w:rPr>
      </w:pPr>
      <w:r>
        <w:rPr>
          <w:rFonts w:hint="eastAsia" w:ascii="宋体" w:hAnsi="宋体" w:cs="宋体"/>
          <w:b/>
          <w:szCs w:val="21"/>
          <w:highlight w:val="none"/>
        </w:rPr>
        <w:t>七、服务管理要求</w:t>
      </w:r>
    </w:p>
    <w:p w14:paraId="0C165EE7">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服务人员须按照相关管理要求，同时接受国家税务总局梅州市梅江区税务局的日常监督管理。</w:t>
      </w:r>
    </w:p>
    <w:p w14:paraId="406763C6">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合同签订后5个工作日内，合格的服务人员正式上岗服务，服务人员的试用期为一个月。</w:t>
      </w:r>
    </w:p>
    <w:p w14:paraId="7865ABEA">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在日常工作考核中，服务人员相关工作服务时间应不低于半年；乙方须保证服务人员的稳定性，未经甲方同意不得单方面撤回或更换服务人员，如因特殊情况需要更换，应提前告知甲方。</w:t>
      </w:r>
    </w:p>
    <w:p w14:paraId="66727434">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在服务期内由于服务人员个人原因需提前终止劳动合同关系的，乙方应提前三十日内以书面形式通知甲方；服务人员提供的服务达不到甲方要求的，甲方有权要求乙方更换，乙方接到通知后需按要求另外安排。</w:t>
      </w:r>
    </w:p>
    <w:p w14:paraId="54B05942">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服务人员发生的工伤和医疗事故、劳动争议由乙方负责并承担全部相关费用，甲方不承担任何责任，相关事宜依照国家法律法规依法处置。</w:t>
      </w:r>
    </w:p>
    <w:p w14:paraId="3CA19FCC">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乙方是服务人员的聘用单位，承担服务人员相对应的经济责任和法律责任，乙方需向服务人员进行告知确认。乙方负责的服务人员被解除或终止劳动合同时，产生的经济补偿金及医疗补助金、服务人员工伤的善后处理及生育保险支付不足需要用人单位承担的部分、服务人员的商业险成本等均由乙方承担。乙方须承担因服务人员行为造成的全部法律责任和经济损失，包括第三方索赔，甲方不承担任何责任。</w:t>
      </w:r>
    </w:p>
    <w:p w14:paraId="563F1B76">
      <w:pPr>
        <w:pStyle w:val="198"/>
        <w:spacing w:line="360" w:lineRule="auto"/>
        <w:ind w:firstLine="420" w:firstLineChars="200"/>
        <w:jc w:val="both"/>
        <w:rPr>
          <w:rFonts w:hint="eastAsia" w:ascii="宋体" w:hAnsi="宋体" w:cs="宋体"/>
          <w:szCs w:val="21"/>
          <w:highlight w:val="none"/>
        </w:rPr>
      </w:pPr>
      <w:r>
        <w:rPr>
          <w:rFonts w:ascii="宋体" w:hAnsi="宋体" w:cs="宋体"/>
          <w:szCs w:val="21"/>
          <w:highlight w:val="none"/>
        </w:rPr>
        <w:t>7.</w:t>
      </w:r>
      <w:r>
        <w:rPr>
          <w:rFonts w:hint="eastAsia" w:ascii="宋体" w:hAnsi="宋体" w:cs="宋体"/>
          <w:szCs w:val="21"/>
          <w:highlight w:val="none"/>
        </w:rPr>
        <w:t>乙方应建立适量的后备人力资源，对缺岗的服务人员能够即时补充。</w:t>
      </w:r>
    </w:p>
    <w:p w14:paraId="797021D3">
      <w:pPr>
        <w:pStyle w:val="198"/>
        <w:spacing w:line="360" w:lineRule="auto"/>
        <w:ind w:firstLine="420" w:firstLineChars="200"/>
        <w:jc w:val="both"/>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8.尚在合同期内的纳税辅助服务人员，经其本人申请，乙方应优先与其签订劳动合同，以确保整体经办业务稳定</w:t>
      </w:r>
    </w:p>
    <w:p w14:paraId="61ADEEFE">
      <w:pPr>
        <w:spacing w:line="360" w:lineRule="auto"/>
        <w:rPr>
          <w:rFonts w:hint="eastAsia" w:ascii="宋体" w:hAnsi="宋体" w:cs="宋体"/>
          <w:b/>
          <w:szCs w:val="21"/>
          <w:highlight w:val="none"/>
        </w:rPr>
      </w:pPr>
    </w:p>
    <w:p w14:paraId="2813B374">
      <w:pPr>
        <w:pStyle w:val="19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cs="宋体"/>
          <w:b/>
          <w:bCs/>
          <w:szCs w:val="21"/>
          <w:highlight w:val="none"/>
        </w:rPr>
      </w:pPr>
      <w:r>
        <w:rPr>
          <w:rFonts w:hint="eastAsia" w:ascii="宋体" w:hAnsi="宋体" w:cs="宋体"/>
          <w:b/>
          <w:bCs/>
          <w:szCs w:val="21"/>
          <w:highlight w:val="none"/>
        </w:rPr>
        <w:t>八、服务人员培训要求</w:t>
      </w:r>
    </w:p>
    <w:p w14:paraId="41C225E8">
      <w:pPr>
        <w:pStyle w:val="198"/>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Cs w:val="21"/>
          <w:highlight w:val="none"/>
        </w:rPr>
      </w:pPr>
      <w:r>
        <w:rPr>
          <w:rFonts w:hint="eastAsia" w:ascii="宋体" w:hAnsi="宋体" w:cs="宋体"/>
          <w:szCs w:val="21"/>
          <w:highlight w:val="none"/>
        </w:rPr>
        <w:t>乙方应具有完善的培训机制，有能力按甲方需求对服务人员进行岗前培训（包括培训目标、培训计划、所培训的内容、培训成果的评估和反馈机制、入职指引、考勤、请假、员工行为规范等）。</w:t>
      </w:r>
    </w:p>
    <w:p w14:paraId="1EBA2898">
      <w:pPr>
        <w:pStyle w:val="19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Cs w:val="21"/>
          <w:highlight w:val="none"/>
        </w:rPr>
      </w:pPr>
    </w:p>
    <w:p w14:paraId="140A4604">
      <w:pPr>
        <w:pStyle w:val="16"/>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cs="宋体"/>
          <w:b/>
          <w:bCs/>
          <w:szCs w:val="21"/>
          <w:highlight w:val="none"/>
        </w:rPr>
      </w:pPr>
      <w:r>
        <w:rPr>
          <w:rFonts w:hint="eastAsia" w:ascii="宋体" w:hAnsi="宋体" w:cs="宋体"/>
          <w:b/>
          <w:bCs/>
          <w:szCs w:val="21"/>
          <w:highlight w:val="none"/>
        </w:rPr>
        <w:t>九、应急突发事件措施</w:t>
      </w:r>
    </w:p>
    <w:p w14:paraId="6389A9A4">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szCs w:val="21"/>
          <w:highlight w:val="none"/>
        </w:rPr>
      </w:pPr>
      <w:r>
        <w:rPr>
          <w:rFonts w:hint="eastAsia" w:ascii="宋体" w:hAnsi="宋体" w:cs="宋体"/>
          <w:szCs w:val="21"/>
          <w:highlight w:val="none"/>
        </w:rPr>
        <w:t>乙方需建立完善工作响应机制和响应时限，对特殊事件和紧急、突发事故应有应急措施和应急预案（包括紧急任务、重大活动、员工罢工或大面积离职等）。</w:t>
      </w:r>
    </w:p>
    <w:p w14:paraId="76273B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Cs w:val="21"/>
          <w:highlight w:val="none"/>
        </w:rPr>
      </w:pPr>
    </w:p>
    <w:p w14:paraId="3AD74448">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cs="宋体"/>
          <w:szCs w:val="21"/>
          <w:highlight w:val="none"/>
        </w:rPr>
      </w:pPr>
      <w:r>
        <w:rPr>
          <w:rFonts w:hint="eastAsia" w:ascii="宋体" w:hAnsi="宋体" w:cs="宋体"/>
          <w:b/>
          <w:szCs w:val="21"/>
          <w:highlight w:val="none"/>
        </w:rPr>
        <w:t>十、</w:t>
      </w:r>
      <w:r>
        <w:rPr>
          <w:rFonts w:hint="eastAsia" w:ascii="宋体" w:hAnsi="宋体" w:cs="宋体"/>
          <w:b/>
          <w:bCs/>
          <w:szCs w:val="21"/>
          <w:highlight w:val="none"/>
        </w:rPr>
        <w:t>保密要求</w:t>
      </w:r>
    </w:p>
    <w:p w14:paraId="1109F6D7">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szCs w:val="21"/>
          <w:highlight w:val="none"/>
        </w:rPr>
      </w:pPr>
      <w:r>
        <w:rPr>
          <w:rFonts w:hint="eastAsia" w:ascii="宋体" w:hAnsi="宋体" w:cs="宋体"/>
          <w:szCs w:val="21"/>
          <w:highlight w:val="none"/>
        </w:rPr>
        <w:t>1.服务人员不得泄露或不正当地使用通过本项目知悉的国家机要、工作机要 、商业机要、纳税人信息资料及有关文件信息。在未经过甲方认可的情况下，不得将任何甲方认为涉及数据安全的文档、观点、数据、系统结构信息传出或者披露和使用。与本项目有关的涉税信息中涉及国家机要的内容，均要求按照《中华人民共和国</w:t>
      </w:r>
      <w:r>
        <w:rPr>
          <w:rFonts w:hint="eastAsia" w:ascii="宋体" w:hAnsi="宋体" w:cs="宋体"/>
          <w:szCs w:val="21"/>
          <w:highlight w:val="none"/>
          <w:lang w:eastAsia="zh-CN"/>
        </w:rPr>
        <w:t>保守</w:t>
      </w:r>
      <w:r>
        <w:rPr>
          <w:rFonts w:hint="eastAsia" w:ascii="宋体" w:hAnsi="宋体" w:cs="宋体"/>
          <w:szCs w:val="21"/>
          <w:highlight w:val="none"/>
        </w:rPr>
        <w:t>国家</w:t>
      </w:r>
      <w:r>
        <w:rPr>
          <w:rFonts w:hint="eastAsia" w:ascii="宋体" w:hAnsi="宋体" w:cs="宋体"/>
          <w:szCs w:val="21"/>
          <w:highlight w:val="none"/>
          <w:lang w:eastAsia="zh-CN"/>
        </w:rPr>
        <w:t>秘密</w:t>
      </w:r>
      <w:r>
        <w:rPr>
          <w:rFonts w:hint="eastAsia" w:ascii="宋体" w:hAnsi="宋体" w:cs="宋体"/>
          <w:szCs w:val="21"/>
          <w:highlight w:val="none"/>
        </w:rPr>
        <w:t>法》及相关法律法规执行。如因服务人员原因造成发生任何有损于甲方保密性的事件，乙方有责任采取补救措施，并向甲方赔偿损失。乙方需建立完善的保密制度、保密措施以及保密责任划分。</w:t>
      </w:r>
    </w:p>
    <w:p w14:paraId="1FE0E414">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szCs w:val="21"/>
          <w:highlight w:val="none"/>
        </w:rPr>
      </w:pPr>
      <w:r>
        <w:rPr>
          <w:rFonts w:hint="eastAsia" w:ascii="宋体" w:hAnsi="宋体" w:cs="宋体"/>
          <w:szCs w:val="21"/>
          <w:highlight w:val="none"/>
        </w:rPr>
        <w:t>2.乙方应严格履行保密义务，在接到《中标通知书》后，正式履行合同（协议）前必须按甲方的要求向甲方递交《保密承诺书》。乙方提交的《保密承诺书》应包含保密范围、保密期限（不少于合同终止后5年）、泄密赔偿责任（乙方泄密需按合同总价5%承担惩罚性赔偿责任）、定期保密检查等核心条款。</w:t>
      </w:r>
    </w:p>
    <w:p w14:paraId="1F18BEAB">
      <w:pPr>
        <w:rPr>
          <w:rFonts w:hint="eastAsia"/>
          <w:highlight w:val="none"/>
        </w:rPr>
      </w:pPr>
    </w:p>
    <w:p w14:paraId="59A8FC7C">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cs="宋体"/>
          <w:szCs w:val="21"/>
          <w:highlight w:val="none"/>
        </w:rPr>
      </w:pPr>
      <w:r>
        <w:rPr>
          <w:rFonts w:hint="eastAsia" w:ascii="宋体" w:hAnsi="宋体" w:cs="宋体"/>
          <w:b/>
          <w:bCs/>
          <w:szCs w:val="21"/>
          <w:highlight w:val="none"/>
        </w:rPr>
        <w:t>十一、其他</w:t>
      </w:r>
    </w:p>
    <w:p w14:paraId="39C7D5AA">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rPr>
        <w:t>.分包商出现违约行为视为乙方违约。甲方有权随时对乙方及分包企业的分包执行情况进行核查，发现任何违规、虚假分包、利益输送、控股或管理关系等违规情形时，有权直接解除合同并追究乙方全部责任，乙方不得据此主张任何赔偿。</w:t>
      </w:r>
    </w:p>
    <w:p w14:paraId="431CAC41">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甲方有权因政策调整、预算变化、服务需求减少或其他合理原因，提前30日书面通知乙方单方解除合同，甲方仅在因政策调整、预算变化、服务需求减少或其他合理原因解除合同时不承担任何违约责任、缔约过失责任或任何经济赔偿，乙方不得据此主张任何赔偿、补偿或损失。除上述情形外，甲方解除合同应承担相应违约责任。</w:t>
      </w:r>
    </w:p>
    <w:p w14:paraId="05534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highlight w:val="none"/>
          <w:lang w:bidi="ar"/>
        </w:rPr>
      </w:pPr>
    </w:p>
    <w:p w14:paraId="5596E77B">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cs="宋体"/>
          <w:szCs w:val="21"/>
          <w:highlight w:val="none"/>
        </w:rPr>
      </w:pPr>
      <w:r>
        <w:rPr>
          <w:rFonts w:hint="eastAsia" w:ascii="宋体" w:hAnsi="宋体" w:cs="宋体"/>
          <w:b/>
          <w:szCs w:val="21"/>
          <w:highlight w:val="none"/>
        </w:rPr>
        <w:t>十二、违约责任与赔偿损失</w:t>
      </w:r>
    </w:p>
    <w:p w14:paraId="4C81F0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1.乙方提供的服务不符合招标文件、投标文件或本合同约定的，甲方有权拒收，并且乙方须向甲方支付本合同总价2%的违约金</w:t>
      </w:r>
      <w:r>
        <w:rPr>
          <w:rFonts w:hint="eastAsia" w:ascii="宋体" w:hAnsi="宋体" w:cs="宋体"/>
          <w:szCs w:val="21"/>
          <w:highlight w:val="none"/>
          <w:lang w:eastAsia="zh"/>
        </w:rPr>
        <w:t>（该违约金应足以弥补甲方因乙方违约可能遭受的损失，若实际损失超过该违约金，以实际损失为准）</w:t>
      </w:r>
      <w:r>
        <w:rPr>
          <w:rFonts w:hint="eastAsia" w:ascii="宋体" w:hAnsi="宋体" w:cs="宋体"/>
          <w:szCs w:val="21"/>
          <w:highlight w:val="none"/>
        </w:rPr>
        <w:t>，且甲方有权从后续付款中直接抵扣。任何未达标均视为违约；如造成甲方损失超过违约金的，超出部分由乙方继续承担赔偿责任。赔偿范围包括但不限于直接损失、间接损失、可得利益损失及甲方为实现权利所支出的律师费、保全费、调查取证费等全部费用。</w:t>
      </w:r>
      <w:r>
        <w:rPr>
          <w:rFonts w:hint="eastAsia" w:ascii="宋体" w:hAnsi="宋体" w:cs="宋体"/>
          <w:szCs w:val="21"/>
          <w:highlight w:val="none"/>
          <w:lang w:eastAsia="zh"/>
        </w:rPr>
        <w:t>同时，甲方有权根据违约情况要求乙方限期整改、暂停付款等</w:t>
      </w:r>
      <w:r>
        <w:rPr>
          <w:rFonts w:hint="eastAsia" w:ascii="宋体" w:hAnsi="宋体" w:cs="宋体"/>
          <w:szCs w:val="21"/>
          <w:highlight w:val="none"/>
        </w:rPr>
        <w:t>。</w:t>
      </w:r>
    </w:p>
    <w:p w14:paraId="6D21E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2.乙方未能按本合同约定的时间提供服务，每逾期1日应按合同总金额0.2%支付违约金，逾期超过10日甲方有权单方解除合同。乙方不得以任何理由拖延服务或拒绝履行合同义务，否则由此造成的甲方经济损失由乙方承担，包括但不限于甲方重新招标费用、应急服务支出、第三方索赔等直接经济损失。如造成甲方损失超过违约金的，超出部分由乙方继续承担赔偿责任。</w:t>
      </w:r>
    </w:p>
    <w:p w14:paraId="7B15F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甲方无正当理由拒绝接受服务，或到期拒付服务款项的，甲方向乙方偿付本合同总价的3%的违约金。但因乙方供货质量问题、验收不合格，或甲方因政府采购政策调整、财政资金未到位、不可抗力等客观原因导致的拒收或延迟付款除外。</w:t>
      </w:r>
    </w:p>
    <w:p w14:paraId="278AFD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4.其它违约责任按《中华人民共和国民法典》处理。</w:t>
      </w:r>
    </w:p>
    <w:p w14:paraId="1E7CAF85">
      <w:pPr>
        <w:spacing w:line="360" w:lineRule="auto"/>
        <w:rPr>
          <w:rFonts w:hint="eastAsia" w:ascii="宋体" w:hAnsi="宋体" w:cs="宋体"/>
          <w:szCs w:val="21"/>
          <w:highlight w:val="none"/>
        </w:rPr>
      </w:pPr>
    </w:p>
    <w:p w14:paraId="7EC2FB1E">
      <w:pPr>
        <w:spacing w:line="360" w:lineRule="auto"/>
        <w:outlineLvl w:val="0"/>
        <w:rPr>
          <w:rFonts w:hint="eastAsia" w:ascii="宋体" w:hAnsi="宋体" w:cs="宋体"/>
          <w:szCs w:val="21"/>
          <w:highlight w:val="none"/>
        </w:rPr>
      </w:pPr>
      <w:r>
        <w:rPr>
          <w:rFonts w:hint="eastAsia" w:ascii="宋体" w:hAnsi="宋体" w:cs="宋体"/>
          <w:b/>
          <w:szCs w:val="21"/>
          <w:highlight w:val="none"/>
        </w:rPr>
        <w:t>十三、合同争议的解决方式</w:t>
      </w:r>
    </w:p>
    <w:p w14:paraId="5533B1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本合同项下发生的争议，由双方当事人协商解决；协商解决不成的，依法向甲方所在地人民法院提起诉讼。</w:t>
      </w:r>
    </w:p>
    <w:p w14:paraId="1DF28C44">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甲方确认其有效联系地址为：</w:t>
      </w:r>
      <w:r>
        <w:rPr>
          <w:rFonts w:hint="eastAsia" w:ascii="宋体" w:hAnsi="宋体" w:cs="宋体"/>
          <w:szCs w:val="21"/>
          <w:highlight w:val="none"/>
          <w:u w:val="single"/>
        </w:rPr>
        <w:t xml:space="preserve">                             </w:t>
      </w:r>
    </w:p>
    <w:p w14:paraId="6B17EA3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乙方确认其有效联系地址为：</w:t>
      </w:r>
      <w:r>
        <w:rPr>
          <w:rFonts w:hint="eastAsia" w:ascii="宋体" w:hAnsi="宋体" w:cs="宋体"/>
          <w:szCs w:val="21"/>
          <w:highlight w:val="none"/>
          <w:u w:val="single"/>
        </w:rPr>
        <w:t xml:space="preserve">                             </w:t>
      </w:r>
    </w:p>
    <w:p w14:paraId="29BA27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双方就送达地址适用范围包括双方非诉时各类通知、合同等文件和法律文书的送达，同时包括在争议进行仲裁、民事诉讼程序后的一审、二审、再审和执行程序的送达。</w:t>
      </w:r>
    </w:p>
    <w:p w14:paraId="7D374217">
      <w:pPr>
        <w:spacing w:line="360" w:lineRule="auto"/>
        <w:ind w:left="1470" w:hanging="1470" w:hangingChars="700"/>
        <w:rPr>
          <w:rFonts w:hint="eastAsia" w:ascii="宋体" w:hAnsi="宋体" w:cs="宋体"/>
          <w:szCs w:val="21"/>
          <w:highlight w:val="none"/>
        </w:rPr>
      </w:pPr>
    </w:p>
    <w:p w14:paraId="0FDF9514">
      <w:pPr>
        <w:spacing w:line="360" w:lineRule="auto"/>
        <w:ind w:left="1476" w:hanging="1476" w:hangingChars="700"/>
        <w:outlineLvl w:val="0"/>
        <w:rPr>
          <w:rFonts w:hint="eastAsia" w:ascii="宋体" w:hAnsi="宋体" w:cs="宋体"/>
          <w:szCs w:val="21"/>
          <w:highlight w:val="none"/>
        </w:rPr>
      </w:pPr>
      <w:r>
        <w:rPr>
          <w:rFonts w:hint="eastAsia" w:ascii="宋体" w:hAnsi="宋体" w:cs="宋体"/>
          <w:b/>
          <w:szCs w:val="21"/>
          <w:highlight w:val="none"/>
        </w:rPr>
        <w:t>十四、不可抗力</w:t>
      </w:r>
    </w:p>
    <w:p w14:paraId="000C48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任何一方由于不可抗力原因不能履行合同时，应在不可抗力事件结束发生后24小时内向对方通报初步情况，并在事件结束后3日内提供书面证明，以减轻可能给对方造成的损失，在取得有关机构的不可抗力证明或双方谅解确认后，允许延期履行或修订合同，并根据情况可部分或全部免于承担违约责任。甲方因不可抗力不能履行合同时，可延期履行、修订合同或单方解除合同，部分或全部免于承担违约责任，且不承担任何违约责任或赔偿，乙方不得据此主张任何损失。不可抗力事件持续超过30日的，甲方有权单方解除合同且不承担任何赔偿责任。</w:t>
      </w:r>
    </w:p>
    <w:p w14:paraId="2F67518E">
      <w:pPr>
        <w:spacing w:line="360" w:lineRule="auto"/>
        <w:rPr>
          <w:rFonts w:hint="eastAsia" w:ascii="宋体" w:hAnsi="宋体" w:cs="宋体"/>
          <w:szCs w:val="21"/>
          <w:highlight w:val="none"/>
        </w:rPr>
      </w:pPr>
    </w:p>
    <w:p w14:paraId="79FA7F6B">
      <w:pPr>
        <w:spacing w:line="360" w:lineRule="auto"/>
        <w:outlineLvl w:val="0"/>
        <w:rPr>
          <w:rFonts w:hint="eastAsia" w:ascii="宋体" w:hAnsi="宋体" w:cs="宋体"/>
          <w:szCs w:val="21"/>
          <w:highlight w:val="none"/>
        </w:rPr>
      </w:pPr>
      <w:r>
        <w:rPr>
          <w:rFonts w:hint="eastAsia" w:ascii="宋体" w:hAnsi="宋体" w:cs="宋体"/>
          <w:b/>
          <w:szCs w:val="21"/>
          <w:highlight w:val="none"/>
        </w:rPr>
        <w:t>十五、税费</w:t>
      </w:r>
    </w:p>
    <w:p w14:paraId="05414C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在中国境内、外发生的与本合同履行有关的一切税费均由乙方负担。</w:t>
      </w:r>
    </w:p>
    <w:p w14:paraId="0ED8D69A">
      <w:pPr>
        <w:spacing w:line="360" w:lineRule="auto"/>
        <w:rPr>
          <w:rFonts w:hint="eastAsia" w:ascii="宋体" w:hAnsi="宋体" w:cs="宋体"/>
          <w:b/>
          <w:szCs w:val="21"/>
          <w:highlight w:val="none"/>
        </w:rPr>
      </w:pPr>
    </w:p>
    <w:p w14:paraId="1375BF83">
      <w:pPr>
        <w:spacing w:line="360" w:lineRule="auto"/>
        <w:outlineLvl w:val="0"/>
        <w:rPr>
          <w:rFonts w:hint="eastAsia" w:ascii="宋体" w:hAnsi="宋体" w:cs="宋体"/>
          <w:b/>
          <w:szCs w:val="21"/>
          <w:highlight w:val="none"/>
        </w:rPr>
      </w:pPr>
      <w:r>
        <w:rPr>
          <w:rFonts w:hint="eastAsia" w:ascii="宋体" w:hAnsi="宋体" w:cs="宋体"/>
          <w:b/>
          <w:szCs w:val="21"/>
          <w:highlight w:val="none"/>
        </w:rPr>
        <w:t>十六、其它</w:t>
      </w:r>
    </w:p>
    <w:p w14:paraId="0F8C2B97">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1.本合同所有附件、招标文件、投标文件、中标通知书均为合同的有效组成部分，与本合同具有同等法律效力。</w:t>
      </w:r>
    </w:p>
    <w:p w14:paraId="474EF20D">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2.</w:t>
      </w:r>
      <w:r>
        <w:rPr>
          <w:rFonts w:hint="eastAsia" w:ascii="宋体" w:hAnsi="宋体" w:cs="宋体"/>
          <w:szCs w:val="21"/>
          <w:highlight w:val="none"/>
        </w:rPr>
        <w:t>在履行本合同的过程中，所有经双方签署确认的文件（包括会议纪要、补充协议、往来信函）即成为本合同的有效组成部分。</w:t>
      </w:r>
    </w:p>
    <w:p w14:paraId="3C7D85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3.如一方地址、电话、传真号码有变更，应在变更当日内书面通知对方，否则，应承担相应责任。</w:t>
      </w:r>
    </w:p>
    <w:p w14:paraId="0D38E8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4.除甲方事先书面同意外，乙方不得部分或全部转让其应履行的合同项下的义务。</w:t>
      </w:r>
    </w:p>
    <w:p w14:paraId="50B550F7">
      <w:pPr>
        <w:spacing w:line="360" w:lineRule="auto"/>
        <w:ind w:firstLine="420" w:firstLineChars="200"/>
        <w:rPr>
          <w:rFonts w:hint="eastAsia" w:ascii="宋体" w:hAnsi="宋体" w:cs="宋体"/>
          <w:szCs w:val="21"/>
          <w:highlight w:val="none"/>
        </w:rPr>
      </w:pPr>
    </w:p>
    <w:p w14:paraId="152C2DE8">
      <w:pPr>
        <w:spacing w:line="360" w:lineRule="auto"/>
        <w:outlineLvl w:val="0"/>
        <w:rPr>
          <w:rFonts w:hint="eastAsia" w:ascii="宋体" w:hAnsi="宋体" w:cs="宋体"/>
          <w:b/>
          <w:szCs w:val="21"/>
          <w:highlight w:val="none"/>
        </w:rPr>
      </w:pPr>
      <w:r>
        <w:rPr>
          <w:rFonts w:hint="eastAsia" w:ascii="宋体" w:hAnsi="宋体" w:cs="宋体"/>
          <w:b/>
          <w:szCs w:val="21"/>
          <w:highlight w:val="none"/>
        </w:rPr>
        <w:t>十七、合同生效</w:t>
      </w:r>
    </w:p>
    <w:p w14:paraId="29A2CE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1.本合同在甲、乙双方法定代表人或授权代表签字、加盖公章后生效。</w:t>
      </w:r>
    </w:p>
    <w:p w14:paraId="7D9030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2.本合同一式</w:t>
      </w:r>
      <w:r>
        <w:rPr>
          <w:rFonts w:hint="eastAsia" w:ascii="宋体" w:hAnsi="宋体" w:cs="宋体"/>
          <w:szCs w:val="21"/>
          <w:highlight w:val="none"/>
          <w:u w:val="single"/>
        </w:rPr>
        <w:t xml:space="preserve">   </w:t>
      </w:r>
      <w:r>
        <w:rPr>
          <w:rFonts w:hint="eastAsia" w:ascii="宋体" w:hAnsi="宋体" w:cs="宋体"/>
          <w:szCs w:val="21"/>
          <w:highlight w:val="none"/>
        </w:rPr>
        <w:t>份，双方各执</w:t>
      </w:r>
      <w:r>
        <w:rPr>
          <w:rFonts w:hint="eastAsia" w:ascii="宋体" w:hAnsi="宋体" w:cs="宋体"/>
          <w:szCs w:val="21"/>
          <w:highlight w:val="none"/>
          <w:u w:val="single"/>
        </w:rPr>
        <w:t xml:space="preserve">   </w:t>
      </w:r>
      <w:r>
        <w:rPr>
          <w:rFonts w:hint="eastAsia" w:ascii="宋体" w:hAnsi="宋体" w:cs="宋体"/>
          <w:szCs w:val="21"/>
          <w:highlight w:val="none"/>
        </w:rPr>
        <w:t>份，代理机构壹份。</w:t>
      </w:r>
    </w:p>
    <w:p w14:paraId="163E4EE5">
      <w:pPr>
        <w:spacing w:line="360" w:lineRule="auto"/>
        <w:rPr>
          <w:rFonts w:hint="eastAsia" w:ascii="宋体" w:hAnsi="宋体" w:cs="宋体"/>
          <w:szCs w:val="21"/>
          <w:highlight w:val="none"/>
        </w:rPr>
      </w:pPr>
    </w:p>
    <w:p w14:paraId="1C4CB208">
      <w:pPr>
        <w:spacing w:line="360" w:lineRule="auto"/>
        <w:outlineLvl w:val="0"/>
        <w:rPr>
          <w:rFonts w:hint="eastAsia" w:ascii="宋体" w:hAnsi="宋体" w:cs="宋体"/>
          <w:szCs w:val="21"/>
          <w:highlight w:val="none"/>
        </w:rPr>
      </w:pPr>
      <w:r>
        <w:rPr>
          <w:rFonts w:hint="eastAsia" w:ascii="宋体" w:hAnsi="宋体" w:cs="宋体"/>
          <w:b/>
          <w:szCs w:val="21"/>
          <w:highlight w:val="none"/>
        </w:rPr>
        <w:t>十八、合同终止</w:t>
      </w:r>
    </w:p>
    <w:p w14:paraId="7E02DC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1.出现合同中列出的终止事由。</w:t>
      </w:r>
    </w:p>
    <w:p w14:paraId="06627E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2.法律规定的终止事由。</w:t>
      </w:r>
    </w:p>
    <w:p w14:paraId="6B25DEA7">
      <w:pPr>
        <w:spacing w:line="360" w:lineRule="auto"/>
        <w:ind w:firstLine="420" w:firstLineChars="200"/>
        <w:rPr>
          <w:rFonts w:hint="eastAsia" w:ascii="宋体" w:hAnsi="宋体" w:cs="宋体"/>
          <w:szCs w:val="21"/>
          <w:highlight w:val="none"/>
        </w:rPr>
      </w:pPr>
    </w:p>
    <w:p w14:paraId="676D8A8A">
      <w:pPr>
        <w:spacing w:line="360" w:lineRule="auto"/>
        <w:ind w:firstLine="420" w:firstLineChars="200"/>
        <w:rPr>
          <w:rFonts w:hint="eastAsia" w:ascii="宋体" w:hAnsi="宋体" w:cs="宋体"/>
          <w:szCs w:val="21"/>
          <w:highlight w:val="none"/>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2"/>
        <w:gridCol w:w="3930"/>
      </w:tblGrid>
      <w:tr w14:paraId="1B4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2" w:type="dxa"/>
            <w:tcBorders>
              <w:top w:val="nil"/>
              <w:left w:val="nil"/>
              <w:bottom w:val="nil"/>
              <w:right w:val="nil"/>
            </w:tcBorders>
          </w:tcPr>
          <w:p w14:paraId="133ED11E">
            <w:pPr>
              <w:widowControl w:val="0"/>
              <w:spacing w:line="360" w:lineRule="auto"/>
              <w:ind w:firstLine="211" w:firstLineChars="100"/>
              <w:jc w:val="both"/>
              <w:rPr>
                <w:rFonts w:hint="eastAsia" w:ascii="宋体" w:hAnsi="宋体" w:cs="宋体"/>
                <w:b/>
                <w:szCs w:val="21"/>
                <w:highlight w:val="none"/>
              </w:rPr>
            </w:pPr>
            <w:r>
              <w:rPr>
                <w:rFonts w:hint="eastAsia" w:ascii="宋体" w:hAnsi="宋体" w:cs="宋体"/>
                <w:b/>
                <w:szCs w:val="21"/>
                <w:highlight w:val="none"/>
              </w:rPr>
              <w:t>甲方（盖章）：</w:t>
            </w:r>
          </w:p>
        </w:tc>
        <w:tc>
          <w:tcPr>
            <w:tcW w:w="3930" w:type="dxa"/>
            <w:tcBorders>
              <w:top w:val="nil"/>
              <w:left w:val="nil"/>
              <w:bottom w:val="nil"/>
              <w:right w:val="nil"/>
            </w:tcBorders>
          </w:tcPr>
          <w:p w14:paraId="62D7CD2D">
            <w:pPr>
              <w:widowControl w:val="0"/>
              <w:spacing w:line="360" w:lineRule="auto"/>
              <w:jc w:val="both"/>
              <w:rPr>
                <w:rFonts w:hint="eastAsia" w:ascii="宋体" w:hAnsi="宋体" w:cs="宋体"/>
                <w:b/>
                <w:szCs w:val="21"/>
                <w:highlight w:val="none"/>
              </w:rPr>
            </w:pPr>
            <w:r>
              <w:rPr>
                <w:rFonts w:hint="eastAsia" w:ascii="宋体" w:hAnsi="宋体" w:cs="宋体"/>
                <w:b/>
                <w:szCs w:val="21"/>
                <w:highlight w:val="none"/>
              </w:rPr>
              <w:t>乙方（盖章）：</w:t>
            </w:r>
          </w:p>
        </w:tc>
      </w:tr>
      <w:tr w14:paraId="0D25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2" w:type="dxa"/>
            <w:tcBorders>
              <w:top w:val="nil"/>
              <w:left w:val="nil"/>
              <w:bottom w:val="nil"/>
              <w:right w:val="nil"/>
            </w:tcBorders>
          </w:tcPr>
          <w:p w14:paraId="682EA35E">
            <w:pPr>
              <w:widowControl w:val="0"/>
              <w:spacing w:line="360" w:lineRule="auto"/>
              <w:ind w:firstLine="211" w:firstLineChars="100"/>
              <w:jc w:val="both"/>
              <w:rPr>
                <w:rFonts w:hint="eastAsia" w:ascii="宋体" w:hAnsi="宋体" w:cs="宋体"/>
                <w:b/>
                <w:szCs w:val="21"/>
                <w:highlight w:val="none"/>
              </w:rPr>
            </w:pPr>
            <w:r>
              <w:rPr>
                <w:rFonts w:hint="eastAsia" w:ascii="宋体" w:hAnsi="宋体" w:cs="宋体"/>
                <w:b/>
                <w:szCs w:val="21"/>
                <w:highlight w:val="none"/>
              </w:rPr>
              <w:t>法定代表人或授权代表：</w:t>
            </w:r>
          </w:p>
        </w:tc>
        <w:tc>
          <w:tcPr>
            <w:tcW w:w="3930" w:type="dxa"/>
            <w:tcBorders>
              <w:top w:val="nil"/>
              <w:left w:val="nil"/>
              <w:bottom w:val="nil"/>
              <w:right w:val="nil"/>
            </w:tcBorders>
          </w:tcPr>
          <w:p w14:paraId="2F7235FC">
            <w:pPr>
              <w:widowControl w:val="0"/>
              <w:spacing w:line="360" w:lineRule="auto"/>
              <w:jc w:val="both"/>
              <w:rPr>
                <w:rFonts w:hint="eastAsia" w:ascii="宋体" w:hAnsi="宋体" w:cs="宋体"/>
                <w:b/>
                <w:szCs w:val="21"/>
                <w:highlight w:val="none"/>
              </w:rPr>
            </w:pPr>
            <w:r>
              <w:rPr>
                <w:rFonts w:hint="eastAsia" w:ascii="宋体" w:hAnsi="宋体" w:cs="宋体"/>
                <w:b/>
                <w:szCs w:val="21"/>
                <w:highlight w:val="none"/>
              </w:rPr>
              <w:t>法定代表人或授权代表：</w:t>
            </w:r>
          </w:p>
        </w:tc>
      </w:tr>
      <w:tr w14:paraId="7D8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14:paraId="37497121">
            <w:pPr>
              <w:widowControl w:val="0"/>
              <w:spacing w:line="360" w:lineRule="auto"/>
              <w:ind w:firstLine="210" w:firstLineChars="100"/>
              <w:jc w:val="both"/>
              <w:rPr>
                <w:rFonts w:hint="eastAsia" w:ascii="宋体" w:hAnsi="宋体" w:cs="宋体"/>
                <w:b/>
                <w:szCs w:val="21"/>
                <w:highlight w:val="none"/>
              </w:rPr>
            </w:pPr>
            <w:r>
              <w:rPr>
                <w:rFonts w:hint="eastAsia" w:ascii="宋体" w:hAnsi="宋体" w:cs="宋体"/>
                <w:szCs w:val="21"/>
                <w:highlight w:val="none"/>
              </w:rPr>
              <w:t>签订地点：</w:t>
            </w:r>
          </w:p>
        </w:tc>
      </w:tr>
      <w:tr w14:paraId="18B1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2" w:type="dxa"/>
            <w:tcBorders>
              <w:top w:val="nil"/>
              <w:left w:val="nil"/>
              <w:bottom w:val="nil"/>
              <w:right w:val="nil"/>
            </w:tcBorders>
          </w:tcPr>
          <w:p w14:paraId="7447B74F">
            <w:pPr>
              <w:widowControl w:val="0"/>
              <w:spacing w:line="360" w:lineRule="auto"/>
              <w:ind w:firstLine="210" w:firstLineChars="100"/>
              <w:jc w:val="both"/>
              <w:rPr>
                <w:rFonts w:hint="eastAsia" w:ascii="宋体" w:hAnsi="宋体" w:cs="宋体"/>
                <w:b/>
                <w:szCs w:val="21"/>
                <w:highlight w:val="none"/>
              </w:rPr>
            </w:pPr>
            <w:r>
              <w:rPr>
                <w:rFonts w:hint="eastAsia" w:ascii="宋体" w:hAnsi="宋体" w:cs="宋体"/>
                <w:szCs w:val="21"/>
                <w:highlight w:val="none"/>
              </w:rPr>
              <w:t>签订日期：      年    月    日</w:t>
            </w:r>
          </w:p>
        </w:tc>
        <w:tc>
          <w:tcPr>
            <w:tcW w:w="3930" w:type="dxa"/>
            <w:tcBorders>
              <w:top w:val="nil"/>
              <w:left w:val="nil"/>
              <w:bottom w:val="nil"/>
              <w:right w:val="nil"/>
            </w:tcBorders>
          </w:tcPr>
          <w:p w14:paraId="4F129461">
            <w:pPr>
              <w:widowControl w:val="0"/>
              <w:spacing w:line="360" w:lineRule="auto"/>
              <w:jc w:val="both"/>
              <w:rPr>
                <w:rFonts w:hint="eastAsia" w:ascii="宋体" w:hAnsi="宋体" w:cs="宋体"/>
                <w:b/>
                <w:szCs w:val="21"/>
                <w:highlight w:val="none"/>
              </w:rPr>
            </w:pPr>
            <w:r>
              <w:rPr>
                <w:rFonts w:hint="eastAsia" w:ascii="宋体" w:hAnsi="宋体" w:cs="宋体"/>
                <w:szCs w:val="21"/>
                <w:highlight w:val="none"/>
              </w:rPr>
              <w:t>签订日期：      年    月    日</w:t>
            </w:r>
          </w:p>
        </w:tc>
      </w:tr>
      <w:tr w14:paraId="25C0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2" w:type="dxa"/>
            <w:tcBorders>
              <w:top w:val="nil"/>
              <w:left w:val="nil"/>
              <w:bottom w:val="nil"/>
              <w:right w:val="nil"/>
            </w:tcBorders>
          </w:tcPr>
          <w:p w14:paraId="70D2C7E1">
            <w:pPr>
              <w:widowControl w:val="0"/>
              <w:spacing w:line="360" w:lineRule="auto"/>
              <w:jc w:val="both"/>
              <w:rPr>
                <w:rFonts w:hint="eastAsia" w:ascii="宋体" w:hAnsi="宋体" w:cs="宋体"/>
                <w:b/>
                <w:szCs w:val="21"/>
                <w:highlight w:val="none"/>
              </w:rPr>
            </w:pPr>
          </w:p>
        </w:tc>
        <w:tc>
          <w:tcPr>
            <w:tcW w:w="3930" w:type="dxa"/>
            <w:tcBorders>
              <w:top w:val="nil"/>
              <w:left w:val="nil"/>
              <w:bottom w:val="nil"/>
              <w:right w:val="nil"/>
            </w:tcBorders>
          </w:tcPr>
          <w:p w14:paraId="262BD8D3">
            <w:pPr>
              <w:widowControl w:val="0"/>
              <w:spacing w:line="360" w:lineRule="auto"/>
              <w:jc w:val="both"/>
              <w:rPr>
                <w:rFonts w:hint="eastAsia" w:ascii="宋体" w:hAnsi="宋体" w:cs="宋体"/>
                <w:b/>
                <w:szCs w:val="21"/>
                <w:highlight w:val="none"/>
              </w:rPr>
            </w:pPr>
            <w:r>
              <w:rPr>
                <w:rFonts w:hint="eastAsia" w:ascii="宋体" w:hAnsi="宋体" w:cs="宋体"/>
                <w:szCs w:val="21"/>
                <w:highlight w:val="none"/>
              </w:rPr>
              <w:t>开户名称：</w:t>
            </w:r>
          </w:p>
        </w:tc>
      </w:tr>
      <w:tr w14:paraId="3ECE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2" w:type="dxa"/>
            <w:tcBorders>
              <w:top w:val="nil"/>
              <w:left w:val="nil"/>
              <w:bottom w:val="nil"/>
              <w:right w:val="nil"/>
            </w:tcBorders>
          </w:tcPr>
          <w:p w14:paraId="550CCCE0">
            <w:pPr>
              <w:widowControl w:val="0"/>
              <w:spacing w:line="360" w:lineRule="auto"/>
              <w:jc w:val="both"/>
              <w:rPr>
                <w:rFonts w:hint="eastAsia" w:ascii="宋体" w:hAnsi="宋体" w:cs="宋体"/>
                <w:b/>
                <w:szCs w:val="21"/>
                <w:highlight w:val="none"/>
              </w:rPr>
            </w:pPr>
          </w:p>
        </w:tc>
        <w:tc>
          <w:tcPr>
            <w:tcW w:w="3930" w:type="dxa"/>
            <w:tcBorders>
              <w:top w:val="nil"/>
              <w:left w:val="nil"/>
              <w:bottom w:val="nil"/>
              <w:right w:val="nil"/>
            </w:tcBorders>
          </w:tcPr>
          <w:p w14:paraId="7F8CE590">
            <w:pPr>
              <w:widowControl w:val="0"/>
              <w:spacing w:line="360" w:lineRule="auto"/>
              <w:jc w:val="both"/>
              <w:rPr>
                <w:rFonts w:hint="eastAsia" w:ascii="宋体" w:hAnsi="宋体" w:cs="宋体"/>
                <w:b/>
                <w:szCs w:val="21"/>
                <w:highlight w:val="none"/>
              </w:rPr>
            </w:pPr>
            <w:r>
              <w:rPr>
                <w:rFonts w:hint="eastAsia" w:ascii="宋体" w:hAnsi="宋体" w:cs="宋体"/>
                <w:szCs w:val="21"/>
                <w:highlight w:val="none"/>
              </w:rPr>
              <w:t>银行账号：</w:t>
            </w:r>
          </w:p>
        </w:tc>
      </w:tr>
      <w:tr w14:paraId="41BA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2" w:type="dxa"/>
            <w:tcBorders>
              <w:top w:val="nil"/>
              <w:left w:val="nil"/>
              <w:bottom w:val="nil"/>
              <w:right w:val="nil"/>
            </w:tcBorders>
          </w:tcPr>
          <w:p w14:paraId="49BF129E">
            <w:pPr>
              <w:widowControl w:val="0"/>
              <w:spacing w:line="360" w:lineRule="auto"/>
              <w:jc w:val="both"/>
              <w:rPr>
                <w:rFonts w:hint="eastAsia" w:ascii="宋体" w:hAnsi="宋体" w:cs="宋体"/>
                <w:b/>
                <w:szCs w:val="21"/>
                <w:highlight w:val="none"/>
              </w:rPr>
            </w:pPr>
          </w:p>
        </w:tc>
        <w:tc>
          <w:tcPr>
            <w:tcW w:w="3930" w:type="dxa"/>
            <w:tcBorders>
              <w:top w:val="nil"/>
              <w:left w:val="nil"/>
              <w:bottom w:val="nil"/>
              <w:right w:val="nil"/>
            </w:tcBorders>
          </w:tcPr>
          <w:p w14:paraId="7D48C680">
            <w:pPr>
              <w:widowControl w:val="0"/>
              <w:spacing w:line="360" w:lineRule="auto"/>
              <w:jc w:val="both"/>
              <w:rPr>
                <w:rFonts w:hint="eastAsia" w:ascii="宋体" w:hAnsi="宋体" w:cs="宋体"/>
                <w:b/>
                <w:szCs w:val="21"/>
                <w:highlight w:val="none"/>
              </w:rPr>
            </w:pPr>
            <w:r>
              <w:rPr>
                <w:rFonts w:hint="eastAsia" w:ascii="宋体" w:hAnsi="宋体" w:cs="宋体"/>
                <w:szCs w:val="21"/>
                <w:highlight w:val="none"/>
              </w:rPr>
              <w:t>开户行：</w:t>
            </w:r>
          </w:p>
        </w:tc>
      </w:tr>
    </w:tbl>
    <w:p w14:paraId="7F349185">
      <w:pPr>
        <w:tabs>
          <w:tab w:val="left" w:pos="851"/>
        </w:tabs>
        <w:spacing w:line="360" w:lineRule="auto"/>
        <w:ind w:firstLine="482" w:firstLineChars="200"/>
        <w:rPr>
          <w:rFonts w:hint="eastAsia" w:ascii="宋体" w:hAnsi="宋体" w:cs="宋体"/>
          <w:b/>
          <w:bCs/>
          <w:spacing w:val="-1"/>
          <w:szCs w:val="21"/>
          <w:highlight w:val="none"/>
        </w:rPr>
      </w:pPr>
      <w:r>
        <w:rPr>
          <w:rFonts w:ascii="宋体" w:hAnsi="宋体" w:cs="Arial"/>
          <w:b/>
          <w:sz w:val="24"/>
          <w:szCs w:val="24"/>
          <w:highlight w:val="none"/>
        </w:rPr>
        <w:br w:type="page"/>
      </w:r>
    </w:p>
    <w:p w14:paraId="601E5765">
      <w:pPr>
        <w:tabs>
          <w:tab w:val="left" w:pos="3210"/>
        </w:tabs>
        <w:rPr>
          <w:rFonts w:hint="eastAsia" w:ascii="宋体" w:hAnsi="宋体" w:cs="Arial"/>
          <w:b/>
          <w:sz w:val="44"/>
          <w:highlight w:val="none"/>
        </w:rPr>
        <w:sectPr>
          <w:pgSz w:w="11906" w:h="16838"/>
          <w:pgMar w:top="1247" w:right="1134" w:bottom="1440" w:left="1134" w:header="851" w:footer="851" w:gutter="0"/>
          <w:pgNumType w:chapStyle="1" w:chapSep="enDash"/>
          <w:cols w:space="720" w:num="1"/>
          <w:docGrid w:linePitch="312" w:charSpace="0"/>
        </w:sectPr>
      </w:pPr>
    </w:p>
    <w:p w14:paraId="4B0A9D3D">
      <w:pPr>
        <w:tabs>
          <w:tab w:val="left" w:pos="3210"/>
        </w:tabs>
        <w:spacing w:line="360" w:lineRule="auto"/>
        <w:jc w:val="center"/>
        <w:rPr>
          <w:rFonts w:hint="eastAsia" w:ascii="宋体" w:hAnsi="宋体" w:cs="Arial"/>
          <w:b/>
          <w:sz w:val="44"/>
          <w:szCs w:val="44"/>
          <w:highlight w:val="none"/>
        </w:rPr>
      </w:pPr>
    </w:p>
    <w:p w14:paraId="7EEBDE59">
      <w:pPr>
        <w:tabs>
          <w:tab w:val="left" w:pos="3210"/>
        </w:tabs>
        <w:spacing w:line="360" w:lineRule="auto"/>
        <w:jc w:val="center"/>
        <w:rPr>
          <w:rFonts w:hint="eastAsia" w:ascii="宋体" w:hAnsi="宋体" w:cs="Arial"/>
          <w:b/>
          <w:sz w:val="44"/>
          <w:szCs w:val="44"/>
          <w:highlight w:val="none"/>
        </w:rPr>
      </w:pPr>
    </w:p>
    <w:p w14:paraId="10A42444">
      <w:pPr>
        <w:tabs>
          <w:tab w:val="left" w:pos="3210"/>
        </w:tabs>
        <w:spacing w:line="360" w:lineRule="auto"/>
        <w:jc w:val="center"/>
        <w:rPr>
          <w:rFonts w:hint="eastAsia" w:ascii="宋体" w:hAnsi="宋体" w:cs="Arial"/>
          <w:b/>
          <w:sz w:val="44"/>
          <w:szCs w:val="44"/>
          <w:highlight w:val="none"/>
        </w:rPr>
      </w:pPr>
    </w:p>
    <w:p w14:paraId="183D9DA4">
      <w:pPr>
        <w:tabs>
          <w:tab w:val="left" w:pos="3210"/>
        </w:tabs>
        <w:spacing w:line="360" w:lineRule="auto"/>
        <w:jc w:val="center"/>
        <w:rPr>
          <w:rFonts w:hint="eastAsia" w:ascii="宋体" w:hAnsi="宋体" w:cs="Arial"/>
          <w:b/>
          <w:sz w:val="44"/>
          <w:szCs w:val="44"/>
          <w:highlight w:val="none"/>
        </w:rPr>
      </w:pPr>
    </w:p>
    <w:p w14:paraId="4524473E">
      <w:pPr>
        <w:tabs>
          <w:tab w:val="left" w:pos="3210"/>
        </w:tabs>
        <w:spacing w:line="360" w:lineRule="auto"/>
        <w:jc w:val="center"/>
        <w:rPr>
          <w:rFonts w:hint="eastAsia" w:ascii="宋体" w:hAnsi="宋体" w:cs="Arial"/>
          <w:b/>
          <w:sz w:val="44"/>
          <w:szCs w:val="44"/>
          <w:highlight w:val="none"/>
        </w:rPr>
      </w:pPr>
    </w:p>
    <w:p w14:paraId="05970311">
      <w:pPr>
        <w:tabs>
          <w:tab w:val="left" w:pos="3210"/>
        </w:tabs>
        <w:spacing w:line="360" w:lineRule="auto"/>
        <w:jc w:val="center"/>
        <w:rPr>
          <w:rFonts w:hint="eastAsia" w:ascii="宋体" w:hAnsi="宋体" w:cs="Arial"/>
          <w:b/>
          <w:sz w:val="44"/>
          <w:szCs w:val="44"/>
          <w:highlight w:val="none"/>
        </w:rPr>
      </w:pPr>
    </w:p>
    <w:p w14:paraId="1E6D4224">
      <w:pPr>
        <w:tabs>
          <w:tab w:val="left" w:pos="3210"/>
        </w:tabs>
        <w:spacing w:line="360" w:lineRule="auto"/>
        <w:jc w:val="center"/>
        <w:rPr>
          <w:rFonts w:hint="eastAsia" w:ascii="宋体" w:hAnsi="宋体" w:cs="Arial"/>
          <w:b/>
          <w:sz w:val="44"/>
          <w:szCs w:val="44"/>
          <w:highlight w:val="none"/>
        </w:rPr>
      </w:pPr>
    </w:p>
    <w:p w14:paraId="6B335D02">
      <w:pPr>
        <w:tabs>
          <w:tab w:val="left" w:pos="3210"/>
        </w:tabs>
        <w:spacing w:line="360" w:lineRule="auto"/>
        <w:jc w:val="center"/>
        <w:rPr>
          <w:rFonts w:hint="eastAsia" w:ascii="宋体" w:hAnsi="宋体" w:cs="Arial"/>
          <w:sz w:val="44"/>
          <w:szCs w:val="44"/>
          <w:highlight w:val="none"/>
        </w:rPr>
      </w:pPr>
      <w:r>
        <w:rPr>
          <w:rFonts w:ascii="宋体" w:hAnsi="宋体" w:cs="Arial"/>
          <w:b/>
          <w:sz w:val="44"/>
          <w:szCs w:val="44"/>
          <w:highlight w:val="none"/>
        </w:rPr>
        <w:t>第五部分</w:t>
      </w:r>
    </w:p>
    <w:p w14:paraId="5B7CB6A3">
      <w:pPr>
        <w:tabs>
          <w:tab w:val="left" w:pos="3210"/>
        </w:tabs>
        <w:spacing w:line="360" w:lineRule="auto"/>
        <w:jc w:val="center"/>
        <w:rPr>
          <w:rFonts w:hint="eastAsia" w:ascii="宋体" w:hAnsi="宋体" w:cs="Arial"/>
          <w:b/>
          <w:sz w:val="44"/>
          <w:szCs w:val="44"/>
          <w:highlight w:val="none"/>
        </w:rPr>
      </w:pPr>
      <w:r>
        <w:rPr>
          <w:rFonts w:ascii="宋体" w:hAnsi="宋体" w:cs="Arial"/>
          <w:b/>
          <w:sz w:val="44"/>
          <w:szCs w:val="44"/>
          <w:highlight w:val="none"/>
        </w:rPr>
        <w:t>投 标 文 件 格 式</w:t>
      </w:r>
    </w:p>
    <w:p w14:paraId="17060A17">
      <w:pPr>
        <w:spacing w:line="360" w:lineRule="auto"/>
        <w:jc w:val="center"/>
        <w:rPr>
          <w:rFonts w:hint="eastAsia" w:ascii="宋体" w:hAnsi="宋体" w:cs="Arial"/>
          <w:sz w:val="44"/>
          <w:szCs w:val="44"/>
          <w:highlight w:val="none"/>
        </w:rPr>
      </w:pPr>
    </w:p>
    <w:p w14:paraId="063476A3">
      <w:pPr>
        <w:spacing w:line="360" w:lineRule="auto"/>
        <w:jc w:val="center"/>
        <w:rPr>
          <w:rFonts w:hint="eastAsia" w:ascii="宋体" w:hAnsi="宋体" w:cs="Arial"/>
          <w:sz w:val="44"/>
          <w:szCs w:val="44"/>
          <w:highlight w:val="none"/>
        </w:rPr>
      </w:pPr>
    </w:p>
    <w:p w14:paraId="77CDB411">
      <w:pPr>
        <w:spacing w:line="360" w:lineRule="auto"/>
        <w:jc w:val="center"/>
        <w:rPr>
          <w:rFonts w:hint="eastAsia" w:ascii="宋体" w:hAnsi="宋体" w:cs="Arial"/>
          <w:sz w:val="44"/>
          <w:szCs w:val="44"/>
          <w:highlight w:val="none"/>
        </w:rPr>
      </w:pPr>
    </w:p>
    <w:p w14:paraId="2B8A5E55">
      <w:pPr>
        <w:spacing w:line="360" w:lineRule="auto"/>
        <w:jc w:val="center"/>
        <w:rPr>
          <w:rFonts w:hint="eastAsia" w:ascii="宋体" w:hAnsi="宋体" w:cs="Arial"/>
          <w:sz w:val="44"/>
          <w:szCs w:val="44"/>
          <w:highlight w:val="none"/>
        </w:rPr>
      </w:pPr>
    </w:p>
    <w:p w14:paraId="785E9887">
      <w:pPr>
        <w:spacing w:line="360" w:lineRule="auto"/>
        <w:jc w:val="center"/>
        <w:rPr>
          <w:rFonts w:hint="eastAsia" w:ascii="宋体" w:hAnsi="宋体" w:cs="Arial"/>
          <w:sz w:val="44"/>
          <w:szCs w:val="44"/>
          <w:highlight w:val="none"/>
        </w:rPr>
      </w:pPr>
    </w:p>
    <w:p w14:paraId="6076261E">
      <w:pPr>
        <w:spacing w:line="360" w:lineRule="auto"/>
        <w:jc w:val="center"/>
        <w:rPr>
          <w:rFonts w:hint="eastAsia" w:ascii="宋体" w:hAnsi="宋体" w:cs="Arial"/>
          <w:sz w:val="44"/>
          <w:szCs w:val="44"/>
          <w:highlight w:val="none"/>
        </w:rPr>
      </w:pPr>
    </w:p>
    <w:p w14:paraId="23376217">
      <w:pPr>
        <w:spacing w:line="360" w:lineRule="auto"/>
        <w:jc w:val="center"/>
        <w:rPr>
          <w:rFonts w:hint="eastAsia" w:ascii="宋体" w:hAnsi="宋体" w:cs="Arial"/>
          <w:sz w:val="44"/>
          <w:szCs w:val="44"/>
          <w:highlight w:val="none"/>
        </w:rPr>
      </w:pPr>
    </w:p>
    <w:p w14:paraId="1F40C2AD">
      <w:pPr>
        <w:adjustRightInd w:val="0"/>
        <w:snapToGrid w:val="0"/>
        <w:spacing w:line="360" w:lineRule="auto"/>
        <w:rPr>
          <w:rFonts w:hint="eastAsia" w:ascii="宋体" w:hAnsi="宋体" w:cs="Arial"/>
          <w:b/>
          <w:szCs w:val="21"/>
          <w:highlight w:val="none"/>
        </w:rPr>
        <w:sectPr>
          <w:pgSz w:w="11906" w:h="16838"/>
          <w:pgMar w:top="1247" w:right="1134" w:bottom="1440" w:left="1134" w:header="851" w:footer="851" w:gutter="0"/>
          <w:pgNumType w:chapStyle="1" w:chapSep="enDash"/>
          <w:cols w:space="720" w:num="1"/>
          <w:docGrid w:linePitch="312" w:charSpace="0"/>
        </w:sectPr>
      </w:pPr>
    </w:p>
    <w:p w14:paraId="7C3FF318">
      <w:pPr>
        <w:spacing w:line="360" w:lineRule="auto"/>
        <w:rPr>
          <w:rFonts w:hint="eastAsia" w:ascii="宋体" w:hAnsi="宋体" w:cs="Arial"/>
          <w:szCs w:val="21"/>
          <w:highlight w:val="none"/>
        </w:rPr>
      </w:pPr>
      <w:r>
        <w:rPr>
          <w:rFonts w:hint="eastAsia" w:ascii="宋体" w:hAnsi="宋体" w:cs="Arial"/>
          <w:szCs w:val="21"/>
          <w:highlight w:val="none"/>
        </w:rPr>
        <w:t>（服务类</w:t>
      </w:r>
      <w:r>
        <w:rPr>
          <w:rFonts w:ascii="宋体" w:hAnsi="宋体" w:cs="Arial"/>
          <w:szCs w:val="21"/>
          <w:highlight w:val="none"/>
        </w:rPr>
        <w:t>项目投标文件</w:t>
      </w:r>
      <w:r>
        <w:rPr>
          <w:rFonts w:hint="eastAsia" w:ascii="宋体" w:hAnsi="宋体" w:cs="Arial"/>
          <w:szCs w:val="21"/>
          <w:highlight w:val="none"/>
        </w:rPr>
        <w:t>）</w:t>
      </w:r>
    </w:p>
    <w:p w14:paraId="226AF874">
      <w:pPr>
        <w:spacing w:line="360" w:lineRule="auto"/>
        <w:rPr>
          <w:rFonts w:hint="eastAsia" w:ascii="宋体" w:hAnsi="宋体" w:cs="Arial"/>
          <w:szCs w:val="21"/>
          <w:highlight w:val="none"/>
        </w:rPr>
      </w:pPr>
    </w:p>
    <w:p w14:paraId="2892ED52">
      <w:pPr>
        <w:spacing w:line="480" w:lineRule="auto"/>
        <w:jc w:val="center"/>
        <w:rPr>
          <w:rFonts w:hint="eastAsia" w:ascii="宋体" w:hAnsi="宋体" w:cs="Arial"/>
          <w:b/>
          <w:sz w:val="48"/>
          <w:szCs w:val="48"/>
          <w:highlight w:val="none"/>
        </w:rPr>
      </w:pPr>
      <w:r>
        <w:rPr>
          <w:rFonts w:hint="eastAsia" w:ascii="宋体" w:hAnsi="宋体" w:cs="Arial"/>
          <w:b/>
          <w:sz w:val="48"/>
          <w:szCs w:val="48"/>
          <w:highlight w:val="none"/>
        </w:rPr>
        <w:t>投</w:t>
      </w:r>
    </w:p>
    <w:p w14:paraId="0ED3DEFA">
      <w:pPr>
        <w:spacing w:line="480" w:lineRule="auto"/>
        <w:jc w:val="center"/>
        <w:rPr>
          <w:rFonts w:hint="eastAsia" w:ascii="宋体" w:hAnsi="宋体" w:cs="Arial"/>
          <w:b/>
          <w:sz w:val="48"/>
          <w:szCs w:val="48"/>
          <w:highlight w:val="none"/>
        </w:rPr>
      </w:pPr>
      <w:r>
        <w:rPr>
          <w:rFonts w:hint="eastAsia" w:ascii="宋体" w:hAnsi="宋体" w:cs="Arial"/>
          <w:b/>
          <w:sz w:val="48"/>
          <w:szCs w:val="48"/>
          <w:highlight w:val="none"/>
        </w:rPr>
        <w:t>标</w:t>
      </w:r>
    </w:p>
    <w:p w14:paraId="31473EED">
      <w:pPr>
        <w:spacing w:line="480" w:lineRule="auto"/>
        <w:jc w:val="center"/>
        <w:rPr>
          <w:rFonts w:hint="eastAsia" w:ascii="宋体" w:hAnsi="宋体" w:cs="Arial"/>
          <w:b/>
          <w:sz w:val="48"/>
          <w:szCs w:val="48"/>
          <w:highlight w:val="none"/>
        </w:rPr>
      </w:pPr>
      <w:r>
        <w:rPr>
          <w:rFonts w:hint="eastAsia" w:ascii="宋体" w:hAnsi="宋体" w:cs="Arial"/>
          <w:b/>
          <w:sz w:val="48"/>
          <w:szCs w:val="48"/>
          <w:highlight w:val="none"/>
        </w:rPr>
        <w:t>文</w:t>
      </w:r>
    </w:p>
    <w:p w14:paraId="57CDA13D">
      <w:pPr>
        <w:spacing w:line="480" w:lineRule="auto"/>
        <w:jc w:val="center"/>
        <w:rPr>
          <w:rFonts w:hint="eastAsia" w:ascii="宋体" w:hAnsi="宋体" w:cs="Arial"/>
          <w:b/>
          <w:sz w:val="48"/>
          <w:szCs w:val="48"/>
          <w:highlight w:val="none"/>
        </w:rPr>
      </w:pPr>
      <w:r>
        <w:rPr>
          <w:rFonts w:hint="eastAsia" w:ascii="宋体" w:hAnsi="宋体" w:cs="Arial"/>
          <w:b/>
          <w:sz w:val="48"/>
          <w:szCs w:val="48"/>
          <w:highlight w:val="none"/>
        </w:rPr>
        <w:t>件</w:t>
      </w:r>
    </w:p>
    <w:p w14:paraId="3C1AEE8D">
      <w:pPr>
        <w:spacing w:line="480" w:lineRule="auto"/>
        <w:jc w:val="center"/>
        <w:rPr>
          <w:rFonts w:hint="eastAsia" w:ascii="宋体" w:hAnsi="宋体" w:cs="Arial"/>
          <w:b/>
          <w:sz w:val="48"/>
          <w:szCs w:val="48"/>
          <w:highlight w:val="none"/>
        </w:rPr>
      </w:pPr>
      <w:r>
        <w:rPr>
          <w:rFonts w:hint="eastAsia" w:ascii="宋体" w:hAnsi="宋体" w:cs="Arial"/>
          <w:b/>
          <w:sz w:val="48"/>
          <w:szCs w:val="48"/>
          <w:highlight w:val="none"/>
        </w:rPr>
        <w:t>格</w:t>
      </w:r>
    </w:p>
    <w:p w14:paraId="6A56AF8F">
      <w:pPr>
        <w:spacing w:line="480" w:lineRule="auto"/>
        <w:jc w:val="center"/>
        <w:rPr>
          <w:rFonts w:hint="eastAsia" w:ascii="宋体" w:hAnsi="宋体" w:cs="Arial"/>
          <w:b/>
          <w:sz w:val="24"/>
          <w:szCs w:val="24"/>
          <w:highlight w:val="none"/>
        </w:rPr>
      </w:pPr>
      <w:r>
        <w:rPr>
          <w:rFonts w:hint="eastAsia" w:ascii="宋体" w:hAnsi="宋体" w:cs="Arial"/>
          <w:b/>
          <w:sz w:val="48"/>
          <w:szCs w:val="48"/>
          <w:highlight w:val="none"/>
        </w:rPr>
        <w:t>式</w:t>
      </w:r>
    </w:p>
    <w:p w14:paraId="74069617">
      <w:pPr>
        <w:spacing w:line="480" w:lineRule="auto"/>
        <w:jc w:val="center"/>
        <w:rPr>
          <w:rFonts w:hint="eastAsia" w:ascii="宋体" w:hAnsi="宋体" w:cs="Arial"/>
          <w:b/>
          <w:sz w:val="48"/>
          <w:szCs w:val="48"/>
          <w:highlight w:val="none"/>
        </w:rPr>
      </w:pPr>
      <w:r>
        <w:rPr>
          <w:rFonts w:hint="eastAsia" w:ascii="宋体" w:hAnsi="宋体" w:cs="Arial"/>
          <w:b/>
          <w:sz w:val="48"/>
          <w:szCs w:val="48"/>
          <w:highlight w:val="none"/>
        </w:rPr>
        <w:t>（第一册/第二册）</w:t>
      </w:r>
    </w:p>
    <w:p w14:paraId="600838F2">
      <w:pPr>
        <w:spacing w:line="360" w:lineRule="auto"/>
        <w:rPr>
          <w:rFonts w:hint="eastAsia" w:ascii="宋体" w:hAnsi="宋体" w:cs="Arial"/>
          <w:szCs w:val="21"/>
          <w:highlight w:val="none"/>
          <w:u w:val="single"/>
        </w:rPr>
      </w:pPr>
      <w:r>
        <w:rPr>
          <w:rFonts w:ascii="宋体" w:hAnsi="宋体" w:cs="Arial"/>
          <w:szCs w:val="21"/>
          <w:highlight w:val="none"/>
        </w:rPr>
        <w:t>注：1.</w:t>
      </w:r>
      <w:r>
        <w:rPr>
          <w:rFonts w:ascii="宋体" w:hAnsi="宋体" w:cs="Arial"/>
          <w:szCs w:val="21"/>
          <w:highlight w:val="none"/>
          <w:u w:val="single"/>
        </w:rPr>
        <w:t xml:space="preserve"> 请投标供应商按照以下文件的要求格式、内容，顺序制作投标文件，并请编制目录及页码，否则可能将影响对投标文件的评价。</w:t>
      </w:r>
    </w:p>
    <w:p w14:paraId="6BACC326">
      <w:pPr>
        <w:spacing w:line="360" w:lineRule="auto"/>
        <w:rPr>
          <w:rFonts w:hint="eastAsia" w:ascii="宋体" w:hAnsi="宋体" w:cs="Arial"/>
          <w:szCs w:val="21"/>
          <w:highlight w:val="none"/>
        </w:rPr>
      </w:pPr>
      <w:r>
        <w:rPr>
          <w:rFonts w:ascii="宋体" w:hAnsi="宋体" w:cs="Arial"/>
          <w:szCs w:val="21"/>
          <w:highlight w:val="none"/>
        </w:rPr>
        <w:t xml:space="preserve">    2.</w:t>
      </w:r>
      <w:r>
        <w:rPr>
          <w:rFonts w:ascii="宋体" w:hAnsi="宋体" w:cs="Arial"/>
          <w:szCs w:val="21"/>
          <w:highlight w:val="none"/>
          <w:u w:val="single"/>
        </w:rPr>
        <w:t xml:space="preserve"> 唱标信封另单独分装，按以下顺序装订：</w:t>
      </w:r>
    </w:p>
    <w:p w14:paraId="27399161">
      <w:pPr>
        <w:spacing w:line="360" w:lineRule="auto"/>
        <w:rPr>
          <w:rFonts w:hint="eastAsia" w:ascii="宋体" w:hAnsi="宋体" w:cs="Arial"/>
          <w:szCs w:val="21"/>
          <w:highlight w:val="none"/>
        </w:rPr>
      </w:pPr>
      <w:r>
        <w:rPr>
          <w:rFonts w:ascii="宋体" w:hAnsi="宋体" w:cs="Arial"/>
          <w:szCs w:val="21"/>
          <w:highlight w:val="none"/>
        </w:rPr>
        <w:t xml:space="preserve">       2.1</w:t>
      </w:r>
      <w:r>
        <w:rPr>
          <w:rFonts w:ascii="宋体" w:hAnsi="宋体" w:cs="Arial"/>
          <w:szCs w:val="21"/>
          <w:highlight w:val="none"/>
          <w:u w:val="single"/>
        </w:rPr>
        <w:t>开标一览表</w:t>
      </w:r>
    </w:p>
    <w:p w14:paraId="29B76599">
      <w:pPr>
        <w:tabs>
          <w:tab w:val="left" w:pos="3210"/>
        </w:tabs>
        <w:spacing w:line="360" w:lineRule="auto"/>
        <w:rPr>
          <w:rFonts w:hint="eastAsia" w:ascii="宋体" w:hAnsi="宋体" w:cs="Arial"/>
          <w:szCs w:val="21"/>
          <w:highlight w:val="none"/>
        </w:rPr>
      </w:pPr>
      <w:r>
        <w:rPr>
          <w:rFonts w:hint="eastAsia" w:ascii="宋体" w:hAnsi="宋体" w:cs="Arial"/>
          <w:szCs w:val="21"/>
          <w:highlight w:val="none"/>
        </w:rPr>
        <w:t xml:space="preserve">       2.2</w:t>
      </w:r>
      <w:r>
        <w:rPr>
          <w:rFonts w:hint="eastAsia" w:ascii="宋体" w:hAnsi="宋体" w:cs="Arial"/>
          <w:szCs w:val="21"/>
          <w:highlight w:val="none"/>
          <w:u w:val="single"/>
        </w:rPr>
        <w:t>法定代表人/负责人资格证明书及法定代表人/负责人身份证复印件</w:t>
      </w:r>
    </w:p>
    <w:p w14:paraId="1FF2B971">
      <w:pPr>
        <w:tabs>
          <w:tab w:val="left" w:pos="3210"/>
        </w:tabs>
        <w:spacing w:line="360" w:lineRule="auto"/>
        <w:rPr>
          <w:rFonts w:hint="eastAsia" w:ascii="宋体" w:hAnsi="宋体" w:cs="Arial"/>
          <w:b/>
          <w:szCs w:val="21"/>
          <w:highlight w:val="none"/>
        </w:rPr>
      </w:pPr>
      <w:r>
        <w:rPr>
          <w:rFonts w:ascii="宋体" w:hAnsi="宋体" w:cs="Arial"/>
          <w:szCs w:val="21"/>
          <w:highlight w:val="none"/>
        </w:rPr>
        <w:t xml:space="preserve">       2.</w:t>
      </w:r>
      <w:r>
        <w:rPr>
          <w:rFonts w:hint="eastAsia" w:ascii="宋体" w:hAnsi="宋体" w:cs="Arial"/>
          <w:szCs w:val="21"/>
          <w:highlight w:val="none"/>
        </w:rPr>
        <w:t>3</w:t>
      </w:r>
      <w:r>
        <w:rPr>
          <w:rFonts w:ascii="宋体" w:hAnsi="宋体" w:cs="Arial"/>
          <w:highlight w:val="none"/>
          <w:u w:val="single"/>
        </w:rPr>
        <w:t>法定代表人</w:t>
      </w:r>
      <w:r>
        <w:rPr>
          <w:rFonts w:hint="eastAsia" w:ascii="宋体" w:hAnsi="宋体" w:cs="Arial"/>
          <w:highlight w:val="none"/>
          <w:u w:val="single"/>
        </w:rPr>
        <w:t>/负责人</w:t>
      </w:r>
      <w:r>
        <w:rPr>
          <w:rFonts w:ascii="宋体" w:hAnsi="宋体" w:cs="Arial"/>
          <w:highlight w:val="none"/>
          <w:u w:val="single"/>
        </w:rPr>
        <w:t>授权书</w:t>
      </w:r>
      <w:r>
        <w:rPr>
          <w:rFonts w:hint="eastAsia" w:ascii="宋体" w:hAnsi="宋体" w:cs="Arial"/>
          <w:szCs w:val="21"/>
          <w:highlight w:val="none"/>
          <w:u w:val="single"/>
        </w:rPr>
        <w:t>及</w:t>
      </w:r>
      <w:r>
        <w:rPr>
          <w:rFonts w:ascii="宋体" w:hAnsi="宋体" w:cs="Arial"/>
          <w:highlight w:val="none"/>
          <w:u w:val="single"/>
        </w:rPr>
        <w:t>被授权人身份证复印件</w:t>
      </w:r>
      <w:r>
        <w:rPr>
          <w:rFonts w:hint="eastAsia" w:ascii="宋体" w:hAnsi="宋体" w:cs="Arial"/>
          <w:b/>
          <w:highlight w:val="none"/>
          <w:u w:val="single"/>
        </w:rPr>
        <w:t>（投标签字代表或递交投标文件为法定代表人本人，则本表可不提供）</w:t>
      </w:r>
    </w:p>
    <w:p w14:paraId="6862AB5F">
      <w:pPr>
        <w:tabs>
          <w:tab w:val="left" w:pos="3210"/>
        </w:tabs>
        <w:spacing w:line="360" w:lineRule="auto"/>
        <w:rPr>
          <w:rFonts w:hint="eastAsia" w:ascii="宋体" w:hAnsi="宋体"/>
          <w:b/>
          <w:sz w:val="28"/>
          <w:szCs w:val="28"/>
          <w:highlight w:val="none"/>
        </w:rPr>
      </w:pPr>
      <w:r>
        <w:rPr>
          <w:rFonts w:hint="eastAsia" w:ascii="Arial" w:hAnsi="Arial" w:cs="Arial"/>
          <w:highlight w:val="none"/>
        </w:rPr>
        <w:t xml:space="preserve">    </w:t>
      </w:r>
    </w:p>
    <w:p w14:paraId="3713C33D">
      <w:pPr>
        <w:pStyle w:val="21"/>
        <w:tabs>
          <w:tab w:val="left" w:pos="1260"/>
        </w:tabs>
        <w:jc w:val="left"/>
        <w:rPr>
          <w:rFonts w:hint="eastAsia" w:hAnsi="宋体" w:cs="Arial"/>
          <w:b/>
          <w:spacing w:val="100"/>
          <w:w w:val="110"/>
          <w:kern w:val="0"/>
          <w:sz w:val="48"/>
          <w:szCs w:val="48"/>
          <w:highlight w:val="none"/>
        </w:rPr>
      </w:pPr>
    </w:p>
    <w:p w14:paraId="564F676E">
      <w:pPr>
        <w:pStyle w:val="21"/>
        <w:tabs>
          <w:tab w:val="left" w:pos="1260"/>
        </w:tabs>
        <w:jc w:val="center"/>
        <w:rPr>
          <w:rFonts w:hint="eastAsia" w:hAnsi="宋体" w:cs="Arial"/>
          <w:b/>
          <w:spacing w:val="100"/>
          <w:w w:val="110"/>
          <w:kern w:val="0"/>
          <w:sz w:val="48"/>
          <w:szCs w:val="48"/>
          <w:highlight w:val="none"/>
        </w:rPr>
      </w:pPr>
    </w:p>
    <w:p w14:paraId="17C2203D">
      <w:pPr>
        <w:pStyle w:val="21"/>
        <w:tabs>
          <w:tab w:val="left" w:pos="1260"/>
        </w:tabs>
        <w:jc w:val="center"/>
        <w:rPr>
          <w:rFonts w:hint="eastAsia" w:hAnsi="宋体" w:cs="Arial"/>
          <w:b/>
          <w:spacing w:val="100"/>
          <w:w w:val="110"/>
          <w:kern w:val="0"/>
          <w:sz w:val="48"/>
          <w:szCs w:val="48"/>
          <w:highlight w:val="none"/>
        </w:rPr>
      </w:pPr>
    </w:p>
    <w:p w14:paraId="4D9821EB">
      <w:pPr>
        <w:pStyle w:val="21"/>
        <w:tabs>
          <w:tab w:val="left" w:pos="1260"/>
        </w:tabs>
        <w:jc w:val="center"/>
        <w:rPr>
          <w:rFonts w:hint="eastAsia" w:hAnsi="宋体" w:cs="Arial"/>
          <w:b/>
          <w:spacing w:val="100"/>
          <w:w w:val="110"/>
          <w:kern w:val="0"/>
          <w:sz w:val="48"/>
          <w:szCs w:val="48"/>
          <w:highlight w:val="none"/>
        </w:rPr>
      </w:pPr>
    </w:p>
    <w:p w14:paraId="11F9E3D7">
      <w:pPr>
        <w:pStyle w:val="21"/>
        <w:tabs>
          <w:tab w:val="left" w:pos="1260"/>
        </w:tabs>
        <w:jc w:val="center"/>
        <w:rPr>
          <w:rFonts w:hint="eastAsia" w:hAnsi="宋体" w:cs="Arial"/>
          <w:b/>
          <w:spacing w:val="100"/>
          <w:w w:val="110"/>
          <w:kern w:val="0"/>
          <w:sz w:val="48"/>
          <w:szCs w:val="48"/>
          <w:highlight w:val="none"/>
        </w:rPr>
      </w:pPr>
    </w:p>
    <w:p w14:paraId="2EB1325F">
      <w:pPr>
        <w:pStyle w:val="21"/>
        <w:tabs>
          <w:tab w:val="left" w:pos="1260"/>
        </w:tabs>
        <w:jc w:val="center"/>
        <w:rPr>
          <w:rFonts w:hint="eastAsia" w:hAnsi="宋体" w:cs="Arial"/>
          <w:b/>
          <w:spacing w:val="100"/>
          <w:w w:val="110"/>
          <w:kern w:val="0"/>
          <w:sz w:val="48"/>
          <w:szCs w:val="48"/>
          <w:highlight w:val="none"/>
        </w:rPr>
      </w:pPr>
    </w:p>
    <w:p w14:paraId="20F74247">
      <w:pPr>
        <w:pStyle w:val="21"/>
        <w:tabs>
          <w:tab w:val="left" w:pos="1260"/>
        </w:tabs>
        <w:jc w:val="center"/>
        <w:rPr>
          <w:rFonts w:hint="eastAsia" w:hAnsi="宋体" w:cs="Arial"/>
          <w:b/>
          <w:sz w:val="72"/>
          <w:szCs w:val="72"/>
          <w:highlight w:val="none"/>
        </w:rPr>
      </w:pPr>
      <w:r>
        <w:rPr>
          <w:rFonts w:hint="eastAsia" w:hAnsi="宋体" w:cs="Arial"/>
          <w:b/>
          <w:sz w:val="72"/>
          <w:szCs w:val="72"/>
          <w:highlight w:val="none"/>
        </w:rPr>
        <w:t>投标文件</w:t>
      </w:r>
    </w:p>
    <w:p w14:paraId="29C8998E">
      <w:pPr>
        <w:pStyle w:val="21"/>
        <w:tabs>
          <w:tab w:val="left" w:pos="1260"/>
        </w:tabs>
        <w:jc w:val="center"/>
        <w:rPr>
          <w:rFonts w:hint="eastAsia" w:hAnsi="宋体" w:cs="Arial"/>
          <w:b/>
          <w:spacing w:val="100"/>
          <w:w w:val="110"/>
          <w:kern w:val="0"/>
          <w:sz w:val="44"/>
          <w:szCs w:val="44"/>
          <w:highlight w:val="none"/>
        </w:rPr>
      </w:pPr>
      <w:r>
        <w:rPr>
          <w:rFonts w:hint="eastAsia" w:hAnsi="宋体" w:cs="Arial"/>
          <w:b/>
          <w:sz w:val="44"/>
          <w:szCs w:val="44"/>
          <w:highlight w:val="none"/>
        </w:rPr>
        <w:t>（第一册/第二册）</w:t>
      </w:r>
    </w:p>
    <w:p w14:paraId="4069CC5B">
      <w:pPr>
        <w:pStyle w:val="21"/>
        <w:tabs>
          <w:tab w:val="left" w:pos="1260"/>
        </w:tabs>
        <w:jc w:val="center"/>
        <w:rPr>
          <w:rFonts w:hint="eastAsia" w:hAnsi="宋体" w:cs="Arial"/>
          <w:b/>
          <w:spacing w:val="100"/>
          <w:w w:val="110"/>
          <w:sz w:val="48"/>
          <w:szCs w:val="48"/>
          <w:highlight w:val="none"/>
        </w:rPr>
      </w:pPr>
      <w:r>
        <w:rPr>
          <w:rFonts w:hAnsi="宋体" w:cs="Arial"/>
          <w:b/>
          <w:sz w:val="48"/>
          <w:szCs w:val="48"/>
          <w:highlight w:val="none"/>
        </w:rPr>
        <w:t>（正本/副本）</w:t>
      </w:r>
    </w:p>
    <w:p w14:paraId="1BB1B8B3">
      <w:pPr>
        <w:pStyle w:val="21"/>
        <w:jc w:val="center"/>
        <w:rPr>
          <w:rFonts w:hint="eastAsia" w:hAnsi="宋体" w:cs="Arial"/>
          <w:b/>
          <w:sz w:val="28"/>
          <w:szCs w:val="28"/>
          <w:highlight w:val="none"/>
        </w:rPr>
      </w:pPr>
    </w:p>
    <w:p w14:paraId="1F79CB00">
      <w:pPr>
        <w:pStyle w:val="21"/>
        <w:jc w:val="center"/>
        <w:rPr>
          <w:rFonts w:hint="eastAsia" w:hAnsi="宋体" w:cs="Arial"/>
          <w:b/>
          <w:sz w:val="28"/>
          <w:szCs w:val="28"/>
          <w:highlight w:val="none"/>
        </w:rPr>
      </w:pPr>
    </w:p>
    <w:p w14:paraId="1E60AB1B">
      <w:pPr>
        <w:pStyle w:val="21"/>
        <w:jc w:val="center"/>
        <w:rPr>
          <w:rFonts w:hint="eastAsia" w:hAnsi="宋体" w:cs="Arial"/>
          <w:b/>
          <w:sz w:val="28"/>
          <w:szCs w:val="28"/>
          <w:highlight w:val="none"/>
        </w:rPr>
      </w:pPr>
    </w:p>
    <w:p w14:paraId="1686FA47">
      <w:pPr>
        <w:pStyle w:val="21"/>
        <w:jc w:val="center"/>
        <w:rPr>
          <w:rFonts w:hint="eastAsia" w:hAnsi="宋体" w:cs="Arial"/>
          <w:b/>
          <w:sz w:val="28"/>
          <w:szCs w:val="28"/>
          <w:highlight w:val="none"/>
        </w:rPr>
      </w:pPr>
    </w:p>
    <w:p w14:paraId="306BF089">
      <w:pPr>
        <w:pStyle w:val="21"/>
        <w:jc w:val="center"/>
        <w:rPr>
          <w:rFonts w:hint="eastAsia" w:hAnsi="宋体" w:cs="Arial"/>
          <w:b/>
          <w:sz w:val="28"/>
          <w:szCs w:val="28"/>
          <w:highlight w:val="none"/>
        </w:rPr>
      </w:pPr>
    </w:p>
    <w:p w14:paraId="16478DC5">
      <w:pPr>
        <w:pStyle w:val="21"/>
        <w:spacing w:line="360" w:lineRule="auto"/>
        <w:ind w:firstLine="1940" w:firstLineChars="690"/>
        <w:rPr>
          <w:rFonts w:hint="eastAsia" w:hAnsi="宋体" w:cs="Arial"/>
          <w:b/>
          <w:sz w:val="28"/>
          <w:szCs w:val="28"/>
          <w:highlight w:val="none"/>
          <w:u w:val="single"/>
        </w:rPr>
      </w:pPr>
      <w:r>
        <w:rPr>
          <w:rFonts w:hAnsi="宋体" w:cs="Arial"/>
          <w:b/>
          <w:sz w:val="28"/>
          <w:szCs w:val="28"/>
          <w:highlight w:val="none"/>
        </w:rPr>
        <w:t>项目编号：</w:t>
      </w:r>
      <w:r>
        <w:rPr>
          <w:rFonts w:hAnsi="宋体" w:cs="Arial"/>
          <w:b/>
          <w:sz w:val="28"/>
          <w:szCs w:val="28"/>
          <w:highlight w:val="none"/>
          <w:u w:val="thick"/>
        </w:rPr>
        <w:t xml:space="preserve">                       </w:t>
      </w:r>
    </w:p>
    <w:p w14:paraId="07EE1C29">
      <w:pPr>
        <w:pStyle w:val="17"/>
        <w:spacing w:line="360" w:lineRule="auto"/>
        <w:ind w:firstLine="1521" w:firstLineChars="541"/>
        <w:rPr>
          <w:rFonts w:hint="eastAsia" w:ascii="宋体" w:hAnsi="宋体" w:cs="Arial"/>
          <w:b/>
          <w:sz w:val="28"/>
          <w:szCs w:val="28"/>
          <w:highlight w:val="none"/>
          <w:u w:val="thick"/>
        </w:rPr>
      </w:pPr>
      <w:r>
        <w:rPr>
          <w:rFonts w:ascii="宋体" w:hAnsi="宋体" w:cs="Arial"/>
          <w:b/>
          <w:sz w:val="28"/>
          <w:szCs w:val="28"/>
          <w:highlight w:val="none"/>
        </w:rPr>
        <w:t>项目名称：</w:t>
      </w:r>
      <w:r>
        <w:rPr>
          <w:rFonts w:ascii="宋体" w:hAnsi="宋体" w:cs="Arial"/>
          <w:b/>
          <w:sz w:val="28"/>
          <w:szCs w:val="28"/>
          <w:highlight w:val="none"/>
          <w:u w:val="thick"/>
        </w:rPr>
        <w:t xml:space="preserve">                        </w:t>
      </w:r>
    </w:p>
    <w:p w14:paraId="7FE96CF2">
      <w:pPr>
        <w:pStyle w:val="21"/>
        <w:ind w:firstLine="843" w:firstLineChars="300"/>
        <w:rPr>
          <w:rFonts w:hint="eastAsia" w:hAnsi="宋体" w:cs="Arial"/>
          <w:b/>
          <w:sz w:val="28"/>
          <w:szCs w:val="28"/>
          <w:highlight w:val="none"/>
        </w:rPr>
      </w:pPr>
    </w:p>
    <w:p w14:paraId="2B49EF6D">
      <w:pPr>
        <w:pStyle w:val="21"/>
        <w:ind w:firstLine="843" w:firstLineChars="300"/>
        <w:rPr>
          <w:rFonts w:hint="eastAsia" w:hAnsi="宋体" w:cs="Arial"/>
          <w:b/>
          <w:sz w:val="28"/>
          <w:szCs w:val="28"/>
          <w:highlight w:val="none"/>
        </w:rPr>
      </w:pPr>
    </w:p>
    <w:p w14:paraId="0746E140">
      <w:pPr>
        <w:pStyle w:val="21"/>
        <w:ind w:firstLine="843" w:firstLineChars="300"/>
        <w:rPr>
          <w:rFonts w:hint="eastAsia" w:hAnsi="宋体" w:cs="Arial"/>
          <w:b/>
          <w:sz w:val="28"/>
          <w:szCs w:val="28"/>
          <w:highlight w:val="none"/>
        </w:rPr>
      </w:pPr>
    </w:p>
    <w:p w14:paraId="716BE74C">
      <w:pPr>
        <w:pStyle w:val="21"/>
        <w:ind w:firstLine="843" w:firstLineChars="300"/>
        <w:rPr>
          <w:rFonts w:hint="eastAsia" w:hAnsi="宋体" w:cs="Arial"/>
          <w:b/>
          <w:sz w:val="28"/>
          <w:szCs w:val="28"/>
          <w:highlight w:val="none"/>
        </w:rPr>
      </w:pPr>
    </w:p>
    <w:p w14:paraId="05A4A53D">
      <w:pPr>
        <w:pStyle w:val="21"/>
        <w:ind w:firstLine="843" w:firstLineChars="300"/>
        <w:rPr>
          <w:rFonts w:hint="eastAsia" w:hAnsi="宋体" w:cs="Arial"/>
          <w:b/>
          <w:sz w:val="28"/>
          <w:szCs w:val="28"/>
          <w:highlight w:val="none"/>
        </w:rPr>
      </w:pPr>
    </w:p>
    <w:p w14:paraId="4632F3DB">
      <w:pPr>
        <w:pStyle w:val="21"/>
        <w:ind w:firstLine="843" w:firstLineChars="300"/>
        <w:rPr>
          <w:rFonts w:hint="eastAsia" w:hAnsi="宋体" w:cs="Arial"/>
          <w:b/>
          <w:sz w:val="28"/>
          <w:szCs w:val="28"/>
          <w:highlight w:val="none"/>
        </w:rPr>
      </w:pPr>
    </w:p>
    <w:p w14:paraId="7DC0C9FB">
      <w:pPr>
        <w:pStyle w:val="21"/>
        <w:rPr>
          <w:rFonts w:hint="eastAsia" w:hAnsi="宋体" w:cs="Arial"/>
          <w:b/>
          <w:sz w:val="28"/>
          <w:szCs w:val="28"/>
          <w:highlight w:val="none"/>
        </w:rPr>
      </w:pPr>
    </w:p>
    <w:p w14:paraId="433CA3D3">
      <w:pPr>
        <w:pStyle w:val="21"/>
        <w:spacing w:line="360" w:lineRule="auto"/>
        <w:ind w:firstLine="1799" w:firstLineChars="640"/>
        <w:rPr>
          <w:rFonts w:hint="eastAsia" w:hAnsi="宋体" w:cs="Arial"/>
          <w:b/>
          <w:sz w:val="28"/>
          <w:szCs w:val="28"/>
          <w:highlight w:val="none"/>
          <w:u w:val="single"/>
        </w:rPr>
      </w:pPr>
      <w:r>
        <w:rPr>
          <w:rFonts w:hAnsi="宋体" w:cs="Arial"/>
          <w:b/>
          <w:sz w:val="28"/>
          <w:szCs w:val="28"/>
          <w:highlight w:val="none"/>
        </w:rPr>
        <w:t>投标供应商名称：</w:t>
      </w:r>
      <w:r>
        <w:rPr>
          <w:rFonts w:hAnsi="宋体" w:cs="Arial"/>
          <w:b/>
          <w:sz w:val="28"/>
          <w:szCs w:val="28"/>
          <w:highlight w:val="none"/>
          <w:u w:val="single"/>
        </w:rPr>
        <w:t xml:space="preserve">         </w:t>
      </w:r>
      <w:r>
        <w:rPr>
          <w:rFonts w:hint="eastAsia" w:hAnsi="宋体" w:cs="Arial"/>
          <w:b/>
          <w:sz w:val="28"/>
          <w:szCs w:val="28"/>
          <w:highlight w:val="none"/>
          <w:u w:val="single"/>
        </w:rPr>
        <w:t xml:space="preserve">    </w:t>
      </w:r>
      <w:r>
        <w:rPr>
          <w:rFonts w:hAnsi="宋体" w:cs="Arial"/>
          <w:b/>
          <w:sz w:val="28"/>
          <w:szCs w:val="28"/>
          <w:highlight w:val="none"/>
          <w:u w:val="single"/>
        </w:rPr>
        <w:t xml:space="preserve">       </w:t>
      </w:r>
    </w:p>
    <w:p w14:paraId="78ACF3BA">
      <w:pPr>
        <w:autoSpaceDE w:val="0"/>
        <w:autoSpaceDN w:val="0"/>
        <w:spacing w:line="240" w:lineRule="atLeast"/>
        <w:ind w:firstLine="1799" w:firstLineChars="640"/>
        <w:rPr>
          <w:rFonts w:hint="eastAsia" w:ascii="宋体" w:hAnsi="宋体" w:cs="Arial"/>
          <w:b/>
          <w:sz w:val="28"/>
          <w:szCs w:val="28"/>
          <w:highlight w:val="none"/>
          <w:u w:val="single"/>
        </w:rPr>
      </w:pPr>
      <w:r>
        <w:rPr>
          <w:rFonts w:ascii="宋体" w:hAnsi="宋体" w:cs="Arial"/>
          <w:b/>
          <w:sz w:val="28"/>
          <w:szCs w:val="28"/>
          <w:highlight w:val="none"/>
        </w:rPr>
        <w:t>日期：</w:t>
      </w:r>
      <w:r>
        <w:rPr>
          <w:rFonts w:ascii="宋体" w:hAnsi="宋体" w:cs="Arial"/>
          <w:b/>
          <w:sz w:val="28"/>
          <w:szCs w:val="28"/>
          <w:highlight w:val="none"/>
          <w:u w:val="single"/>
        </w:rPr>
        <w:t xml:space="preserve">             </w:t>
      </w:r>
      <w:r>
        <w:rPr>
          <w:rFonts w:ascii="宋体" w:hAnsi="宋体" w:cs="Arial"/>
          <w:b/>
          <w:sz w:val="28"/>
          <w:szCs w:val="28"/>
          <w:highlight w:val="none"/>
        </w:rPr>
        <w:t>年</w:t>
      </w:r>
      <w:r>
        <w:rPr>
          <w:rFonts w:ascii="宋体" w:hAnsi="宋体" w:cs="Arial"/>
          <w:b/>
          <w:sz w:val="28"/>
          <w:szCs w:val="28"/>
          <w:highlight w:val="none"/>
          <w:u w:val="single"/>
        </w:rPr>
        <w:t xml:space="preserve">      </w:t>
      </w:r>
      <w:r>
        <w:rPr>
          <w:rFonts w:ascii="宋体" w:hAnsi="宋体" w:cs="Arial"/>
          <w:b/>
          <w:sz w:val="28"/>
          <w:szCs w:val="28"/>
          <w:highlight w:val="none"/>
        </w:rPr>
        <w:t>月</w:t>
      </w:r>
      <w:r>
        <w:rPr>
          <w:rFonts w:ascii="宋体" w:hAnsi="宋体" w:cs="Arial"/>
          <w:b/>
          <w:sz w:val="28"/>
          <w:szCs w:val="28"/>
          <w:highlight w:val="none"/>
          <w:u w:val="single"/>
        </w:rPr>
        <w:t xml:space="preserve">      </w:t>
      </w:r>
      <w:r>
        <w:rPr>
          <w:rFonts w:ascii="宋体" w:hAnsi="宋体" w:cs="Arial"/>
          <w:b/>
          <w:sz w:val="28"/>
          <w:szCs w:val="28"/>
          <w:highlight w:val="none"/>
        </w:rPr>
        <w:t>日</w:t>
      </w:r>
    </w:p>
    <w:p w14:paraId="0545AF04">
      <w:pPr>
        <w:rPr>
          <w:rFonts w:hint="eastAsia" w:ascii="宋体" w:hAnsi="宋体" w:cs="Arial"/>
          <w:highlight w:val="none"/>
        </w:rPr>
      </w:pPr>
    </w:p>
    <w:p w14:paraId="0AA99BE3">
      <w:pPr>
        <w:rPr>
          <w:rFonts w:hint="eastAsia" w:ascii="宋体" w:hAnsi="宋体" w:cs="Arial"/>
          <w:highlight w:val="none"/>
        </w:rPr>
      </w:pPr>
    </w:p>
    <w:p w14:paraId="15AA0538">
      <w:pPr>
        <w:jc w:val="center"/>
        <w:rPr>
          <w:rFonts w:hint="eastAsia" w:ascii="宋体" w:hAnsi="宋体" w:cs="Arial"/>
          <w:b/>
          <w:bCs/>
          <w:szCs w:val="21"/>
          <w:highlight w:val="none"/>
        </w:rPr>
      </w:pPr>
      <w:r>
        <w:rPr>
          <w:rFonts w:hint="eastAsia" w:ascii="宋体" w:hAnsi="宋体" w:cs="Arial"/>
          <w:b/>
          <w:bCs/>
          <w:szCs w:val="21"/>
          <w:highlight w:val="none"/>
        </w:rPr>
        <w:t>（此封面仅供参考，投标人需根据招标文件的要求进行自行编制或者添加内容）</w:t>
      </w:r>
    </w:p>
    <w:p w14:paraId="1C65BCF5">
      <w:pPr>
        <w:rPr>
          <w:rFonts w:hint="eastAsia" w:ascii="宋体" w:hAnsi="宋体"/>
          <w:szCs w:val="21"/>
          <w:highlight w:val="none"/>
        </w:rPr>
      </w:pPr>
      <w:r>
        <w:rPr>
          <w:rFonts w:ascii="宋体" w:hAnsi="宋体"/>
          <w:sz w:val="28"/>
          <w:szCs w:val="28"/>
          <w:highlight w:val="none"/>
        </w:rPr>
        <w:br w:type="page"/>
      </w:r>
      <w:r>
        <w:rPr>
          <w:rFonts w:hint="eastAsia" w:hAnsi="宋体"/>
          <w:b/>
          <w:sz w:val="28"/>
          <w:szCs w:val="28"/>
          <w:highlight w:val="none"/>
          <w:bdr w:val="single" w:color="auto" w:sz="4" w:space="0"/>
          <w:shd w:val="clear" w:color="auto" w:fill="FFFF00"/>
        </w:rPr>
        <w:t>投标文件第一册</w:t>
      </w:r>
      <w:r>
        <w:rPr>
          <w:rFonts w:hint="eastAsia" w:hAnsi="宋体"/>
          <w:szCs w:val="21"/>
          <w:highlight w:val="none"/>
        </w:rPr>
        <w:t>（一式</w:t>
      </w:r>
      <w:r>
        <w:rPr>
          <w:rFonts w:hint="eastAsia" w:hAnsi="宋体"/>
          <w:szCs w:val="21"/>
          <w:highlight w:val="none"/>
          <w:u w:val="single"/>
        </w:rPr>
        <w:t xml:space="preserve"> 伍 </w:t>
      </w:r>
      <w:r>
        <w:rPr>
          <w:rFonts w:hint="eastAsia" w:hAnsi="宋体"/>
          <w:szCs w:val="21"/>
          <w:highlight w:val="none"/>
        </w:rPr>
        <w:t>份，其中正本</w:t>
      </w:r>
      <w:r>
        <w:rPr>
          <w:rFonts w:hint="eastAsia" w:hAnsi="宋体"/>
          <w:szCs w:val="21"/>
          <w:highlight w:val="none"/>
          <w:u w:val="single"/>
        </w:rPr>
        <w:t xml:space="preserve"> 壹 </w:t>
      </w:r>
      <w:r>
        <w:rPr>
          <w:rFonts w:hint="eastAsia" w:hAnsi="宋体"/>
          <w:szCs w:val="21"/>
          <w:highlight w:val="none"/>
        </w:rPr>
        <w:t>份、副本</w:t>
      </w:r>
      <w:r>
        <w:rPr>
          <w:rFonts w:hint="eastAsia" w:hAnsi="宋体"/>
          <w:szCs w:val="21"/>
          <w:highlight w:val="none"/>
          <w:u w:val="single"/>
        </w:rPr>
        <w:t xml:space="preserve"> 叁 </w:t>
      </w:r>
      <w:r>
        <w:rPr>
          <w:rFonts w:hint="eastAsia" w:hAnsi="宋体"/>
          <w:szCs w:val="21"/>
          <w:highlight w:val="none"/>
        </w:rPr>
        <w:t>份和电子文件</w:t>
      </w:r>
      <w:r>
        <w:rPr>
          <w:rFonts w:hint="eastAsia" w:hAnsi="宋体"/>
          <w:szCs w:val="21"/>
          <w:highlight w:val="none"/>
          <w:u w:val="single"/>
        </w:rPr>
        <w:t xml:space="preserve"> 壹 </w:t>
      </w:r>
      <w:r>
        <w:rPr>
          <w:rFonts w:hint="eastAsia" w:hAnsi="宋体"/>
          <w:szCs w:val="21"/>
          <w:highlight w:val="none"/>
        </w:rPr>
        <w:t>份）</w:t>
      </w:r>
    </w:p>
    <w:p w14:paraId="14CEE918">
      <w:pPr>
        <w:pStyle w:val="4"/>
        <w:wordWrap w:val="0"/>
        <w:adjustRightInd w:val="0"/>
        <w:snapToGrid w:val="0"/>
        <w:jc w:val="center"/>
        <w:rPr>
          <w:rFonts w:hint="eastAsia" w:hAnsi="宋体"/>
          <w:b/>
          <w:sz w:val="28"/>
          <w:szCs w:val="28"/>
          <w:highlight w:val="none"/>
        </w:rPr>
      </w:pPr>
    </w:p>
    <w:p w14:paraId="6757AB05">
      <w:pPr>
        <w:pStyle w:val="4"/>
        <w:wordWrap w:val="0"/>
        <w:adjustRightInd w:val="0"/>
        <w:snapToGrid w:val="0"/>
        <w:jc w:val="center"/>
        <w:rPr>
          <w:rFonts w:hint="eastAsia" w:hAnsi="宋体"/>
          <w:b/>
          <w:sz w:val="28"/>
          <w:szCs w:val="28"/>
          <w:highlight w:val="none"/>
        </w:rPr>
      </w:pPr>
      <w:r>
        <w:rPr>
          <w:rFonts w:hint="eastAsia" w:hAnsi="宋体"/>
          <w:b/>
          <w:sz w:val="28"/>
          <w:szCs w:val="28"/>
          <w:highlight w:val="none"/>
        </w:rPr>
        <w:t>一、</w:t>
      </w:r>
      <w:r>
        <w:rPr>
          <w:rFonts w:hAnsi="宋体"/>
          <w:b/>
          <w:sz w:val="28"/>
          <w:szCs w:val="28"/>
          <w:highlight w:val="none"/>
        </w:rPr>
        <w:t>资格性自查表</w:t>
      </w:r>
    </w:p>
    <w:tbl>
      <w:tblPr>
        <w:tblStyle w:val="4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4010"/>
        <w:gridCol w:w="2059"/>
        <w:gridCol w:w="2006"/>
      </w:tblGrid>
      <w:tr w14:paraId="1444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vAlign w:val="center"/>
          </w:tcPr>
          <w:p w14:paraId="4EE8AEA5">
            <w:pPr>
              <w:widowControl w:val="0"/>
              <w:ind w:left="-171"/>
              <w:jc w:val="center"/>
              <w:rPr>
                <w:rFonts w:hint="eastAsia" w:ascii="宋体" w:hAnsi="宋体" w:cs="Arial"/>
                <w:b/>
                <w:bCs/>
                <w:szCs w:val="21"/>
                <w:highlight w:val="none"/>
              </w:rPr>
            </w:pPr>
            <w:r>
              <w:rPr>
                <w:rFonts w:hint="eastAsia" w:ascii="宋体" w:hAnsi="宋体" w:cs="Arial"/>
                <w:b/>
                <w:bCs/>
                <w:szCs w:val="21"/>
                <w:highlight w:val="none"/>
              </w:rPr>
              <w:t xml:space="preserve"> </w:t>
            </w:r>
            <w:r>
              <w:rPr>
                <w:rFonts w:ascii="宋体" w:hAnsi="宋体" w:cs="Arial"/>
                <w:b/>
                <w:bCs/>
                <w:szCs w:val="21"/>
                <w:highlight w:val="none"/>
              </w:rPr>
              <w:t>评审内容</w:t>
            </w:r>
          </w:p>
        </w:tc>
        <w:tc>
          <w:tcPr>
            <w:tcW w:w="4010" w:type="dxa"/>
            <w:vAlign w:val="center"/>
          </w:tcPr>
          <w:p w14:paraId="1EBB480F">
            <w:pPr>
              <w:widowControl w:val="0"/>
              <w:ind w:left="-171"/>
              <w:jc w:val="center"/>
              <w:rPr>
                <w:rFonts w:hint="eastAsia" w:ascii="宋体" w:hAnsi="宋体" w:cs="Arial"/>
                <w:b/>
                <w:bCs/>
                <w:szCs w:val="21"/>
                <w:highlight w:val="none"/>
              </w:rPr>
            </w:pPr>
            <w:r>
              <w:rPr>
                <w:rFonts w:ascii="宋体" w:hAnsi="宋体" w:cs="Arial"/>
                <w:b/>
                <w:bCs/>
                <w:szCs w:val="21"/>
                <w:highlight w:val="none"/>
              </w:rPr>
              <w:t>招标文件要求</w:t>
            </w:r>
          </w:p>
        </w:tc>
        <w:tc>
          <w:tcPr>
            <w:tcW w:w="2059" w:type="dxa"/>
            <w:vAlign w:val="center"/>
          </w:tcPr>
          <w:p w14:paraId="36A3BFAE">
            <w:pPr>
              <w:widowControl w:val="0"/>
              <w:ind w:left="-171"/>
              <w:jc w:val="center"/>
              <w:rPr>
                <w:rFonts w:hint="eastAsia" w:ascii="宋体" w:hAnsi="宋体" w:cs="Arial"/>
                <w:b/>
                <w:bCs/>
                <w:szCs w:val="21"/>
                <w:highlight w:val="none"/>
              </w:rPr>
            </w:pPr>
            <w:r>
              <w:rPr>
                <w:rFonts w:hint="eastAsia" w:ascii="宋体" w:hAnsi="宋体" w:cs="Arial"/>
                <w:b/>
                <w:bCs/>
                <w:szCs w:val="21"/>
                <w:highlight w:val="none"/>
              </w:rPr>
              <w:t xml:space="preserve"> </w:t>
            </w:r>
            <w:r>
              <w:rPr>
                <w:rFonts w:ascii="宋体" w:hAnsi="宋体" w:cs="Arial"/>
                <w:b/>
                <w:bCs/>
                <w:szCs w:val="21"/>
                <w:highlight w:val="none"/>
              </w:rPr>
              <w:t>自查结论</w:t>
            </w:r>
          </w:p>
        </w:tc>
        <w:tc>
          <w:tcPr>
            <w:tcW w:w="2006" w:type="dxa"/>
            <w:vAlign w:val="center"/>
          </w:tcPr>
          <w:p w14:paraId="69FB3FEA">
            <w:pPr>
              <w:widowControl w:val="0"/>
              <w:ind w:left="-171"/>
              <w:jc w:val="center"/>
              <w:rPr>
                <w:rFonts w:hint="eastAsia" w:ascii="宋体" w:hAnsi="宋体" w:cs="Arial"/>
                <w:b/>
                <w:bCs/>
                <w:szCs w:val="21"/>
                <w:highlight w:val="none"/>
              </w:rPr>
            </w:pPr>
            <w:r>
              <w:rPr>
                <w:rFonts w:ascii="宋体" w:hAnsi="宋体" w:cs="Arial"/>
                <w:b/>
                <w:bCs/>
                <w:szCs w:val="21"/>
                <w:highlight w:val="none"/>
              </w:rPr>
              <w:t>证明资料</w:t>
            </w:r>
          </w:p>
        </w:tc>
      </w:tr>
      <w:tr w14:paraId="738B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vMerge w:val="restart"/>
            <w:vAlign w:val="center"/>
          </w:tcPr>
          <w:p w14:paraId="30126516">
            <w:pPr>
              <w:widowControl w:val="0"/>
              <w:tabs>
                <w:tab w:val="left" w:pos="3210"/>
              </w:tabs>
              <w:jc w:val="center"/>
              <w:rPr>
                <w:rFonts w:hint="eastAsia" w:ascii="宋体" w:hAnsi="宋体" w:cs="Arial"/>
                <w:b/>
                <w:bCs/>
                <w:szCs w:val="21"/>
                <w:highlight w:val="none"/>
              </w:rPr>
            </w:pPr>
            <w:r>
              <w:rPr>
                <w:rFonts w:ascii="宋体" w:hAnsi="宋体" w:cs="Arial"/>
                <w:szCs w:val="21"/>
                <w:highlight w:val="none"/>
              </w:rPr>
              <w:t>资格性检查</w:t>
            </w:r>
          </w:p>
        </w:tc>
        <w:tc>
          <w:tcPr>
            <w:tcW w:w="4010" w:type="dxa"/>
            <w:vAlign w:val="center"/>
          </w:tcPr>
          <w:p w14:paraId="3F6B371E">
            <w:pPr>
              <w:widowControl w:val="0"/>
              <w:ind w:left="-171"/>
              <w:jc w:val="center"/>
              <w:rPr>
                <w:rFonts w:hint="eastAsia" w:ascii="宋体" w:hAnsi="宋体" w:cs="Arial"/>
                <w:bCs/>
                <w:szCs w:val="21"/>
                <w:highlight w:val="none"/>
              </w:rPr>
            </w:pPr>
            <w:r>
              <w:rPr>
                <w:rFonts w:ascii="宋体" w:hAnsi="宋体" w:cs="Arial"/>
                <w:bCs/>
                <w:szCs w:val="21"/>
                <w:highlight w:val="none"/>
              </w:rPr>
              <w:t>关于资格的声明函</w:t>
            </w:r>
          </w:p>
        </w:tc>
        <w:tc>
          <w:tcPr>
            <w:tcW w:w="2059" w:type="dxa"/>
            <w:vAlign w:val="center"/>
          </w:tcPr>
          <w:p w14:paraId="0AA6F26C">
            <w:pPr>
              <w:tabs>
                <w:tab w:val="left" w:pos="3210"/>
              </w:tabs>
              <w:rPr>
                <w:rFonts w:hint="eastAsia" w:ascii="宋体" w:hAnsi="宋体" w:cs="Arial"/>
                <w:szCs w:val="21"/>
                <w:highlight w:val="none"/>
              </w:rPr>
            </w:pPr>
            <w:r>
              <w:rPr>
                <w:rFonts w:ascii="宋体" w:hAnsi="宋体" w:cs="Arial"/>
                <w:szCs w:val="21"/>
                <w:highlight w:val="none"/>
              </w:rPr>
              <w:t xml:space="preserve">□通过 </w:t>
            </w:r>
            <w:r>
              <w:rPr>
                <w:rFonts w:hint="eastAsia" w:ascii="宋体" w:hAnsi="宋体" w:cs="Arial"/>
                <w:szCs w:val="21"/>
                <w:highlight w:val="none"/>
              </w:rPr>
              <w:t xml:space="preserve"> </w:t>
            </w:r>
            <w:r>
              <w:rPr>
                <w:rFonts w:ascii="宋体" w:hAnsi="宋体" w:cs="Arial"/>
                <w:szCs w:val="21"/>
                <w:highlight w:val="none"/>
              </w:rPr>
              <w:t>□不通过</w:t>
            </w:r>
          </w:p>
        </w:tc>
        <w:tc>
          <w:tcPr>
            <w:tcW w:w="2006" w:type="dxa"/>
            <w:vAlign w:val="center"/>
          </w:tcPr>
          <w:p w14:paraId="0F086F14">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1488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vMerge w:val="continue"/>
            <w:vAlign w:val="center"/>
          </w:tcPr>
          <w:p w14:paraId="40252363">
            <w:pPr>
              <w:tabs>
                <w:tab w:val="left" w:pos="3210"/>
              </w:tabs>
              <w:jc w:val="center"/>
              <w:rPr>
                <w:rFonts w:hint="eastAsia" w:ascii="宋体" w:hAnsi="宋体" w:cs="Arial"/>
                <w:szCs w:val="21"/>
                <w:highlight w:val="none"/>
              </w:rPr>
            </w:pPr>
          </w:p>
        </w:tc>
        <w:tc>
          <w:tcPr>
            <w:tcW w:w="4010" w:type="dxa"/>
            <w:vAlign w:val="center"/>
          </w:tcPr>
          <w:p w14:paraId="38A7FD56">
            <w:pPr>
              <w:ind w:left="-171"/>
              <w:jc w:val="center"/>
              <w:rPr>
                <w:rFonts w:hint="eastAsia" w:ascii="宋体" w:hAnsi="宋体" w:cs="Arial"/>
                <w:bCs/>
                <w:szCs w:val="21"/>
                <w:highlight w:val="none"/>
              </w:rPr>
            </w:pPr>
            <w:r>
              <w:rPr>
                <w:rFonts w:hint="eastAsia" w:ascii="宋体" w:hAnsi="宋体" w:cs="Arial"/>
                <w:bCs/>
                <w:szCs w:val="21"/>
                <w:highlight w:val="none"/>
              </w:rPr>
              <w:t>法定代表人/负责人资格证明书</w:t>
            </w:r>
          </w:p>
        </w:tc>
        <w:tc>
          <w:tcPr>
            <w:tcW w:w="2059" w:type="dxa"/>
            <w:vAlign w:val="center"/>
          </w:tcPr>
          <w:p w14:paraId="08528333">
            <w:pPr>
              <w:tabs>
                <w:tab w:val="left" w:pos="3210"/>
              </w:tabs>
              <w:jc w:val="both"/>
              <w:rPr>
                <w:rFonts w:hint="eastAsia" w:ascii="宋体" w:hAnsi="宋体" w:cs="Arial"/>
                <w:szCs w:val="21"/>
                <w:highlight w:val="none"/>
              </w:rPr>
            </w:pPr>
            <w:r>
              <w:rPr>
                <w:rFonts w:ascii="宋体" w:hAnsi="宋体" w:cs="Arial"/>
                <w:szCs w:val="21"/>
                <w:highlight w:val="none"/>
              </w:rPr>
              <w:t xml:space="preserve">□通过 </w:t>
            </w:r>
            <w:r>
              <w:rPr>
                <w:rFonts w:hint="eastAsia" w:ascii="宋体" w:hAnsi="宋体" w:cs="Arial"/>
                <w:szCs w:val="21"/>
                <w:highlight w:val="none"/>
              </w:rPr>
              <w:t xml:space="preserve"> </w:t>
            </w:r>
            <w:r>
              <w:rPr>
                <w:rFonts w:ascii="宋体" w:hAnsi="宋体" w:cs="Arial"/>
                <w:szCs w:val="21"/>
                <w:highlight w:val="none"/>
              </w:rPr>
              <w:t>□不通过</w:t>
            </w:r>
          </w:p>
        </w:tc>
        <w:tc>
          <w:tcPr>
            <w:tcW w:w="2006" w:type="dxa"/>
            <w:vAlign w:val="center"/>
          </w:tcPr>
          <w:p w14:paraId="2E8E2FF2">
            <w:pPr>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7B4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vMerge w:val="continue"/>
            <w:vAlign w:val="center"/>
          </w:tcPr>
          <w:p w14:paraId="508804D6">
            <w:pPr>
              <w:tabs>
                <w:tab w:val="left" w:pos="3210"/>
              </w:tabs>
              <w:jc w:val="center"/>
              <w:rPr>
                <w:rFonts w:hint="eastAsia" w:ascii="宋体" w:hAnsi="宋体" w:cs="Arial"/>
                <w:szCs w:val="21"/>
                <w:highlight w:val="none"/>
              </w:rPr>
            </w:pPr>
          </w:p>
        </w:tc>
        <w:tc>
          <w:tcPr>
            <w:tcW w:w="4010" w:type="dxa"/>
            <w:vAlign w:val="center"/>
          </w:tcPr>
          <w:p w14:paraId="38BAC48F">
            <w:pPr>
              <w:ind w:left="-171"/>
              <w:jc w:val="center"/>
              <w:rPr>
                <w:rFonts w:hint="eastAsia" w:ascii="宋体" w:hAnsi="宋体" w:cs="Arial"/>
                <w:bCs/>
                <w:szCs w:val="21"/>
                <w:highlight w:val="none"/>
              </w:rPr>
            </w:pPr>
            <w:r>
              <w:rPr>
                <w:rFonts w:hint="eastAsia" w:ascii="宋体" w:hAnsi="宋体" w:cs="Arial"/>
                <w:bCs/>
                <w:szCs w:val="21"/>
                <w:highlight w:val="none"/>
              </w:rPr>
              <w:t>法定代表人/负责人授权委托书</w:t>
            </w:r>
          </w:p>
        </w:tc>
        <w:tc>
          <w:tcPr>
            <w:tcW w:w="2059" w:type="dxa"/>
            <w:vAlign w:val="center"/>
          </w:tcPr>
          <w:p w14:paraId="2D75A452">
            <w:pPr>
              <w:tabs>
                <w:tab w:val="left" w:pos="3210"/>
              </w:tabs>
              <w:jc w:val="both"/>
              <w:rPr>
                <w:rFonts w:hint="eastAsia" w:ascii="宋体" w:hAnsi="宋体" w:cs="Arial"/>
                <w:szCs w:val="21"/>
                <w:highlight w:val="none"/>
              </w:rPr>
            </w:pPr>
            <w:r>
              <w:rPr>
                <w:rFonts w:ascii="宋体" w:hAnsi="宋体" w:cs="Arial"/>
                <w:szCs w:val="21"/>
                <w:highlight w:val="none"/>
              </w:rPr>
              <w:t xml:space="preserve">□通过 </w:t>
            </w:r>
            <w:r>
              <w:rPr>
                <w:rFonts w:hint="eastAsia" w:ascii="宋体" w:hAnsi="宋体" w:cs="Arial"/>
                <w:szCs w:val="21"/>
                <w:highlight w:val="none"/>
              </w:rPr>
              <w:t xml:space="preserve"> </w:t>
            </w:r>
            <w:r>
              <w:rPr>
                <w:rFonts w:ascii="宋体" w:hAnsi="宋体" w:cs="Arial"/>
                <w:szCs w:val="21"/>
                <w:highlight w:val="none"/>
              </w:rPr>
              <w:t>□不通过</w:t>
            </w:r>
          </w:p>
        </w:tc>
        <w:tc>
          <w:tcPr>
            <w:tcW w:w="2006" w:type="dxa"/>
            <w:vAlign w:val="center"/>
          </w:tcPr>
          <w:p w14:paraId="360EF24F">
            <w:pPr>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6A6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vMerge w:val="continue"/>
            <w:vAlign w:val="center"/>
          </w:tcPr>
          <w:p w14:paraId="699E8EF3">
            <w:pPr>
              <w:widowControl w:val="0"/>
              <w:tabs>
                <w:tab w:val="left" w:pos="3210"/>
              </w:tabs>
              <w:jc w:val="center"/>
              <w:rPr>
                <w:rFonts w:hint="eastAsia" w:ascii="宋体" w:hAnsi="宋体" w:cs="Arial"/>
                <w:szCs w:val="21"/>
                <w:highlight w:val="none"/>
              </w:rPr>
            </w:pPr>
          </w:p>
        </w:tc>
        <w:tc>
          <w:tcPr>
            <w:tcW w:w="4010" w:type="dxa"/>
            <w:vAlign w:val="center"/>
          </w:tcPr>
          <w:p w14:paraId="6FBCCDC6">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资格证明文件（按本招标文件第一部分《投标邀请函》二、申请人的资格要求提供相关证明文件）</w:t>
            </w:r>
          </w:p>
        </w:tc>
        <w:tc>
          <w:tcPr>
            <w:tcW w:w="2059" w:type="dxa"/>
            <w:vAlign w:val="center"/>
          </w:tcPr>
          <w:p w14:paraId="48EA9169">
            <w:pPr>
              <w:widowControl w:val="0"/>
              <w:tabs>
                <w:tab w:val="left" w:pos="3210"/>
              </w:tabs>
              <w:jc w:val="both"/>
              <w:rPr>
                <w:rFonts w:hint="eastAsia" w:ascii="宋体" w:hAnsi="宋体" w:cs="Arial"/>
                <w:szCs w:val="21"/>
                <w:highlight w:val="none"/>
              </w:rPr>
            </w:pPr>
            <w:r>
              <w:rPr>
                <w:rFonts w:ascii="宋体" w:hAnsi="宋体" w:cs="Arial"/>
                <w:szCs w:val="21"/>
                <w:highlight w:val="none"/>
              </w:rPr>
              <w:t>□通过  □不通过</w:t>
            </w:r>
          </w:p>
        </w:tc>
        <w:tc>
          <w:tcPr>
            <w:tcW w:w="2006" w:type="dxa"/>
            <w:vAlign w:val="center"/>
          </w:tcPr>
          <w:p w14:paraId="703F0894">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bl>
    <w:p w14:paraId="796FE180">
      <w:pPr>
        <w:tabs>
          <w:tab w:val="left" w:pos="3210"/>
        </w:tabs>
        <w:rPr>
          <w:rFonts w:hint="eastAsia" w:ascii="宋体" w:hAnsi="宋体" w:cs="Arial"/>
          <w:szCs w:val="21"/>
          <w:highlight w:val="none"/>
        </w:rPr>
      </w:pPr>
    </w:p>
    <w:p w14:paraId="2E66290F">
      <w:pPr>
        <w:tabs>
          <w:tab w:val="left" w:pos="3210"/>
        </w:tabs>
        <w:rPr>
          <w:rFonts w:hint="eastAsia" w:ascii="宋体" w:hAnsi="宋体" w:cs="Arial"/>
          <w:szCs w:val="21"/>
          <w:highlight w:val="none"/>
        </w:rPr>
      </w:pPr>
    </w:p>
    <w:p w14:paraId="0F98F1BA">
      <w:pPr>
        <w:tabs>
          <w:tab w:val="left" w:pos="3210"/>
        </w:tabs>
        <w:rPr>
          <w:rFonts w:hint="eastAsia" w:ascii="宋体" w:hAnsi="宋体" w:cs="Arial"/>
          <w:szCs w:val="21"/>
          <w:highlight w:val="none"/>
        </w:rPr>
      </w:pPr>
    </w:p>
    <w:p w14:paraId="41A2BE59">
      <w:pPr>
        <w:tabs>
          <w:tab w:val="left" w:pos="3210"/>
        </w:tabs>
        <w:spacing w:line="360" w:lineRule="auto"/>
        <w:rPr>
          <w:rFonts w:hint="eastAsia" w:ascii="宋体" w:hAnsi="宋体" w:cs="Arial"/>
          <w:szCs w:val="21"/>
          <w:highlight w:val="none"/>
        </w:rPr>
      </w:pPr>
      <w:r>
        <w:rPr>
          <w:rFonts w:ascii="宋体" w:hAnsi="宋体" w:cs="Arial"/>
          <w:szCs w:val="21"/>
          <w:highlight w:val="none"/>
        </w:rPr>
        <w:t>注：以上材料将作为投标供应商合格性和有效性审核的重要内容之一，投标供应商必须严格按照其内容及序列要求在投标文件中对应如实提供，对缺漏和不符合项将会直接导致无效投标！在对应的□打“√”。</w:t>
      </w:r>
    </w:p>
    <w:p w14:paraId="0DBF8D99">
      <w:pPr>
        <w:tabs>
          <w:tab w:val="left" w:pos="3210"/>
        </w:tabs>
        <w:rPr>
          <w:rFonts w:hint="eastAsia" w:ascii="宋体" w:hAnsi="宋体" w:cs="Arial"/>
          <w:szCs w:val="21"/>
          <w:highlight w:val="none"/>
        </w:rPr>
      </w:pPr>
    </w:p>
    <w:p w14:paraId="3CAC4A8A">
      <w:pPr>
        <w:tabs>
          <w:tab w:val="left" w:pos="3210"/>
        </w:tabs>
        <w:rPr>
          <w:rFonts w:hint="eastAsia" w:ascii="宋体" w:hAnsi="宋体" w:cs="Arial"/>
          <w:szCs w:val="21"/>
          <w:highlight w:val="none"/>
        </w:rPr>
      </w:pPr>
    </w:p>
    <w:p w14:paraId="6C0E9ACE">
      <w:pPr>
        <w:tabs>
          <w:tab w:val="left" w:pos="3210"/>
        </w:tabs>
        <w:rPr>
          <w:rFonts w:hint="eastAsia" w:ascii="宋体" w:hAnsi="宋体" w:cs="Arial"/>
          <w:szCs w:val="21"/>
          <w:highlight w:val="none"/>
        </w:rPr>
      </w:pPr>
    </w:p>
    <w:p w14:paraId="24ECE91E">
      <w:pPr>
        <w:tabs>
          <w:tab w:val="left" w:pos="3210"/>
        </w:tabs>
        <w:rPr>
          <w:rFonts w:hint="eastAsia" w:ascii="宋体" w:hAnsi="宋体" w:cs="Arial"/>
          <w:szCs w:val="21"/>
          <w:highlight w:val="none"/>
        </w:rPr>
      </w:pPr>
    </w:p>
    <w:p w14:paraId="1E1CA401">
      <w:pPr>
        <w:tabs>
          <w:tab w:val="left" w:pos="3210"/>
        </w:tabs>
        <w:rPr>
          <w:rFonts w:hint="eastAsia" w:ascii="宋体" w:hAnsi="宋体" w:cs="Arial"/>
          <w:szCs w:val="21"/>
          <w:highlight w:val="none"/>
        </w:rPr>
      </w:pPr>
    </w:p>
    <w:p w14:paraId="4F51CFA5">
      <w:pPr>
        <w:tabs>
          <w:tab w:val="left" w:pos="3210"/>
        </w:tabs>
        <w:rPr>
          <w:rFonts w:hint="eastAsia" w:ascii="宋体" w:hAnsi="宋体" w:cs="Arial"/>
          <w:szCs w:val="21"/>
          <w:highlight w:val="none"/>
        </w:rPr>
      </w:pPr>
    </w:p>
    <w:p w14:paraId="43763884">
      <w:pPr>
        <w:tabs>
          <w:tab w:val="left" w:pos="3210"/>
        </w:tabs>
        <w:spacing w:line="360" w:lineRule="auto"/>
        <w:rPr>
          <w:rFonts w:hint="eastAsia" w:ascii="宋体" w:hAnsi="宋体" w:cs="Arial"/>
          <w:szCs w:val="21"/>
          <w:highlight w:val="none"/>
          <w:u w:val="singl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4EC1984E">
      <w:pPr>
        <w:tabs>
          <w:tab w:val="left" w:pos="3210"/>
        </w:tabs>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0D2D8B0C">
      <w:pPr>
        <w:tabs>
          <w:tab w:val="left" w:pos="3210"/>
        </w:tabs>
        <w:spacing w:line="360" w:lineRule="auto"/>
        <w:rPr>
          <w:rFonts w:hint="eastAsia" w:ascii="宋体" w:hAnsi="宋体" w:cs="Arial"/>
          <w:szCs w:val="21"/>
          <w:highlight w:val="none"/>
        </w:rPr>
      </w:pPr>
      <w:r>
        <w:rPr>
          <w:rFonts w:ascii="宋体" w:hAnsi="宋体" w:cs="Arial"/>
          <w:szCs w:val="21"/>
          <w:highlight w:val="none"/>
        </w:rPr>
        <w:t>日期：   年   月   日</w:t>
      </w:r>
    </w:p>
    <w:p w14:paraId="08F2B705">
      <w:pPr>
        <w:spacing w:line="300" w:lineRule="auto"/>
        <w:jc w:val="center"/>
        <w:rPr>
          <w:rFonts w:hint="eastAsia" w:ascii="宋体" w:hAnsi="宋体" w:cs="Arial"/>
          <w:b/>
          <w:sz w:val="28"/>
          <w:szCs w:val="28"/>
          <w:highlight w:val="none"/>
        </w:rPr>
      </w:pPr>
      <w:r>
        <w:rPr>
          <w:rFonts w:ascii="宋体" w:hAnsi="宋体" w:cs="Arial"/>
          <w:szCs w:val="21"/>
          <w:highlight w:val="none"/>
        </w:rPr>
        <w:br w:type="page"/>
      </w:r>
      <w:r>
        <w:rPr>
          <w:rFonts w:hint="eastAsia" w:ascii="宋体" w:hAnsi="宋体" w:cs="Arial"/>
          <w:sz w:val="30"/>
          <w:szCs w:val="30"/>
          <w:highlight w:val="none"/>
        </w:rPr>
        <w:t>二、</w:t>
      </w:r>
      <w:r>
        <w:rPr>
          <w:rFonts w:ascii="宋体" w:hAnsi="宋体" w:cs="Arial"/>
          <w:b/>
          <w:sz w:val="28"/>
          <w:szCs w:val="28"/>
          <w:highlight w:val="none"/>
        </w:rPr>
        <w:t>关于资格的声明函</w:t>
      </w:r>
    </w:p>
    <w:p w14:paraId="79077A44">
      <w:pPr>
        <w:spacing w:line="480" w:lineRule="exact"/>
        <w:rPr>
          <w:rFonts w:hint="eastAsia" w:ascii="宋体" w:hAnsi="宋体" w:cs="Arial"/>
          <w:sz w:val="28"/>
          <w:szCs w:val="28"/>
          <w:highlight w:val="none"/>
        </w:rPr>
      </w:pPr>
    </w:p>
    <w:p w14:paraId="5DB9784A">
      <w:pPr>
        <w:spacing w:line="480" w:lineRule="exact"/>
        <w:rPr>
          <w:rFonts w:hint="eastAsia" w:ascii="宋体" w:hAnsi="宋体" w:cs="Arial"/>
          <w:szCs w:val="21"/>
          <w:highlight w:val="none"/>
        </w:rPr>
      </w:pPr>
      <w:r>
        <w:rPr>
          <w:rFonts w:ascii="宋体" w:hAnsi="宋体" w:cs="Arial"/>
          <w:szCs w:val="21"/>
          <w:highlight w:val="none"/>
        </w:rPr>
        <w:t>致：</w:t>
      </w:r>
      <w:r>
        <w:rPr>
          <w:rFonts w:ascii="宋体" w:hAnsi="宋体" w:cs="Arial"/>
          <w:szCs w:val="21"/>
          <w:highlight w:val="none"/>
          <w:u w:val="single"/>
        </w:rPr>
        <w:t>（采购代理机构）</w:t>
      </w:r>
    </w:p>
    <w:p w14:paraId="388C4E59">
      <w:pPr>
        <w:spacing w:line="480" w:lineRule="exact"/>
        <w:ind w:firstLine="420"/>
        <w:rPr>
          <w:rFonts w:hint="eastAsia" w:ascii="宋体" w:hAnsi="宋体" w:cs="Arial"/>
          <w:szCs w:val="21"/>
          <w:highlight w:val="none"/>
        </w:rPr>
      </w:pPr>
      <w:r>
        <w:rPr>
          <w:rFonts w:ascii="宋体" w:hAnsi="宋体" w:cs="Arial"/>
          <w:szCs w:val="21"/>
          <w:highlight w:val="none"/>
        </w:rPr>
        <w:t>关于贵方</w:t>
      </w:r>
      <w:r>
        <w:rPr>
          <w:rFonts w:hint="eastAsia" w:ascii="宋体" w:hAnsi="宋体" w:cs="Arial"/>
          <w:szCs w:val="21"/>
          <w:highlight w:val="none"/>
        </w:rPr>
        <w:t>（</w:t>
      </w:r>
      <w:r>
        <w:rPr>
          <w:rFonts w:ascii="宋体" w:hAnsi="宋体" w:cs="Arial"/>
          <w:szCs w:val="21"/>
          <w:highlight w:val="none"/>
        </w:rPr>
        <w:t>项目名称:</w:t>
      </w:r>
      <w:r>
        <w:rPr>
          <w:rFonts w:ascii="宋体" w:hAnsi="宋体" w:cs="Arial"/>
          <w:szCs w:val="21"/>
          <w:highlight w:val="none"/>
          <w:u w:val="single"/>
        </w:rPr>
        <w:t>____________</w:t>
      </w:r>
      <w:r>
        <w:rPr>
          <w:rFonts w:ascii="宋体" w:hAnsi="宋体" w:cs="Arial"/>
          <w:szCs w:val="21"/>
          <w:highlight w:val="none"/>
        </w:rPr>
        <w:t>项目编号：</w:t>
      </w:r>
      <w:r>
        <w:rPr>
          <w:rFonts w:ascii="宋体" w:hAnsi="宋体" w:cs="Arial"/>
          <w:szCs w:val="21"/>
          <w:highlight w:val="none"/>
          <w:u w:val="single"/>
        </w:rPr>
        <w:t xml:space="preserve">      </w:t>
      </w:r>
      <w:r>
        <w:rPr>
          <w:rFonts w:hint="eastAsia" w:ascii="宋体" w:hAnsi="宋体" w:cs="Arial"/>
          <w:szCs w:val="21"/>
          <w:highlight w:val="none"/>
          <w:u w:val="single"/>
        </w:rPr>
        <w:t xml:space="preserve">    </w:t>
      </w:r>
      <w:r>
        <w:rPr>
          <w:rFonts w:ascii="宋体" w:hAnsi="宋体" w:cs="Arial"/>
          <w:szCs w:val="21"/>
          <w:highlight w:val="none"/>
          <w:u w:val="single"/>
        </w:rPr>
        <w:t xml:space="preserve">  </w:t>
      </w:r>
      <w:r>
        <w:rPr>
          <w:rFonts w:ascii="宋体" w:hAnsi="宋体" w:cs="Arial"/>
          <w:szCs w:val="21"/>
          <w:highlight w:val="none"/>
        </w:rPr>
        <w:t>）投标邀请，本签字人愿意参加投标响应，并按招标文件要求提交所附资格文件且声明和保证如下：</w:t>
      </w:r>
    </w:p>
    <w:p w14:paraId="7B6F6D1F">
      <w:pPr>
        <w:widowControl w:val="0"/>
        <w:spacing w:line="480" w:lineRule="exact"/>
        <w:ind w:left="359"/>
        <w:jc w:val="both"/>
        <w:rPr>
          <w:rFonts w:hint="eastAsia" w:ascii="宋体" w:hAnsi="宋体" w:cs="Arial"/>
          <w:szCs w:val="21"/>
          <w:highlight w:val="none"/>
        </w:rPr>
      </w:pPr>
      <w:r>
        <w:rPr>
          <w:rFonts w:ascii="宋体" w:hAnsi="宋体" w:cs="Arial"/>
          <w:szCs w:val="21"/>
          <w:highlight w:val="none"/>
        </w:rPr>
        <w:t>一、我方是依法注册的法人，在法律上、财务上和运作上完全独立于</w:t>
      </w:r>
      <w:r>
        <w:rPr>
          <w:rFonts w:ascii="宋体" w:hAnsi="宋体" w:cs="Arial"/>
          <w:szCs w:val="21"/>
          <w:highlight w:val="none"/>
          <w:u w:val="single"/>
        </w:rPr>
        <w:t>（</w:t>
      </w:r>
      <w:r>
        <w:rPr>
          <w:rFonts w:hint="eastAsia" w:ascii="宋体" w:hAnsi="宋体" w:cs="Arial"/>
          <w:szCs w:val="21"/>
          <w:highlight w:val="none"/>
          <w:u w:val="single"/>
        </w:rPr>
        <w:t>需填写</w:t>
      </w:r>
      <w:r>
        <w:rPr>
          <w:rFonts w:ascii="宋体" w:hAnsi="宋体" w:cs="Arial"/>
          <w:szCs w:val="21"/>
          <w:highlight w:val="none"/>
          <w:u w:val="single"/>
        </w:rPr>
        <w:t>采购人名称）</w:t>
      </w:r>
      <w:r>
        <w:rPr>
          <w:rFonts w:ascii="宋体" w:hAnsi="宋体" w:cs="Arial"/>
          <w:szCs w:val="21"/>
          <w:highlight w:val="none"/>
        </w:rPr>
        <w:t>及</w:t>
      </w:r>
      <w:r>
        <w:rPr>
          <w:rFonts w:hint="eastAsia" w:ascii="宋体" w:hAnsi="宋体" w:cs="Arial"/>
          <w:szCs w:val="21"/>
          <w:highlight w:val="none"/>
          <w:u w:val="single"/>
        </w:rPr>
        <w:t>广东硕达项目管理有限公司</w:t>
      </w:r>
      <w:r>
        <w:rPr>
          <w:rFonts w:ascii="宋体" w:hAnsi="宋体" w:cs="Arial"/>
          <w:szCs w:val="21"/>
          <w:highlight w:val="none"/>
        </w:rPr>
        <w:t>；</w:t>
      </w:r>
    </w:p>
    <w:p w14:paraId="517E7156">
      <w:pPr>
        <w:spacing w:line="480" w:lineRule="exact"/>
        <w:ind w:firstLine="420" w:firstLineChars="200"/>
        <w:rPr>
          <w:rFonts w:hint="eastAsia" w:ascii="宋体" w:hAnsi="宋体" w:cs="Arial"/>
          <w:szCs w:val="21"/>
          <w:highlight w:val="none"/>
        </w:rPr>
      </w:pPr>
      <w:r>
        <w:rPr>
          <w:rFonts w:hint="eastAsia" w:ascii="宋体" w:hAnsi="宋体" w:cs="Arial"/>
          <w:szCs w:val="21"/>
          <w:highlight w:val="none"/>
        </w:rPr>
        <w:t>二</w:t>
      </w:r>
      <w:r>
        <w:rPr>
          <w:rFonts w:ascii="宋体" w:hAnsi="宋体" w:cs="Arial"/>
          <w:szCs w:val="21"/>
          <w:highlight w:val="none"/>
        </w:rPr>
        <w:t>、我方提供</w:t>
      </w:r>
      <w:r>
        <w:rPr>
          <w:rFonts w:ascii="宋体" w:hAnsi="宋体" w:cs="Arial"/>
          <w:highlight w:val="none"/>
        </w:rPr>
        <w:t>本次</w:t>
      </w:r>
      <w:r>
        <w:rPr>
          <w:rFonts w:ascii="宋体" w:hAnsi="宋体" w:cs="Arial"/>
          <w:szCs w:val="21"/>
          <w:highlight w:val="none"/>
        </w:rPr>
        <w:t>招标文件中规定的货物及服务，并证明提交的下列文件和说明是准确的和真实的。</w:t>
      </w:r>
    </w:p>
    <w:p w14:paraId="7ECAF82A">
      <w:pPr>
        <w:adjustRightInd w:val="0"/>
        <w:snapToGrid w:val="0"/>
        <w:spacing w:line="360" w:lineRule="auto"/>
        <w:rPr>
          <w:rFonts w:hint="eastAsia" w:ascii="宋体" w:hAnsi="宋体" w:cs="Arial"/>
          <w:szCs w:val="21"/>
          <w:highlight w:val="none"/>
        </w:rPr>
      </w:pPr>
    </w:p>
    <w:p w14:paraId="75568773">
      <w:pPr>
        <w:adjustRightInd w:val="0"/>
        <w:snapToGrid w:val="0"/>
        <w:spacing w:line="360" w:lineRule="auto"/>
        <w:rPr>
          <w:rFonts w:hint="eastAsia" w:ascii="宋体" w:hAnsi="宋体" w:cs="Arial"/>
          <w:szCs w:val="21"/>
          <w:highlight w:val="none"/>
        </w:rPr>
      </w:pPr>
    </w:p>
    <w:p w14:paraId="059C949D">
      <w:pPr>
        <w:adjustRightInd w:val="0"/>
        <w:snapToGrid w:val="0"/>
        <w:spacing w:line="360" w:lineRule="auto"/>
        <w:rPr>
          <w:rFonts w:hint="eastAsia" w:ascii="宋体" w:hAnsi="宋体" w:cs="Arial"/>
          <w:szCs w:val="21"/>
          <w:highlight w:val="none"/>
        </w:rPr>
      </w:pPr>
    </w:p>
    <w:p w14:paraId="3958305A">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1998158D">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7318C79E">
      <w:pPr>
        <w:adjustRightInd w:val="0"/>
        <w:snapToGrid w:val="0"/>
        <w:spacing w:line="360" w:lineRule="auto"/>
        <w:rPr>
          <w:rFonts w:hint="eastAsia" w:ascii="宋体" w:hAnsi="宋体" w:cs="Arial"/>
          <w:szCs w:val="21"/>
          <w:highlight w:val="none"/>
        </w:rPr>
      </w:pPr>
      <w:r>
        <w:rPr>
          <w:rFonts w:ascii="宋体" w:hAnsi="宋体" w:cs="Arial"/>
          <w:szCs w:val="21"/>
          <w:highlight w:val="none"/>
        </w:rPr>
        <w:t>日期：   年   月   日</w:t>
      </w:r>
    </w:p>
    <w:p w14:paraId="57E3D83F">
      <w:pPr>
        <w:spacing w:line="300" w:lineRule="auto"/>
        <w:jc w:val="center"/>
        <w:rPr>
          <w:rFonts w:hint="eastAsia" w:ascii="宋体" w:hAnsi="宋体" w:cs="Arial"/>
          <w:b/>
          <w:sz w:val="28"/>
          <w:szCs w:val="28"/>
          <w:highlight w:val="none"/>
        </w:rPr>
      </w:pPr>
      <w:r>
        <w:rPr>
          <w:rFonts w:ascii="宋体" w:hAnsi="宋体" w:cs="Arial"/>
          <w:szCs w:val="21"/>
          <w:highlight w:val="none"/>
        </w:rPr>
        <w:br w:type="page"/>
      </w:r>
      <w:r>
        <w:rPr>
          <w:rFonts w:hint="eastAsia" w:ascii="宋体" w:hAnsi="宋体" w:cs="Arial"/>
          <w:b/>
          <w:sz w:val="28"/>
          <w:szCs w:val="28"/>
          <w:highlight w:val="none"/>
        </w:rPr>
        <w:t>三、</w:t>
      </w:r>
      <w:r>
        <w:rPr>
          <w:rFonts w:ascii="宋体" w:hAnsi="宋体" w:cs="Arial"/>
          <w:b/>
          <w:sz w:val="28"/>
          <w:szCs w:val="28"/>
          <w:highlight w:val="none"/>
        </w:rPr>
        <w:t>法定代表人/负责人资格证明书</w:t>
      </w:r>
    </w:p>
    <w:p w14:paraId="0CA8B4AC">
      <w:pPr>
        <w:spacing w:line="480" w:lineRule="exact"/>
        <w:rPr>
          <w:rFonts w:hint="eastAsia" w:ascii="宋体" w:hAnsi="宋体" w:cs="Arial"/>
          <w:szCs w:val="21"/>
          <w:highlight w:val="none"/>
        </w:rPr>
      </w:pPr>
      <w:r>
        <w:rPr>
          <w:rFonts w:ascii="宋体" w:hAnsi="宋体" w:cs="Arial"/>
          <w:szCs w:val="21"/>
          <w:highlight w:val="none"/>
        </w:rPr>
        <w:t>致：</w:t>
      </w:r>
      <w:r>
        <w:rPr>
          <w:rFonts w:ascii="宋体" w:hAnsi="宋体" w:cs="Arial"/>
          <w:szCs w:val="21"/>
          <w:highlight w:val="none"/>
          <w:u w:val="single"/>
        </w:rPr>
        <w:t>采购代理机构</w:t>
      </w:r>
      <w:r>
        <w:rPr>
          <w:rFonts w:ascii="宋体" w:hAnsi="宋体" w:cs="Arial"/>
          <w:szCs w:val="21"/>
          <w:highlight w:val="none"/>
        </w:rPr>
        <w:t>：</w:t>
      </w:r>
    </w:p>
    <w:p w14:paraId="2A784AB2">
      <w:pPr>
        <w:rPr>
          <w:rFonts w:hint="eastAsia" w:ascii="宋体" w:hAnsi="宋体" w:cs="Arial"/>
          <w:szCs w:val="21"/>
          <w:highlight w:val="none"/>
        </w:rPr>
      </w:pPr>
    </w:p>
    <w:p w14:paraId="080AAE37">
      <w:pPr>
        <w:spacing w:line="440" w:lineRule="exact"/>
        <w:rPr>
          <w:rFonts w:hint="eastAsia" w:ascii="宋体" w:hAnsi="宋体" w:cs="Arial"/>
          <w:szCs w:val="21"/>
          <w:highlight w:val="none"/>
        </w:rPr>
      </w:pPr>
      <w:r>
        <w:rPr>
          <w:rFonts w:ascii="宋体" w:hAnsi="宋体" w:cs="Arial"/>
          <w:szCs w:val="21"/>
          <w:highlight w:val="none"/>
        </w:rPr>
        <w:t xml:space="preserve">     </w:t>
      </w:r>
      <w:r>
        <w:rPr>
          <w:rFonts w:ascii="宋体" w:hAnsi="宋体" w:cs="Arial"/>
          <w:szCs w:val="21"/>
          <w:highlight w:val="none"/>
          <w:u w:val="single"/>
        </w:rPr>
        <w:t xml:space="preserve">          </w:t>
      </w:r>
      <w:r>
        <w:rPr>
          <w:rFonts w:ascii="宋体" w:hAnsi="宋体" w:cs="Arial"/>
          <w:szCs w:val="21"/>
          <w:highlight w:val="none"/>
        </w:rPr>
        <w:t>同志，现任我单位</w:t>
      </w:r>
      <w:r>
        <w:rPr>
          <w:rFonts w:ascii="宋体" w:hAnsi="宋体" w:cs="Arial"/>
          <w:szCs w:val="21"/>
          <w:highlight w:val="none"/>
          <w:u w:val="single"/>
        </w:rPr>
        <w:t xml:space="preserve">          </w:t>
      </w:r>
      <w:r>
        <w:rPr>
          <w:rFonts w:ascii="宋体" w:hAnsi="宋体" w:cs="Arial"/>
          <w:szCs w:val="21"/>
          <w:highlight w:val="none"/>
        </w:rPr>
        <w:t>职务，为法定代表人，特此证明。</w:t>
      </w:r>
    </w:p>
    <w:p w14:paraId="094D0A1B">
      <w:pPr>
        <w:spacing w:line="440" w:lineRule="exact"/>
        <w:ind w:firstLine="210" w:firstLineChars="100"/>
        <w:rPr>
          <w:rFonts w:hint="eastAsia" w:ascii="宋体" w:hAnsi="宋体" w:cs="Arial"/>
          <w:szCs w:val="21"/>
          <w:highlight w:val="none"/>
        </w:rPr>
      </w:pPr>
      <w:r>
        <w:rPr>
          <w:rFonts w:ascii="宋体" w:hAnsi="宋体" w:cs="Arial"/>
          <w:szCs w:val="21"/>
          <w:highlight w:val="none"/>
        </w:rPr>
        <w:t>签发日期：           单位：           （盖章）</w:t>
      </w:r>
    </w:p>
    <w:p w14:paraId="472FFE0D">
      <w:pPr>
        <w:spacing w:line="440" w:lineRule="exact"/>
        <w:ind w:firstLine="210" w:firstLineChars="100"/>
        <w:rPr>
          <w:rFonts w:hint="eastAsia" w:ascii="宋体" w:hAnsi="宋体" w:cs="Arial"/>
          <w:szCs w:val="21"/>
          <w:highlight w:val="none"/>
        </w:rPr>
      </w:pPr>
      <w:r>
        <w:rPr>
          <w:rFonts w:ascii="宋体" w:hAnsi="宋体" w:cs="Arial"/>
          <w:szCs w:val="21"/>
          <w:highlight w:val="none"/>
        </w:rPr>
        <w:t>附：代表人性别：            年龄：           身份证号码：</w:t>
      </w:r>
    </w:p>
    <w:p w14:paraId="0D127F07">
      <w:pPr>
        <w:spacing w:line="440" w:lineRule="exact"/>
        <w:ind w:firstLine="210" w:firstLineChars="100"/>
        <w:rPr>
          <w:rFonts w:hint="eastAsia" w:ascii="宋体" w:hAnsi="宋体" w:cs="Arial"/>
          <w:szCs w:val="21"/>
          <w:highlight w:val="none"/>
        </w:rPr>
      </w:pPr>
      <w:r>
        <w:rPr>
          <w:rFonts w:ascii="宋体" w:hAnsi="宋体" w:cs="Arial"/>
          <w:szCs w:val="21"/>
          <w:highlight w:val="none"/>
        </w:rPr>
        <w:t>联系电话：</w:t>
      </w:r>
    </w:p>
    <w:p w14:paraId="3B5BEA3F">
      <w:pPr>
        <w:spacing w:line="440" w:lineRule="exact"/>
        <w:ind w:firstLine="210" w:firstLineChars="100"/>
        <w:rPr>
          <w:rFonts w:hint="eastAsia" w:ascii="宋体" w:hAnsi="宋体" w:cs="Arial"/>
          <w:szCs w:val="21"/>
          <w:highlight w:val="none"/>
        </w:rPr>
      </w:pPr>
      <w:r>
        <w:rPr>
          <w:rFonts w:hint="eastAsia" w:ascii="宋体" w:hAnsi="宋体" w:cs="Arial"/>
          <w:szCs w:val="21"/>
          <w:highlight w:val="none"/>
        </w:rPr>
        <w:t>统一社会信用代码：</w:t>
      </w:r>
      <w:r>
        <w:rPr>
          <w:rFonts w:ascii="宋体" w:hAnsi="宋体" w:cs="Arial"/>
          <w:szCs w:val="21"/>
          <w:highlight w:val="none"/>
        </w:rPr>
        <w:t xml:space="preserve">                       经济性质：</w:t>
      </w:r>
    </w:p>
    <w:p w14:paraId="7B9E46F2">
      <w:pPr>
        <w:spacing w:line="440" w:lineRule="exact"/>
        <w:ind w:firstLine="210" w:firstLineChars="100"/>
        <w:rPr>
          <w:rFonts w:hint="eastAsia" w:ascii="宋体" w:hAnsi="宋体" w:cs="Arial"/>
          <w:szCs w:val="21"/>
          <w:highlight w:val="none"/>
        </w:rPr>
      </w:pPr>
      <w:r>
        <w:rPr>
          <w:rFonts w:hint="eastAsia" w:ascii="宋体" w:hAnsi="宋体" w:cs="Arial"/>
          <w:szCs w:val="21"/>
          <w:highlight w:val="none"/>
        </w:rPr>
        <w:t>经营范围</w:t>
      </w:r>
      <w:r>
        <w:rPr>
          <w:rFonts w:ascii="宋体" w:hAnsi="宋体" w:cs="Arial"/>
          <w:szCs w:val="21"/>
          <w:highlight w:val="none"/>
        </w:rPr>
        <w:t>：</w:t>
      </w:r>
    </w:p>
    <w:p w14:paraId="5C73E64F">
      <w:pPr>
        <w:spacing w:line="440" w:lineRule="exact"/>
        <w:rPr>
          <w:rFonts w:hint="eastAsia" w:ascii="宋体" w:hAnsi="宋体" w:cs="Arial"/>
          <w:szCs w:val="21"/>
          <w:highlight w:val="none"/>
        </w:rPr>
      </w:pPr>
    </w:p>
    <w:p w14:paraId="6987DD6D">
      <w:pPr>
        <w:spacing w:line="440" w:lineRule="exact"/>
        <w:rPr>
          <w:rFonts w:hint="eastAsia" w:ascii="宋体" w:hAnsi="宋体" w:cs="Arial"/>
          <w:szCs w:val="21"/>
          <w:highlight w:val="none"/>
        </w:rPr>
      </w:pPr>
      <w:r>
        <w:rPr>
          <w:rFonts w:ascii="宋体" w:hAnsi="宋体" w:cs="Arial"/>
          <w:szCs w:val="21"/>
          <w:highlight w:val="none"/>
        </w:rPr>
        <w:t>说明：1.法定代表人为企业事业单位、国家机关、社会团体的主要行政负责人。</w:t>
      </w:r>
    </w:p>
    <w:p w14:paraId="42E368C3">
      <w:pPr>
        <w:spacing w:line="440" w:lineRule="exact"/>
        <w:rPr>
          <w:rFonts w:hint="eastAsia" w:ascii="宋体" w:hAnsi="宋体" w:cs="Arial"/>
          <w:szCs w:val="21"/>
          <w:highlight w:val="none"/>
        </w:rPr>
      </w:pPr>
      <w:r>
        <w:rPr>
          <w:rFonts w:ascii="宋体" w:hAnsi="宋体" w:cs="Arial"/>
          <w:szCs w:val="21"/>
          <w:highlight w:val="none"/>
        </w:rPr>
        <w:t xml:space="preserve">      2.内容必须填写真实、清楚、涂改无效，不得转让、买卖。</w:t>
      </w:r>
    </w:p>
    <w:p w14:paraId="1018794A">
      <w:pPr>
        <w:spacing w:line="440" w:lineRule="exact"/>
        <w:ind w:firstLine="630" w:firstLineChars="300"/>
        <w:rPr>
          <w:rFonts w:hint="eastAsia" w:ascii="宋体" w:hAnsi="宋体" w:cs="Arial"/>
          <w:szCs w:val="21"/>
          <w:highlight w:val="none"/>
        </w:rPr>
      </w:pPr>
      <w:r>
        <w:rPr>
          <w:rFonts w:ascii="宋体" w:hAnsi="宋体" w:cs="Arial"/>
          <w:szCs w:val="21"/>
          <w:highlight w:val="none"/>
        </w:rPr>
        <w:t>3.将此证明书提交对方作为合同附件。</w:t>
      </w:r>
    </w:p>
    <w:p w14:paraId="64C6BFA6">
      <w:pPr>
        <w:rPr>
          <w:rFonts w:hint="eastAsia" w:ascii="宋体" w:hAnsi="宋体" w:cs="Arial"/>
          <w:szCs w:val="21"/>
          <w:highlight w:val="none"/>
        </w:rPr>
      </w:pPr>
    </w:p>
    <w:p w14:paraId="03647A3B">
      <w:pPr>
        <w:rPr>
          <w:rFonts w:hint="eastAsia" w:ascii="宋体" w:hAnsi="宋体" w:cs="Arial"/>
          <w:szCs w:val="21"/>
          <w:highlight w:val="none"/>
        </w:rPr>
      </w:pPr>
    </w:p>
    <w:p w14:paraId="3F29E669">
      <w:pPr>
        <w:rPr>
          <w:rFonts w:hint="eastAsia" w:ascii="宋体" w:hAnsi="宋体" w:cs="Arial"/>
          <w:szCs w:val="21"/>
          <w:highlight w:val="none"/>
        </w:rPr>
      </w:pPr>
    </w:p>
    <w:p w14:paraId="176AD496">
      <w:pPr>
        <w:rPr>
          <w:rFonts w:hint="eastAsia" w:ascii="宋体" w:hAnsi="宋体" w:cs="Arial"/>
          <w:b/>
          <w:szCs w:val="21"/>
          <w:highlight w:val="none"/>
        </w:rPr>
      </w:pPr>
      <w:r>
        <w:rPr>
          <w:rFonts w:ascii="宋体" w:hAnsi="宋体" w:cs="Arial"/>
          <w:szCs w:val="21"/>
          <w:highlight w:val="none"/>
        </w:rPr>
        <w:t xml:space="preserve"> </w:t>
      </w:r>
      <w:r>
        <w:rPr>
          <w:rFonts w:ascii="宋体" w:hAnsi="宋体" w:cs="Arial"/>
          <w:b/>
          <w:szCs w:val="21"/>
          <w:highlight w:val="none"/>
        </w:rPr>
        <w:t xml:space="preserve"> (为避免废标，请供应商务必提供本附件)</w:t>
      </w:r>
    </w:p>
    <w:p w14:paraId="7882B67B">
      <w:pPr>
        <w:rPr>
          <w:rFonts w:hint="eastAsia" w:ascii="宋体" w:hAnsi="宋体" w:cs="Arial"/>
          <w:b/>
          <w:sz w:val="28"/>
          <w:szCs w:val="28"/>
          <w:highlight w:val="none"/>
        </w:rPr>
      </w:pPr>
    </w:p>
    <w:p w14:paraId="56CDA044">
      <w:pPr>
        <w:rPr>
          <w:rFonts w:hint="eastAsia" w:ascii="宋体" w:hAnsi="宋体" w:cs="Arial"/>
          <w:b/>
          <w:sz w:val="28"/>
          <w:szCs w:val="28"/>
          <w:highlight w:val="none"/>
        </w:rPr>
      </w:pPr>
    </w:p>
    <w:p w14:paraId="35E7AEE8">
      <w:pPr>
        <w:rPr>
          <w:rFonts w:hint="eastAsia" w:ascii="宋体" w:hAnsi="宋体" w:cs="Arial"/>
          <w:b/>
          <w:sz w:val="28"/>
          <w:szCs w:val="28"/>
          <w:highlight w:val="none"/>
        </w:rPr>
      </w:pPr>
      <w:r>
        <w:rPr>
          <w:rFonts w:ascii="宋体" w:hAnsi="宋体" w:cs="Arial"/>
          <w:b/>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59690</wp:posOffset>
                </wp:positionV>
                <wp:extent cx="2333625" cy="1584325"/>
                <wp:effectExtent l="4445" t="4445" r="8890" b="11430"/>
                <wp:wrapNone/>
                <wp:docPr id="7" name="自选图形 93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97C9FB0">
                            <w:pPr>
                              <w:jc w:val="center"/>
                              <w:rPr>
                                <w:rFonts w:hint="eastAsia" w:hAnsi="宋体"/>
                                <w:szCs w:val="21"/>
                              </w:rPr>
                            </w:pPr>
                          </w:p>
                          <w:p w14:paraId="30067488">
                            <w:pPr>
                              <w:jc w:val="center"/>
                              <w:rPr>
                                <w:rFonts w:hint="eastAsia" w:hAnsi="宋体"/>
                                <w:szCs w:val="21"/>
                              </w:rPr>
                            </w:pPr>
                          </w:p>
                          <w:p w14:paraId="4990987D">
                            <w:pPr>
                              <w:jc w:val="center"/>
                              <w:rPr>
                                <w:rFonts w:hint="eastAsia" w:hAnsi="宋体"/>
                                <w:szCs w:val="21"/>
                              </w:rPr>
                            </w:pPr>
                          </w:p>
                          <w:p w14:paraId="2E013416">
                            <w:pPr>
                              <w:jc w:val="center"/>
                              <w:rPr>
                                <w:szCs w:val="21"/>
                              </w:rPr>
                            </w:pPr>
                            <w:r>
                              <w:rPr>
                                <w:rFonts w:hint="eastAsia" w:hAnsi="宋体"/>
                                <w:szCs w:val="21"/>
                              </w:rPr>
                              <w:t>法定代表人身份证反面复印件</w:t>
                            </w:r>
                          </w:p>
                        </w:txbxContent>
                      </wps:txbx>
                      <wps:bodyPr wrap="square" upright="1"/>
                    </wps:wsp>
                  </a:graphicData>
                </a:graphic>
              </wp:anchor>
            </w:drawing>
          </mc:Choice>
          <mc:Fallback>
            <w:pict>
              <v:shape id="自选图形 934" o:spid="_x0000_s1026" o:spt="176" type="#_x0000_t176" style="position:absolute;left:0pt;margin-left:234pt;margin-top:4.7pt;height:124.75pt;width:183.75pt;z-index:251665408;mso-width-relative:page;mso-height-relative:page;" fillcolor="#FFFFFF" filled="t" stroked="t" coordsize="21600,21600" o:gfxdata="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fO6zXYAAAACQEAAA8AAAAAAAAAAQAgAAAAIgAAAGRycy9kb3ducmV2LnhtbFBLAQIUABQAAAAI&#10;AIdO4kA0yeTKJgIAAFUEAAAOAAAAAAAAAAEAIAAAACcBAABkcnMvZTJvRG9jLnhtbFBLBQYAAAAA&#10;BgAGAFkBAAC/BQAAAAA=&#10;">
                <v:fill on="t" focussize="0,0"/>
                <v:stroke color="#000000" joinstyle="miter"/>
                <v:imagedata o:title=""/>
                <o:lock v:ext="edit" aspectratio="f"/>
                <v:textbox>
                  <w:txbxContent>
                    <w:p w14:paraId="297C9FB0">
                      <w:pPr>
                        <w:jc w:val="center"/>
                        <w:rPr>
                          <w:rFonts w:hint="eastAsia" w:hAnsi="宋体"/>
                          <w:szCs w:val="21"/>
                        </w:rPr>
                      </w:pPr>
                    </w:p>
                    <w:p w14:paraId="30067488">
                      <w:pPr>
                        <w:jc w:val="center"/>
                        <w:rPr>
                          <w:rFonts w:hint="eastAsia" w:hAnsi="宋体"/>
                          <w:szCs w:val="21"/>
                        </w:rPr>
                      </w:pPr>
                    </w:p>
                    <w:p w14:paraId="4990987D">
                      <w:pPr>
                        <w:jc w:val="center"/>
                        <w:rPr>
                          <w:rFonts w:hint="eastAsia" w:hAnsi="宋体"/>
                          <w:szCs w:val="21"/>
                        </w:rPr>
                      </w:pPr>
                    </w:p>
                    <w:p w14:paraId="2E013416">
                      <w:pPr>
                        <w:jc w:val="center"/>
                        <w:rPr>
                          <w:szCs w:val="21"/>
                        </w:rPr>
                      </w:pPr>
                      <w:r>
                        <w:rPr>
                          <w:rFonts w:hint="eastAsia" w:hAnsi="宋体"/>
                          <w:szCs w:val="21"/>
                        </w:rPr>
                        <w:t>法定代表人身份证反面复印件</w:t>
                      </w:r>
                    </w:p>
                  </w:txbxContent>
                </v:textbox>
              </v:shape>
            </w:pict>
          </mc:Fallback>
        </mc:AlternateContent>
      </w:r>
      <w:r>
        <w:rPr>
          <w:rFonts w:ascii="宋体" w:hAnsi="宋体" w:cs="Arial"/>
          <w:b/>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59690</wp:posOffset>
                </wp:positionV>
                <wp:extent cx="2333625" cy="1584325"/>
                <wp:effectExtent l="4445" t="4445" r="8890" b="11430"/>
                <wp:wrapNone/>
                <wp:docPr id="5" name="自选图形 93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D400A5">
                            <w:pPr>
                              <w:jc w:val="center"/>
                              <w:rPr>
                                <w:rFonts w:hint="eastAsia" w:hAnsi="宋体"/>
                                <w:szCs w:val="21"/>
                              </w:rPr>
                            </w:pPr>
                          </w:p>
                          <w:p w14:paraId="1F576B07">
                            <w:pPr>
                              <w:jc w:val="center"/>
                              <w:rPr>
                                <w:rFonts w:hint="eastAsia" w:hAnsi="宋体"/>
                                <w:szCs w:val="21"/>
                              </w:rPr>
                            </w:pPr>
                          </w:p>
                          <w:p w14:paraId="5F3DED0E">
                            <w:pPr>
                              <w:jc w:val="center"/>
                              <w:rPr>
                                <w:rFonts w:hint="eastAsia" w:hAnsi="宋体"/>
                                <w:szCs w:val="21"/>
                              </w:rPr>
                            </w:pPr>
                          </w:p>
                          <w:p w14:paraId="7552B81B">
                            <w:pPr>
                              <w:jc w:val="center"/>
                              <w:rPr>
                                <w:szCs w:val="21"/>
                              </w:rPr>
                            </w:pPr>
                            <w:r>
                              <w:rPr>
                                <w:rFonts w:hint="eastAsia" w:hAnsi="宋体"/>
                                <w:szCs w:val="21"/>
                              </w:rPr>
                              <w:t>法定代表人身份证正面复印件</w:t>
                            </w:r>
                          </w:p>
                        </w:txbxContent>
                      </wps:txbx>
                      <wps:bodyPr wrap="square" upright="1"/>
                    </wps:wsp>
                  </a:graphicData>
                </a:graphic>
              </wp:anchor>
            </w:drawing>
          </mc:Choice>
          <mc:Fallback>
            <w:pict>
              <v:shape id="自选图形 932" o:spid="_x0000_s1026" o:spt="176" type="#_x0000_t176" style="position:absolute;left:0pt;margin-left:9pt;margin-top:4.7pt;height:124.75pt;width:183.75pt;z-index:251663360;mso-width-relative:page;mso-height-relative:page;" fillcolor="#FFFFFF" filled="t" stroked="t" coordsize="21600,21600" o:gfxdata="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iU&#10;vSrWAAAACAEAAA8AAAAAAAAAAQAgAAAAIgAAAGRycy9kb3ducmV2LnhtbFBLAQIUABQAAAAIAIdO&#10;4kCM4H05JQIAAFUEAAAOAAAAAAAAAAEAIAAAACUBAABkcnMvZTJvRG9jLnhtbFBLBQYAAAAABgAG&#10;AFkBAAC8BQAAAAA=&#10;">
                <v:fill on="t" focussize="0,0"/>
                <v:stroke color="#000000" joinstyle="miter"/>
                <v:imagedata o:title=""/>
                <o:lock v:ext="edit" aspectratio="f"/>
                <v:textbox>
                  <w:txbxContent>
                    <w:p w14:paraId="68D400A5">
                      <w:pPr>
                        <w:jc w:val="center"/>
                        <w:rPr>
                          <w:rFonts w:hint="eastAsia" w:hAnsi="宋体"/>
                          <w:szCs w:val="21"/>
                        </w:rPr>
                      </w:pPr>
                    </w:p>
                    <w:p w14:paraId="1F576B07">
                      <w:pPr>
                        <w:jc w:val="center"/>
                        <w:rPr>
                          <w:rFonts w:hint="eastAsia" w:hAnsi="宋体"/>
                          <w:szCs w:val="21"/>
                        </w:rPr>
                      </w:pPr>
                    </w:p>
                    <w:p w14:paraId="5F3DED0E">
                      <w:pPr>
                        <w:jc w:val="center"/>
                        <w:rPr>
                          <w:rFonts w:hint="eastAsia" w:hAnsi="宋体"/>
                          <w:szCs w:val="21"/>
                        </w:rPr>
                      </w:pPr>
                    </w:p>
                    <w:p w14:paraId="7552B81B">
                      <w:pPr>
                        <w:jc w:val="center"/>
                        <w:rPr>
                          <w:szCs w:val="21"/>
                        </w:rPr>
                      </w:pPr>
                      <w:r>
                        <w:rPr>
                          <w:rFonts w:hint="eastAsia" w:hAnsi="宋体"/>
                          <w:szCs w:val="21"/>
                        </w:rPr>
                        <w:t>法定代表人身份证正面复印件</w:t>
                      </w:r>
                    </w:p>
                  </w:txbxContent>
                </v:textbox>
              </v:shape>
            </w:pict>
          </mc:Fallback>
        </mc:AlternateContent>
      </w:r>
    </w:p>
    <w:p w14:paraId="054AADEB">
      <w:pPr>
        <w:rPr>
          <w:rFonts w:hint="eastAsia" w:ascii="宋体" w:hAnsi="宋体" w:cs="Arial"/>
          <w:b/>
          <w:sz w:val="28"/>
          <w:szCs w:val="28"/>
          <w:highlight w:val="none"/>
        </w:rPr>
      </w:pPr>
    </w:p>
    <w:p w14:paraId="47C1829B">
      <w:pPr>
        <w:rPr>
          <w:rFonts w:hint="eastAsia" w:ascii="宋体" w:hAnsi="宋体" w:cs="Arial"/>
          <w:b/>
          <w:sz w:val="28"/>
          <w:szCs w:val="28"/>
          <w:highlight w:val="none"/>
        </w:rPr>
      </w:pPr>
    </w:p>
    <w:p w14:paraId="26C70776">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Arial"/>
          <w:sz w:val="28"/>
          <w:szCs w:val="28"/>
          <w:highlight w:val="none"/>
        </w:rPr>
      </w:pPr>
    </w:p>
    <w:p w14:paraId="02EB0971">
      <w:pPr>
        <w:tabs>
          <w:tab w:val="left" w:pos="3210"/>
        </w:tabs>
        <w:rPr>
          <w:rFonts w:hint="eastAsia" w:ascii="宋体" w:hAnsi="宋体" w:cs="Arial"/>
          <w:szCs w:val="21"/>
          <w:highlight w:val="none"/>
        </w:rPr>
      </w:pPr>
    </w:p>
    <w:p w14:paraId="0504CB7A">
      <w:pPr>
        <w:tabs>
          <w:tab w:val="left" w:pos="3210"/>
        </w:tabs>
        <w:rPr>
          <w:rFonts w:hint="eastAsia" w:ascii="宋体" w:hAnsi="宋体" w:cs="Arial"/>
          <w:szCs w:val="21"/>
          <w:highlight w:val="none"/>
        </w:rPr>
      </w:pPr>
    </w:p>
    <w:p w14:paraId="51AF4DD5">
      <w:pPr>
        <w:tabs>
          <w:tab w:val="left" w:pos="3210"/>
        </w:tabs>
        <w:rPr>
          <w:rFonts w:hint="eastAsia" w:ascii="宋体" w:hAnsi="宋体" w:cs="Arial"/>
          <w:szCs w:val="21"/>
          <w:highlight w:val="none"/>
        </w:rPr>
      </w:pPr>
    </w:p>
    <w:p w14:paraId="052FDF64">
      <w:pPr>
        <w:tabs>
          <w:tab w:val="left" w:pos="3210"/>
        </w:tabs>
        <w:rPr>
          <w:rFonts w:hint="eastAsia" w:ascii="宋体" w:hAnsi="宋体" w:cs="Arial"/>
          <w:szCs w:val="21"/>
          <w:highlight w:val="none"/>
        </w:rPr>
      </w:pPr>
    </w:p>
    <w:p w14:paraId="67F37F8A">
      <w:pPr>
        <w:tabs>
          <w:tab w:val="left" w:pos="3210"/>
        </w:tabs>
        <w:rPr>
          <w:rFonts w:hint="eastAsia" w:ascii="宋体" w:hAnsi="宋体" w:cs="Arial"/>
          <w:szCs w:val="21"/>
          <w:highlight w:val="none"/>
        </w:rPr>
      </w:pPr>
    </w:p>
    <w:p w14:paraId="161EE449">
      <w:pPr>
        <w:tabs>
          <w:tab w:val="left" w:pos="3210"/>
        </w:tabs>
        <w:rPr>
          <w:rFonts w:hint="eastAsia" w:ascii="宋体" w:hAnsi="宋体" w:cs="Arial"/>
          <w:szCs w:val="21"/>
          <w:highlight w:val="none"/>
        </w:rPr>
      </w:pPr>
    </w:p>
    <w:p w14:paraId="2CE9F1FD">
      <w:pPr>
        <w:tabs>
          <w:tab w:val="left" w:pos="3210"/>
        </w:tabs>
        <w:rPr>
          <w:rFonts w:hint="eastAsia" w:ascii="宋体" w:hAnsi="宋体" w:cs="Arial"/>
          <w:szCs w:val="21"/>
          <w:highlight w:val="none"/>
        </w:rPr>
      </w:pPr>
    </w:p>
    <w:p w14:paraId="084DA7F2">
      <w:pPr>
        <w:tabs>
          <w:tab w:val="left" w:pos="3210"/>
        </w:tabs>
        <w:rPr>
          <w:rFonts w:hint="eastAsia" w:ascii="宋体" w:hAnsi="宋体" w:cs="Arial"/>
          <w:szCs w:val="21"/>
          <w:highlight w:val="none"/>
        </w:rPr>
      </w:pPr>
    </w:p>
    <w:p w14:paraId="52924A8B">
      <w:pPr>
        <w:tabs>
          <w:tab w:val="left" w:pos="3210"/>
        </w:tabs>
        <w:rPr>
          <w:rFonts w:hint="eastAsia" w:ascii="宋体" w:hAnsi="宋体" w:cs="Arial"/>
          <w:szCs w:val="21"/>
          <w:highlight w:val="none"/>
        </w:rPr>
      </w:pPr>
    </w:p>
    <w:p w14:paraId="0008E117">
      <w:pPr>
        <w:tabs>
          <w:tab w:val="left" w:pos="3210"/>
        </w:tabs>
        <w:rPr>
          <w:rFonts w:hint="eastAsia" w:ascii="宋体" w:hAnsi="宋体" w:cs="Arial"/>
          <w:szCs w:val="21"/>
          <w:highlight w:val="none"/>
        </w:rPr>
      </w:pPr>
    </w:p>
    <w:p w14:paraId="0905C6E7">
      <w:pPr>
        <w:spacing w:line="300" w:lineRule="auto"/>
        <w:jc w:val="center"/>
        <w:rPr>
          <w:rFonts w:hint="eastAsia" w:ascii="宋体" w:hAnsi="宋体" w:cs="Arial"/>
          <w:b/>
          <w:sz w:val="28"/>
          <w:szCs w:val="28"/>
          <w:highlight w:val="none"/>
        </w:rPr>
      </w:pPr>
      <w:r>
        <w:rPr>
          <w:rFonts w:ascii="宋体" w:hAnsi="宋体" w:cs="Arial"/>
          <w:b/>
          <w:sz w:val="24"/>
          <w:highlight w:val="none"/>
        </w:rPr>
        <w:br w:type="page"/>
      </w:r>
      <w:r>
        <w:rPr>
          <w:rFonts w:hint="eastAsia" w:ascii="宋体" w:hAnsi="宋体" w:cs="Arial"/>
          <w:b/>
          <w:sz w:val="28"/>
          <w:szCs w:val="28"/>
          <w:highlight w:val="none"/>
        </w:rPr>
        <w:t>四、</w:t>
      </w:r>
      <w:r>
        <w:rPr>
          <w:rFonts w:ascii="宋体" w:hAnsi="宋体" w:cs="Arial"/>
          <w:b/>
          <w:sz w:val="28"/>
          <w:szCs w:val="28"/>
          <w:highlight w:val="none"/>
        </w:rPr>
        <w:t>法定代表人/负责人授权委托书</w:t>
      </w:r>
    </w:p>
    <w:p w14:paraId="08233FCB">
      <w:pPr>
        <w:spacing w:line="300" w:lineRule="auto"/>
        <w:jc w:val="center"/>
        <w:rPr>
          <w:rFonts w:hint="eastAsia" w:ascii="宋体" w:hAnsi="宋体" w:cs="Arial"/>
          <w:sz w:val="28"/>
          <w:szCs w:val="28"/>
          <w:highlight w:val="none"/>
        </w:rPr>
      </w:pPr>
      <w:r>
        <w:rPr>
          <w:rFonts w:hint="eastAsia" w:ascii="宋体" w:hAnsi="宋体" w:cs="Arial"/>
          <w:sz w:val="28"/>
          <w:szCs w:val="28"/>
          <w:highlight w:val="none"/>
        </w:rPr>
        <w:t>（</w:t>
      </w:r>
      <w:r>
        <w:rPr>
          <w:rFonts w:ascii="宋体" w:hAnsi="宋体" w:cs="Arial"/>
          <w:szCs w:val="21"/>
          <w:highlight w:val="none"/>
        </w:rPr>
        <w:t>投标签字代表</w:t>
      </w:r>
      <w:r>
        <w:rPr>
          <w:rFonts w:hint="eastAsia" w:ascii="宋体" w:hAnsi="宋体" w:cs="Arial"/>
          <w:szCs w:val="21"/>
          <w:highlight w:val="none"/>
        </w:rPr>
        <w:t>或递交投标文件</w:t>
      </w:r>
      <w:r>
        <w:rPr>
          <w:rFonts w:ascii="宋体" w:hAnsi="宋体" w:cs="Arial"/>
          <w:szCs w:val="21"/>
          <w:highlight w:val="none"/>
        </w:rPr>
        <w:t>为法定代表人</w:t>
      </w:r>
      <w:r>
        <w:rPr>
          <w:rFonts w:hint="eastAsia" w:ascii="宋体" w:hAnsi="宋体" w:cs="Arial"/>
          <w:szCs w:val="21"/>
          <w:highlight w:val="none"/>
        </w:rPr>
        <w:t>本人</w:t>
      </w:r>
      <w:r>
        <w:rPr>
          <w:rFonts w:ascii="宋体" w:hAnsi="宋体" w:cs="Arial"/>
          <w:szCs w:val="21"/>
          <w:highlight w:val="none"/>
        </w:rPr>
        <w:t>，则本表</w:t>
      </w:r>
      <w:r>
        <w:rPr>
          <w:rFonts w:hint="eastAsia" w:ascii="宋体" w:hAnsi="宋体" w:cs="Arial"/>
          <w:szCs w:val="21"/>
          <w:highlight w:val="none"/>
        </w:rPr>
        <w:t>可不提供</w:t>
      </w:r>
      <w:r>
        <w:rPr>
          <w:rFonts w:hint="eastAsia" w:ascii="宋体" w:hAnsi="宋体" w:cs="Arial"/>
          <w:sz w:val="28"/>
          <w:szCs w:val="28"/>
          <w:highlight w:val="none"/>
        </w:rPr>
        <w:t>）</w:t>
      </w:r>
    </w:p>
    <w:p w14:paraId="122DE525">
      <w:pPr>
        <w:spacing w:line="360" w:lineRule="auto"/>
        <w:rPr>
          <w:rFonts w:hint="eastAsia" w:ascii="宋体" w:hAnsi="宋体" w:cs="Arial"/>
          <w:sz w:val="28"/>
          <w:szCs w:val="28"/>
          <w:highlight w:val="none"/>
        </w:rPr>
      </w:pPr>
    </w:p>
    <w:p w14:paraId="79464D1D">
      <w:pPr>
        <w:spacing w:line="360" w:lineRule="auto"/>
        <w:rPr>
          <w:rFonts w:hint="eastAsia" w:ascii="宋体" w:hAnsi="宋体" w:cs="Arial"/>
          <w:szCs w:val="21"/>
          <w:highlight w:val="none"/>
        </w:rPr>
      </w:pPr>
      <w:r>
        <w:rPr>
          <w:rFonts w:ascii="宋体" w:hAnsi="宋体" w:cs="Arial"/>
          <w:szCs w:val="21"/>
          <w:highlight w:val="none"/>
        </w:rPr>
        <w:t>致：</w:t>
      </w:r>
      <w:r>
        <w:rPr>
          <w:rFonts w:ascii="宋体" w:hAnsi="宋体" w:cs="Arial"/>
          <w:szCs w:val="21"/>
          <w:highlight w:val="none"/>
          <w:u w:val="single"/>
        </w:rPr>
        <w:t>采购代理机构</w:t>
      </w:r>
      <w:r>
        <w:rPr>
          <w:rFonts w:ascii="宋体" w:hAnsi="宋体" w:cs="Arial"/>
          <w:szCs w:val="21"/>
          <w:highlight w:val="none"/>
        </w:rPr>
        <w:t>：</w:t>
      </w:r>
    </w:p>
    <w:p w14:paraId="2A463339">
      <w:pPr>
        <w:spacing w:line="360" w:lineRule="auto"/>
        <w:rPr>
          <w:rFonts w:hint="eastAsia" w:ascii="宋体" w:hAnsi="宋体" w:cs="Arial"/>
          <w:szCs w:val="21"/>
          <w:highlight w:val="none"/>
        </w:rPr>
      </w:pPr>
    </w:p>
    <w:p w14:paraId="005C9F9C">
      <w:pPr>
        <w:spacing w:line="480" w:lineRule="exact"/>
        <w:ind w:firstLine="420" w:firstLineChars="200"/>
        <w:rPr>
          <w:rFonts w:hint="eastAsia" w:ascii="宋体" w:hAnsi="宋体" w:cs="Arial"/>
          <w:szCs w:val="21"/>
          <w:highlight w:val="none"/>
        </w:rPr>
      </w:pPr>
      <w:r>
        <w:rPr>
          <w:rFonts w:ascii="宋体" w:hAnsi="宋体" w:cs="Arial"/>
          <w:szCs w:val="21"/>
          <w:highlight w:val="none"/>
        </w:rPr>
        <w:t>兹授权</w:t>
      </w:r>
      <w:r>
        <w:rPr>
          <w:rFonts w:ascii="宋体" w:hAnsi="宋体" w:cs="Arial"/>
          <w:szCs w:val="21"/>
          <w:highlight w:val="none"/>
          <w:u w:val="single"/>
        </w:rPr>
        <w:t xml:space="preserve">             </w:t>
      </w:r>
      <w:r>
        <w:rPr>
          <w:rFonts w:ascii="宋体" w:hAnsi="宋体" w:cs="Arial"/>
          <w:szCs w:val="21"/>
          <w:highlight w:val="none"/>
        </w:rPr>
        <w:t>同志，为我方签订经济合同及办理其他事务代理人，其权限是：</w:t>
      </w:r>
      <w:r>
        <w:rPr>
          <w:rFonts w:ascii="宋体" w:hAnsi="宋体" w:cs="Arial"/>
          <w:szCs w:val="21"/>
          <w:highlight w:val="none"/>
          <w:u w:val="single"/>
        </w:rPr>
        <w:t xml:space="preserve">             </w:t>
      </w:r>
    </w:p>
    <w:p w14:paraId="6E9C09A7">
      <w:pPr>
        <w:spacing w:line="480" w:lineRule="exact"/>
        <w:rPr>
          <w:rFonts w:hint="eastAsia" w:ascii="宋体" w:hAnsi="宋体" w:cs="Arial"/>
          <w:szCs w:val="21"/>
          <w:highlight w:val="none"/>
        </w:rPr>
      </w:pPr>
      <w:r>
        <w:rPr>
          <w:rFonts w:ascii="宋体" w:hAnsi="宋体" w:cs="Arial"/>
          <w:szCs w:val="21"/>
          <w:highlight w:val="none"/>
          <w:u w:val="single"/>
        </w:rPr>
        <w:t xml:space="preserve">                              </w:t>
      </w:r>
      <w:r>
        <w:rPr>
          <w:rFonts w:ascii="宋体" w:hAnsi="宋体" w:cs="Arial"/>
          <w:szCs w:val="21"/>
          <w:highlight w:val="none"/>
        </w:rPr>
        <w:t>。</w:t>
      </w:r>
    </w:p>
    <w:p w14:paraId="2E1E5F87">
      <w:pPr>
        <w:spacing w:line="480" w:lineRule="exact"/>
        <w:rPr>
          <w:rFonts w:hint="eastAsia" w:ascii="宋体" w:hAnsi="宋体" w:cs="Arial"/>
          <w:szCs w:val="21"/>
          <w:highlight w:val="none"/>
        </w:rPr>
      </w:pPr>
      <w:r>
        <w:rPr>
          <w:rFonts w:ascii="宋体" w:hAnsi="宋体" w:cs="Arial"/>
          <w:szCs w:val="21"/>
          <w:highlight w:val="none"/>
        </w:rPr>
        <w:t>授权单位：          （盖章）     法定代表人              （签名或盖私章）</w:t>
      </w:r>
    </w:p>
    <w:p w14:paraId="573F9490">
      <w:pPr>
        <w:spacing w:line="480" w:lineRule="exact"/>
        <w:rPr>
          <w:rFonts w:hint="eastAsia" w:ascii="宋体" w:hAnsi="宋体" w:cs="Arial"/>
          <w:szCs w:val="21"/>
          <w:highlight w:val="none"/>
        </w:rPr>
      </w:pPr>
      <w:r>
        <w:rPr>
          <w:rFonts w:ascii="宋体" w:hAnsi="宋体" w:cs="Arial"/>
          <w:szCs w:val="21"/>
          <w:highlight w:val="none"/>
        </w:rPr>
        <w:t>有效期限：至        年       月      日       签发日期：</w:t>
      </w:r>
    </w:p>
    <w:p w14:paraId="35326D75">
      <w:pPr>
        <w:spacing w:line="480" w:lineRule="exact"/>
        <w:rPr>
          <w:rFonts w:hint="eastAsia" w:ascii="宋体" w:hAnsi="宋体" w:cs="Arial"/>
          <w:szCs w:val="21"/>
          <w:highlight w:val="none"/>
        </w:rPr>
      </w:pPr>
      <w:r>
        <w:rPr>
          <w:rFonts w:ascii="宋体" w:hAnsi="宋体" w:cs="Arial"/>
          <w:szCs w:val="21"/>
          <w:highlight w:val="none"/>
        </w:rPr>
        <w:t>附：代理人性别：        年龄：       职务：         身份证号码：</w:t>
      </w:r>
    </w:p>
    <w:p w14:paraId="7A8B377C">
      <w:pPr>
        <w:spacing w:line="480" w:lineRule="exact"/>
        <w:rPr>
          <w:rFonts w:hint="eastAsia" w:ascii="宋体" w:hAnsi="宋体" w:cs="Arial"/>
          <w:szCs w:val="21"/>
          <w:highlight w:val="none"/>
        </w:rPr>
      </w:pPr>
      <w:r>
        <w:rPr>
          <w:rFonts w:ascii="宋体" w:hAnsi="宋体" w:cs="Arial"/>
          <w:szCs w:val="21"/>
          <w:highlight w:val="none"/>
        </w:rPr>
        <w:t xml:space="preserve"> </w:t>
      </w:r>
      <w:r>
        <w:rPr>
          <w:rFonts w:hint="eastAsia" w:ascii="宋体" w:hAnsi="宋体" w:cs="Arial"/>
          <w:szCs w:val="21"/>
          <w:highlight w:val="none"/>
        </w:rPr>
        <w:t xml:space="preserve">  </w:t>
      </w:r>
      <w:r>
        <w:rPr>
          <w:rFonts w:ascii="宋体" w:hAnsi="宋体" w:cs="Arial"/>
          <w:szCs w:val="21"/>
          <w:highlight w:val="none"/>
        </w:rPr>
        <w:t xml:space="preserve"> 联系电话：</w:t>
      </w:r>
    </w:p>
    <w:p w14:paraId="2678F601">
      <w:pPr>
        <w:spacing w:line="480" w:lineRule="exact"/>
        <w:ind w:firstLine="420" w:firstLineChars="200"/>
        <w:rPr>
          <w:rFonts w:hint="eastAsia" w:ascii="宋体" w:hAnsi="宋体" w:cs="Arial"/>
          <w:szCs w:val="21"/>
          <w:highlight w:val="none"/>
        </w:rPr>
      </w:pPr>
      <w:r>
        <w:rPr>
          <w:rFonts w:hint="eastAsia" w:ascii="宋体" w:hAnsi="宋体" w:cs="Arial"/>
          <w:szCs w:val="21"/>
          <w:highlight w:val="none"/>
        </w:rPr>
        <w:t>统一社会信用代码：</w:t>
      </w:r>
      <w:r>
        <w:rPr>
          <w:rFonts w:ascii="宋体" w:hAnsi="宋体" w:cs="Arial"/>
          <w:szCs w:val="21"/>
          <w:highlight w:val="none"/>
        </w:rPr>
        <w:t xml:space="preserve">                         经济性质：</w:t>
      </w:r>
    </w:p>
    <w:p w14:paraId="1A78DD39">
      <w:pPr>
        <w:spacing w:line="480" w:lineRule="exact"/>
        <w:ind w:firstLine="420" w:firstLineChars="200"/>
        <w:rPr>
          <w:rFonts w:hint="eastAsia" w:ascii="宋体" w:hAnsi="宋体" w:cs="Arial"/>
          <w:szCs w:val="21"/>
          <w:highlight w:val="none"/>
        </w:rPr>
      </w:pPr>
      <w:r>
        <w:rPr>
          <w:rFonts w:hint="eastAsia" w:ascii="宋体" w:hAnsi="宋体" w:cs="Arial"/>
          <w:szCs w:val="21"/>
          <w:highlight w:val="none"/>
        </w:rPr>
        <w:t>经营范围</w:t>
      </w:r>
      <w:r>
        <w:rPr>
          <w:rFonts w:ascii="宋体" w:hAnsi="宋体" w:cs="Arial"/>
          <w:szCs w:val="21"/>
          <w:highlight w:val="none"/>
        </w:rPr>
        <w:t>：</w:t>
      </w:r>
    </w:p>
    <w:p w14:paraId="50D10818">
      <w:pPr>
        <w:spacing w:line="480" w:lineRule="exact"/>
        <w:rPr>
          <w:rFonts w:hint="eastAsia" w:ascii="宋体" w:hAnsi="宋体" w:cs="Arial"/>
          <w:szCs w:val="21"/>
          <w:highlight w:val="none"/>
        </w:rPr>
      </w:pPr>
    </w:p>
    <w:p w14:paraId="258BC0A6">
      <w:pPr>
        <w:spacing w:line="480" w:lineRule="exact"/>
        <w:rPr>
          <w:rFonts w:hint="eastAsia" w:ascii="宋体" w:hAnsi="宋体" w:cs="Arial"/>
          <w:szCs w:val="21"/>
          <w:highlight w:val="none"/>
        </w:rPr>
      </w:pPr>
      <w:r>
        <w:rPr>
          <w:rFonts w:ascii="宋体" w:hAnsi="宋体" w:cs="Arial"/>
          <w:szCs w:val="21"/>
          <w:highlight w:val="none"/>
        </w:rPr>
        <w:t>说明：1.法定代表人为企业事业单位、国家机关、社会团体的主要行政负责人。</w:t>
      </w:r>
    </w:p>
    <w:p w14:paraId="0381BCFD">
      <w:pPr>
        <w:spacing w:line="480" w:lineRule="exact"/>
        <w:rPr>
          <w:rFonts w:hint="eastAsia" w:ascii="宋体" w:hAnsi="宋体" w:cs="Arial"/>
          <w:szCs w:val="21"/>
          <w:highlight w:val="none"/>
        </w:rPr>
      </w:pPr>
      <w:r>
        <w:rPr>
          <w:rFonts w:ascii="宋体" w:hAnsi="宋体" w:cs="Arial"/>
          <w:szCs w:val="21"/>
          <w:highlight w:val="none"/>
        </w:rPr>
        <w:t xml:space="preserve">      2.内容必须填写真实、清楚、涂改无效，不得转让、买卖。</w:t>
      </w:r>
    </w:p>
    <w:p w14:paraId="1CEDFAB6">
      <w:pPr>
        <w:spacing w:line="480" w:lineRule="exact"/>
        <w:ind w:firstLine="630" w:firstLineChars="300"/>
        <w:rPr>
          <w:rFonts w:hint="eastAsia" w:ascii="宋体" w:hAnsi="宋体" w:cs="Arial"/>
          <w:b/>
          <w:szCs w:val="21"/>
          <w:highlight w:val="none"/>
        </w:rPr>
      </w:pPr>
      <w:r>
        <w:rPr>
          <w:rFonts w:ascii="宋体" w:hAnsi="宋体" w:cs="Arial"/>
          <w:szCs w:val="21"/>
          <w:highlight w:val="none"/>
        </w:rPr>
        <w:t>3.将此证明书提交对方作为合同附件。</w:t>
      </w:r>
    </w:p>
    <w:p w14:paraId="386D72BA">
      <w:pPr>
        <w:spacing w:line="480" w:lineRule="exact"/>
        <w:ind w:firstLine="630" w:firstLineChars="300"/>
        <w:rPr>
          <w:rFonts w:hint="eastAsia" w:ascii="宋体" w:hAnsi="宋体" w:cs="Arial"/>
          <w:szCs w:val="21"/>
          <w:highlight w:val="none"/>
        </w:rPr>
      </w:pPr>
      <w:r>
        <w:rPr>
          <w:rFonts w:ascii="宋体" w:hAnsi="宋体" w:cs="Arial"/>
          <w:szCs w:val="21"/>
          <w:highlight w:val="none"/>
        </w:rPr>
        <w:t>4.授权权限：全权代表本公司参与上述采购项目的投标响应，负责提供与签署确认一切文书资料，以及向贵方递交的任何补充承诺。</w:t>
      </w:r>
    </w:p>
    <w:p w14:paraId="06BF10CB">
      <w:pPr>
        <w:spacing w:line="440" w:lineRule="exact"/>
        <w:ind w:firstLine="644" w:firstLineChars="307"/>
        <w:rPr>
          <w:rFonts w:hint="eastAsia" w:ascii="宋体" w:hAnsi="宋体" w:cs="Arial"/>
          <w:szCs w:val="21"/>
          <w:highlight w:val="none"/>
        </w:rPr>
      </w:pPr>
      <w:r>
        <w:rPr>
          <w:rFonts w:ascii="宋体" w:hAnsi="宋体" w:cs="Arial"/>
          <w:szCs w:val="21"/>
          <w:highlight w:val="none"/>
        </w:rPr>
        <w:t>5.有效期限：与本公司投标文件中标注的投标有效期相同，自本单位盖公章之日起生效。</w:t>
      </w:r>
    </w:p>
    <w:p w14:paraId="07423032">
      <w:pPr>
        <w:spacing w:line="440" w:lineRule="exact"/>
        <w:ind w:firstLine="644" w:firstLineChars="307"/>
        <w:rPr>
          <w:rFonts w:hint="eastAsia" w:ascii="宋体" w:hAnsi="宋体" w:cs="Arial"/>
          <w:szCs w:val="21"/>
          <w:highlight w:val="none"/>
        </w:rPr>
      </w:pPr>
      <w:r>
        <w:rPr>
          <w:rFonts w:ascii="宋体" w:hAnsi="宋体" w:cs="Arial"/>
          <w:szCs w:val="21"/>
          <w:highlight w:val="none"/>
        </w:rPr>
        <w:t>6.投标签字代表为法定代表人，则本表不适用。</w:t>
      </w:r>
    </w:p>
    <w:p w14:paraId="780BB74E">
      <w:pPr>
        <w:spacing w:line="360" w:lineRule="auto"/>
        <w:ind w:firstLine="420"/>
        <w:rPr>
          <w:rFonts w:hint="eastAsia" w:ascii="宋体" w:hAnsi="宋体" w:cs="Arial"/>
          <w:szCs w:val="21"/>
          <w:highlight w:val="none"/>
          <w:u w:val="single"/>
        </w:rPr>
      </w:pPr>
      <w:r>
        <w:rPr>
          <w:rFonts w:ascii="宋体" w:hAnsi="宋体" w:cs="Arial"/>
          <w:sz w:val="28"/>
          <w:szCs w:val="28"/>
          <w:highlight w:val="none"/>
          <w:u w:val="single"/>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115570</wp:posOffset>
                </wp:positionV>
                <wp:extent cx="2333625" cy="1584325"/>
                <wp:effectExtent l="4445" t="4445" r="8890" b="11430"/>
                <wp:wrapNone/>
                <wp:docPr id="8" name="自选图形 93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C5A4CA">
                            <w:pPr>
                              <w:jc w:val="center"/>
                              <w:rPr>
                                <w:rFonts w:hint="eastAsia" w:hAnsi="宋体"/>
                                <w:szCs w:val="21"/>
                              </w:rPr>
                            </w:pPr>
                          </w:p>
                          <w:p w14:paraId="7133784A">
                            <w:pPr>
                              <w:jc w:val="center"/>
                              <w:rPr>
                                <w:rFonts w:hint="eastAsia" w:hAnsi="宋体"/>
                                <w:szCs w:val="21"/>
                              </w:rPr>
                            </w:pPr>
                          </w:p>
                          <w:p w14:paraId="547C34D7">
                            <w:pPr>
                              <w:jc w:val="center"/>
                              <w:rPr>
                                <w:rFonts w:hint="eastAsia" w:hAnsi="宋体"/>
                                <w:szCs w:val="21"/>
                              </w:rPr>
                            </w:pPr>
                          </w:p>
                          <w:p w14:paraId="62543B5D">
                            <w:pPr>
                              <w:jc w:val="center"/>
                              <w:rPr>
                                <w:szCs w:val="21"/>
                              </w:rPr>
                            </w:pPr>
                            <w:r>
                              <w:rPr>
                                <w:rFonts w:hint="eastAsia" w:hAnsi="宋体"/>
                                <w:szCs w:val="21"/>
                              </w:rPr>
                              <w:t>代理人身份证反面复印件</w:t>
                            </w:r>
                          </w:p>
                        </w:txbxContent>
                      </wps:txbx>
                      <wps:bodyPr wrap="square" upright="1"/>
                    </wps:wsp>
                  </a:graphicData>
                </a:graphic>
              </wp:anchor>
            </w:drawing>
          </mc:Choice>
          <mc:Fallback>
            <w:pict>
              <v:shape id="自选图形 935" o:spid="_x0000_s1026" o:spt="176" type="#_x0000_t176" style="position:absolute;left:0pt;margin-left:225pt;margin-top:9.1pt;height:124.75pt;width:183.75pt;z-index:251666432;mso-width-relative:page;mso-height-relative:page;" fillcolor="#FFFFFF" filled="t" stroked="t" coordsize="21600,21600" o:gfxdata="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CsnW1wAAAAoBAAAPAAAAAAAAAAEAIAAAACIAAABkcnMvZG93bnJldi54bWxQSwECFAAUAAAACACH&#10;TuJAWhM6liUCAABVBAAADgAAAAAAAAABACAAAAAmAQAAZHJzL2Uyb0RvYy54bWxQSwUGAAAAAAYA&#10;BgBZAQAAvQUAAAAA&#10;">
                <v:fill on="t" focussize="0,0"/>
                <v:stroke color="#000000" joinstyle="miter"/>
                <v:imagedata o:title=""/>
                <o:lock v:ext="edit" aspectratio="f"/>
                <v:textbox>
                  <w:txbxContent>
                    <w:p w14:paraId="55C5A4CA">
                      <w:pPr>
                        <w:jc w:val="center"/>
                        <w:rPr>
                          <w:rFonts w:hint="eastAsia" w:hAnsi="宋体"/>
                          <w:szCs w:val="21"/>
                        </w:rPr>
                      </w:pPr>
                    </w:p>
                    <w:p w14:paraId="7133784A">
                      <w:pPr>
                        <w:jc w:val="center"/>
                        <w:rPr>
                          <w:rFonts w:hint="eastAsia" w:hAnsi="宋体"/>
                          <w:szCs w:val="21"/>
                        </w:rPr>
                      </w:pPr>
                    </w:p>
                    <w:p w14:paraId="547C34D7">
                      <w:pPr>
                        <w:jc w:val="center"/>
                        <w:rPr>
                          <w:rFonts w:hint="eastAsia" w:hAnsi="宋体"/>
                          <w:szCs w:val="21"/>
                        </w:rPr>
                      </w:pPr>
                    </w:p>
                    <w:p w14:paraId="62543B5D">
                      <w:pPr>
                        <w:jc w:val="center"/>
                        <w:rPr>
                          <w:szCs w:val="21"/>
                        </w:rPr>
                      </w:pPr>
                      <w:r>
                        <w:rPr>
                          <w:rFonts w:hint="eastAsia" w:hAnsi="宋体"/>
                          <w:szCs w:val="21"/>
                        </w:rPr>
                        <w:t>代理人身份证反面复印件</w:t>
                      </w:r>
                    </w:p>
                  </w:txbxContent>
                </v:textbox>
              </v:shape>
            </w:pict>
          </mc:Fallback>
        </mc:AlternateContent>
      </w:r>
      <w:r>
        <w:rPr>
          <w:rFonts w:ascii="宋体" w:hAnsi="宋体" w:cs="Arial"/>
          <w:szCs w:val="21"/>
          <w:highlight w:val="none"/>
          <w:u w:val="singl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115570</wp:posOffset>
                </wp:positionV>
                <wp:extent cx="2333625" cy="1584325"/>
                <wp:effectExtent l="4445" t="4445" r="8890" b="11430"/>
                <wp:wrapNone/>
                <wp:docPr id="6" name="自选图形 93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57B38E">
                            <w:pPr>
                              <w:jc w:val="center"/>
                              <w:rPr>
                                <w:rFonts w:hint="eastAsia" w:hAnsi="宋体"/>
                                <w:szCs w:val="21"/>
                              </w:rPr>
                            </w:pPr>
                          </w:p>
                          <w:p w14:paraId="16CE45A1">
                            <w:pPr>
                              <w:jc w:val="center"/>
                              <w:rPr>
                                <w:rFonts w:hint="eastAsia" w:hAnsi="宋体"/>
                                <w:szCs w:val="21"/>
                              </w:rPr>
                            </w:pPr>
                          </w:p>
                          <w:p w14:paraId="59F6F3CF">
                            <w:pPr>
                              <w:jc w:val="center"/>
                              <w:rPr>
                                <w:rFonts w:hint="eastAsia" w:hAnsi="宋体"/>
                                <w:szCs w:val="21"/>
                              </w:rPr>
                            </w:pPr>
                          </w:p>
                          <w:p w14:paraId="1B5E56B5">
                            <w:pPr>
                              <w:jc w:val="center"/>
                              <w:rPr>
                                <w:szCs w:val="21"/>
                              </w:rPr>
                            </w:pPr>
                            <w:r>
                              <w:rPr>
                                <w:rFonts w:hint="eastAsia" w:hAnsi="宋体"/>
                                <w:szCs w:val="21"/>
                              </w:rPr>
                              <w:t>代理人身份证正面复印件</w:t>
                            </w:r>
                          </w:p>
                        </w:txbxContent>
                      </wps:txbx>
                      <wps:bodyPr wrap="square" upright="1"/>
                    </wps:wsp>
                  </a:graphicData>
                </a:graphic>
              </wp:anchor>
            </w:drawing>
          </mc:Choice>
          <mc:Fallback>
            <w:pict>
              <v:shape id="自选图形 933" o:spid="_x0000_s1026" o:spt="176" type="#_x0000_t176" style="position:absolute;left:0pt;margin-left:9pt;margin-top:9.1pt;height:124.75pt;width:183.75pt;z-index:251664384;mso-width-relative:page;mso-height-relative:page;" fillcolor="#FFFFFF" filled="t" stroked="t" coordsize="21600,21600" o:gfxdata="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v9eXdcAAAAJAQAADwAAAAAAAAABACAAAAAiAAAAZHJzL2Rvd25yZXYueG1sUEsBAhQAFAAAAAgA&#10;h07iQG66Z+EmAgAAVQQAAA4AAAAAAAAAAQAgAAAAJgEAAGRycy9lMm9Eb2MueG1sUEsFBgAAAAAG&#10;AAYAWQEAAL4FAAAAAA==&#10;">
                <v:fill on="t" focussize="0,0"/>
                <v:stroke color="#000000" joinstyle="miter"/>
                <v:imagedata o:title=""/>
                <o:lock v:ext="edit" aspectratio="f"/>
                <v:textbox>
                  <w:txbxContent>
                    <w:p w14:paraId="1E57B38E">
                      <w:pPr>
                        <w:jc w:val="center"/>
                        <w:rPr>
                          <w:rFonts w:hint="eastAsia" w:hAnsi="宋体"/>
                          <w:szCs w:val="21"/>
                        </w:rPr>
                      </w:pPr>
                    </w:p>
                    <w:p w14:paraId="16CE45A1">
                      <w:pPr>
                        <w:jc w:val="center"/>
                        <w:rPr>
                          <w:rFonts w:hint="eastAsia" w:hAnsi="宋体"/>
                          <w:szCs w:val="21"/>
                        </w:rPr>
                      </w:pPr>
                    </w:p>
                    <w:p w14:paraId="59F6F3CF">
                      <w:pPr>
                        <w:jc w:val="center"/>
                        <w:rPr>
                          <w:rFonts w:hint="eastAsia" w:hAnsi="宋体"/>
                          <w:szCs w:val="21"/>
                        </w:rPr>
                      </w:pPr>
                    </w:p>
                    <w:p w14:paraId="1B5E56B5">
                      <w:pPr>
                        <w:jc w:val="center"/>
                        <w:rPr>
                          <w:szCs w:val="21"/>
                        </w:rPr>
                      </w:pPr>
                      <w:r>
                        <w:rPr>
                          <w:rFonts w:hint="eastAsia" w:hAnsi="宋体"/>
                          <w:szCs w:val="21"/>
                        </w:rPr>
                        <w:t>代理人身份证正面复印件</w:t>
                      </w:r>
                    </w:p>
                  </w:txbxContent>
                </v:textbox>
              </v:shape>
            </w:pict>
          </mc:Fallback>
        </mc:AlternateContent>
      </w:r>
    </w:p>
    <w:p w14:paraId="26B48206">
      <w:pPr>
        <w:spacing w:line="360" w:lineRule="auto"/>
        <w:ind w:firstLine="420"/>
        <w:rPr>
          <w:rFonts w:hint="eastAsia" w:ascii="宋体" w:hAnsi="宋体" w:cs="Arial"/>
          <w:sz w:val="28"/>
          <w:szCs w:val="28"/>
          <w:highlight w:val="none"/>
          <w:u w:val="single"/>
        </w:rPr>
      </w:pPr>
    </w:p>
    <w:p w14:paraId="68D33DDD">
      <w:pPr>
        <w:tabs>
          <w:tab w:val="left" w:pos="3210"/>
        </w:tabs>
        <w:rPr>
          <w:rFonts w:hint="eastAsia" w:ascii="宋体" w:hAnsi="宋体" w:cs="Arial"/>
          <w:szCs w:val="21"/>
          <w:highlight w:val="none"/>
        </w:rPr>
      </w:pPr>
    </w:p>
    <w:p w14:paraId="3E8E9097">
      <w:pPr>
        <w:tabs>
          <w:tab w:val="left" w:pos="3210"/>
        </w:tabs>
        <w:rPr>
          <w:rFonts w:hint="eastAsia" w:ascii="宋体" w:hAnsi="宋体" w:cs="Arial"/>
          <w:szCs w:val="21"/>
          <w:highlight w:val="none"/>
        </w:rPr>
      </w:pPr>
    </w:p>
    <w:p w14:paraId="3DE2D37C">
      <w:pPr>
        <w:tabs>
          <w:tab w:val="left" w:pos="3210"/>
        </w:tabs>
        <w:rPr>
          <w:rFonts w:hint="eastAsia" w:ascii="宋体" w:hAnsi="宋体" w:cs="Arial"/>
          <w:szCs w:val="21"/>
          <w:highlight w:val="none"/>
        </w:rPr>
      </w:pPr>
    </w:p>
    <w:p w14:paraId="0156662E">
      <w:pPr>
        <w:tabs>
          <w:tab w:val="left" w:pos="3210"/>
        </w:tabs>
        <w:rPr>
          <w:rFonts w:hint="eastAsia" w:ascii="宋体" w:hAnsi="宋体" w:cs="Arial"/>
          <w:szCs w:val="21"/>
          <w:highlight w:val="none"/>
        </w:rPr>
      </w:pPr>
    </w:p>
    <w:p w14:paraId="019789DE">
      <w:pPr>
        <w:tabs>
          <w:tab w:val="left" w:pos="3210"/>
        </w:tabs>
        <w:rPr>
          <w:rFonts w:hint="eastAsia" w:ascii="宋体" w:hAnsi="宋体" w:cs="Arial"/>
          <w:szCs w:val="21"/>
          <w:highlight w:val="none"/>
        </w:rPr>
      </w:pPr>
    </w:p>
    <w:p w14:paraId="529D51FF">
      <w:pPr>
        <w:tabs>
          <w:tab w:val="left" w:pos="3210"/>
        </w:tabs>
        <w:rPr>
          <w:rFonts w:hint="eastAsia" w:ascii="宋体" w:hAnsi="宋体" w:cs="Arial"/>
          <w:szCs w:val="21"/>
          <w:highlight w:val="none"/>
        </w:rPr>
      </w:pPr>
    </w:p>
    <w:p w14:paraId="2DBC797E">
      <w:pPr>
        <w:spacing w:line="300" w:lineRule="auto"/>
        <w:jc w:val="center"/>
        <w:rPr>
          <w:rFonts w:hint="eastAsia" w:ascii="宋体" w:hAnsi="宋体" w:cs="Arial"/>
          <w:b/>
          <w:sz w:val="28"/>
          <w:szCs w:val="28"/>
          <w:highlight w:val="none"/>
        </w:rPr>
      </w:pPr>
      <w:r>
        <w:rPr>
          <w:rFonts w:ascii="宋体" w:hAnsi="宋体" w:cs="Arial"/>
          <w:b/>
          <w:sz w:val="28"/>
          <w:szCs w:val="28"/>
          <w:highlight w:val="none"/>
        </w:rPr>
        <w:br w:type="page"/>
      </w:r>
      <w:r>
        <w:rPr>
          <w:rFonts w:hint="eastAsia" w:ascii="宋体" w:hAnsi="宋体" w:cs="Arial"/>
          <w:b/>
          <w:sz w:val="28"/>
          <w:szCs w:val="28"/>
          <w:highlight w:val="none"/>
        </w:rPr>
        <w:t>五、资格</w:t>
      </w:r>
      <w:r>
        <w:rPr>
          <w:rFonts w:ascii="宋体" w:hAnsi="宋体" w:cs="Arial"/>
          <w:b/>
          <w:sz w:val="28"/>
          <w:szCs w:val="28"/>
          <w:highlight w:val="none"/>
        </w:rPr>
        <w:t>证明文件</w:t>
      </w:r>
    </w:p>
    <w:p w14:paraId="54BE0D23">
      <w:pPr>
        <w:spacing w:line="300" w:lineRule="auto"/>
        <w:jc w:val="center"/>
        <w:rPr>
          <w:rFonts w:hint="eastAsia" w:ascii="宋体" w:hAnsi="宋体" w:cs="Arial"/>
          <w:highlight w:val="none"/>
        </w:rPr>
      </w:pPr>
    </w:p>
    <w:p w14:paraId="4576867C">
      <w:pPr>
        <w:spacing w:line="480" w:lineRule="auto"/>
        <w:rPr>
          <w:rFonts w:hint="eastAsia" w:ascii="宋体" w:hAnsi="宋体" w:cs="Arial"/>
          <w:highlight w:val="none"/>
        </w:rPr>
      </w:pPr>
      <w:r>
        <w:rPr>
          <w:rFonts w:ascii="宋体" w:hAnsi="宋体" w:cs="Arial"/>
          <w:highlight w:val="none"/>
        </w:rPr>
        <w:t>[说明]投标人应按照招标文件的要求做出全面的响应。其内容应包括但不限于以下各项：（</w:t>
      </w:r>
      <w:r>
        <w:rPr>
          <w:rFonts w:hint="eastAsia" w:ascii="宋体" w:hAnsi="宋体" w:cs="Arial"/>
          <w:highlight w:val="none"/>
        </w:rPr>
        <w:t>以下要求的</w:t>
      </w:r>
      <w:r>
        <w:rPr>
          <w:rFonts w:ascii="宋体" w:hAnsi="宋体" w:cs="Arial"/>
          <w:highlight w:val="none"/>
        </w:rPr>
        <w:t>复印件</w:t>
      </w:r>
      <w:r>
        <w:rPr>
          <w:rFonts w:hint="eastAsia" w:ascii="宋体" w:hAnsi="宋体" w:cs="Arial"/>
          <w:highlight w:val="none"/>
        </w:rPr>
        <w:t>或原件均必须</w:t>
      </w:r>
      <w:r>
        <w:rPr>
          <w:rFonts w:ascii="宋体" w:hAnsi="宋体" w:cs="Arial"/>
          <w:highlight w:val="none"/>
        </w:rPr>
        <w:t>加盖</w:t>
      </w:r>
      <w:r>
        <w:rPr>
          <w:rFonts w:hint="eastAsia" w:ascii="宋体" w:hAnsi="宋体" w:cs="Arial"/>
          <w:highlight w:val="none"/>
        </w:rPr>
        <w:t>投标人</w:t>
      </w:r>
      <w:r>
        <w:rPr>
          <w:rFonts w:ascii="宋体" w:hAnsi="宋体" w:cs="Arial"/>
          <w:highlight w:val="none"/>
        </w:rPr>
        <w:t>公章</w:t>
      </w:r>
      <w:r>
        <w:rPr>
          <w:rFonts w:hint="eastAsia" w:ascii="宋体" w:hAnsi="宋体" w:cs="Arial"/>
          <w:highlight w:val="none"/>
        </w:rPr>
        <w:t>，否则作无效投标文件处理</w:t>
      </w:r>
      <w:r>
        <w:rPr>
          <w:rFonts w:ascii="宋体" w:hAnsi="宋体" w:cs="Arial"/>
          <w:highlight w:val="none"/>
        </w:rPr>
        <w:t>）</w:t>
      </w:r>
    </w:p>
    <w:p w14:paraId="42741FD7">
      <w:pPr>
        <w:spacing w:line="480" w:lineRule="auto"/>
        <w:rPr>
          <w:rFonts w:hint="eastAsia" w:ascii="宋体" w:hAnsi="宋体" w:cs="Arial"/>
          <w:highlight w:val="none"/>
        </w:rPr>
      </w:pPr>
      <w:r>
        <w:rPr>
          <w:rFonts w:hint="eastAsia" w:ascii="宋体" w:hAnsi="宋体" w:cs="Arial"/>
          <w:highlight w:val="none"/>
        </w:rPr>
        <w:t>1、按招标文件第一部分《投标邀请函》二、申请人的资格要求提供相关证明文件；</w:t>
      </w:r>
    </w:p>
    <w:p w14:paraId="2BD69DEE">
      <w:pPr>
        <w:spacing w:line="480" w:lineRule="auto"/>
        <w:rPr>
          <w:rFonts w:hint="eastAsia" w:ascii="宋体" w:hAnsi="宋体" w:cs="Arial"/>
          <w:szCs w:val="24"/>
          <w:highlight w:val="none"/>
        </w:rPr>
      </w:pPr>
      <w:r>
        <w:rPr>
          <w:rFonts w:hint="eastAsia" w:ascii="宋体" w:hAnsi="宋体" w:cs="Arial"/>
          <w:szCs w:val="24"/>
          <w:highlight w:val="none"/>
        </w:rPr>
        <w:t>2、投标人认为有必要提供的其它有关资质证书复印件（如有/如需的话）。</w:t>
      </w:r>
    </w:p>
    <w:p w14:paraId="2C2CB9D5">
      <w:pPr>
        <w:pStyle w:val="15"/>
        <w:spacing w:line="360" w:lineRule="auto"/>
        <w:ind w:left="-315" w:right="-315"/>
        <w:rPr>
          <w:rFonts w:hint="eastAsia"/>
          <w:sz w:val="21"/>
          <w:szCs w:val="21"/>
          <w:highlight w:val="none"/>
        </w:rPr>
      </w:pPr>
    </w:p>
    <w:p w14:paraId="276CA206">
      <w:pPr>
        <w:tabs>
          <w:tab w:val="left" w:pos="3210"/>
        </w:tabs>
        <w:spacing w:line="360" w:lineRule="auto"/>
        <w:jc w:val="both"/>
        <w:rPr>
          <w:rFonts w:hint="eastAsia" w:ascii="宋体" w:hAnsi="宋体" w:cs="Arial"/>
          <w:b/>
          <w:bCs/>
          <w:sz w:val="27"/>
          <w:szCs w:val="27"/>
          <w:highlight w:val="none"/>
        </w:rPr>
      </w:pPr>
    </w:p>
    <w:p w14:paraId="584CDC87">
      <w:pPr>
        <w:tabs>
          <w:tab w:val="left" w:pos="3210"/>
        </w:tabs>
        <w:spacing w:line="360" w:lineRule="auto"/>
        <w:jc w:val="both"/>
        <w:rPr>
          <w:rFonts w:hint="eastAsia" w:ascii="宋体" w:hAnsi="宋体" w:cs="Arial"/>
          <w:b/>
          <w:bCs/>
          <w:sz w:val="27"/>
          <w:szCs w:val="27"/>
          <w:highlight w:val="none"/>
        </w:rPr>
      </w:pPr>
    </w:p>
    <w:p w14:paraId="428934F9">
      <w:pPr>
        <w:tabs>
          <w:tab w:val="left" w:pos="3210"/>
        </w:tabs>
        <w:spacing w:line="360" w:lineRule="auto"/>
        <w:jc w:val="both"/>
        <w:rPr>
          <w:rFonts w:hint="eastAsia" w:ascii="宋体" w:hAnsi="宋体" w:cs="Arial"/>
          <w:b/>
          <w:bCs/>
          <w:sz w:val="27"/>
          <w:szCs w:val="27"/>
          <w:highlight w:val="none"/>
        </w:rPr>
      </w:pPr>
    </w:p>
    <w:p w14:paraId="17FEC71D">
      <w:pPr>
        <w:tabs>
          <w:tab w:val="left" w:pos="3210"/>
        </w:tabs>
        <w:spacing w:line="360" w:lineRule="auto"/>
        <w:jc w:val="both"/>
        <w:rPr>
          <w:rFonts w:hint="eastAsia" w:ascii="宋体" w:hAnsi="宋体" w:cs="Arial"/>
          <w:b/>
          <w:bCs/>
          <w:sz w:val="27"/>
          <w:szCs w:val="27"/>
          <w:highlight w:val="none"/>
        </w:rPr>
      </w:pPr>
    </w:p>
    <w:p w14:paraId="376C5E78">
      <w:pPr>
        <w:pStyle w:val="21"/>
        <w:tabs>
          <w:tab w:val="left" w:pos="1260"/>
        </w:tabs>
        <w:jc w:val="center"/>
        <w:rPr>
          <w:rFonts w:hint="eastAsia" w:hAnsi="宋体" w:cs="Arial"/>
          <w:b/>
          <w:bCs/>
          <w:sz w:val="28"/>
          <w:szCs w:val="28"/>
          <w:highlight w:val="none"/>
        </w:rPr>
      </w:pPr>
    </w:p>
    <w:p w14:paraId="2C8D04B8">
      <w:pPr>
        <w:pStyle w:val="21"/>
        <w:tabs>
          <w:tab w:val="left" w:pos="1260"/>
        </w:tabs>
        <w:jc w:val="center"/>
        <w:rPr>
          <w:rFonts w:hint="eastAsia" w:hAnsi="宋体" w:cs="Arial"/>
          <w:b/>
          <w:bCs/>
          <w:sz w:val="28"/>
          <w:szCs w:val="28"/>
          <w:highlight w:val="none"/>
        </w:rPr>
      </w:pPr>
    </w:p>
    <w:p w14:paraId="6D2D7D43">
      <w:pPr>
        <w:pStyle w:val="21"/>
        <w:tabs>
          <w:tab w:val="left" w:pos="1260"/>
        </w:tabs>
        <w:jc w:val="center"/>
        <w:rPr>
          <w:rFonts w:hint="eastAsia" w:hAnsi="宋体" w:cs="Arial"/>
          <w:b/>
          <w:bCs/>
          <w:sz w:val="28"/>
          <w:szCs w:val="28"/>
          <w:highlight w:val="none"/>
        </w:rPr>
      </w:pPr>
    </w:p>
    <w:p w14:paraId="1A804869">
      <w:pPr>
        <w:pStyle w:val="21"/>
        <w:tabs>
          <w:tab w:val="left" w:pos="1260"/>
        </w:tabs>
        <w:jc w:val="center"/>
        <w:rPr>
          <w:rFonts w:hint="eastAsia" w:hAnsi="宋体" w:cs="Arial"/>
          <w:b/>
          <w:bCs/>
          <w:sz w:val="28"/>
          <w:szCs w:val="28"/>
          <w:highlight w:val="none"/>
        </w:rPr>
      </w:pPr>
    </w:p>
    <w:p w14:paraId="71E0D015">
      <w:pPr>
        <w:pStyle w:val="21"/>
        <w:tabs>
          <w:tab w:val="left" w:pos="1260"/>
        </w:tabs>
        <w:jc w:val="center"/>
        <w:rPr>
          <w:rFonts w:hint="eastAsia" w:hAnsi="宋体" w:cs="Arial"/>
          <w:b/>
          <w:bCs/>
          <w:sz w:val="28"/>
          <w:szCs w:val="28"/>
          <w:highlight w:val="none"/>
        </w:rPr>
      </w:pPr>
    </w:p>
    <w:p w14:paraId="05E564DA">
      <w:pPr>
        <w:pStyle w:val="4"/>
        <w:adjustRightInd w:val="0"/>
        <w:snapToGrid w:val="0"/>
        <w:jc w:val="center"/>
        <w:rPr>
          <w:rFonts w:hint="eastAsia" w:hAnsi="宋体" w:cs="Arial"/>
          <w:b/>
          <w:bCs/>
          <w:sz w:val="28"/>
          <w:szCs w:val="28"/>
          <w:highlight w:val="none"/>
        </w:rPr>
      </w:pPr>
      <w:r>
        <w:rPr>
          <w:rFonts w:hAnsi="宋体" w:cs="Arial"/>
          <w:b/>
          <w:bCs/>
          <w:sz w:val="28"/>
          <w:szCs w:val="28"/>
          <w:highlight w:val="none"/>
        </w:rPr>
        <w:br w:type="page"/>
      </w:r>
      <w:r>
        <w:rPr>
          <w:rFonts w:hint="eastAsia" w:hAnsi="宋体" w:cs="Arial"/>
          <w:b/>
          <w:bCs/>
          <w:sz w:val="28"/>
          <w:szCs w:val="28"/>
          <w:highlight w:val="none"/>
        </w:rPr>
        <w:t xml:space="preserve"> </w:t>
      </w:r>
    </w:p>
    <w:p w14:paraId="1D3F385D">
      <w:pPr>
        <w:pStyle w:val="4"/>
        <w:adjustRightInd w:val="0"/>
        <w:snapToGrid w:val="0"/>
        <w:jc w:val="center"/>
        <w:rPr>
          <w:b/>
          <w:sz w:val="36"/>
          <w:szCs w:val="36"/>
          <w:highlight w:val="none"/>
        </w:rPr>
      </w:pPr>
      <w:r>
        <w:rPr>
          <w:rFonts w:hint="eastAsia" w:hAnsi="宋体"/>
          <w:b/>
          <w:sz w:val="28"/>
          <w:szCs w:val="28"/>
          <w:highlight w:val="none"/>
        </w:rPr>
        <w:t>六、为采购项目提供整体设计、规范编制或者项目管理、监理、检测等服务的供应商，不得再参加该采购项目的其他采购活动的承诺函</w:t>
      </w:r>
    </w:p>
    <w:p w14:paraId="4210D1F4">
      <w:pPr>
        <w:jc w:val="center"/>
        <w:rPr>
          <w:sz w:val="36"/>
          <w:szCs w:val="36"/>
          <w:highlight w:val="none"/>
        </w:rPr>
      </w:pPr>
    </w:p>
    <w:p w14:paraId="799C41CE">
      <w:pPr>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采购代理机构</w:t>
      </w:r>
      <w:r>
        <w:rPr>
          <w:rFonts w:hint="eastAsia" w:ascii="宋体" w:hAnsi="宋体"/>
          <w:szCs w:val="21"/>
          <w:highlight w:val="none"/>
        </w:rPr>
        <w:t>）</w:t>
      </w:r>
      <w:r>
        <w:rPr>
          <w:rFonts w:ascii="宋体" w:hAnsi="宋体"/>
          <w:szCs w:val="21"/>
          <w:highlight w:val="none"/>
        </w:rPr>
        <w:t>:</w:t>
      </w:r>
      <w:r>
        <w:rPr>
          <w:szCs w:val="21"/>
          <w:highlight w:val="none"/>
        </w:rPr>
        <w:t> </w:t>
      </w:r>
    </w:p>
    <w:p w14:paraId="30C123F7">
      <w:pPr>
        <w:wordWrap w:val="0"/>
        <w:spacing w:line="360" w:lineRule="auto"/>
        <w:rPr>
          <w:rFonts w:hint="eastAsia" w:ascii="宋体" w:hAnsi="宋体"/>
          <w:szCs w:val="21"/>
          <w:highlight w:val="none"/>
        </w:rPr>
      </w:pPr>
      <w:r>
        <w:rPr>
          <w:rFonts w:ascii="宋体"/>
          <w:szCs w:val="21"/>
          <w:highlight w:val="none"/>
        </w:rPr>
        <w:t>   </w:t>
      </w:r>
      <w:r>
        <w:rPr>
          <w:rFonts w:hint="eastAsia" w:ascii="宋体" w:hAnsi="宋体"/>
          <w:szCs w:val="21"/>
          <w:highlight w:val="none"/>
        </w:rPr>
        <w:t>（</w:t>
      </w:r>
      <w:r>
        <w:rPr>
          <w:rFonts w:hint="eastAsia" w:ascii="宋体" w:hAnsi="宋体"/>
          <w:szCs w:val="21"/>
          <w:highlight w:val="none"/>
          <w:u w:val="single"/>
        </w:rPr>
        <w:t>投标人全称</w:t>
      </w:r>
      <w:r>
        <w:rPr>
          <w:rFonts w:hint="eastAsia" w:ascii="宋体" w:hAnsi="宋体"/>
          <w:szCs w:val="21"/>
          <w:highlight w:val="none"/>
        </w:rPr>
        <w:t>）参加贵公司组织的（</w:t>
      </w:r>
      <w:r>
        <w:rPr>
          <w:rFonts w:hint="eastAsia" w:ascii="宋体" w:hAnsi="宋体"/>
          <w:szCs w:val="21"/>
          <w:highlight w:val="none"/>
          <w:u w:val="single"/>
        </w:rPr>
        <w:t xml:space="preserve">项目名称：                            </w:t>
      </w:r>
      <w:r>
        <w:rPr>
          <w:rFonts w:hint="eastAsia" w:ascii="宋体" w:hAnsi="宋体"/>
          <w:szCs w:val="21"/>
          <w:highlight w:val="none"/>
        </w:rPr>
        <w:t>、</w:t>
      </w:r>
      <w:r>
        <w:rPr>
          <w:rFonts w:hint="eastAsia" w:ascii="宋体" w:hAnsi="宋体"/>
          <w:szCs w:val="21"/>
          <w:highlight w:val="none"/>
          <w:u w:val="single"/>
        </w:rPr>
        <w:t xml:space="preserve">项目编号：                        </w:t>
      </w:r>
      <w:r>
        <w:rPr>
          <w:rFonts w:hint="eastAsia" w:ascii="宋体" w:hAnsi="宋体"/>
          <w:szCs w:val="21"/>
          <w:highlight w:val="none"/>
        </w:rPr>
        <w:t>）采购活动，郑重承诺：为采购项目提供整体设计、规范编制或者项目管理、监理、检测等服务的供应商，不得再参加该采购项目的其他采购活动。（</w:t>
      </w:r>
      <w:r>
        <w:rPr>
          <w:rFonts w:hint="eastAsia" w:ascii="宋体" w:hAnsi="宋体"/>
          <w:szCs w:val="21"/>
          <w:highlight w:val="none"/>
          <w:u w:val="single"/>
        </w:rPr>
        <w:t>投标人全称</w:t>
      </w:r>
      <w:r>
        <w:rPr>
          <w:rFonts w:hint="eastAsia" w:ascii="宋体" w:hAnsi="宋体"/>
          <w:szCs w:val="21"/>
          <w:highlight w:val="none"/>
        </w:rPr>
        <w:t>）对上述承诺的真实性负责。如有虚假，将依法承担相应责任。</w:t>
      </w:r>
      <w:r>
        <w:rPr>
          <w:rFonts w:ascii="宋体"/>
          <w:szCs w:val="21"/>
          <w:highlight w:val="none"/>
        </w:rPr>
        <w:t>  </w:t>
      </w:r>
    </w:p>
    <w:p w14:paraId="530809F6">
      <w:pPr>
        <w:wordWrap w:val="0"/>
        <w:spacing w:line="360" w:lineRule="auto"/>
        <w:rPr>
          <w:rFonts w:hint="eastAsia" w:ascii="宋体" w:hAnsi="宋体"/>
          <w:szCs w:val="21"/>
          <w:highlight w:val="none"/>
        </w:rPr>
      </w:pPr>
      <w:r>
        <w:rPr>
          <w:rFonts w:ascii="宋体"/>
          <w:szCs w:val="21"/>
          <w:highlight w:val="none"/>
        </w:rPr>
        <w:t>   </w:t>
      </w:r>
      <w:r>
        <w:rPr>
          <w:rFonts w:hint="eastAsia" w:ascii="宋体" w:hAnsi="宋体"/>
          <w:szCs w:val="21"/>
          <w:highlight w:val="none"/>
        </w:rPr>
        <w:t xml:space="preserve"> 特此承诺！</w:t>
      </w:r>
    </w:p>
    <w:p w14:paraId="1B4B3349">
      <w:pPr>
        <w:wordWrap w:val="0"/>
        <w:spacing w:line="360" w:lineRule="auto"/>
        <w:rPr>
          <w:rFonts w:hint="eastAsia" w:ascii="宋体" w:hAnsi="宋体"/>
          <w:szCs w:val="21"/>
          <w:highlight w:val="none"/>
        </w:rPr>
      </w:pPr>
    </w:p>
    <w:p w14:paraId="435E727F">
      <w:pPr>
        <w:wordWrap w:val="0"/>
        <w:spacing w:line="360" w:lineRule="auto"/>
        <w:ind w:left="420" w:leftChars="200"/>
        <w:rPr>
          <w:rFonts w:hint="eastAsia" w:ascii="宋体" w:hAnsi="宋体"/>
          <w:szCs w:val="21"/>
          <w:highlight w:val="none"/>
        </w:rPr>
      </w:pPr>
      <w:r>
        <w:rPr>
          <w:rFonts w:ascii="宋体" w:hAnsi="宋体"/>
          <w:szCs w:val="21"/>
          <w:highlight w:val="none"/>
        </w:rPr>
        <w:t>投标供应商法定代表人签字：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62CCA82A">
      <w:pPr>
        <w:wordWrap w:val="0"/>
        <w:spacing w:line="360" w:lineRule="auto"/>
        <w:ind w:left="420" w:leftChars="200"/>
        <w:rPr>
          <w:rFonts w:hint="eastAsia" w:ascii="宋体" w:hAnsi="宋体"/>
          <w:szCs w:val="21"/>
          <w:highlight w:val="none"/>
        </w:rPr>
      </w:pPr>
      <w:r>
        <w:rPr>
          <w:rFonts w:ascii="宋体" w:hAnsi="宋体"/>
          <w:szCs w:val="21"/>
          <w:highlight w:val="none"/>
        </w:rPr>
        <w:t>投标供应商名称（盖公章）：</w:t>
      </w:r>
      <w:r>
        <w:rPr>
          <w:rFonts w:ascii="宋体" w:hAnsi="宋体"/>
          <w:szCs w:val="21"/>
          <w:highlight w:val="none"/>
          <w:u w:val="single"/>
        </w:rPr>
        <w:t xml:space="preserve">                       </w:t>
      </w:r>
      <w:r>
        <w:rPr>
          <w:rFonts w:ascii="宋体" w:hAnsi="宋体"/>
          <w:szCs w:val="21"/>
          <w:highlight w:val="none"/>
        </w:rPr>
        <w:t xml:space="preserve"> </w:t>
      </w:r>
    </w:p>
    <w:p w14:paraId="0EBAC82B">
      <w:pPr>
        <w:wordWrap w:val="0"/>
        <w:spacing w:line="360" w:lineRule="auto"/>
        <w:ind w:left="420" w:leftChars="200"/>
        <w:rPr>
          <w:rFonts w:hint="eastAsia" w:ascii="宋体" w:hAnsi="宋体"/>
          <w:szCs w:val="21"/>
          <w:highlight w:val="none"/>
        </w:rPr>
      </w:pPr>
      <w:r>
        <w:rPr>
          <w:rFonts w:ascii="宋体" w:hAnsi="宋体"/>
          <w:szCs w:val="21"/>
          <w:highlight w:val="none"/>
        </w:rPr>
        <w:t>日期：   年   月   日</w:t>
      </w:r>
    </w:p>
    <w:p w14:paraId="76C7E49D">
      <w:pPr>
        <w:wordWrap w:val="0"/>
        <w:rPr>
          <w:sz w:val="28"/>
          <w:szCs w:val="28"/>
          <w:highlight w:val="none"/>
        </w:rPr>
      </w:pPr>
      <w:r>
        <w:rPr>
          <w:sz w:val="28"/>
          <w:szCs w:val="28"/>
          <w:highlight w:val="none"/>
        </w:rPr>
        <w:t> </w:t>
      </w:r>
    </w:p>
    <w:p w14:paraId="75E7555F">
      <w:pPr>
        <w:rPr>
          <w:sz w:val="28"/>
          <w:szCs w:val="28"/>
          <w:highlight w:val="none"/>
        </w:rPr>
      </w:pPr>
      <w:r>
        <w:rPr>
          <w:sz w:val="28"/>
          <w:szCs w:val="28"/>
          <w:highlight w:val="none"/>
        </w:rPr>
        <w:br w:type="page"/>
      </w:r>
    </w:p>
    <w:p w14:paraId="7BB324A4">
      <w:pPr>
        <w:pStyle w:val="4"/>
        <w:adjustRightInd w:val="0"/>
        <w:snapToGrid w:val="0"/>
        <w:jc w:val="center"/>
        <w:rPr>
          <w:b/>
          <w:sz w:val="36"/>
          <w:szCs w:val="36"/>
          <w:highlight w:val="none"/>
        </w:rPr>
      </w:pPr>
      <w:r>
        <w:rPr>
          <w:rFonts w:hint="eastAsia" w:hAnsi="宋体"/>
          <w:b/>
          <w:sz w:val="28"/>
          <w:szCs w:val="28"/>
          <w:highlight w:val="none"/>
        </w:rPr>
        <w:t>七、单位负责人为同一人或者存在直接控股、管理关系的不同供应商，不得参加同一合同项下的政府采购活动的承诺函</w:t>
      </w:r>
    </w:p>
    <w:p w14:paraId="6B95C648">
      <w:pPr>
        <w:jc w:val="center"/>
        <w:rPr>
          <w:sz w:val="36"/>
          <w:szCs w:val="36"/>
          <w:highlight w:val="none"/>
        </w:rPr>
      </w:pPr>
    </w:p>
    <w:p w14:paraId="38B608B8">
      <w:pPr>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采购代理机构</w:t>
      </w:r>
      <w:r>
        <w:rPr>
          <w:rFonts w:hint="eastAsia" w:ascii="宋体" w:hAnsi="宋体"/>
          <w:szCs w:val="21"/>
          <w:highlight w:val="none"/>
        </w:rPr>
        <w:t>）</w:t>
      </w:r>
      <w:r>
        <w:rPr>
          <w:rFonts w:ascii="宋体" w:hAnsi="宋体"/>
          <w:szCs w:val="21"/>
          <w:highlight w:val="none"/>
        </w:rPr>
        <w:t>:</w:t>
      </w:r>
      <w:r>
        <w:rPr>
          <w:szCs w:val="21"/>
          <w:highlight w:val="none"/>
        </w:rPr>
        <w:t> </w:t>
      </w:r>
    </w:p>
    <w:p w14:paraId="0152E1FA">
      <w:pPr>
        <w:wordWrap w:val="0"/>
        <w:spacing w:line="360" w:lineRule="auto"/>
        <w:rPr>
          <w:rFonts w:hint="eastAsia" w:ascii="宋体" w:hAnsi="宋体"/>
          <w:szCs w:val="21"/>
          <w:highlight w:val="none"/>
        </w:rPr>
      </w:pPr>
      <w:r>
        <w:rPr>
          <w:rFonts w:ascii="宋体"/>
          <w:szCs w:val="21"/>
          <w:highlight w:val="none"/>
        </w:rPr>
        <w:t>   </w:t>
      </w:r>
      <w:r>
        <w:rPr>
          <w:rFonts w:hint="eastAsia" w:ascii="宋体" w:hAnsi="宋体"/>
          <w:szCs w:val="21"/>
          <w:highlight w:val="none"/>
        </w:rPr>
        <w:t>（</w:t>
      </w:r>
      <w:r>
        <w:rPr>
          <w:rFonts w:hint="eastAsia" w:ascii="宋体" w:hAnsi="宋体"/>
          <w:szCs w:val="21"/>
          <w:highlight w:val="none"/>
          <w:u w:val="single"/>
        </w:rPr>
        <w:t>投标人全称</w:t>
      </w:r>
      <w:r>
        <w:rPr>
          <w:rFonts w:hint="eastAsia" w:ascii="宋体" w:hAnsi="宋体"/>
          <w:szCs w:val="21"/>
          <w:highlight w:val="none"/>
        </w:rPr>
        <w:t>）参加贵公司组织的（</w:t>
      </w:r>
      <w:r>
        <w:rPr>
          <w:rFonts w:hint="eastAsia" w:ascii="宋体" w:hAnsi="宋体"/>
          <w:szCs w:val="21"/>
          <w:highlight w:val="none"/>
          <w:u w:val="single"/>
        </w:rPr>
        <w:t xml:space="preserve">项目名称：                              </w:t>
      </w:r>
      <w:r>
        <w:rPr>
          <w:rFonts w:hint="eastAsia" w:ascii="宋体" w:hAnsi="宋体"/>
          <w:szCs w:val="21"/>
          <w:highlight w:val="none"/>
        </w:rPr>
        <w:t>、</w:t>
      </w:r>
      <w:r>
        <w:rPr>
          <w:rFonts w:hint="eastAsia" w:ascii="宋体" w:hAnsi="宋体"/>
          <w:szCs w:val="21"/>
          <w:highlight w:val="none"/>
          <w:u w:val="single"/>
        </w:rPr>
        <w:t xml:space="preserve">项目编号：                       </w:t>
      </w:r>
      <w:r>
        <w:rPr>
          <w:rFonts w:hint="eastAsia" w:ascii="宋体" w:hAnsi="宋体"/>
          <w:szCs w:val="21"/>
          <w:highlight w:val="none"/>
        </w:rPr>
        <w:t>）采购活动，郑重承诺：单位负责人为同一人或者存在直接控股、管理关系的不同供应商，不得参加同一合同项下的政府采购活动。（</w:t>
      </w:r>
      <w:r>
        <w:rPr>
          <w:rFonts w:hint="eastAsia" w:ascii="宋体" w:hAnsi="宋体"/>
          <w:szCs w:val="21"/>
          <w:highlight w:val="none"/>
          <w:u w:val="single"/>
        </w:rPr>
        <w:t>投标人全称</w:t>
      </w:r>
      <w:r>
        <w:rPr>
          <w:rFonts w:hint="eastAsia" w:ascii="宋体" w:hAnsi="宋体"/>
          <w:szCs w:val="21"/>
          <w:highlight w:val="none"/>
        </w:rPr>
        <w:t>）对上述承诺的真实性负责。如有虚假，将依法承担相应责任。</w:t>
      </w:r>
      <w:r>
        <w:rPr>
          <w:rFonts w:ascii="宋体"/>
          <w:szCs w:val="21"/>
          <w:highlight w:val="none"/>
        </w:rPr>
        <w:t>  </w:t>
      </w:r>
    </w:p>
    <w:p w14:paraId="3A8BD0B9">
      <w:pPr>
        <w:wordWrap w:val="0"/>
        <w:spacing w:line="360" w:lineRule="auto"/>
        <w:rPr>
          <w:rFonts w:hint="eastAsia" w:ascii="宋体" w:hAnsi="宋体"/>
          <w:szCs w:val="21"/>
          <w:highlight w:val="none"/>
        </w:rPr>
      </w:pPr>
      <w:r>
        <w:rPr>
          <w:rFonts w:ascii="宋体"/>
          <w:szCs w:val="21"/>
          <w:highlight w:val="none"/>
        </w:rPr>
        <w:t>   </w:t>
      </w:r>
      <w:r>
        <w:rPr>
          <w:rFonts w:hint="eastAsia" w:ascii="宋体" w:hAnsi="宋体"/>
          <w:szCs w:val="21"/>
          <w:highlight w:val="none"/>
        </w:rPr>
        <w:t xml:space="preserve"> 特此承诺！</w:t>
      </w:r>
    </w:p>
    <w:p w14:paraId="6FE30B53">
      <w:pPr>
        <w:wordWrap w:val="0"/>
        <w:spacing w:line="360" w:lineRule="auto"/>
        <w:rPr>
          <w:rFonts w:hint="eastAsia" w:ascii="宋体" w:hAnsi="宋体"/>
          <w:szCs w:val="21"/>
          <w:highlight w:val="none"/>
        </w:rPr>
      </w:pPr>
    </w:p>
    <w:p w14:paraId="1466C888">
      <w:pPr>
        <w:wordWrap w:val="0"/>
        <w:spacing w:line="360" w:lineRule="auto"/>
        <w:ind w:left="420" w:leftChars="200"/>
        <w:rPr>
          <w:rFonts w:hint="eastAsia" w:ascii="宋体" w:hAnsi="宋体"/>
          <w:szCs w:val="21"/>
          <w:highlight w:val="none"/>
        </w:rPr>
      </w:pPr>
      <w:r>
        <w:rPr>
          <w:rFonts w:ascii="宋体" w:hAnsi="宋体"/>
          <w:szCs w:val="21"/>
          <w:highlight w:val="none"/>
        </w:rPr>
        <w:t>投标供应商法定代表人签字：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5887FB59">
      <w:pPr>
        <w:wordWrap w:val="0"/>
        <w:spacing w:line="360" w:lineRule="auto"/>
        <w:ind w:left="420" w:leftChars="200"/>
        <w:rPr>
          <w:rFonts w:hint="eastAsia" w:ascii="宋体" w:hAnsi="宋体"/>
          <w:szCs w:val="21"/>
          <w:highlight w:val="none"/>
        </w:rPr>
      </w:pPr>
      <w:r>
        <w:rPr>
          <w:rFonts w:ascii="宋体" w:hAnsi="宋体"/>
          <w:szCs w:val="21"/>
          <w:highlight w:val="none"/>
        </w:rPr>
        <w:t>投标供应商名称（盖公章）：</w:t>
      </w:r>
      <w:r>
        <w:rPr>
          <w:rFonts w:ascii="宋体" w:hAnsi="宋体"/>
          <w:szCs w:val="21"/>
          <w:highlight w:val="none"/>
          <w:u w:val="single"/>
        </w:rPr>
        <w:t xml:space="preserve">                       </w:t>
      </w:r>
      <w:r>
        <w:rPr>
          <w:rFonts w:ascii="宋体" w:hAnsi="宋体"/>
          <w:szCs w:val="21"/>
          <w:highlight w:val="none"/>
        </w:rPr>
        <w:t xml:space="preserve"> </w:t>
      </w:r>
    </w:p>
    <w:p w14:paraId="63EC30EE">
      <w:pPr>
        <w:wordWrap w:val="0"/>
        <w:ind w:firstLine="420" w:firstLineChars="200"/>
        <w:rPr>
          <w:sz w:val="28"/>
          <w:szCs w:val="28"/>
          <w:highlight w:val="none"/>
        </w:rPr>
      </w:pPr>
      <w:r>
        <w:rPr>
          <w:rFonts w:ascii="宋体" w:hAnsi="宋体"/>
          <w:szCs w:val="21"/>
          <w:highlight w:val="none"/>
        </w:rPr>
        <w:t>日期：   年   月   日</w:t>
      </w:r>
    </w:p>
    <w:p w14:paraId="737778FE">
      <w:pPr>
        <w:spacing w:line="300" w:lineRule="auto"/>
        <w:jc w:val="center"/>
        <w:rPr>
          <w:rFonts w:hint="eastAsia" w:ascii="宋体" w:hAnsi="宋体" w:cs="Arial"/>
          <w:b/>
          <w:sz w:val="28"/>
          <w:szCs w:val="28"/>
          <w:highlight w:val="none"/>
        </w:rPr>
      </w:pPr>
      <w:r>
        <w:rPr>
          <w:rFonts w:hAnsi="宋体" w:cs="Arial"/>
          <w:b/>
          <w:bCs/>
          <w:sz w:val="28"/>
          <w:szCs w:val="28"/>
          <w:highlight w:val="none"/>
        </w:rPr>
        <w:br w:type="page"/>
      </w:r>
      <w:r>
        <w:rPr>
          <w:rFonts w:hint="eastAsia" w:ascii="宋体" w:hAnsi="宋体" w:cs="Arial"/>
          <w:b/>
          <w:sz w:val="28"/>
          <w:szCs w:val="28"/>
          <w:highlight w:val="none"/>
        </w:rPr>
        <w:t>八、中小企业声明函</w:t>
      </w:r>
    </w:p>
    <w:p w14:paraId="3B4C52C4">
      <w:pPr>
        <w:spacing w:line="300" w:lineRule="auto"/>
        <w:jc w:val="center"/>
        <w:rPr>
          <w:rFonts w:hint="eastAsia" w:ascii="宋体" w:hAnsi="宋体" w:cs="Arial"/>
          <w:b/>
          <w:i/>
          <w:sz w:val="24"/>
          <w:szCs w:val="21"/>
          <w:highlight w:val="none"/>
          <w:u w:val="single"/>
        </w:rPr>
      </w:pPr>
      <w:r>
        <w:rPr>
          <w:rFonts w:hint="eastAsia" w:ascii="宋体" w:hAnsi="宋体" w:cs="Arial"/>
          <w:b/>
          <w:i/>
          <w:sz w:val="24"/>
          <w:szCs w:val="21"/>
          <w:highlight w:val="none"/>
          <w:u w:val="single"/>
        </w:rPr>
        <w:t>（所供服务承建（承接）企业为中小企业时提交本函，所属行业应符合本采购文件中明确的本项目所属行业）</w:t>
      </w:r>
    </w:p>
    <w:p w14:paraId="1C8554DF">
      <w:pPr>
        <w:spacing w:line="360" w:lineRule="auto"/>
        <w:ind w:firstLine="420" w:firstLineChars="200"/>
        <w:rPr>
          <w:rFonts w:hint="eastAsia" w:ascii="宋体" w:hAnsi="宋体"/>
          <w:highlight w:val="none"/>
        </w:rPr>
      </w:pPr>
    </w:p>
    <w:p w14:paraId="36429EEC">
      <w:pPr>
        <w:pStyle w:val="109"/>
        <w:spacing w:line="360" w:lineRule="auto"/>
        <w:ind w:firstLine="460" w:firstLineChars="200"/>
        <w:rPr>
          <w:rFonts w:hint="eastAsia"/>
          <w:sz w:val="21"/>
          <w:szCs w:val="21"/>
          <w:highlight w:val="none"/>
        </w:rPr>
      </w:pPr>
      <w:r>
        <w:rPr>
          <w:rFonts w:hint="eastAsia"/>
          <w:sz w:val="21"/>
          <w:szCs w:val="21"/>
          <w:highlight w:val="none"/>
        </w:rPr>
        <w:t>本公司（联合体）郑重声明，根据《政府采购促进中小企业发展管理办法》(财库〔2020 ) 46号）的规定，本公司（联合体）参加</w:t>
      </w:r>
      <w:r>
        <w:rPr>
          <w:rFonts w:hint="eastAsia"/>
          <w:sz w:val="21"/>
          <w:szCs w:val="21"/>
          <w:highlight w:val="none"/>
          <w:u w:val="single"/>
        </w:rPr>
        <w:t>_（单位名称）</w:t>
      </w:r>
      <w:r>
        <w:rPr>
          <w:rFonts w:hint="eastAsia"/>
          <w:sz w:val="21"/>
          <w:szCs w:val="21"/>
          <w:highlight w:val="none"/>
        </w:rPr>
        <w:t>的</w:t>
      </w:r>
      <w:r>
        <w:rPr>
          <w:rFonts w:hint="eastAsia"/>
          <w:sz w:val="21"/>
          <w:szCs w:val="21"/>
          <w:highlight w:val="none"/>
          <w:u w:val="single"/>
        </w:rPr>
        <w:t>（项目名称）</w:t>
      </w:r>
      <w:r>
        <w:rPr>
          <w:rFonts w:hint="eastAsia"/>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8B14DFA">
      <w:pPr>
        <w:pStyle w:val="109"/>
        <w:spacing w:line="360" w:lineRule="auto"/>
        <w:ind w:firstLine="460" w:firstLineChars="200"/>
        <w:rPr>
          <w:rFonts w:hint="eastAsia"/>
          <w:sz w:val="21"/>
          <w:szCs w:val="21"/>
          <w:highlight w:val="none"/>
        </w:rPr>
      </w:pPr>
      <w:r>
        <w:rPr>
          <w:rFonts w:hint="eastAsia"/>
          <w:sz w:val="21"/>
          <w:szCs w:val="21"/>
          <w:highlight w:val="none"/>
        </w:rPr>
        <w:t>1.</w:t>
      </w:r>
      <w:r>
        <w:rPr>
          <w:rFonts w:hint="eastAsia"/>
          <w:sz w:val="21"/>
          <w:szCs w:val="21"/>
          <w:highlight w:val="none"/>
          <w:u w:val="single"/>
        </w:rPr>
        <w:t>（标的名称)</w:t>
      </w:r>
      <w:r>
        <w:rPr>
          <w:rFonts w:hint="eastAsia"/>
          <w:sz w:val="21"/>
          <w:szCs w:val="21"/>
          <w:highlight w:val="none"/>
        </w:rPr>
        <w:t>，属于（采购文件中明确的所属行业)；承建（承接)企业为</w:t>
      </w:r>
      <w:r>
        <w:rPr>
          <w:rFonts w:hint="eastAsia"/>
          <w:sz w:val="21"/>
          <w:szCs w:val="21"/>
          <w:highlight w:val="none"/>
          <w:u w:val="single"/>
        </w:rPr>
        <w:t>_(企业名称)</w:t>
      </w:r>
      <w:r>
        <w:rPr>
          <w:rFonts w:hint="eastAsia"/>
          <w:sz w:val="21"/>
          <w:szCs w:val="21"/>
          <w:highlight w:val="none"/>
        </w:rPr>
        <w:t>，从业人员_</w:t>
      </w:r>
      <w:r>
        <w:rPr>
          <w:rFonts w:hint="eastAsia"/>
          <w:sz w:val="21"/>
          <w:szCs w:val="21"/>
          <w:highlight w:val="none"/>
          <w:u w:val="single"/>
        </w:rPr>
        <w:t xml:space="preserve">   </w:t>
      </w:r>
      <w:r>
        <w:rPr>
          <w:rFonts w:hint="eastAsia"/>
          <w:sz w:val="21"/>
          <w:szCs w:val="21"/>
          <w:highlight w:val="none"/>
        </w:rPr>
        <w:t>人，营业收入为</w:t>
      </w:r>
      <w:r>
        <w:rPr>
          <w:rFonts w:hint="eastAsia"/>
          <w:sz w:val="21"/>
          <w:szCs w:val="21"/>
          <w:highlight w:val="none"/>
          <w:u w:val="single"/>
        </w:rPr>
        <w:t xml:space="preserve">_   </w:t>
      </w:r>
      <w:r>
        <w:rPr>
          <w:rFonts w:hint="eastAsia"/>
          <w:sz w:val="21"/>
          <w:szCs w:val="21"/>
          <w:highlight w:val="none"/>
        </w:rPr>
        <w:t>万元，资产总额为</w:t>
      </w:r>
      <w:r>
        <w:rPr>
          <w:rFonts w:hint="eastAsia"/>
          <w:sz w:val="21"/>
          <w:szCs w:val="21"/>
          <w:highlight w:val="none"/>
          <w:u w:val="single"/>
        </w:rPr>
        <w:t xml:space="preserve">_   </w:t>
      </w:r>
      <w:r>
        <w:rPr>
          <w:rFonts w:hint="eastAsia"/>
          <w:sz w:val="21"/>
          <w:szCs w:val="21"/>
          <w:highlight w:val="none"/>
        </w:rPr>
        <w:t>万元，属于（中型企业、小型企业、微型企业)；</w:t>
      </w:r>
    </w:p>
    <w:p w14:paraId="1515AFCF">
      <w:pPr>
        <w:pStyle w:val="109"/>
        <w:spacing w:line="360" w:lineRule="auto"/>
        <w:ind w:firstLine="460" w:firstLineChars="200"/>
        <w:rPr>
          <w:rFonts w:hint="eastAsia"/>
          <w:sz w:val="21"/>
          <w:szCs w:val="21"/>
          <w:highlight w:val="none"/>
        </w:rPr>
      </w:pPr>
      <w:r>
        <w:rPr>
          <w:rFonts w:hint="eastAsia"/>
          <w:sz w:val="21"/>
          <w:szCs w:val="21"/>
          <w:highlight w:val="none"/>
        </w:rPr>
        <w:t>2.</w:t>
      </w:r>
      <w:r>
        <w:rPr>
          <w:rFonts w:hint="eastAsia"/>
          <w:sz w:val="21"/>
          <w:szCs w:val="21"/>
          <w:highlight w:val="none"/>
          <w:u w:val="single"/>
        </w:rPr>
        <w:t>（标的名称)_</w:t>
      </w:r>
      <w:r>
        <w:rPr>
          <w:rFonts w:hint="eastAsia"/>
          <w:sz w:val="21"/>
          <w:szCs w:val="21"/>
          <w:highlight w:val="none"/>
        </w:rPr>
        <w:t>，属于（采购文件中明确的所属行业)；承建（承接）企业为</w:t>
      </w:r>
      <w:r>
        <w:rPr>
          <w:rFonts w:hint="eastAsia"/>
          <w:sz w:val="21"/>
          <w:szCs w:val="21"/>
          <w:highlight w:val="none"/>
          <w:u w:val="single"/>
        </w:rPr>
        <w:t xml:space="preserve"> (企业名称)</w:t>
      </w:r>
      <w:r>
        <w:rPr>
          <w:rFonts w:hint="eastAsia"/>
          <w:sz w:val="21"/>
          <w:szCs w:val="21"/>
          <w:highlight w:val="none"/>
        </w:rPr>
        <w:t>，从业人员_</w:t>
      </w:r>
      <w:r>
        <w:rPr>
          <w:rFonts w:hint="eastAsia"/>
          <w:sz w:val="21"/>
          <w:szCs w:val="21"/>
          <w:highlight w:val="none"/>
          <w:u w:val="single"/>
        </w:rPr>
        <w:t xml:space="preserve">   </w:t>
      </w:r>
      <w:r>
        <w:rPr>
          <w:rFonts w:hint="eastAsia"/>
          <w:sz w:val="21"/>
          <w:szCs w:val="21"/>
          <w:highlight w:val="none"/>
        </w:rPr>
        <w:t>人，营业收入为</w:t>
      </w:r>
      <w:r>
        <w:rPr>
          <w:rFonts w:hint="eastAsia"/>
          <w:sz w:val="21"/>
          <w:szCs w:val="21"/>
          <w:highlight w:val="none"/>
          <w:u w:val="single"/>
        </w:rPr>
        <w:t xml:space="preserve">_   </w:t>
      </w:r>
      <w:r>
        <w:rPr>
          <w:rFonts w:hint="eastAsia"/>
          <w:sz w:val="21"/>
          <w:szCs w:val="21"/>
          <w:highlight w:val="none"/>
        </w:rPr>
        <w:t>万元，资产总额为</w:t>
      </w:r>
      <w:r>
        <w:rPr>
          <w:rFonts w:hint="eastAsia"/>
          <w:sz w:val="21"/>
          <w:szCs w:val="21"/>
          <w:highlight w:val="none"/>
          <w:u w:val="single"/>
        </w:rPr>
        <w:t xml:space="preserve">_   </w:t>
      </w:r>
      <w:r>
        <w:rPr>
          <w:rFonts w:hint="eastAsia"/>
          <w:sz w:val="21"/>
          <w:szCs w:val="21"/>
          <w:highlight w:val="none"/>
        </w:rPr>
        <w:t>万元，属于（中型企业、小型企业、微型企业)；</w:t>
      </w:r>
    </w:p>
    <w:p w14:paraId="2D68C9AC">
      <w:pPr>
        <w:pStyle w:val="109"/>
        <w:spacing w:line="360" w:lineRule="auto"/>
        <w:ind w:firstLine="460" w:firstLineChars="200"/>
        <w:rPr>
          <w:rFonts w:hint="eastAsia"/>
          <w:sz w:val="21"/>
          <w:szCs w:val="21"/>
          <w:highlight w:val="none"/>
        </w:rPr>
      </w:pPr>
      <w:r>
        <w:rPr>
          <w:sz w:val="21"/>
          <w:szCs w:val="21"/>
          <w:highlight w:val="none"/>
        </w:rPr>
        <w:t>……</w:t>
      </w:r>
    </w:p>
    <w:p w14:paraId="175547D1">
      <w:pPr>
        <w:pStyle w:val="109"/>
        <w:spacing w:line="360" w:lineRule="auto"/>
        <w:ind w:firstLine="460" w:firstLineChars="200"/>
        <w:rPr>
          <w:rFonts w:hint="eastAsia"/>
          <w:sz w:val="21"/>
          <w:szCs w:val="21"/>
          <w:highlight w:val="none"/>
        </w:rPr>
      </w:pPr>
      <w:r>
        <w:rPr>
          <w:rFonts w:hint="eastAsia"/>
          <w:sz w:val="21"/>
          <w:szCs w:val="21"/>
          <w:highlight w:val="none"/>
        </w:rPr>
        <w:t>以上企业，不属于大企业的分支机构，不存在控股股东为大企业的情形，也不存在与大企业的负责人为同一人的情形。</w:t>
      </w:r>
    </w:p>
    <w:p w14:paraId="7453F58C">
      <w:pPr>
        <w:pStyle w:val="109"/>
        <w:spacing w:line="360" w:lineRule="auto"/>
        <w:rPr>
          <w:rFonts w:hint="eastAsia"/>
          <w:sz w:val="21"/>
          <w:szCs w:val="21"/>
          <w:highlight w:val="none"/>
        </w:rPr>
      </w:pPr>
      <w:r>
        <w:rPr>
          <w:rFonts w:hint="eastAsia"/>
          <w:sz w:val="21"/>
          <w:szCs w:val="21"/>
          <w:highlight w:val="none"/>
        </w:rPr>
        <w:t xml:space="preserve">    本企业对上述声明内容的真实性负责。如有虚假，将依法承担相应责任。</w:t>
      </w:r>
    </w:p>
    <w:p w14:paraId="12BED870">
      <w:pPr>
        <w:pStyle w:val="109"/>
        <w:spacing w:line="360" w:lineRule="auto"/>
        <w:jc w:val="center"/>
        <w:rPr>
          <w:rFonts w:hint="eastAsia"/>
          <w:sz w:val="21"/>
          <w:szCs w:val="21"/>
          <w:highlight w:val="none"/>
        </w:rPr>
      </w:pPr>
      <w:r>
        <w:rPr>
          <w:rFonts w:hint="eastAsia" w:cs="Arial"/>
          <w:highlight w:val="none"/>
        </w:rPr>
        <w:t xml:space="preserve">                             </w:t>
      </w:r>
      <w:r>
        <w:rPr>
          <w:rFonts w:hint="eastAsia"/>
          <w:sz w:val="21"/>
          <w:szCs w:val="21"/>
          <w:highlight w:val="none"/>
        </w:rPr>
        <w:t xml:space="preserve">                            </w:t>
      </w:r>
    </w:p>
    <w:p w14:paraId="05AB5350">
      <w:pPr>
        <w:pStyle w:val="109"/>
        <w:spacing w:line="360" w:lineRule="auto"/>
        <w:jc w:val="center"/>
        <w:rPr>
          <w:rFonts w:hint="eastAsia"/>
          <w:sz w:val="21"/>
          <w:szCs w:val="21"/>
          <w:highlight w:val="none"/>
        </w:rPr>
      </w:pPr>
      <w:r>
        <w:rPr>
          <w:rFonts w:hint="eastAsia"/>
          <w:sz w:val="21"/>
          <w:szCs w:val="21"/>
          <w:highlight w:val="none"/>
        </w:rPr>
        <w:t xml:space="preserve">                                  企业名称（盖章):</w:t>
      </w:r>
      <w:r>
        <w:rPr>
          <w:rFonts w:cs="Arial"/>
          <w:szCs w:val="21"/>
          <w:highlight w:val="none"/>
          <w:u w:val="single"/>
        </w:rPr>
        <w:t xml:space="preserve">                   </w:t>
      </w:r>
    </w:p>
    <w:p w14:paraId="3FC8E213">
      <w:pPr>
        <w:pStyle w:val="109"/>
        <w:spacing w:line="360" w:lineRule="auto"/>
        <w:jc w:val="center"/>
        <w:rPr>
          <w:rFonts w:hint="eastAsia"/>
          <w:sz w:val="21"/>
          <w:szCs w:val="21"/>
          <w:highlight w:val="none"/>
        </w:rPr>
      </w:pPr>
      <w:r>
        <w:rPr>
          <w:rFonts w:hint="eastAsia"/>
          <w:sz w:val="21"/>
          <w:szCs w:val="21"/>
          <w:highlight w:val="none"/>
        </w:rPr>
        <w:t xml:space="preserve">                                           日期:</w:t>
      </w:r>
      <w:r>
        <w:rPr>
          <w:rFonts w:cs="Arial"/>
          <w:sz w:val="21"/>
          <w:szCs w:val="21"/>
          <w:highlight w:val="none"/>
          <w:u w:val="single"/>
        </w:rPr>
        <w:t xml:space="preserve">    </w:t>
      </w:r>
      <w:r>
        <w:rPr>
          <w:rFonts w:cs="Arial"/>
          <w:sz w:val="21"/>
          <w:szCs w:val="21"/>
          <w:highlight w:val="none"/>
        </w:rPr>
        <w:t>年</w:t>
      </w:r>
      <w:r>
        <w:rPr>
          <w:rFonts w:cs="Arial"/>
          <w:sz w:val="21"/>
          <w:szCs w:val="21"/>
          <w:highlight w:val="none"/>
          <w:u w:val="single"/>
        </w:rPr>
        <w:t xml:space="preserve">   </w:t>
      </w:r>
      <w:r>
        <w:rPr>
          <w:rFonts w:cs="Arial"/>
          <w:sz w:val="21"/>
          <w:szCs w:val="21"/>
          <w:highlight w:val="none"/>
        </w:rPr>
        <w:t>月</w:t>
      </w:r>
      <w:r>
        <w:rPr>
          <w:rFonts w:cs="Arial"/>
          <w:sz w:val="21"/>
          <w:szCs w:val="21"/>
          <w:highlight w:val="none"/>
          <w:u w:val="single"/>
        </w:rPr>
        <w:t xml:space="preserve">   </w:t>
      </w:r>
      <w:r>
        <w:rPr>
          <w:rFonts w:cs="Arial"/>
          <w:sz w:val="21"/>
          <w:szCs w:val="21"/>
          <w:highlight w:val="none"/>
        </w:rPr>
        <w:t>日</w:t>
      </w:r>
    </w:p>
    <w:p w14:paraId="7C0850E7">
      <w:pPr>
        <w:rPr>
          <w:highlight w:val="none"/>
        </w:rPr>
      </w:pPr>
    </w:p>
    <w:p w14:paraId="2FEED6A7">
      <w:pPr>
        <w:spacing w:line="300" w:lineRule="auto"/>
        <w:rPr>
          <w:rFonts w:hint="eastAsia" w:ascii="宋体" w:hAnsi="宋体" w:cs="Arial"/>
          <w:b/>
          <w:i/>
          <w:sz w:val="24"/>
          <w:szCs w:val="21"/>
          <w:highlight w:val="none"/>
        </w:rPr>
      </w:pPr>
    </w:p>
    <w:p w14:paraId="3958ED74">
      <w:pPr>
        <w:spacing w:line="300" w:lineRule="auto"/>
        <w:rPr>
          <w:rFonts w:hint="eastAsia" w:ascii="宋体" w:hAnsi="宋体" w:cs="Arial"/>
          <w:b/>
          <w:i/>
          <w:sz w:val="24"/>
          <w:szCs w:val="21"/>
          <w:highlight w:val="none"/>
        </w:rPr>
      </w:pPr>
    </w:p>
    <w:p w14:paraId="178E6F33">
      <w:pPr>
        <w:spacing w:line="300" w:lineRule="auto"/>
        <w:rPr>
          <w:rFonts w:hint="eastAsia" w:ascii="宋体" w:hAnsi="宋体" w:cs="Arial"/>
          <w:b/>
          <w:i/>
          <w:sz w:val="24"/>
          <w:szCs w:val="21"/>
          <w:highlight w:val="none"/>
        </w:rPr>
      </w:pPr>
    </w:p>
    <w:p w14:paraId="149BC449">
      <w:pPr>
        <w:spacing w:line="300" w:lineRule="auto"/>
        <w:rPr>
          <w:rFonts w:hint="eastAsia" w:ascii="宋体" w:hAnsi="宋体" w:cs="Arial"/>
          <w:b/>
          <w:i/>
          <w:sz w:val="24"/>
          <w:szCs w:val="21"/>
          <w:highlight w:val="none"/>
        </w:rPr>
      </w:pPr>
    </w:p>
    <w:p w14:paraId="122689AF">
      <w:pPr>
        <w:spacing w:line="300" w:lineRule="auto"/>
        <w:rPr>
          <w:rFonts w:hint="eastAsia" w:ascii="宋体" w:hAnsi="宋体" w:cs="Arial"/>
          <w:b/>
          <w:i/>
          <w:sz w:val="24"/>
          <w:szCs w:val="21"/>
          <w:highlight w:val="none"/>
        </w:rPr>
      </w:pPr>
      <w:r>
        <w:rPr>
          <w:rFonts w:hint="eastAsia" w:ascii="宋体" w:hAnsi="宋体" w:cs="Arial"/>
          <w:b/>
          <w:i/>
          <w:sz w:val="24"/>
          <w:szCs w:val="21"/>
          <w:highlight w:val="none"/>
        </w:rPr>
        <w:t>说明：</w:t>
      </w:r>
    </w:p>
    <w:p w14:paraId="508059EA">
      <w:pPr>
        <w:spacing w:line="300" w:lineRule="auto"/>
        <w:rPr>
          <w:rFonts w:hint="eastAsia" w:ascii="宋体" w:hAnsi="宋体" w:cs="Arial"/>
          <w:b/>
          <w:i/>
          <w:sz w:val="24"/>
          <w:szCs w:val="21"/>
          <w:highlight w:val="none"/>
          <w:u w:val="single"/>
        </w:rPr>
      </w:pPr>
      <w:r>
        <w:rPr>
          <w:rFonts w:hint="eastAsia" w:ascii="宋体" w:hAnsi="宋体" w:cs="Arial"/>
          <w:b/>
          <w:i/>
          <w:sz w:val="24"/>
          <w:szCs w:val="21"/>
          <w:highlight w:val="none"/>
          <w:u w:val="single"/>
        </w:rPr>
        <w:t>1：从业人员、营业收入、资产总额填报上一年度数据，无上一年度数据的新成立企业可不填报。</w:t>
      </w:r>
    </w:p>
    <w:p w14:paraId="5C53E75C">
      <w:pPr>
        <w:spacing w:line="300" w:lineRule="auto"/>
        <w:rPr>
          <w:rFonts w:hint="eastAsia" w:ascii="宋体" w:hAnsi="宋体" w:cs="Arial"/>
          <w:b/>
          <w:i/>
          <w:sz w:val="24"/>
          <w:szCs w:val="21"/>
          <w:highlight w:val="none"/>
          <w:u w:val="single"/>
        </w:rPr>
      </w:pPr>
      <w:r>
        <w:rPr>
          <w:rFonts w:hint="eastAsia" w:ascii="宋体" w:hAnsi="宋体" w:cs="Arial"/>
          <w:b/>
          <w:i/>
          <w:sz w:val="24"/>
          <w:szCs w:val="21"/>
          <w:highlight w:val="none"/>
          <w:u w:val="single"/>
        </w:rPr>
        <w:t>2：投标人应当自行核实是否属于小微企业，并认真填写声明函，若有虚假将追究其责任。</w:t>
      </w:r>
    </w:p>
    <w:p w14:paraId="3C04E9B5">
      <w:pPr>
        <w:rPr>
          <w:rFonts w:hint="eastAsia"/>
          <w:highlight w:val="none"/>
        </w:rPr>
      </w:pPr>
      <w:r>
        <w:rPr>
          <w:rFonts w:hint="eastAsia"/>
          <w:highlight w:val="none"/>
        </w:rPr>
        <w:br w:type="page"/>
      </w:r>
    </w:p>
    <w:p w14:paraId="4308E97E">
      <w:pPr>
        <w:rPr>
          <w:rFonts w:hint="eastAsia"/>
          <w:highlight w:val="none"/>
        </w:rPr>
      </w:pPr>
    </w:p>
    <w:p w14:paraId="09E44C41">
      <w:pPr>
        <w:spacing w:line="300" w:lineRule="auto"/>
        <w:rPr>
          <w:rFonts w:hint="eastAsia" w:ascii="宋体" w:hAnsi="宋体" w:cs="Arial"/>
          <w:b/>
          <w:i/>
          <w:sz w:val="24"/>
          <w:szCs w:val="21"/>
          <w:highlight w:val="none"/>
          <w:u w:val="single"/>
        </w:rPr>
      </w:pPr>
    </w:p>
    <w:p w14:paraId="216B4E88">
      <w:pPr>
        <w:spacing w:line="300" w:lineRule="auto"/>
        <w:jc w:val="center"/>
        <w:rPr>
          <w:rFonts w:hint="eastAsia" w:ascii="宋体" w:hAnsi="宋体" w:cs="Arial"/>
          <w:b/>
          <w:sz w:val="28"/>
          <w:szCs w:val="28"/>
          <w:highlight w:val="none"/>
        </w:rPr>
      </w:pPr>
      <w:r>
        <w:rPr>
          <w:rFonts w:hint="eastAsia" w:ascii="宋体" w:hAnsi="宋体" w:cs="Arial"/>
          <w:b/>
          <w:sz w:val="28"/>
          <w:szCs w:val="28"/>
          <w:highlight w:val="none"/>
        </w:rPr>
        <w:t>九、残疾人福利性单位声明函</w:t>
      </w:r>
    </w:p>
    <w:p w14:paraId="70E14FC7">
      <w:pPr>
        <w:spacing w:line="300" w:lineRule="auto"/>
        <w:jc w:val="center"/>
        <w:rPr>
          <w:rFonts w:hint="eastAsia" w:ascii="宋体" w:hAnsi="宋体" w:cs="Arial"/>
          <w:b/>
          <w:szCs w:val="21"/>
          <w:highlight w:val="none"/>
        </w:rPr>
      </w:pPr>
    </w:p>
    <w:p w14:paraId="0F685CCB">
      <w:pPr>
        <w:spacing w:line="300" w:lineRule="auto"/>
        <w:jc w:val="center"/>
        <w:rPr>
          <w:rFonts w:hint="eastAsia" w:ascii="宋体" w:hAnsi="宋体" w:cs="Arial"/>
          <w:b/>
          <w:szCs w:val="21"/>
          <w:highlight w:val="none"/>
        </w:rPr>
      </w:pPr>
      <w:r>
        <w:rPr>
          <w:rFonts w:hint="eastAsia" w:ascii="宋体" w:hAnsi="宋体" w:cs="Arial"/>
          <w:b/>
          <w:szCs w:val="21"/>
          <w:highlight w:val="none"/>
        </w:rPr>
        <w:t>(非残疾人福利性单位或残疾人福利性单位产品投标的则不用提供此表)</w:t>
      </w:r>
    </w:p>
    <w:p w14:paraId="1072EF4B">
      <w:pPr>
        <w:spacing w:line="360" w:lineRule="auto"/>
        <w:ind w:firstLine="420" w:firstLineChars="200"/>
        <w:rPr>
          <w:rFonts w:hint="eastAsia" w:ascii="宋体" w:hAnsi="宋体"/>
          <w:highlight w:val="none"/>
        </w:rPr>
      </w:pPr>
    </w:p>
    <w:p w14:paraId="76C2468E">
      <w:pPr>
        <w:spacing w:line="360" w:lineRule="auto"/>
        <w:ind w:firstLine="460" w:firstLineChars="200"/>
        <w:rPr>
          <w:rFonts w:hint="eastAsia" w:ascii="宋体" w:hAnsi="宋体"/>
          <w:spacing w:val="10"/>
          <w:szCs w:val="21"/>
          <w:highlight w:val="none"/>
        </w:rPr>
      </w:pPr>
      <w:r>
        <w:rPr>
          <w:rFonts w:hint="eastAsia" w:ascii="宋体" w:hAnsi="宋体"/>
          <w:spacing w:val="10"/>
          <w:szCs w:val="21"/>
          <w:highlight w:val="none"/>
        </w:rPr>
        <w:t>本单位郑重声明，根据《关于促进残疾人就业政府采购政策的通知》（财库〔2017〕 141号）的规定，本单位为符合条件的残疾人福利性单位，且本单位参加</w:t>
      </w:r>
      <w:r>
        <w:rPr>
          <w:rFonts w:hint="eastAsia" w:ascii="宋体" w:hAnsi="宋体"/>
          <w:spacing w:val="10"/>
          <w:szCs w:val="21"/>
          <w:highlight w:val="none"/>
          <w:u w:val="single"/>
        </w:rPr>
        <w:t xml:space="preserve">     (采购人单位名称)    </w:t>
      </w:r>
      <w:r>
        <w:rPr>
          <w:rFonts w:hint="eastAsia" w:ascii="宋体" w:hAnsi="宋体"/>
          <w:spacing w:val="10"/>
          <w:szCs w:val="21"/>
          <w:highlight w:val="none"/>
        </w:rPr>
        <w:t>的</w:t>
      </w:r>
      <w:r>
        <w:rPr>
          <w:rFonts w:hint="eastAsia" w:ascii="宋体" w:hAnsi="宋体"/>
          <w:spacing w:val="10"/>
          <w:szCs w:val="21"/>
          <w:highlight w:val="none"/>
          <w:u w:val="single"/>
        </w:rPr>
        <w:t xml:space="preserve">   (项目名称)       </w:t>
      </w:r>
      <w:r>
        <w:rPr>
          <w:rFonts w:hint="eastAsia" w:ascii="宋体" w:hAnsi="宋体"/>
          <w:spacing w:val="10"/>
          <w:szCs w:val="21"/>
          <w:highlight w:val="none"/>
        </w:rPr>
        <w:t>采购活动提供本单位制造的食品（由本单位承担工程/提供服务），或者提供其他残疾人福利性单位制造的食品（不包括使用非残疾人福利性单位注册商标的食品）。</w:t>
      </w:r>
    </w:p>
    <w:p w14:paraId="3473C4E4">
      <w:pPr>
        <w:spacing w:line="360" w:lineRule="auto"/>
        <w:ind w:firstLine="460" w:firstLineChars="200"/>
        <w:rPr>
          <w:rFonts w:hint="eastAsia" w:ascii="宋体" w:hAnsi="宋体"/>
          <w:spacing w:val="10"/>
          <w:szCs w:val="21"/>
          <w:highlight w:val="none"/>
        </w:rPr>
      </w:pPr>
      <w:r>
        <w:rPr>
          <w:rFonts w:hint="eastAsia" w:ascii="宋体" w:hAnsi="宋体"/>
          <w:spacing w:val="10"/>
          <w:szCs w:val="21"/>
          <w:highlight w:val="none"/>
        </w:rPr>
        <w:t>本单位对上述声明的真实性负责。如有虚假，将依法承担相应责任。</w:t>
      </w:r>
    </w:p>
    <w:p w14:paraId="77220F60">
      <w:pPr>
        <w:pStyle w:val="109"/>
        <w:rPr>
          <w:rFonts w:hint="eastAsia"/>
          <w:highlight w:val="none"/>
        </w:rPr>
      </w:pPr>
    </w:p>
    <w:p w14:paraId="3B1703B4">
      <w:pPr>
        <w:pStyle w:val="109"/>
        <w:rPr>
          <w:rFonts w:hint="eastAsia"/>
          <w:highlight w:val="none"/>
        </w:rPr>
      </w:pPr>
    </w:p>
    <w:p w14:paraId="012FC36A">
      <w:pPr>
        <w:pStyle w:val="109"/>
        <w:rPr>
          <w:rFonts w:hint="eastAsia"/>
          <w:highlight w:val="none"/>
        </w:rPr>
      </w:pPr>
    </w:p>
    <w:p w14:paraId="5D9846D2">
      <w:pPr>
        <w:pStyle w:val="109"/>
        <w:rPr>
          <w:rFonts w:hint="eastAsia"/>
          <w:highlight w:val="none"/>
        </w:rPr>
      </w:pPr>
    </w:p>
    <w:p w14:paraId="5AC963FA">
      <w:pPr>
        <w:pStyle w:val="109"/>
        <w:rPr>
          <w:rFonts w:hint="eastAsia"/>
          <w:highlight w:val="none"/>
        </w:rPr>
      </w:pPr>
    </w:p>
    <w:p w14:paraId="26C52BFD">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4372D7D5">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5BA5547B">
      <w:pPr>
        <w:tabs>
          <w:tab w:val="left" w:pos="3210"/>
        </w:tabs>
        <w:spacing w:line="360" w:lineRule="auto"/>
        <w:rPr>
          <w:rFonts w:hint="eastAsia" w:ascii="宋体" w:hAnsi="宋体" w:cs="Arial"/>
          <w:szCs w:val="21"/>
          <w:highlight w:val="none"/>
        </w:rPr>
      </w:pPr>
      <w:r>
        <w:rPr>
          <w:rFonts w:ascii="宋体" w:hAnsi="宋体" w:cs="Arial"/>
          <w:szCs w:val="21"/>
          <w:highlight w:val="none"/>
        </w:rPr>
        <w:t>日期：</w:t>
      </w:r>
      <w:r>
        <w:rPr>
          <w:rFonts w:ascii="宋体" w:hAnsi="宋体" w:cs="Arial"/>
          <w:szCs w:val="21"/>
          <w:highlight w:val="none"/>
          <w:u w:val="single"/>
        </w:rPr>
        <w:t xml:space="preserve">          </w:t>
      </w:r>
      <w:r>
        <w:rPr>
          <w:rFonts w:ascii="宋体" w:hAnsi="宋体" w:cs="Arial"/>
          <w:szCs w:val="21"/>
          <w:highlight w:val="none"/>
        </w:rPr>
        <w:t>年</w:t>
      </w:r>
      <w:r>
        <w:rPr>
          <w:rFonts w:ascii="宋体" w:hAnsi="宋体" w:cs="Arial"/>
          <w:szCs w:val="21"/>
          <w:highlight w:val="none"/>
          <w:u w:val="single"/>
        </w:rPr>
        <w:t xml:space="preserve">     </w:t>
      </w:r>
      <w:r>
        <w:rPr>
          <w:rFonts w:ascii="宋体" w:hAnsi="宋体" w:cs="Arial"/>
          <w:szCs w:val="21"/>
          <w:highlight w:val="none"/>
        </w:rPr>
        <w:t xml:space="preserve"> 月</w:t>
      </w:r>
      <w:r>
        <w:rPr>
          <w:rFonts w:ascii="宋体" w:hAnsi="宋体" w:cs="Arial"/>
          <w:szCs w:val="21"/>
          <w:highlight w:val="none"/>
          <w:u w:val="single"/>
        </w:rPr>
        <w:t xml:space="preserve">    </w:t>
      </w:r>
      <w:r>
        <w:rPr>
          <w:rFonts w:ascii="宋体" w:hAnsi="宋体" w:cs="Arial"/>
          <w:szCs w:val="21"/>
          <w:highlight w:val="none"/>
        </w:rPr>
        <w:t xml:space="preserve"> 日</w:t>
      </w:r>
    </w:p>
    <w:p w14:paraId="5636EC44">
      <w:pPr>
        <w:pStyle w:val="21"/>
        <w:tabs>
          <w:tab w:val="left" w:pos="1260"/>
        </w:tabs>
        <w:jc w:val="center"/>
        <w:rPr>
          <w:rFonts w:hint="eastAsia" w:hAnsi="宋体" w:cs="Arial"/>
          <w:b/>
          <w:bCs/>
          <w:sz w:val="28"/>
          <w:szCs w:val="28"/>
          <w:highlight w:val="none"/>
        </w:rPr>
      </w:pPr>
    </w:p>
    <w:p w14:paraId="4E3BCF92">
      <w:pPr>
        <w:rPr>
          <w:rFonts w:hint="eastAsia" w:ascii="宋体" w:hAnsi="宋体"/>
          <w:b/>
          <w:sz w:val="28"/>
          <w:szCs w:val="28"/>
          <w:highlight w:val="none"/>
          <w:bdr w:val="single" w:color="auto" w:sz="4" w:space="0"/>
        </w:rPr>
      </w:pPr>
      <w:r>
        <w:rPr>
          <w:rFonts w:hAnsi="宋体"/>
          <w:b/>
          <w:sz w:val="28"/>
          <w:szCs w:val="28"/>
          <w:highlight w:val="none"/>
          <w:bdr w:val="single" w:color="auto" w:sz="4" w:space="0"/>
        </w:rPr>
        <w:br w:type="page"/>
      </w:r>
      <w:r>
        <w:rPr>
          <w:rFonts w:hint="eastAsia" w:hAnsi="宋体"/>
          <w:b/>
          <w:sz w:val="28"/>
          <w:szCs w:val="28"/>
          <w:highlight w:val="none"/>
          <w:bdr w:val="single" w:color="auto" w:sz="4" w:space="0"/>
          <w:shd w:val="clear" w:color="auto" w:fill="FFFF00"/>
        </w:rPr>
        <w:t>投标文件第二册</w:t>
      </w:r>
      <w:r>
        <w:rPr>
          <w:rFonts w:hint="eastAsia" w:hAnsi="宋体"/>
          <w:szCs w:val="21"/>
          <w:highlight w:val="none"/>
        </w:rPr>
        <w:t>（一式</w:t>
      </w:r>
      <w:r>
        <w:rPr>
          <w:rFonts w:hint="eastAsia" w:hAnsi="宋体"/>
          <w:szCs w:val="21"/>
          <w:highlight w:val="none"/>
          <w:u w:val="single"/>
        </w:rPr>
        <w:t xml:space="preserve"> 柒 </w:t>
      </w:r>
      <w:r>
        <w:rPr>
          <w:rFonts w:hint="eastAsia" w:hAnsi="宋体"/>
          <w:szCs w:val="21"/>
          <w:highlight w:val="none"/>
        </w:rPr>
        <w:t>份，其中正本</w:t>
      </w:r>
      <w:r>
        <w:rPr>
          <w:rFonts w:hint="eastAsia" w:hAnsi="宋体"/>
          <w:szCs w:val="21"/>
          <w:highlight w:val="none"/>
          <w:u w:val="single"/>
        </w:rPr>
        <w:t xml:space="preserve"> 壹 </w:t>
      </w:r>
      <w:r>
        <w:rPr>
          <w:rFonts w:hint="eastAsia" w:hAnsi="宋体"/>
          <w:szCs w:val="21"/>
          <w:highlight w:val="none"/>
        </w:rPr>
        <w:t>份、副本</w:t>
      </w:r>
      <w:r>
        <w:rPr>
          <w:rFonts w:hint="eastAsia" w:hAnsi="宋体"/>
          <w:szCs w:val="21"/>
          <w:highlight w:val="none"/>
          <w:u w:val="single"/>
        </w:rPr>
        <w:t xml:space="preserve"> 伍 </w:t>
      </w:r>
      <w:r>
        <w:rPr>
          <w:rFonts w:hint="eastAsia" w:hAnsi="宋体"/>
          <w:szCs w:val="21"/>
          <w:highlight w:val="none"/>
        </w:rPr>
        <w:t>份和电子文件</w:t>
      </w:r>
      <w:r>
        <w:rPr>
          <w:rFonts w:hint="eastAsia" w:hAnsi="宋体"/>
          <w:szCs w:val="21"/>
          <w:highlight w:val="none"/>
          <w:u w:val="single"/>
        </w:rPr>
        <w:t xml:space="preserve"> 壹 </w:t>
      </w:r>
      <w:r>
        <w:rPr>
          <w:rFonts w:hint="eastAsia" w:hAnsi="宋体"/>
          <w:szCs w:val="21"/>
          <w:highlight w:val="none"/>
        </w:rPr>
        <w:t>份）</w:t>
      </w:r>
    </w:p>
    <w:p w14:paraId="2811BA72">
      <w:pPr>
        <w:tabs>
          <w:tab w:val="left" w:pos="3210"/>
        </w:tabs>
        <w:jc w:val="center"/>
        <w:rPr>
          <w:rFonts w:hint="eastAsia" w:ascii="宋体" w:hAnsi="宋体" w:cs="Arial"/>
          <w:b/>
          <w:bCs/>
          <w:sz w:val="28"/>
          <w:szCs w:val="28"/>
          <w:highlight w:val="none"/>
        </w:rPr>
      </w:pPr>
    </w:p>
    <w:p w14:paraId="3FFE932B">
      <w:pPr>
        <w:tabs>
          <w:tab w:val="left" w:pos="3210"/>
        </w:tabs>
        <w:jc w:val="center"/>
        <w:rPr>
          <w:rFonts w:hint="eastAsia" w:ascii="宋体" w:hAnsi="宋体" w:cs="Arial"/>
          <w:b/>
          <w:bCs/>
          <w:sz w:val="28"/>
          <w:szCs w:val="28"/>
          <w:highlight w:val="none"/>
        </w:rPr>
      </w:pPr>
      <w:r>
        <w:rPr>
          <w:rFonts w:hint="eastAsia" w:ascii="宋体" w:hAnsi="宋体" w:cs="Arial"/>
          <w:b/>
          <w:bCs/>
          <w:sz w:val="28"/>
          <w:szCs w:val="28"/>
          <w:highlight w:val="none"/>
        </w:rPr>
        <w:t>一、符合性自查表</w:t>
      </w:r>
    </w:p>
    <w:p w14:paraId="5E2D08F6">
      <w:pPr>
        <w:tabs>
          <w:tab w:val="left" w:pos="3210"/>
        </w:tabs>
        <w:jc w:val="center"/>
        <w:rPr>
          <w:rFonts w:hint="eastAsia" w:ascii="宋体" w:hAnsi="宋体" w:cs="Arial"/>
          <w:b/>
          <w:bCs/>
          <w:sz w:val="28"/>
          <w:szCs w:val="28"/>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4509"/>
        <w:gridCol w:w="2036"/>
        <w:gridCol w:w="2146"/>
      </w:tblGrid>
      <w:tr w14:paraId="119B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Align w:val="center"/>
          </w:tcPr>
          <w:p w14:paraId="4AE5BAFB">
            <w:pPr>
              <w:widowControl w:val="0"/>
              <w:ind w:left="-171"/>
              <w:jc w:val="center"/>
              <w:rPr>
                <w:rFonts w:hint="eastAsia" w:ascii="宋体" w:hAnsi="宋体" w:cs="Arial"/>
                <w:b/>
                <w:bCs/>
                <w:szCs w:val="21"/>
                <w:highlight w:val="none"/>
              </w:rPr>
            </w:pPr>
            <w:r>
              <w:rPr>
                <w:rFonts w:ascii="宋体" w:hAnsi="宋体" w:cs="Arial"/>
                <w:b/>
                <w:bCs/>
                <w:szCs w:val="21"/>
                <w:highlight w:val="none"/>
              </w:rPr>
              <w:t>评审内容</w:t>
            </w:r>
          </w:p>
        </w:tc>
        <w:tc>
          <w:tcPr>
            <w:tcW w:w="2288" w:type="pct"/>
            <w:vAlign w:val="center"/>
          </w:tcPr>
          <w:p w14:paraId="357B842A">
            <w:pPr>
              <w:widowControl w:val="0"/>
              <w:ind w:left="-171"/>
              <w:jc w:val="center"/>
              <w:rPr>
                <w:rFonts w:hint="eastAsia" w:ascii="宋体" w:hAnsi="宋体" w:cs="Arial"/>
                <w:b/>
                <w:bCs/>
                <w:szCs w:val="21"/>
                <w:highlight w:val="none"/>
              </w:rPr>
            </w:pPr>
            <w:r>
              <w:rPr>
                <w:rFonts w:ascii="宋体" w:hAnsi="宋体" w:cs="Arial"/>
                <w:b/>
                <w:bCs/>
                <w:szCs w:val="21"/>
                <w:highlight w:val="none"/>
              </w:rPr>
              <w:t>招标文件要求</w:t>
            </w:r>
          </w:p>
        </w:tc>
        <w:tc>
          <w:tcPr>
            <w:tcW w:w="1033" w:type="pct"/>
            <w:vAlign w:val="center"/>
          </w:tcPr>
          <w:p w14:paraId="1B105525">
            <w:pPr>
              <w:widowControl w:val="0"/>
              <w:ind w:left="-171"/>
              <w:jc w:val="center"/>
              <w:rPr>
                <w:rFonts w:hint="eastAsia" w:ascii="宋体" w:hAnsi="宋体" w:cs="Arial"/>
                <w:b/>
                <w:bCs/>
                <w:szCs w:val="21"/>
                <w:highlight w:val="none"/>
              </w:rPr>
            </w:pPr>
            <w:r>
              <w:rPr>
                <w:rFonts w:hint="eastAsia" w:ascii="宋体" w:hAnsi="宋体" w:cs="Arial"/>
                <w:b/>
                <w:bCs/>
                <w:szCs w:val="21"/>
                <w:highlight w:val="none"/>
              </w:rPr>
              <w:t xml:space="preserve"> </w:t>
            </w:r>
            <w:r>
              <w:rPr>
                <w:rFonts w:ascii="宋体" w:hAnsi="宋体" w:cs="Arial"/>
                <w:b/>
                <w:bCs/>
                <w:szCs w:val="21"/>
                <w:highlight w:val="none"/>
              </w:rPr>
              <w:t>自查结论</w:t>
            </w:r>
          </w:p>
        </w:tc>
        <w:tc>
          <w:tcPr>
            <w:tcW w:w="1089" w:type="pct"/>
            <w:vAlign w:val="center"/>
          </w:tcPr>
          <w:p w14:paraId="58ABA936">
            <w:pPr>
              <w:widowControl w:val="0"/>
              <w:ind w:left="-171"/>
              <w:jc w:val="center"/>
              <w:rPr>
                <w:rFonts w:hint="eastAsia" w:ascii="宋体" w:hAnsi="宋体" w:cs="Arial"/>
                <w:b/>
                <w:bCs/>
                <w:szCs w:val="21"/>
                <w:highlight w:val="none"/>
              </w:rPr>
            </w:pPr>
            <w:r>
              <w:rPr>
                <w:rFonts w:ascii="宋体" w:hAnsi="宋体" w:cs="Arial"/>
                <w:b/>
                <w:bCs/>
                <w:szCs w:val="21"/>
                <w:highlight w:val="none"/>
              </w:rPr>
              <w:t>证明资料</w:t>
            </w:r>
          </w:p>
        </w:tc>
      </w:tr>
      <w:tr w14:paraId="2508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restart"/>
            <w:vAlign w:val="center"/>
          </w:tcPr>
          <w:p w14:paraId="7A83BB6B">
            <w:pPr>
              <w:widowControl w:val="0"/>
              <w:tabs>
                <w:tab w:val="left" w:pos="3210"/>
              </w:tabs>
              <w:jc w:val="center"/>
              <w:rPr>
                <w:rFonts w:hint="eastAsia" w:ascii="宋体" w:hAnsi="宋体" w:cs="Arial"/>
                <w:b/>
                <w:bCs/>
                <w:szCs w:val="21"/>
                <w:highlight w:val="none"/>
              </w:rPr>
            </w:pPr>
            <w:r>
              <w:rPr>
                <w:rFonts w:hint="eastAsia" w:ascii="宋体" w:hAnsi="宋体" w:cs="Arial"/>
                <w:szCs w:val="21"/>
                <w:highlight w:val="none"/>
              </w:rPr>
              <w:t>符合性审查</w:t>
            </w:r>
          </w:p>
        </w:tc>
        <w:tc>
          <w:tcPr>
            <w:tcW w:w="2288" w:type="pct"/>
            <w:vAlign w:val="center"/>
          </w:tcPr>
          <w:p w14:paraId="10DF83B5">
            <w:pPr>
              <w:widowControl w:val="0"/>
              <w:ind w:left="-171"/>
              <w:jc w:val="center"/>
              <w:rPr>
                <w:rFonts w:hint="eastAsia" w:ascii="宋体" w:hAnsi="宋体" w:cs="Arial"/>
                <w:szCs w:val="21"/>
                <w:highlight w:val="none"/>
              </w:rPr>
            </w:pPr>
            <w:r>
              <w:rPr>
                <w:rFonts w:ascii="宋体" w:hAnsi="宋体" w:cs="Arial"/>
                <w:szCs w:val="21"/>
                <w:highlight w:val="none"/>
              </w:rPr>
              <w:t>投标函</w:t>
            </w:r>
            <w:r>
              <w:rPr>
                <w:rFonts w:hint="eastAsia" w:ascii="宋体" w:hAnsi="宋体" w:cs="Arial"/>
                <w:szCs w:val="21"/>
                <w:highlight w:val="none"/>
              </w:rPr>
              <w:t>，</w:t>
            </w:r>
            <w:r>
              <w:rPr>
                <w:rFonts w:ascii="宋体" w:hAnsi="宋体" w:cs="Arial"/>
                <w:szCs w:val="21"/>
                <w:highlight w:val="none"/>
              </w:rPr>
              <w:t>按对应格式文件填写、签署、盖章</w:t>
            </w:r>
          </w:p>
          <w:p w14:paraId="157AE84E">
            <w:pPr>
              <w:widowControl w:val="0"/>
              <w:ind w:left="-171"/>
              <w:jc w:val="center"/>
              <w:rPr>
                <w:rFonts w:hint="eastAsia" w:ascii="宋体" w:hAnsi="宋体" w:cs="Arial"/>
                <w:bCs/>
                <w:szCs w:val="21"/>
                <w:highlight w:val="none"/>
              </w:rPr>
            </w:pPr>
            <w:r>
              <w:rPr>
                <w:rFonts w:ascii="宋体" w:hAnsi="宋体" w:cs="Arial"/>
                <w:szCs w:val="21"/>
                <w:highlight w:val="none"/>
              </w:rPr>
              <w:t>(原件)</w:t>
            </w:r>
          </w:p>
        </w:tc>
        <w:tc>
          <w:tcPr>
            <w:tcW w:w="1033" w:type="pct"/>
            <w:vAlign w:val="center"/>
          </w:tcPr>
          <w:p w14:paraId="3410A1C5">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47BEF10E">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1D96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continue"/>
            <w:vAlign w:val="center"/>
          </w:tcPr>
          <w:p w14:paraId="3D7A4EF2">
            <w:pPr>
              <w:widowControl w:val="0"/>
              <w:tabs>
                <w:tab w:val="left" w:pos="3210"/>
              </w:tabs>
              <w:jc w:val="center"/>
              <w:rPr>
                <w:rFonts w:hint="eastAsia" w:ascii="宋体" w:hAnsi="宋体" w:cs="Arial"/>
                <w:szCs w:val="21"/>
                <w:highlight w:val="none"/>
              </w:rPr>
            </w:pPr>
          </w:p>
        </w:tc>
        <w:tc>
          <w:tcPr>
            <w:tcW w:w="2288" w:type="pct"/>
            <w:vAlign w:val="center"/>
          </w:tcPr>
          <w:p w14:paraId="00B4C520">
            <w:pPr>
              <w:widowControl w:val="0"/>
              <w:ind w:left="-171"/>
              <w:jc w:val="center"/>
              <w:rPr>
                <w:rFonts w:hint="eastAsia" w:ascii="宋体" w:hAnsi="宋体" w:cs="宋体"/>
                <w:szCs w:val="21"/>
                <w:highlight w:val="none"/>
              </w:rPr>
            </w:pPr>
            <w:r>
              <w:rPr>
                <w:rFonts w:hint="eastAsia" w:ascii="宋体" w:hAnsi="宋体" w:cs="宋体"/>
                <w:szCs w:val="21"/>
                <w:highlight w:val="none"/>
              </w:rPr>
              <w:t xml:space="preserve"> 法定代表人/负责人资格证明书及授权委托书，</w:t>
            </w:r>
          </w:p>
          <w:p w14:paraId="1E1DFC69">
            <w:pPr>
              <w:widowControl w:val="0"/>
              <w:ind w:left="-171"/>
              <w:jc w:val="center"/>
              <w:rPr>
                <w:rFonts w:hint="eastAsia" w:ascii="宋体" w:hAnsi="宋体" w:cs="Arial"/>
                <w:bCs/>
                <w:szCs w:val="21"/>
                <w:highlight w:val="none"/>
              </w:rPr>
            </w:pPr>
            <w:r>
              <w:rPr>
                <w:rFonts w:hint="eastAsia" w:ascii="宋体" w:hAnsi="宋体" w:cs="宋体"/>
                <w:szCs w:val="21"/>
                <w:highlight w:val="none"/>
              </w:rPr>
              <w:t>按对应格式文件签署、盖章</w:t>
            </w:r>
            <w:r>
              <w:rPr>
                <w:rFonts w:ascii="宋体" w:hAnsi="宋体" w:cs="Arial"/>
                <w:szCs w:val="21"/>
                <w:highlight w:val="none"/>
              </w:rPr>
              <w:t>(原件)</w:t>
            </w:r>
          </w:p>
        </w:tc>
        <w:tc>
          <w:tcPr>
            <w:tcW w:w="1033" w:type="pct"/>
            <w:vAlign w:val="center"/>
          </w:tcPr>
          <w:p w14:paraId="38F083F3">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4CE5C43C">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3107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continue"/>
            <w:vAlign w:val="center"/>
          </w:tcPr>
          <w:p w14:paraId="6A4BEEAE">
            <w:pPr>
              <w:widowControl w:val="0"/>
              <w:tabs>
                <w:tab w:val="left" w:pos="3210"/>
              </w:tabs>
              <w:jc w:val="center"/>
              <w:rPr>
                <w:rFonts w:hint="eastAsia" w:ascii="宋体" w:hAnsi="宋体" w:cs="Arial"/>
                <w:szCs w:val="21"/>
                <w:highlight w:val="none"/>
              </w:rPr>
            </w:pPr>
          </w:p>
        </w:tc>
        <w:tc>
          <w:tcPr>
            <w:tcW w:w="2288" w:type="pct"/>
            <w:vAlign w:val="center"/>
          </w:tcPr>
          <w:p w14:paraId="654B3745">
            <w:pPr>
              <w:widowControl w:val="0"/>
              <w:tabs>
                <w:tab w:val="left" w:pos="2880"/>
              </w:tabs>
              <w:ind w:left="40" w:leftChars="19"/>
              <w:jc w:val="center"/>
              <w:rPr>
                <w:rFonts w:hint="eastAsia" w:ascii="宋体" w:hAnsi="宋体" w:cs="Arial"/>
                <w:szCs w:val="21"/>
                <w:highlight w:val="none"/>
              </w:rPr>
            </w:pPr>
            <w:r>
              <w:rPr>
                <w:rFonts w:ascii="宋体" w:hAnsi="宋体" w:cs="Arial"/>
                <w:szCs w:val="21"/>
                <w:highlight w:val="none"/>
              </w:rPr>
              <w:t>技术要求</w:t>
            </w:r>
            <w:r>
              <w:rPr>
                <w:rFonts w:hint="eastAsia" w:ascii="宋体" w:hAnsi="宋体" w:cs="Arial"/>
                <w:szCs w:val="21"/>
                <w:highlight w:val="none"/>
              </w:rPr>
              <w:t>，</w:t>
            </w:r>
            <w:r>
              <w:rPr>
                <w:rFonts w:ascii="宋体" w:hAnsi="宋体" w:cs="Arial"/>
                <w:szCs w:val="21"/>
                <w:highlight w:val="none"/>
              </w:rPr>
              <w:t>实质性响应标书参数的技术要求</w:t>
            </w:r>
          </w:p>
        </w:tc>
        <w:tc>
          <w:tcPr>
            <w:tcW w:w="1033" w:type="pct"/>
            <w:vAlign w:val="center"/>
          </w:tcPr>
          <w:p w14:paraId="612995CA">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6D0D3E00">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2A0A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continue"/>
            <w:vAlign w:val="center"/>
          </w:tcPr>
          <w:p w14:paraId="3266B3D8">
            <w:pPr>
              <w:widowControl w:val="0"/>
              <w:tabs>
                <w:tab w:val="left" w:pos="3210"/>
              </w:tabs>
              <w:jc w:val="center"/>
              <w:rPr>
                <w:rFonts w:hint="eastAsia" w:ascii="宋体" w:hAnsi="宋体" w:cs="Arial"/>
                <w:szCs w:val="21"/>
                <w:highlight w:val="none"/>
              </w:rPr>
            </w:pPr>
          </w:p>
        </w:tc>
        <w:tc>
          <w:tcPr>
            <w:tcW w:w="2288" w:type="pct"/>
            <w:vAlign w:val="center"/>
          </w:tcPr>
          <w:p w14:paraId="74EE776F">
            <w:pPr>
              <w:widowControl w:val="0"/>
              <w:tabs>
                <w:tab w:val="left" w:pos="2880"/>
              </w:tabs>
              <w:ind w:left="40" w:leftChars="19"/>
              <w:jc w:val="center"/>
              <w:rPr>
                <w:rFonts w:hint="eastAsia" w:ascii="宋体" w:hAnsi="宋体" w:cs="Arial"/>
                <w:szCs w:val="21"/>
                <w:highlight w:val="none"/>
              </w:rPr>
            </w:pPr>
            <w:r>
              <w:rPr>
                <w:rFonts w:ascii="宋体" w:hAnsi="宋体" w:cs="Arial"/>
                <w:szCs w:val="21"/>
                <w:highlight w:val="none"/>
              </w:rPr>
              <w:t>商务要求</w:t>
            </w:r>
            <w:r>
              <w:rPr>
                <w:rFonts w:hint="eastAsia" w:ascii="宋体" w:hAnsi="宋体" w:cs="Arial"/>
                <w:szCs w:val="21"/>
                <w:highlight w:val="none"/>
              </w:rPr>
              <w:t>，</w:t>
            </w:r>
            <w:r>
              <w:rPr>
                <w:rFonts w:ascii="宋体" w:hAnsi="宋体" w:cs="Arial"/>
                <w:szCs w:val="21"/>
                <w:highlight w:val="none"/>
              </w:rPr>
              <w:t>实质性响应标书参数的商务要求</w:t>
            </w:r>
          </w:p>
        </w:tc>
        <w:tc>
          <w:tcPr>
            <w:tcW w:w="1033" w:type="pct"/>
            <w:vAlign w:val="center"/>
          </w:tcPr>
          <w:p w14:paraId="36B937D8">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20E149A5">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1BF3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continue"/>
            <w:vAlign w:val="center"/>
          </w:tcPr>
          <w:p w14:paraId="4B4330B2">
            <w:pPr>
              <w:widowControl w:val="0"/>
              <w:tabs>
                <w:tab w:val="left" w:pos="3210"/>
              </w:tabs>
              <w:jc w:val="center"/>
              <w:rPr>
                <w:rFonts w:hint="eastAsia" w:ascii="宋体" w:hAnsi="宋体" w:cs="Arial"/>
                <w:szCs w:val="21"/>
                <w:highlight w:val="none"/>
              </w:rPr>
            </w:pPr>
          </w:p>
        </w:tc>
        <w:tc>
          <w:tcPr>
            <w:tcW w:w="2288" w:type="pct"/>
            <w:vAlign w:val="center"/>
          </w:tcPr>
          <w:p w14:paraId="5C248247">
            <w:pPr>
              <w:widowControl w:val="0"/>
              <w:tabs>
                <w:tab w:val="left" w:pos="2880"/>
              </w:tabs>
              <w:ind w:left="40" w:leftChars="19"/>
              <w:jc w:val="center"/>
              <w:rPr>
                <w:rFonts w:hint="eastAsia" w:ascii="宋体" w:hAnsi="宋体" w:cs="Arial"/>
                <w:szCs w:val="21"/>
                <w:highlight w:val="none"/>
              </w:rPr>
            </w:pPr>
            <w:r>
              <w:rPr>
                <w:rFonts w:ascii="宋体" w:hAnsi="宋体" w:cs="Arial"/>
                <w:szCs w:val="21"/>
                <w:highlight w:val="none"/>
              </w:rPr>
              <w:t>报价要求</w:t>
            </w:r>
            <w:r>
              <w:rPr>
                <w:rFonts w:hint="eastAsia" w:ascii="宋体" w:hAnsi="宋体" w:cs="Arial"/>
                <w:szCs w:val="21"/>
                <w:highlight w:val="none"/>
              </w:rPr>
              <w:t>，</w:t>
            </w:r>
            <w:r>
              <w:rPr>
                <w:rFonts w:ascii="宋体" w:hAnsi="宋体" w:cs="Arial"/>
                <w:szCs w:val="21"/>
                <w:highlight w:val="none"/>
              </w:rPr>
              <w:t>报价方案是唯一确定</w:t>
            </w:r>
            <w:r>
              <w:rPr>
                <w:rFonts w:hint="eastAsia" w:ascii="宋体" w:hAnsi="宋体" w:cs="Arial"/>
                <w:szCs w:val="21"/>
                <w:highlight w:val="none"/>
              </w:rPr>
              <w:t>，</w:t>
            </w:r>
            <w:r>
              <w:rPr>
                <w:rFonts w:hint="eastAsia" w:ascii="宋体" w:hAnsi="宋体"/>
                <w:szCs w:val="21"/>
                <w:highlight w:val="none"/>
              </w:rPr>
              <w:t>投标报价是否在有效范围内</w:t>
            </w:r>
          </w:p>
        </w:tc>
        <w:tc>
          <w:tcPr>
            <w:tcW w:w="1033" w:type="pct"/>
            <w:vAlign w:val="center"/>
          </w:tcPr>
          <w:p w14:paraId="226E1923">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4FE7B3EA">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604E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continue"/>
            <w:vAlign w:val="center"/>
          </w:tcPr>
          <w:p w14:paraId="48F25734">
            <w:pPr>
              <w:widowControl w:val="0"/>
              <w:tabs>
                <w:tab w:val="left" w:pos="3210"/>
              </w:tabs>
              <w:jc w:val="center"/>
              <w:rPr>
                <w:rFonts w:hint="eastAsia" w:ascii="宋体" w:hAnsi="宋体" w:cs="Arial"/>
                <w:szCs w:val="21"/>
                <w:highlight w:val="none"/>
              </w:rPr>
            </w:pPr>
          </w:p>
        </w:tc>
        <w:tc>
          <w:tcPr>
            <w:tcW w:w="2288" w:type="pct"/>
            <w:vAlign w:val="center"/>
          </w:tcPr>
          <w:p w14:paraId="54421D79">
            <w:pPr>
              <w:widowControl w:val="0"/>
              <w:tabs>
                <w:tab w:val="left" w:pos="3210"/>
              </w:tabs>
              <w:jc w:val="center"/>
              <w:rPr>
                <w:rFonts w:ascii="Tahoma" w:hAnsi="Tahoma" w:cs="Tahoma"/>
                <w:color w:val="FF0000"/>
                <w:highlight w:val="none"/>
              </w:rPr>
            </w:pPr>
            <w:r>
              <w:rPr>
                <w:rFonts w:ascii="宋体" w:hAnsi="宋体" w:cs="Arial"/>
                <w:szCs w:val="21"/>
                <w:highlight w:val="none"/>
              </w:rPr>
              <w:t>其它</w:t>
            </w:r>
            <w:r>
              <w:rPr>
                <w:rFonts w:hint="eastAsia" w:ascii="宋体" w:hAnsi="宋体" w:cs="Arial"/>
                <w:szCs w:val="21"/>
                <w:highlight w:val="none"/>
              </w:rPr>
              <w:t>，</w:t>
            </w:r>
            <w:r>
              <w:rPr>
                <w:rFonts w:ascii="宋体" w:hAnsi="宋体" w:cs="Arial"/>
                <w:szCs w:val="21"/>
                <w:highlight w:val="none"/>
              </w:rPr>
              <w:t>实质性响应招标文件中规定的其它情况</w:t>
            </w:r>
          </w:p>
        </w:tc>
        <w:tc>
          <w:tcPr>
            <w:tcW w:w="1033" w:type="pct"/>
            <w:vAlign w:val="center"/>
          </w:tcPr>
          <w:p w14:paraId="4D61402D">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1F484683">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r w14:paraId="305D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0" w:type="pct"/>
            <w:vMerge w:val="continue"/>
            <w:vAlign w:val="center"/>
          </w:tcPr>
          <w:p w14:paraId="065E6592">
            <w:pPr>
              <w:widowControl w:val="0"/>
              <w:tabs>
                <w:tab w:val="left" w:pos="3210"/>
              </w:tabs>
              <w:jc w:val="center"/>
              <w:rPr>
                <w:rFonts w:hint="eastAsia" w:ascii="宋体" w:hAnsi="宋体" w:cs="Arial"/>
                <w:szCs w:val="21"/>
                <w:highlight w:val="none"/>
              </w:rPr>
            </w:pPr>
          </w:p>
        </w:tc>
        <w:tc>
          <w:tcPr>
            <w:tcW w:w="2288" w:type="pct"/>
            <w:vAlign w:val="center"/>
          </w:tcPr>
          <w:p w14:paraId="61F9A553">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诚信投标承诺书</w:t>
            </w:r>
          </w:p>
        </w:tc>
        <w:tc>
          <w:tcPr>
            <w:tcW w:w="1033" w:type="pct"/>
            <w:vAlign w:val="center"/>
          </w:tcPr>
          <w:p w14:paraId="433C0816">
            <w:pPr>
              <w:widowControl w:val="0"/>
              <w:tabs>
                <w:tab w:val="left" w:pos="3210"/>
              </w:tabs>
              <w:jc w:val="center"/>
              <w:rPr>
                <w:rFonts w:hint="eastAsia" w:ascii="宋体" w:hAnsi="宋体" w:cs="Arial"/>
                <w:szCs w:val="21"/>
                <w:highlight w:val="none"/>
              </w:rPr>
            </w:pPr>
            <w:r>
              <w:rPr>
                <w:rFonts w:ascii="宋体" w:hAnsi="宋体" w:cs="Arial"/>
                <w:szCs w:val="21"/>
                <w:highlight w:val="none"/>
              </w:rPr>
              <w:t>□通过  □不通过</w:t>
            </w:r>
          </w:p>
        </w:tc>
        <w:tc>
          <w:tcPr>
            <w:tcW w:w="1089" w:type="pct"/>
            <w:vAlign w:val="center"/>
          </w:tcPr>
          <w:p w14:paraId="5FA4F586">
            <w:pPr>
              <w:widowControl w:val="0"/>
              <w:tabs>
                <w:tab w:val="left" w:pos="3210"/>
              </w:tabs>
              <w:jc w:val="center"/>
              <w:rPr>
                <w:rFonts w:hint="eastAsia" w:ascii="宋体" w:hAnsi="宋体" w:cs="Arial"/>
                <w:szCs w:val="21"/>
                <w:highlight w:val="none"/>
              </w:rPr>
            </w:pPr>
            <w:r>
              <w:rPr>
                <w:rFonts w:hint="eastAsia" w:ascii="宋体" w:hAnsi="宋体" w:cs="Arial"/>
                <w:szCs w:val="21"/>
                <w:highlight w:val="none"/>
              </w:rPr>
              <w:t>见</w:t>
            </w:r>
            <w:r>
              <w:rPr>
                <w:rFonts w:ascii="宋体" w:hAnsi="宋体" w:cs="Arial"/>
                <w:szCs w:val="21"/>
                <w:highlight w:val="none"/>
              </w:rPr>
              <w:t>投标文件第（）页</w:t>
            </w:r>
          </w:p>
        </w:tc>
      </w:tr>
    </w:tbl>
    <w:p w14:paraId="5D8A26EC">
      <w:pPr>
        <w:tabs>
          <w:tab w:val="left" w:pos="3210"/>
        </w:tabs>
        <w:rPr>
          <w:rFonts w:hint="eastAsia" w:ascii="宋体" w:hAnsi="宋体" w:cs="Arial"/>
          <w:sz w:val="28"/>
          <w:szCs w:val="28"/>
          <w:highlight w:val="none"/>
        </w:rPr>
      </w:pPr>
    </w:p>
    <w:p w14:paraId="517294D6">
      <w:pPr>
        <w:tabs>
          <w:tab w:val="left" w:pos="3210"/>
        </w:tabs>
        <w:rPr>
          <w:rFonts w:hint="eastAsia" w:ascii="宋体" w:hAnsi="宋体" w:cs="Arial"/>
          <w:sz w:val="28"/>
          <w:szCs w:val="28"/>
          <w:highlight w:val="none"/>
        </w:rPr>
      </w:pPr>
    </w:p>
    <w:p w14:paraId="39D42AAF">
      <w:pPr>
        <w:tabs>
          <w:tab w:val="left" w:pos="3210"/>
        </w:tabs>
        <w:spacing w:line="360" w:lineRule="auto"/>
        <w:rPr>
          <w:rFonts w:hint="eastAsia" w:ascii="宋体" w:hAnsi="宋体" w:cs="Arial"/>
          <w:szCs w:val="21"/>
          <w:highlight w:val="none"/>
        </w:rPr>
      </w:pPr>
      <w:r>
        <w:rPr>
          <w:rFonts w:ascii="宋体" w:hAnsi="宋体" w:cs="Arial"/>
          <w:szCs w:val="21"/>
          <w:highlight w:val="none"/>
        </w:rPr>
        <w:t>注：以上材料将作为投标供应商合格性和有效性审核的重要内容之一，投标供应商必须严格按照其内容及序列要求在投标文件中对应如实提供，对缺漏和不符合项将会直接导致无效投标！在对应的□打“√”。</w:t>
      </w:r>
    </w:p>
    <w:p w14:paraId="65B0F7DF">
      <w:pPr>
        <w:tabs>
          <w:tab w:val="left" w:pos="3210"/>
        </w:tabs>
        <w:spacing w:line="360" w:lineRule="auto"/>
        <w:rPr>
          <w:rFonts w:hint="eastAsia" w:ascii="宋体" w:hAnsi="宋体" w:cs="Arial"/>
          <w:szCs w:val="21"/>
          <w:highlight w:val="none"/>
        </w:rPr>
      </w:pPr>
    </w:p>
    <w:p w14:paraId="7AEA01A6">
      <w:pPr>
        <w:tabs>
          <w:tab w:val="left" w:pos="3210"/>
        </w:tabs>
        <w:spacing w:line="360" w:lineRule="auto"/>
        <w:rPr>
          <w:rFonts w:hint="eastAsia" w:ascii="宋体" w:hAnsi="宋体" w:cs="Arial"/>
          <w:szCs w:val="21"/>
          <w:highlight w:val="none"/>
        </w:rPr>
      </w:pPr>
    </w:p>
    <w:p w14:paraId="2D654597">
      <w:pPr>
        <w:tabs>
          <w:tab w:val="left" w:pos="3210"/>
        </w:tabs>
        <w:spacing w:line="360" w:lineRule="auto"/>
        <w:rPr>
          <w:rFonts w:hint="eastAsia" w:ascii="宋体" w:hAnsi="宋体" w:cs="Arial"/>
          <w:szCs w:val="21"/>
          <w:highlight w:val="none"/>
        </w:rPr>
      </w:pPr>
    </w:p>
    <w:p w14:paraId="22E93BC0">
      <w:pPr>
        <w:tabs>
          <w:tab w:val="left" w:pos="3210"/>
        </w:tabs>
        <w:spacing w:line="360" w:lineRule="auto"/>
        <w:rPr>
          <w:rFonts w:hint="eastAsia" w:ascii="宋体" w:hAnsi="宋体" w:cs="Arial"/>
          <w:szCs w:val="21"/>
          <w:highlight w:val="none"/>
          <w:u w:val="singl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2EC522F8">
      <w:pPr>
        <w:tabs>
          <w:tab w:val="left" w:pos="3210"/>
        </w:tabs>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416710DF">
      <w:pPr>
        <w:tabs>
          <w:tab w:val="left" w:pos="3210"/>
        </w:tabs>
        <w:rPr>
          <w:rFonts w:hint="eastAsia" w:ascii="宋体" w:hAnsi="宋体" w:cs="Arial"/>
          <w:szCs w:val="21"/>
          <w:highlight w:val="none"/>
        </w:rPr>
      </w:pPr>
      <w:r>
        <w:rPr>
          <w:rFonts w:ascii="宋体" w:hAnsi="宋体" w:cs="Arial"/>
          <w:szCs w:val="21"/>
          <w:highlight w:val="none"/>
        </w:rPr>
        <w:t>日期：   年   月   日</w:t>
      </w:r>
    </w:p>
    <w:p w14:paraId="0D1488CC">
      <w:pPr>
        <w:pStyle w:val="3"/>
        <w:rPr>
          <w:rFonts w:hint="eastAsia"/>
          <w:highlight w:val="none"/>
        </w:rPr>
      </w:pPr>
      <w:r>
        <w:rPr>
          <w:szCs w:val="21"/>
          <w:highlight w:val="none"/>
        </w:rPr>
        <w:br w:type="page"/>
      </w:r>
      <w:bookmarkStart w:id="82" w:name="_Toc202816996"/>
      <w:bookmarkStart w:id="83" w:name="_Toc202251075"/>
      <w:bookmarkStart w:id="84" w:name="_Toc202820351"/>
      <w:bookmarkStart w:id="85" w:name="_Toc202819878"/>
      <w:bookmarkStart w:id="86" w:name="_Toc202254105"/>
      <w:bookmarkStart w:id="87" w:name="_Toc202251700"/>
      <w:bookmarkStart w:id="88" w:name="_Toc202252034"/>
      <w:r>
        <w:rPr>
          <w:highlight w:val="none"/>
        </w:rPr>
        <w:t>二、</w:t>
      </w:r>
      <w:bookmarkEnd w:id="82"/>
      <w:bookmarkEnd w:id="83"/>
      <w:bookmarkEnd w:id="84"/>
      <w:bookmarkEnd w:id="85"/>
      <w:bookmarkEnd w:id="86"/>
      <w:bookmarkEnd w:id="87"/>
      <w:bookmarkEnd w:id="88"/>
      <w:r>
        <w:rPr>
          <w:rFonts w:hint="eastAsia"/>
          <w:highlight w:val="none"/>
        </w:rPr>
        <w:t>投标函</w:t>
      </w:r>
    </w:p>
    <w:p w14:paraId="35D20284">
      <w:pPr>
        <w:adjustRightInd w:val="0"/>
        <w:snapToGrid w:val="0"/>
        <w:spacing w:line="360" w:lineRule="auto"/>
        <w:rPr>
          <w:rFonts w:hint="eastAsia" w:ascii="宋体" w:hAnsi="宋体" w:cs="Arial"/>
          <w:szCs w:val="21"/>
          <w:highlight w:val="none"/>
        </w:rPr>
      </w:pPr>
      <w:r>
        <w:rPr>
          <w:rFonts w:ascii="宋体" w:hAnsi="宋体" w:cs="Arial"/>
          <w:sz w:val="28"/>
          <w:szCs w:val="28"/>
          <w:highlight w:val="none"/>
          <w:u w:val="single"/>
        </w:rPr>
        <w:t>（</w:t>
      </w:r>
      <w:r>
        <w:rPr>
          <w:rFonts w:hint="eastAsia" w:ascii="宋体" w:hAnsi="宋体" w:cs="Arial"/>
          <w:szCs w:val="21"/>
          <w:highlight w:val="none"/>
          <w:u w:val="single"/>
        </w:rPr>
        <w:t>采购代理机构</w:t>
      </w:r>
      <w:r>
        <w:rPr>
          <w:rFonts w:ascii="宋体" w:hAnsi="宋体" w:cs="Arial"/>
          <w:szCs w:val="21"/>
          <w:highlight w:val="none"/>
          <w:u w:val="single"/>
        </w:rPr>
        <w:t>）</w:t>
      </w:r>
      <w:r>
        <w:rPr>
          <w:rFonts w:ascii="宋体" w:hAnsi="宋体" w:cs="Arial"/>
          <w:szCs w:val="21"/>
          <w:highlight w:val="none"/>
        </w:rPr>
        <w:t>：</w:t>
      </w:r>
    </w:p>
    <w:p w14:paraId="416AC623">
      <w:pPr>
        <w:autoSpaceDE w:val="0"/>
        <w:autoSpaceDN w:val="0"/>
        <w:adjustRightInd w:val="0"/>
        <w:spacing w:line="360" w:lineRule="auto"/>
        <w:ind w:right="246" w:firstLine="420" w:firstLineChars="200"/>
        <w:rPr>
          <w:rFonts w:hint="eastAsia" w:ascii="宋体" w:hAnsi="宋体" w:cs="Arial"/>
          <w:szCs w:val="21"/>
          <w:highlight w:val="none"/>
        </w:rPr>
      </w:pPr>
      <w:r>
        <w:rPr>
          <w:rFonts w:hint="eastAsia" w:ascii="宋体" w:hAnsi="宋体" w:cs="Arial"/>
          <w:szCs w:val="21"/>
          <w:highlight w:val="none"/>
        </w:rPr>
        <w:t>依据贵方</w:t>
      </w:r>
      <w:r>
        <w:rPr>
          <w:rFonts w:hint="eastAsia" w:ascii="宋体" w:hAnsi="宋体" w:cs="Arial"/>
          <w:szCs w:val="21"/>
          <w:highlight w:val="none"/>
          <w:u w:val="single"/>
        </w:rPr>
        <w:t xml:space="preserve">（项目名称、项目编号) </w:t>
      </w:r>
      <w:r>
        <w:rPr>
          <w:rFonts w:hint="eastAsia" w:ascii="宋体" w:hAnsi="宋体" w:cs="Arial"/>
          <w:szCs w:val="21"/>
          <w:highlight w:val="none"/>
        </w:rPr>
        <w:t>招标采购货物及服务的投标邀请，我方代表</w:t>
      </w:r>
      <w:r>
        <w:rPr>
          <w:rFonts w:hint="eastAsia" w:ascii="宋体" w:hAnsi="宋体" w:cs="Arial"/>
          <w:szCs w:val="21"/>
          <w:highlight w:val="none"/>
          <w:u w:val="single"/>
        </w:rPr>
        <w:t>（姓名、职务）</w:t>
      </w:r>
      <w:r>
        <w:rPr>
          <w:rFonts w:hint="eastAsia" w:ascii="宋体" w:hAnsi="宋体" w:cs="Arial"/>
          <w:szCs w:val="21"/>
          <w:highlight w:val="none"/>
        </w:rPr>
        <w:t>经正式授权并代表</w:t>
      </w:r>
      <w:r>
        <w:rPr>
          <w:rFonts w:hint="eastAsia" w:ascii="宋体" w:hAnsi="宋体" w:cs="Arial"/>
          <w:szCs w:val="21"/>
          <w:highlight w:val="none"/>
          <w:u w:val="single"/>
        </w:rPr>
        <w:t>（投标供应商名称、地址）</w:t>
      </w:r>
      <w:r>
        <w:rPr>
          <w:rFonts w:hint="eastAsia" w:ascii="宋体" w:hAnsi="宋体" w:cs="Arial"/>
          <w:szCs w:val="21"/>
          <w:highlight w:val="none"/>
        </w:rPr>
        <w:t>提交下述文件。</w:t>
      </w:r>
    </w:p>
    <w:p w14:paraId="18FDCCF7">
      <w:pPr>
        <w:autoSpaceDE w:val="0"/>
        <w:autoSpaceDN w:val="0"/>
        <w:adjustRightInd w:val="0"/>
        <w:spacing w:line="360" w:lineRule="auto"/>
        <w:ind w:right="246" w:firstLine="420" w:firstLineChars="200"/>
        <w:rPr>
          <w:rFonts w:hint="eastAsia" w:ascii="宋体" w:hAnsi="宋体" w:cs="Arial"/>
          <w:szCs w:val="21"/>
          <w:highlight w:val="none"/>
        </w:rPr>
      </w:pPr>
      <w:r>
        <w:rPr>
          <w:rFonts w:ascii="宋体" w:hAnsi="宋体" w:cs="Arial"/>
          <w:szCs w:val="21"/>
          <w:highlight w:val="none"/>
        </w:rPr>
        <w:t>1.</w:t>
      </w:r>
      <w:r>
        <w:rPr>
          <w:rFonts w:hint="eastAsia" w:ascii="宋体" w:hAnsi="宋体" w:cs="Arial"/>
          <w:szCs w:val="21"/>
          <w:highlight w:val="none"/>
        </w:rPr>
        <w:t xml:space="preserve"> 符合性自查表</w:t>
      </w:r>
      <w:r>
        <w:rPr>
          <w:rFonts w:ascii="宋体" w:hAnsi="宋体" w:cs="Arial"/>
          <w:szCs w:val="21"/>
          <w:highlight w:val="none"/>
        </w:rPr>
        <w:t>；</w:t>
      </w:r>
    </w:p>
    <w:p w14:paraId="2AF34C46">
      <w:pPr>
        <w:autoSpaceDE w:val="0"/>
        <w:autoSpaceDN w:val="0"/>
        <w:adjustRightInd w:val="0"/>
        <w:spacing w:line="360" w:lineRule="auto"/>
        <w:ind w:right="246" w:firstLine="420" w:firstLineChars="200"/>
        <w:rPr>
          <w:rFonts w:hint="eastAsia" w:ascii="宋体" w:hAnsi="宋体" w:cs="Arial"/>
          <w:szCs w:val="21"/>
          <w:highlight w:val="none"/>
        </w:rPr>
      </w:pPr>
      <w:r>
        <w:rPr>
          <w:rFonts w:hint="eastAsia" w:ascii="宋体" w:hAnsi="宋体" w:cs="Arial"/>
          <w:szCs w:val="21"/>
          <w:highlight w:val="none"/>
        </w:rPr>
        <w:t>2. 投标函；</w:t>
      </w:r>
    </w:p>
    <w:p w14:paraId="4B53E5A3">
      <w:pPr>
        <w:autoSpaceDE w:val="0"/>
        <w:autoSpaceDN w:val="0"/>
        <w:adjustRightInd w:val="0"/>
        <w:spacing w:line="360" w:lineRule="auto"/>
        <w:ind w:right="246" w:firstLine="420" w:firstLineChars="200"/>
        <w:rPr>
          <w:rFonts w:hint="eastAsia" w:ascii="宋体" w:hAnsi="宋体" w:cs="Arial"/>
          <w:szCs w:val="21"/>
          <w:highlight w:val="none"/>
        </w:rPr>
      </w:pPr>
      <w:r>
        <w:rPr>
          <w:rFonts w:hint="eastAsia" w:ascii="宋体" w:hAnsi="宋体" w:cs="Arial"/>
          <w:szCs w:val="21"/>
          <w:highlight w:val="none"/>
        </w:rPr>
        <w:t>3.</w:t>
      </w:r>
      <w:r>
        <w:rPr>
          <w:rFonts w:ascii="宋体" w:hAnsi="宋体" w:cs="Arial"/>
          <w:szCs w:val="21"/>
          <w:highlight w:val="none"/>
        </w:rPr>
        <w:t xml:space="preserve"> 法定代表人/负责人资格证明书及授权委托书</w:t>
      </w:r>
      <w:r>
        <w:rPr>
          <w:rFonts w:hint="eastAsia" w:ascii="宋体" w:hAnsi="宋体" w:cs="Arial"/>
          <w:szCs w:val="21"/>
          <w:highlight w:val="none"/>
        </w:rPr>
        <w:t>；</w:t>
      </w:r>
    </w:p>
    <w:p w14:paraId="6EAB9BD6">
      <w:pPr>
        <w:autoSpaceDE w:val="0"/>
        <w:autoSpaceDN w:val="0"/>
        <w:adjustRightInd w:val="0"/>
        <w:spacing w:line="360" w:lineRule="auto"/>
        <w:ind w:right="246" w:firstLine="420" w:firstLineChars="200"/>
        <w:rPr>
          <w:rFonts w:hint="eastAsia" w:ascii="宋体" w:hAnsi="宋体" w:cs="Arial"/>
          <w:szCs w:val="21"/>
          <w:highlight w:val="none"/>
        </w:rPr>
      </w:pPr>
      <w:r>
        <w:rPr>
          <w:rFonts w:hint="eastAsia" w:ascii="宋体" w:hAnsi="宋体" w:cs="Arial"/>
          <w:szCs w:val="21"/>
          <w:highlight w:val="none"/>
        </w:rPr>
        <w:t>4</w:t>
      </w:r>
      <w:r>
        <w:rPr>
          <w:rFonts w:ascii="宋体" w:hAnsi="宋体" w:cs="Arial"/>
          <w:szCs w:val="21"/>
          <w:highlight w:val="none"/>
        </w:rPr>
        <w:t>. 商务部分；</w:t>
      </w:r>
    </w:p>
    <w:p w14:paraId="113FCB2F">
      <w:pPr>
        <w:autoSpaceDE w:val="0"/>
        <w:autoSpaceDN w:val="0"/>
        <w:adjustRightInd w:val="0"/>
        <w:spacing w:line="360" w:lineRule="auto"/>
        <w:ind w:right="246" w:firstLine="420" w:firstLineChars="200"/>
        <w:rPr>
          <w:rFonts w:hint="eastAsia" w:ascii="宋体" w:hAnsi="宋体" w:cs="Arial"/>
          <w:szCs w:val="21"/>
          <w:highlight w:val="none"/>
        </w:rPr>
      </w:pPr>
      <w:r>
        <w:rPr>
          <w:rFonts w:hint="eastAsia" w:ascii="宋体" w:hAnsi="宋体" w:cs="Arial"/>
          <w:szCs w:val="21"/>
          <w:highlight w:val="none"/>
        </w:rPr>
        <w:t>5</w:t>
      </w:r>
      <w:r>
        <w:rPr>
          <w:rFonts w:ascii="宋体" w:hAnsi="宋体" w:cs="Arial"/>
          <w:szCs w:val="21"/>
          <w:highlight w:val="none"/>
        </w:rPr>
        <w:t>. 技术部分；</w:t>
      </w:r>
    </w:p>
    <w:p w14:paraId="177F74E7">
      <w:pPr>
        <w:autoSpaceDE w:val="0"/>
        <w:autoSpaceDN w:val="0"/>
        <w:adjustRightInd w:val="0"/>
        <w:spacing w:line="360" w:lineRule="auto"/>
        <w:ind w:right="246" w:firstLine="420" w:firstLineChars="200"/>
        <w:rPr>
          <w:rFonts w:hint="eastAsia" w:ascii="宋体" w:hAnsi="宋体" w:cs="Arial"/>
          <w:szCs w:val="21"/>
          <w:highlight w:val="none"/>
        </w:rPr>
      </w:pPr>
      <w:r>
        <w:rPr>
          <w:rFonts w:hint="eastAsia" w:ascii="宋体" w:hAnsi="宋体" w:cs="Arial"/>
          <w:szCs w:val="21"/>
          <w:highlight w:val="none"/>
        </w:rPr>
        <w:t>6. 其他证明文件；</w:t>
      </w:r>
    </w:p>
    <w:p w14:paraId="73688C3D">
      <w:pPr>
        <w:autoSpaceDE w:val="0"/>
        <w:autoSpaceDN w:val="0"/>
        <w:adjustRightInd w:val="0"/>
        <w:spacing w:line="360" w:lineRule="auto"/>
        <w:ind w:right="32" w:firstLine="420" w:firstLineChars="200"/>
        <w:rPr>
          <w:rFonts w:hint="eastAsia" w:ascii="宋体" w:hAnsi="宋体" w:cs="Arial"/>
          <w:szCs w:val="21"/>
          <w:highlight w:val="none"/>
        </w:rPr>
      </w:pPr>
      <w:r>
        <w:rPr>
          <w:rFonts w:hint="eastAsia" w:ascii="宋体" w:hAnsi="宋体" w:cs="Arial"/>
          <w:szCs w:val="21"/>
          <w:highlight w:val="none"/>
        </w:rPr>
        <w:t>7</w:t>
      </w:r>
      <w:r>
        <w:rPr>
          <w:rFonts w:ascii="宋体" w:hAnsi="宋体" w:cs="Arial"/>
          <w:szCs w:val="21"/>
          <w:highlight w:val="none"/>
        </w:rPr>
        <w:t>. 价格部分</w:t>
      </w:r>
      <w:r>
        <w:rPr>
          <w:rFonts w:hint="eastAsia" w:ascii="宋体" w:hAnsi="宋体" w:cs="Arial"/>
          <w:szCs w:val="21"/>
          <w:highlight w:val="none"/>
        </w:rPr>
        <w:t>；</w:t>
      </w:r>
    </w:p>
    <w:p w14:paraId="24B4F845">
      <w:pPr>
        <w:autoSpaceDE w:val="0"/>
        <w:autoSpaceDN w:val="0"/>
        <w:adjustRightInd w:val="0"/>
        <w:spacing w:line="360" w:lineRule="auto"/>
        <w:ind w:right="32" w:firstLine="420" w:firstLineChars="200"/>
        <w:rPr>
          <w:rFonts w:hint="eastAsia" w:ascii="宋体" w:hAnsi="宋体" w:cs="Arial"/>
          <w:szCs w:val="21"/>
          <w:highlight w:val="none"/>
        </w:rPr>
      </w:pPr>
      <w:r>
        <w:rPr>
          <w:rFonts w:hint="eastAsia" w:ascii="宋体" w:hAnsi="宋体" w:cs="Arial"/>
          <w:szCs w:val="21"/>
          <w:highlight w:val="none"/>
        </w:rPr>
        <w:t>8. 诚信投标承诺书。</w:t>
      </w:r>
    </w:p>
    <w:p w14:paraId="35BBB79D">
      <w:pPr>
        <w:autoSpaceDE w:val="0"/>
        <w:autoSpaceDN w:val="0"/>
        <w:adjustRightInd w:val="0"/>
        <w:spacing w:line="360" w:lineRule="auto"/>
        <w:ind w:right="246"/>
        <w:rPr>
          <w:rFonts w:hint="eastAsia" w:ascii="宋体" w:hAnsi="宋体" w:cs="Arial"/>
          <w:szCs w:val="21"/>
          <w:highlight w:val="none"/>
        </w:rPr>
      </w:pPr>
      <w:r>
        <w:rPr>
          <w:rFonts w:ascii="宋体" w:hAnsi="宋体" w:cs="Arial"/>
          <w:szCs w:val="21"/>
          <w:highlight w:val="none"/>
        </w:rPr>
        <w:t>在此，我方声明如下：</w:t>
      </w:r>
    </w:p>
    <w:p w14:paraId="2479A4EE">
      <w:pPr>
        <w:spacing w:line="360" w:lineRule="auto"/>
        <w:rPr>
          <w:rFonts w:hint="eastAsia" w:ascii="宋体" w:hAnsi="宋体" w:cs="Arial"/>
          <w:szCs w:val="21"/>
          <w:highlight w:val="none"/>
        </w:rPr>
      </w:pPr>
      <w:r>
        <w:rPr>
          <w:rFonts w:ascii="宋体" w:hAnsi="宋体" w:cs="Arial"/>
          <w:szCs w:val="21"/>
          <w:highlight w:val="none"/>
        </w:rPr>
        <w:t>1.同意并接受招标文件的各项要求，遵守招标文件中的各项规定，按招标文件的要求提供报价。</w:t>
      </w:r>
    </w:p>
    <w:p w14:paraId="6EA6C489">
      <w:pPr>
        <w:spacing w:line="360" w:lineRule="auto"/>
        <w:rPr>
          <w:rFonts w:hint="eastAsia" w:ascii="宋体" w:hAnsi="宋体" w:cs="Arial"/>
          <w:szCs w:val="21"/>
          <w:highlight w:val="none"/>
        </w:rPr>
      </w:pPr>
      <w:r>
        <w:rPr>
          <w:rFonts w:ascii="宋体" w:hAnsi="宋体" w:cs="Arial"/>
          <w:szCs w:val="21"/>
          <w:highlight w:val="none"/>
        </w:rPr>
        <w:t>2.投标有效期为递交投标文件之日起</w:t>
      </w:r>
      <w:r>
        <w:rPr>
          <w:rFonts w:ascii="宋体" w:hAnsi="宋体" w:cs="Arial"/>
          <w:szCs w:val="21"/>
          <w:highlight w:val="none"/>
          <w:u w:val="single"/>
        </w:rPr>
        <w:t xml:space="preserve"> </w:t>
      </w:r>
      <w:r>
        <w:rPr>
          <w:rFonts w:hint="eastAsia" w:ascii="宋体" w:hAnsi="宋体" w:cs="Arial"/>
          <w:szCs w:val="21"/>
          <w:highlight w:val="none"/>
          <w:u w:val="single"/>
        </w:rPr>
        <w:t>90</w:t>
      </w:r>
      <w:r>
        <w:rPr>
          <w:rFonts w:ascii="宋体" w:hAnsi="宋体" w:cs="Arial"/>
          <w:szCs w:val="21"/>
          <w:highlight w:val="none"/>
          <w:u w:val="single"/>
        </w:rPr>
        <w:t xml:space="preserve"> </w:t>
      </w:r>
      <w:r>
        <w:rPr>
          <w:rFonts w:ascii="宋体" w:hAnsi="宋体" w:cs="Arial"/>
          <w:szCs w:val="21"/>
          <w:highlight w:val="none"/>
        </w:rPr>
        <w:t>天，中标人投标有效期延至合同验收之日。</w:t>
      </w:r>
    </w:p>
    <w:p w14:paraId="31E53B9C">
      <w:pPr>
        <w:spacing w:line="360" w:lineRule="auto"/>
        <w:rPr>
          <w:rFonts w:hint="eastAsia" w:ascii="宋体" w:hAnsi="宋体" w:cs="Arial"/>
          <w:szCs w:val="21"/>
          <w:highlight w:val="none"/>
        </w:rPr>
      </w:pPr>
      <w:r>
        <w:rPr>
          <w:rFonts w:ascii="宋体" w:hAnsi="宋体" w:cs="Arial"/>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09211C54">
      <w:pPr>
        <w:spacing w:line="360" w:lineRule="auto"/>
        <w:rPr>
          <w:rFonts w:hint="eastAsia" w:ascii="宋体" w:hAnsi="宋体" w:cs="Arial"/>
          <w:szCs w:val="21"/>
          <w:highlight w:val="none"/>
        </w:rPr>
      </w:pPr>
      <w:r>
        <w:rPr>
          <w:rFonts w:ascii="宋体" w:hAnsi="宋体" w:cs="Arial"/>
          <w:szCs w:val="21"/>
          <w:highlight w:val="none"/>
        </w:rPr>
        <w:t>4.我方已毫无保留地向贵方提供一切所需的证明材料。</w:t>
      </w:r>
    </w:p>
    <w:p w14:paraId="091C3C12">
      <w:pPr>
        <w:spacing w:line="360" w:lineRule="auto"/>
        <w:rPr>
          <w:rFonts w:hint="eastAsia" w:ascii="宋体" w:hAnsi="宋体" w:cs="Arial"/>
          <w:szCs w:val="21"/>
          <w:highlight w:val="none"/>
        </w:rPr>
      </w:pPr>
      <w:r>
        <w:rPr>
          <w:rFonts w:ascii="宋体" w:hAnsi="宋体" w:cs="Arial"/>
          <w:szCs w:val="21"/>
          <w:highlight w:val="none"/>
        </w:rPr>
        <w:t>5.我方承诺在本次投标文件中提供的一切文件，无论是原件还是复印件均为真实和准确的，绝无任何虚假、伪造和夸大的成份，否则，愿承担相应的后果和法律责任。</w:t>
      </w:r>
    </w:p>
    <w:p w14:paraId="6281E214">
      <w:pPr>
        <w:spacing w:line="360" w:lineRule="auto"/>
        <w:rPr>
          <w:rFonts w:hint="eastAsia" w:ascii="宋体" w:hAnsi="宋体" w:cs="Arial"/>
          <w:szCs w:val="21"/>
          <w:highlight w:val="none"/>
        </w:rPr>
      </w:pPr>
      <w:r>
        <w:rPr>
          <w:rFonts w:ascii="宋体" w:hAnsi="宋体" w:cs="Arial"/>
          <w:szCs w:val="21"/>
          <w:highlight w:val="none"/>
        </w:rPr>
        <w:t>6.我方完全服从和尊重评委会所作的评定结果，同时清楚理解到报价最低并非意味着必定获得中标资格。</w:t>
      </w:r>
    </w:p>
    <w:p w14:paraId="7D4AAF3C">
      <w:pPr>
        <w:spacing w:line="360" w:lineRule="auto"/>
        <w:rPr>
          <w:rFonts w:hint="eastAsia" w:ascii="宋体" w:hAnsi="宋体" w:cs="Arial"/>
          <w:szCs w:val="21"/>
          <w:highlight w:val="none"/>
        </w:rPr>
      </w:pPr>
      <w:r>
        <w:rPr>
          <w:rFonts w:ascii="宋体" w:hAnsi="宋体" w:cs="Arial"/>
          <w:szCs w:val="21"/>
          <w:highlight w:val="none"/>
        </w:rPr>
        <w:t>7.我方同意按招标文件规定向采购代理机构缴纳</w:t>
      </w:r>
      <w:r>
        <w:rPr>
          <w:rFonts w:ascii="宋体" w:hAnsi="宋体" w:cs="Arial"/>
          <w:szCs w:val="21"/>
          <w:highlight w:val="none"/>
          <w:lang w:val="en-GB"/>
        </w:rPr>
        <w:t>招标</w:t>
      </w:r>
      <w:r>
        <w:rPr>
          <w:rFonts w:ascii="宋体" w:hAnsi="宋体" w:cs="Arial"/>
          <w:szCs w:val="21"/>
          <w:highlight w:val="none"/>
        </w:rPr>
        <w:t>服务费。</w:t>
      </w:r>
    </w:p>
    <w:p w14:paraId="705B5CB8">
      <w:pPr>
        <w:autoSpaceDE w:val="0"/>
        <w:autoSpaceDN w:val="0"/>
        <w:adjustRightInd w:val="0"/>
        <w:spacing w:line="400" w:lineRule="exact"/>
        <w:ind w:right="246"/>
        <w:rPr>
          <w:rFonts w:hint="eastAsia" w:ascii="宋体" w:hAnsi="宋体" w:cs="Arial"/>
          <w:szCs w:val="21"/>
          <w:highlight w:val="none"/>
        </w:rPr>
      </w:pPr>
      <w:r>
        <w:rPr>
          <w:rFonts w:ascii="宋体" w:hAnsi="宋体" w:cs="Arial"/>
          <w:szCs w:val="21"/>
          <w:highlight w:val="none"/>
        </w:rPr>
        <w:t>投标供应商：</w:t>
      </w:r>
      <w:r>
        <w:rPr>
          <w:rFonts w:ascii="宋体" w:hAnsi="宋体" w:cs="Arial"/>
          <w:szCs w:val="21"/>
          <w:highlight w:val="none"/>
          <w:u w:val="single"/>
        </w:rPr>
        <w:t xml:space="preserve">                             </w:t>
      </w:r>
      <w:r>
        <w:rPr>
          <w:rFonts w:ascii="宋体" w:hAnsi="宋体" w:cs="Arial"/>
          <w:szCs w:val="21"/>
          <w:highlight w:val="none"/>
        </w:rPr>
        <w:t xml:space="preserve"> </w:t>
      </w:r>
    </w:p>
    <w:p w14:paraId="4F3B35D2">
      <w:pPr>
        <w:autoSpaceDE w:val="0"/>
        <w:autoSpaceDN w:val="0"/>
        <w:adjustRightInd w:val="0"/>
        <w:spacing w:line="400" w:lineRule="exact"/>
        <w:ind w:right="246"/>
        <w:rPr>
          <w:rFonts w:hint="eastAsia" w:ascii="宋体" w:hAnsi="宋体" w:cs="Arial"/>
          <w:szCs w:val="21"/>
          <w:highlight w:val="none"/>
        </w:rPr>
      </w:pPr>
      <w:r>
        <w:rPr>
          <w:rFonts w:ascii="宋体" w:hAnsi="宋体" w:cs="Arial"/>
          <w:szCs w:val="21"/>
          <w:highlight w:val="none"/>
        </w:rPr>
        <w:t>地址：</w:t>
      </w:r>
      <w:r>
        <w:rPr>
          <w:rFonts w:ascii="宋体" w:hAnsi="宋体" w:cs="Arial"/>
          <w:szCs w:val="21"/>
          <w:highlight w:val="none"/>
          <w:u w:val="single"/>
        </w:rPr>
        <w:t xml:space="preserve">                               </w:t>
      </w:r>
      <w:r>
        <w:rPr>
          <w:rFonts w:ascii="宋体" w:hAnsi="宋体" w:cs="Arial"/>
          <w:szCs w:val="21"/>
          <w:highlight w:val="none"/>
        </w:rPr>
        <w:t xml:space="preserve">    </w:t>
      </w:r>
    </w:p>
    <w:p w14:paraId="1D668690">
      <w:pPr>
        <w:autoSpaceDE w:val="0"/>
        <w:autoSpaceDN w:val="0"/>
        <w:adjustRightInd w:val="0"/>
        <w:spacing w:line="400" w:lineRule="exact"/>
        <w:ind w:right="246"/>
        <w:rPr>
          <w:rFonts w:hint="eastAsia" w:ascii="宋体" w:hAnsi="宋体" w:cs="Arial"/>
          <w:szCs w:val="21"/>
          <w:highlight w:val="none"/>
        </w:rPr>
      </w:pPr>
      <w:r>
        <w:rPr>
          <w:rFonts w:ascii="宋体" w:hAnsi="宋体" w:cs="Arial"/>
          <w:szCs w:val="21"/>
          <w:highlight w:val="none"/>
        </w:rPr>
        <w:t>传真：</w:t>
      </w:r>
      <w:r>
        <w:rPr>
          <w:rFonts w:ascii="宋体" w:hAnsi="宋体" w:cs="Arial"/>
          <w:szCs w:val="21"/>
          <w:highlight w:val="none"/>
          <w:u w:val="single"/>
        </w:rPr>
        <w:t xml:space="preserve">                               </w:t>
      </w:r>
    </w:p>
    <w:p w14:paraId="0FB2E904">
      <w:pPr>
        <w:autoSpaceDE w:val="0"/>
        <w:autoSpaceDN w:val="0"/>
        <w:adjustRightInd w:val="0"/>
        <w:spacing w:line="400" w:lineRule="exact"/>
        <w:ind w:right="33"/>
        <w:rPr>
          <w:rFonts w:hint="eastAsia" w:ascii="宋体" w:hAnsi="宋体" w:cs="Arial"/>
          <w:szCs w:val="21"/>
          <w:highlight w:val="none"/>
        </w:rPr>
      </w:pPr>
      <w:r>
        <w:rPr>
          <w:rFonts w:ascii="宋体" w:hAnsi="宋体" w:cs="Arial"/>
          <w:szCs w:val="21"/>
          <w:highlight w:val="none"/>
        </w:rPr>
        <w:t>电话：</w:t>
      </w:r>
      <w:r>
        <w:rPr>
          <w:rFonts w:ascii="宋体" w:hAnsi="宋体" w:cs="Arial"/>
          <w:szCs w:val="21"/>
          <w:highlight w:val="none"/>
          <w:u w:val="single"/>
        </w:rPr>
        <w:t xml:space="preserve">                                </w:t>
      </w:r>
    </w:p>
    <w:p w14:paraId="3CBB8C32">
      <w:pPr>
        <w:autoSpaceDE w:val="0"/>
        <w:autoSpaceDN w:val="0"/>
        <w:adjustRightInd w:val="0"/>
        <w:spacing w:line="400" w:lineRule="exact"/>
        <w:ind w:right="246"/>
        <w:rPr>
          <w:rFonts w:hint="eastAsia" w:ascii="宋体" w:hAnsi="宋体" w:cs="Arial"/>
          <w:szCs w:val="21"/>
          <w:highlight w:val="none"/>
        </w:rPr>
      </w:pPr>
      <w:r>
        <w:rPr>
          <w:rFonts w:ascii="宋体" w:hAnsi="宋体" w:cs="Arial"/>
          <w:szCs w:val="21"/>
          <w:highlight w:val="none"/>
        </w:rPr>
        <w:t>电子邮件：</w:t>
      </w:r>
      <w:r>
        <w:rPr>
          <w:rFonts w:ascii="宋体" w:hAnsi="宋体" w:cs="Arial"/>
          <w:szCs w:val="21"/>
          <w:highlight w:val="none"/>
          <w:u w:val="single"/>
        </w:rPr>
        <w:t xml:space="preserve">                           </w:t>
      </w:r>
    </w:p>
    <w:p w14:paraId="05E2C172">
      <w:pPr>
        <w:adjustRightInd w:val="0"/>
        <w:snapToGrid w:val="0"/>
        <w:spacing w:line="400" w:lineRule="exact"/>
        <w:rPr>
          <w:rFonts w:hint="eastAsia" w:ascii="宋体" w:hAnsi="宋体" w:cs="Arial"/>
          <w:szCs w:val="21"/>
          <w:highlight w:val="none"/>
          <w:u w:val="singl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229D4017">
      <w:pPr>
        <w:adjustRightInd w:val="0"/>
        <w:snapToGrid w:val="0"/>
        <w:spacing w:line="400" w:lineRule="exact"/>
        <w:rPr>
          <w:rFonts w:hint="eastAsia" w:ascii="宋体" w:hAnsi="宋体" w:cs="Arial"/>
          <w:szCs w:val="21"/>
          <w:highlight w:val="none"/>
          <w:u w:val="single"/>
        </w:rPr>
      </w:pPr>
      <w:r>
        <w:rPr>
          <w:rFonts w:ascii="宋体" w:hAnsi="宋体" w:cs="Arial"/>
          <w:szCs w:val="21"/>
          <w:highlight w:val="none"/>
        </w:rPr>
        <w:t xml:space="preserve">投标供应商名称(公章)： </w:t>
      </w:r>
      <w:r>
        <w:rPr>
          <w:rFonts w:ascii="宋体" w:hAnsi="宋体" w:cs="Arial"/>
          <w:szCs w:val="21"/>
          <w:highlight w:val="none"/>
          <w:u w:val="single"/>
        </w:rPr>
        <w:t xml:space="preserve">                  </w:t>
      </w:r>
    </w:p>
    <w:p w14:paraId="6F25C49A">
      <w:pPr>
        <w:adjustRightInd w:val="0"/>
        <w:snapToGrid w:val="0"/>
        <w:spacing w:line="400" w:lineRule="exact"/>
        <w:rPr>
          <w:rFonts w:hint="eastAsia" w:ascii="宋体" w:hAnsi="宋体" w:cs="Arial"/>
          <w:szCs w:val="21"/>
          <w:highlight w:val="none"/>
          <w:u w:val="single"/>
        </w:rPr>
      </w:pPr>
      <w:r>
        <w:rPr>
          <w:rFonts w:ascii="宋体" w:hAnsi="宋体" w:cs="Arial"/>
          <w:szCs w:val="21"/>
          <w:highlight w:val="none"/>
        </w:rPr>
        <w:t>开户银行：</w:t>
      </w:r>
      <w:r>
        <w:rPr>
          <w:rFonts w:ascii="宋体" w:hAnsi="宋体" w:cs="Arial"/>
          <w:szCs w:val="21"/>
          <w:highlight w:val="none"/>
          <w:u w:val="single"/>
        </w:rPr>
        <w:t xml:space="preserve">                           </w:t>
      </w:r>
    </w:p>
    <w:p w14:paraId="0268452A">
      <w:pPr>
        <w:tabs>
          <w:tab w:val="left" w:pos="5250"/>
        </w:tabs>
        <w:autoSpaceDE w:val="0"/>
        <w:autoSpaceDN w:val="0"/>
        <w:spacing w:line="400" w:lineRule="exact"/>
        <w:rPr>
          <w:rFonts w:hint="eastAsia" w:ascii="宋体" w:hAnsi="宋体" w:cs="Arial"/>
          <w:szCs w:val="21"/>
          <w:highlight w:val="none"/>
          <w:u w:val="single"/>
        </w:rPr>
      </w:pPr>
      <w:r>
        <w:rPr>
          <w:rFonts w:ascii="宋体" w:hAnsi="宋体" w:cs="Arial"/>
          <w:szCs w:val="21"/>
          <w:highlight w:val="none"/>
        </w:rPr>
        <w:t>账号：</w:t>
      </w:r>
      <w:r>
        <w:rPr>
          <w:rFonts w:ascii="宋体" w:hAnsi="宋体" w:cs="Arial"/>
          <w:szCs w:val="21"/>
          <w:highlight w:val="none"/>
          <w:u w:val="single"/>
        </w:rPr>
        <w:t xml:space="preserve">                               </w:t>
      </w:r>
    </w:p>
    <w:p w14:paraId="57F8C46D">
      <w:pPr>
        <w:adjustRightInd w:val="0"/>
        <w:snapToGrid w:val="0"/>
        <w:spacing w:line="400" w:lineRule="exact"/>
        <w:rPr>
          <w:rFonts w:hint="eastAsia" w:ascii="宋体" w:hAnsi="宋体" w:cs="Arial"/>
          <w:szCs w:val="21"/>
          <w:highlight w:val="none"/>
          <w:u w:val="single"/>
        </w:rPr>
      </w:pPr>
      <w:r>
        <w:rPr>
          <w:rFonts w:ascii="宋体" w:hAnsi="宋体" w:cs="Arial"/>
          <w:szCs w:val="21"/>
          <w:highlight w:val="none"/>
        </w:rPr>
        <w:t>日期：</w:t>
      </w:r>
      <w:r>
        <w:rPr>
          <w:rFonts w:ascii="宋体" w:hAnsi="宋体" w:cs="Arial"/>
          <w:szCs w:val="21"/>
          <w:highlight w:val="none"/>
          <w:u w:val="single"/>
        </w:rPr>
        <w:t xml:space="preserve">                                   </w:t>
      </w:r>
    </w:p>
    <w:p w14:paraId="7B2FA10C">
      <w:pPr>
        <w:pStyle w:val="3"/>
        <w:rPr>
          <w:rFonts w:hint="eastAsia"/>
          <w:szCs w:val="21"/>
          <w:highlight w:val="none"/>
        </w:rPr>
      </w:pPr>
      <w:r>
        <w:rPr>
          <w:szCs w:val="21"/>
          <w:highlight w:val="none"/>
        </w:rPr>
        <w:br w:type="page"/>
      </w:r>
      <w:r>
        <w:rPr>
          <w:rFonts w:hint="eastAsia"/>
          <w:highlight w:val="none"/>
        </w:rPr>
        <w:t>三、</w:t>
      </w:r>
      <w:r>
        <w:rPr>
          <w:highlight w:val="none"/>
        </w:rPr>
        <w:t>法定代表人/负责人资格证明书及授权委托书</w:t>
      </w:r>
    </w:p>
    <w:p w14:paraId="348765CD">
      <w:pPr>
        <w:spacing w:line="480" w:lineRule="exact"/>
        <w:jc w:val="center"/>
        <w:rPr>
          <w:rFonts w:hint="eastAsia" w:ascii="宋体" w:hAnsi="宋体" w:cs="Arial"/>
          <w:b/>
          <w:sz w:val="24"/>
          <w:szCs w:val="24"/>
          <w:highlight w:val="none"/>
        </w:rPr>
      </w:pPr>
      <w:r>
        <w:rPr>
          <w:rFonts w:hint="eastAsia" w:ascii="宋体" w:hAnsi="宋体" w:cs="Arial"/>
          <w:b/>
          <w:sz w:val="24"/>
          <w:szCs w:val="24"/>
          <w:highlight w:val="none"/>
        </w:rPr>
        <w:t xml:space="preserve">3.1  </w:t>
      </w:r>
      <w:r>
        <w:rPr>
          <w:rFonts w:ascii="宋体" w:hAnsi="宋体" w:cs="Arial"/>
          <w:b/>
          <w:sz w:val="24"/>
          <w:szCs w:val="24"/>
          <w:highlight w:val="none"/>
        </w:rPr>
        <w:t>法定代表人/负责人资格证明书</w:t>
      </w:r>
    </w:p>
    <w:p w14:paraId="3521BA83">
      <w:pPr>
        <w:spacing w:line="480" w:lineRule="exact"/>
        <w:rPr>
          <w:rFonts w:hint="eastAsia" w:ascii="宋体" w:hAnsi="宋体" w:cs="Arial"/>
          <w:szCs w:val="21"/>
          <w:highlight w:val="none"/>
        </w:rPr>
      </w:pPr>
      <w:r>
        <w:rPr>
          <w:rFonts w:ascii="宋体" w:hAnsi="宋体" w:cs="Arial"/>
          <w:szCs w:val="21"/>
          <w:highlight w:val="none"/>
        </w:rPr>
        <w:t>致：</w:t>
      </w:r>
      <w:r>
        <w:rPr>
          <w:rFonts w:hint="eastAsia" w:ascii="宋体" w:hAnsi="宋体" w:cs="Arial"/>
          <w:szCs w:val="21"/>
          <w:highlight w:val="none"/>
          <w:u w:val="single"/>
        </w:rPr>
        <w:t>采购代理机构</w:t>
      </w:r>
      <w:r>
        <w:rPr>
          <w:rFonts w:ascii="宋体" w:hAnsi="宋体" w:cs="Arial"/>
          <w:szCs w:val="21"/>
          <w:highlight w:val="none"/>
        </w:rPr>
        <w:t>：</w:t>
      </w:r>
    </w:p>
    <w:p w14:paraId="7DA25EC2">
      <w:pPr>
        <w:rPr>
          <w:rFonts w:hint="eastAsia" w:ascii="宋体" w:hAnsi="宋体" w:cs="Arial"/>
          <w:szCs w:val="21"/>
          <w:highlight w:val="none"/>
        </w:rPr>
      </w:pPr>
    </w:p>
    <w:p w14:paraId="2C44EE4F">
      <w:pPr>
        <w:spacing w:line="440" w:lineRule="exact"/>
        <w:rPr>
          <w:rFonts w:hint="eastAsia" w:ascii="宋体" w:hAnsi="宋体" w:cs="Arial"/>
          <w:szCs w:val="21"/>
          <w:highlight w:val="none"/>
        </w:rPr>
      </w:pPr>
      <w:r>
        <w:rPr>
          <w:rFonts w:ascii="宋体" w:hAnsi="宋体" w:cs="Arial"/>
          <w:szCs w:val="21"/>
          <w:highlight w:val="none"/>
        </w:rPr>
        <w:t xml:space="preserve">     </w:t>
      </w:r>
      <w:r>
        <w:rPr>
          <w:rFonts w:ascii="宋体" w:hAnsi="宋体" w:cs="Arial"/>
          <w:szCs w:val="21"/>
          <w:highlight w:val="none"/>
          <w:u w:val="single"/>
        </w:rPr>
        <w:t xml:space="preserve">          </w:t>
      </w:r>
      <w:r>
        <w:rPr>
          <w:rFonts w:ascii="宋体" w:hAnsi="宋体" w:cs="Arial"/>
          <w:szCs w:val="21"/>
          <w:highlight w:val="none"/>
        </w:rPr>
        <w:t>同志，现任我单位</w:t>
      </w:r>
      <w:r>
        <w:rPr>
          <w:rFonts w:ascii="宋体" w:hAnsi="宋体" w:cs="Arial"/>
          <w:szCs w:val="21"/>
          <w:highlight w:val="none"/>
          <w:u w:val="single"/>
        </w:rPr>
        <w:t xml:space="preserve">          </w:t>
      </w:r>
      <w:r>
        <w:rPr>
          <w:rFonts w:ascii="宋体" w:hAnsi="宋体" w:cs="Arial"/>
          <w:szCs w:val="21"/>
          <w:highlight w:val="none"/>
        </w:rPr>
        <w:t>职务，为法定代表人，特此证明。</w:t>
      </w:r>
    </w:p>
    <w:p w14:paraId="1AE2B18D">
      <w:pPr>
        <w:spacing w:line="440" w:lineRule="exact"/>
        <w:ind w:firstLine="210" w:firstLineChars="100"/>
        <w:rPr>
          <w:rFonts w:hint="eastAsia" w:ascii="宋体" w:hAnsi="宋体" w:cs="Arial"/>
          <w:szCs w:val="21"/>
          <w:highlight w:val="none"/>
        </w:rPr>
      </w:pPr>
      <w:r>
        <w:rPr>
          <w:rFonts w:ascii="宋体" w:hAnsi="宋体" w:cs="Arial"/>
          <w:szCs w:val="21"/>
          <w:highlight w:val="none"/>
        </w:rPr>
        <w:t>签发日期：           单位：           （盖章）</w:t>
      </w:r>
    </w:p>
    <w:p w14:paraId="19B448AE">
      <w:pPr>
        <w:spacing w:line="440" w:lineRule="exact"/>
        <w:ind w:firstLine="210" w:firstLineChars="100"/>
        <w:rPr>
          <w:rFonts w:hint="eastAsia" w:ascii="宋体" w:hAnsi="宋体" w:cs="Arial"/>
          <w:szCs w:val="21"/>
          <w:highlight w:val="none"/>
        </w:rPr>
      </w:pPr>
      <w:r>
        <w:rPr>
          <w:rFonts w:ascii="宋体" w:hAnsi="宋体" w:cs="Arial"/>
          <w:szCs w:val="21"/>
          <w:highlight w:val="none"/>
        </w:rPr>
        <w:t>附：代表人性别：            年龄：           身份证号码：</w:t>
      </w:r>
    </w:p>
    <w:p w14:paraId="35CEC8D1">
      <w:pPr>
        <w:spacing w:line="440" w:lineRule="exact"/>
        <w:ind w:firstLine="210" w:firstLineChars="100"/>
        <w:rPr>
          <w:rFonts w:hint="eastAsia" w:ascii="宋体" w:hAnsi="宋体" w:cs="Arial"/>
          <w:szCs w:val="21"/>
          <w:highlight w:val="none"/>
        </w:rPr>
      </w:pPr>
      <w:r>
        <w:rPr>
          <w:rFonts w:ascii="宋体" w:hAnsi="宋体" w:cs="Arial"/>
          <w:szCs w:val="21"/>
          <w:highlight w:val="none"/>
        </w:rPr>
        <w:t>联系电话：</w:t>
      </w:r>
    </w:p>
    <w:p w14:paraId="14D6F51F">
      <w:pPr>
        <w:spacing w:line="440" w:lineRule="exact"/>
        <w:ind w:firstLine="210" w:firstLineChars="100"/>
        <w:rPr>
          <w:rFonts w:hint="eastAsia" w:ascii="宋体" w:hAnsi="宋体" w:cs="Arial"/>
          <w:szCs w:val="21"/>
          <w:highlight w:val="none"/>
        </w:rPr>
      </w:pPr>
      <w:r>
        <w:rPr>
          <w:rFonts w:hint="eastAsia" w:ascii="宋体" w:hAnsi="宋体" w:cs="Arial"/>
          <w:szCs w:val="21"/>
          <w:highlight w:val="none"/>
        </w:rPr>
        <w:t>统一社会信用代码：</w:t>
      </w:r>
      <w:r>
        <w:rPr>
          <w:rFonts w:ascii="宋体" w:hAnsi="宋体" w:cs="Arial"/>
          <w:szCs w:val="21"/>
          <w:highlight w:val="none"/>
        </w:rPr>
        <w:t xml:space="preserve">                       经济性质：</w:t>
      </w:r>
    </w:p>
    <w:p w14:paraId="5DD3D1E3">
      <w:pPr>
        <w:spacing w:line="440" w:lineRule="exact"/>
        <w:ind w:firstLine="210" w:firstLineChars="100"/>
        <w:rPr>
          <w:rFonts w:hint="eastAsia" w:ascii="宋体" w:hAnsi="宋体" w:cs="Arial"/>
          <w:szCs w:val="21"/>
          <w:highlight w:val="none"/>
        </w:rPr>
      </w:pPr>
      <w:r>
        <w:rPr>
          <w:rFonts w:hint="eastAsia" w:ascii="宋体" w:hAnsi="宋体" w:cs="Arial"/>
          <w:szCs w:val="21"/>
          <w:highlight w:val="none"/>
        </w:rPr>
        <w:t>经营范围：</w:t>
      </w:r>
    </w:p>
    <w:p w14:paraId="129818F8">
      <w:pPr>
        <w:spacing w:line="440" w:lineRule="exact"/>
        <w:ind w:firstLine="210" w:firstLineChars="100"/>
        <w:rPr>
          <w:rFonts w:hint="eastAsia" w:ascii="宋体" w:hAnsi="宋体" w:cs="Arial"/>
          <w:szCs w:val="21"/>
          <w:highlight w:val="none"/>
        </w:rPr>
      </w:pPr>
    </w:p>
    <w:p w14:paraId="1C1AD9A1">
      <w:pPr>
        <w:spacing w:line="440" w:lineRule="exact"/>
        <w:ind w:firstLine="210" w:firstLineChars="100"/>
        <w:rPr>
          <w:rFonts w:hint="eastAsia" w:ascii="宋体" w:hAnsi="宋体" w:cs="Arial"/>
          <w:szCs w:val="21"/>
          <w:highlight w:val="none"/>
        </w:rPr>
      </w:pPr>
    </w:p>
    <w:p w14:paraId="64773FAC">
      <w:pPr>
        <w:spacing w:line="440" w:lineRule="exact"/>
        <w:ind w:firstLine="210" w:firstLineChars="100"/>
        <w:rPr>
          <w:rFonts w:hint="eastAsia" w:ascii="宋体" w:hAnsi="宋体" w:cs="Arial"/>
          <w:szCs w:val="21"/>
          <w:highlight w:val="none"/>
        </w:rPr>
      </w:pPr>
    </w:p>
    <w:p w14:paraId="32ED2DA0">
      <w:pPr>
        <w:spacing w:line="440" w:lineRule="exact"/>
        <w:ind w:firstLine="210" w:firstLineChars="100"/>
        <w:rPr>
          <w:rFonts w:hint="eastAsia" w:ascii="宋体" w:hAnsi="宋体" w:cs="Arial"/>
          <w:szCs w:val="21"/>
          <w:highlight w:val="none"/>
        </w:rPr>
      </w:pPr>
    </w:p>
    <w:p w14:paraId="5B0063E6">
      <w:pPr>
        <w:spacing w:line="440" w:lineRule="exact"/>
        <w:rPr>
          <w:rFonts w:hint="eastAsia" w:ascii="宋体" w:hAnsi="宋体" w:cs="Arial"/>
          <w:szCs w:val="21"/>
          <w:highlight w:val="none"/>
        </w:rPr>
      </w:pPr>
      <w:r>
        <w:rPr>
          <w:rFonts w:ascii="宋体" w:hAnsi="宋体" w:cs="Arial"/>
          <w:szCs w:val="21"/>
          <w:highlight w:val="none"/>
        </w:rPr>
        <w:t>说明：1.法定代表人为企业事业单位、国家机关、社会团体的主要行政负责人。</w:t>
      </w:r>
    </w:p>
    <w:p w14:paraId="101D9B13">
      <w:pPr>
        <w:spacing w:line="440" w:lineRule="exact"/>
        <w:rPr>
          <w:rFonts w:hint="eastAsia" w:ascii="宋体" w:hAnsi="宋体" w:cs="Arial"/>
          <w:szCs w:val="21"/>
          <w:highlight w:val="none"/>
        </w:rPr>
      </w:pPr>
      <w:r>
        <w:rPr>
          <w:rFonts w:ascii="宋体" w:hAnsi="宋体" w:cs="Arial"/>
          <w:szCs w:val="21"/>
          <w:highlight w:val="none"/>
        </w:rPr>
        <w:t xml:space="preserve">      2.内容必须填写真实、清楚、涂改无效，不得转让、买卖。</w:t>
      </w:r>
    </w:p>
    <w:p w14:paraId="3B015B47">
      <w:pPr>
        <w:spacing w:line="440" w:lineRule="exact"/>
        <w:ind w:firstLine="630" w:firstLineChars="300"/>
        <w:rPr>
          <w:rFonts w:hint="eastAsia" w:ascii="宋体" w:hAnsi="宋体" w:cs="Arial"/>
          <w:szCs w:val="21"/>
          <w:highlight w:val="none"/>
        </w:rPr>
      </w:pPr>
      <w:r>
        <w:rPr>
          <w:rFonts w:ascii="宋体" w:hAnsi="宋体" w:cs="Arial"/>
          <w:szCs w:val="21"/>
          <w:highlight w:val="none"/>
        </w:rPr>
        <w:t>3.将此证明书提交对方作为合同附件</w:t>
      </w:r>
      <w:r>
        <w:rPr>
          <w:rFonts w:hint="eastAsia" w:ascii="宋体" w:hAnsi="宋体" w:cs="Arial"/>
          <w:szCs w:val="21"/>
          <w:highlight w:val="none"/>
        </w:rPr>
        <w:t>。</w:t>
      </w:r>
    </w:p>
    <w:p w14:paraId="1A98591B">
      <w:pPr>
        <w:rPr>
          <w:rFonts w:hint="eastAsia" w:ascii="宋体" w:hAnsi="宋体" w:cs="Arial"/>
          <w:szCs w:val="21"/>
          <w:highlight w:val="none"/>
        </w:rPr>
      </w:pPr>
    </w:p>
    <w:p w14:paraId="65CE101B">
      <w:pPr>
        <w:rPr>
          <w:rFonts w:hint="eastAsia" w:ascii="宋体" w:hAnsi="宋体" w:cs="Arial"/>
          <w:szCs w:val="21"/>
          <w:highlight w:val="none"/>
        </w:rPr>
      </w:pPr>
    </w:p>
    <w:p w14:paraId="4BF9630F">
      <w:pPr>
        <w:rPr>
          <w:rFonts w:hint="eastAsia" w:ascii="宋体" w:hAnsi="宋体" w:cs="Arial"/>
          <w:szCs w:val="21"/>
          <w:highlight w:val="none"/>
        </w:rPr>
      </w:pPr>
    </w:p>
    <w:p w14:paraId="6CF50C66">
      <w:pPr>
        <w:rPr>
          <w:rFonts w:hint="eastAsia" w:ascii="宋体" w:hAnsi="宋体" w:cs="Arial"/>
          <w:b/>
          <w:szCs w:val="21"/>
          <w:highlight w:val="none"/>
        </w:rPr>
      </w:pPr>
      <w:r>
        <w:rPr>
          <w:rFonts w:ascii="宋体" w:hAnsi="宋体" w:cs="Arial"/>
          <w:szCs w:val="21"/>
          <w:highlight w:val="none"/>
        </w:rPr>
        <w:t xml:space="preserve"> </w:t>
      </w:r>
      <w:r>
        <w:rPr>
          <w:rFonts w:ascii="宋体" w:hAnsi="宋体" w:cs="Arial"/>
          <w:b/>
          <w:szCs w:val="21"/>
          <w:highlight w:val="none"/>
        </w:rPr>
        <w:t xml:space="preserve"> (为避免废标，请供应商务必提供本附件)</w:t>
      </w:r>
    </w:p>
    <w:p w14:paraId="06BBA21A">
      <w:pPr>
        <w:rPr>
          <w:rFonts w:hint="eastAsia" w:ascii="宋体" w:hAnsi="宋体" w:cs="Arial"/>
          <w:b/>
          <w:sz w:val="28"/>
          <w:szCs w:val="28"/>
          <w:highlight w:val="none"/>
        </w:rPr>
      </w:pPr>
    </w:p>
    <w:p w14:paraId="0576B3AD">
      <w:pPr>
        <w:rPr>
          <w:rFonts w:hint="eastAsia" w:ascii="宋体" w:hAnsi="宋体" w:cs="Arial"/>
          <w:b/>
          <w:sz w:val="28"/>
          <w:szCs w:val="28"/>
          <w:highlight w:val="none"/>
        </w:rPr>
      </w:pPr>
      <w:r>
        <w:rPr>
          <w:rFonts w:ascii="宋体" w:hAnsi="宋体" w:cs="Arial"/>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92075</wp:posOffset>
                </wp:positionV>
                <wp:extent cx="2333625" cy="1584325"/>
                <wp:effectExtent l="4445" t="4445" r="8890" b="11430"/>
                <wp:wrapNone/>
                <wp:docPr id="3" name="自选图形 93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E60CF5D">
                            <w:pPr>
                              <w:jc w:val="center"/>
                              <w:rPr>
                                <w:rFonts w:hint="eastAsia" w:hAnsi="宋体"/>
                                <w:szCs w:val="21"/>
                              </w:rPr>
                            </w:pPr>
                          </w:p>
                          <w:p w14:paraId="19820131">
                            <w:pPr>
                              <w:jc w:val="center"/>
                              <w:rPr>
                                <w:rFonts w:hint="eastAsia" w:hAnsi="宋体"/>
                                <w:szCs w:val="21"/>
                              </w:rPr>
                            </w:pPr>
                          </w:p>
                          <w:p w14:paraId="7398FE3C">
                            <w:pPr>
                              <w:jc w:val="center"/>
                              <w:rPr>
                                <w:rFonts w:hint="eastAsia" w:hAnsi="宋体"/>
                                <w:szCs w:val="21"/>
                              </w:rPr>
                            </w:pPr>
                          </w:p>
                          <w:p w14:paraId="358A58E3">
                            <w:pPr>
                              <w:jc w:val="center"/>
                              <w:rPr>
                                <w:szCs w:val="21"/>
                              </w:rPr>
                            </w:pPr>
                            <w:r>
                              <w:rPr>
                                <w:rFonts w:hint="eastAsia" w:hAnsi="宋体"/>
                                <w:szCs w:val="21"/>
                              </w:rPr>
                              <w:t>法定代表人身份证反面复印件</w:t>
                            </w:r>
                          </w:p>
                        </w:txbxContent>
                      </wps:txbx>
                      <wps:bodyPr wrap="square" upright="1"/>
                    </wps:wsp>
                  </a:graphicData>
                </a:graphic>
              </wp:anchor>
            </w:drawing>
          </mc:Choice>
          <mc:Fallback>
            <w:pict>
              <v:shape id="自选图形 930" o:spid="_x0000_s1026" o:spt="176" type="#_x0000_t176" style="position:absolute;left:0pt;margin-left:234pt;margin-top:7.25pt;height:124.75pt;width:183.75pt;z-index:251661312;mso-width-relative:page;mso-height-relative:page;" fillcolor="#FFFFFF" filled="t" stroked="t" coordsize="21600,21600" o:gfxdata="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BtWptgAAAAKAQAADwAAAAAAAAABACAAAAAiAAAAZHJzL2Rvd25yZXYueG1sUEsBAhQAFAAAAAgA&#10;h07iQAlTOFIlAgAAVQQAAA4AAAAAAAAAAQAgAAAAJwEAAGRycy9lMm9Eb2MueG1sUEsFBgAAAAAG&#10;AAYAWQEAAL4FAAAAAA==&#10;">
                <v:fill on="t" focussize="0,0"/>
                <v:stroke color="#000000" joinstyle="miter"/>
                <v:imagedata o:title=""/>
                <o:lock v:ext="edit" aspectratio="f"/>
                <v:textbox>
                  <w:txbxContent>
                    <w:p w14:paraId="3E60CF5D">
                      <w:pPr>
                        <w:jc w:val="center"/>
                        <w:rPr>
                          <w:rFonts w:hint="eastAsia" w:hAnsi="宋体"/>
                          <w:szCs w:val="21"/>
                        </w:rPr>
                      </w:pPr>
                    </w:p>
                    <w:p w14:paraId="19820131">
                      <w:pPr>
                        <w:jc w:val="center"/>
                        <w:rPr>
                          <w:rFonts w:hint="eastAsia" w:hAnsi="宋体"/>
                          <w:szCs w:val="21"/>
                        </w:rPr>
                      </w:pPr>
                    </w:p>
                    <w:p w14:paraId="7398FE3C">
                      <w:pPr>
                        <w:jc w:val="center"/>
                        <w:rPr>
                          <w:rFonts w:hint="eastAsia" w:hAnsi="宋体"/>
                          <w:szCs w:val="21"/>
                        </w:rPr>
                      </w:pPr>
                    </w:p>
                    <w:p w14:paraId="358A58E3">
                      <w:pPr>
                        <w:jc w:val="center"/>
                        <w:rPr>
                          <w:szCs w:val="21"/>
                        </w:rPr>
                      </w:pPr>
                      <w:r>
                        <w:rPr>
                          <w:rFonts w:hint="eastAsia" w:hAnsi="宋体"/>
                          <w:szCs w:val="21"/>
                        </w:rPr>
                        <w:t>法定代表人身份证反面复印件</w:t>
                      </w:r>
                    </w:p>
                  </w:txbxContent>
                </v:textbox>
              </v:shape>
            </w:pict>
          </mc:Fallback>
        </mc:AlternateContent>
      </w:r>
      <w:r>
        <w:rPr>
          <w:rFonts w:ascii="宋体" w:hAnsi="宋体" w:cs="Arial"/>
          <w:b/>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92075</wp:posOffset>
                </wp:positionV>
                <wp:extent cx="2333625" cy="1584325"/>
                <wp:effectExtent l="4445" t="4445" r="8890" b="11430"/>
                <wp:wrapNone/>
                <wp:docPr id="1" name="自选图形 92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55BFD0">
                            <w:pPr>
                              <w:jc w:val="center"/>
                              <w:rPr>
                                <w:rFonts w:hint="eastAsia" w:hAnsi="宋体"/>
                                <w:szCs w:val="21"/>
                              </w:rPr>
                            </w:pPr>
                          </w:p>
                          <w:p w14:paraId="00719199">
                            <w:pPr>
                              <w:jc w:val="center"/>
                              <w:rPr>
                                <w:rFonts w:hint="eastAsia" w:hAnsi="宋体"/>
                                <w:szCs w:val="21"/>
                              </w:rPr>
                            </w:pPr>
                          </w:p>
                          <w:p w14:paraId="755B3E0C">
                            <w:pPr>
                              <w:jc w:val="center"/>
                              <w:rPr>
                                <w:rFonts w:hint="eastAsia" w:hAnsi="宋体"/>
                                <w:szCs w:val="21"/>
                              </w:rPr>
                            </w:pPr>
                          </w:p>
                          <w:p w14:paraId="09CAC260">
                            <w:pPr>
                              <w:jc w:val="center"/>
                              <w:rPr>
                                <w:szCs w:val="21"/>
                              </w:rPr>
                            </w:pPr>
                            <w:r>
                              <w:rPr>
                                <w:rFonts w:hint="eastAsia" w:hAnsi="宋体"/>
                                <w:szCs w:val="21"/>
                              </w:rPr>
                              <w:t>法定代表人身份证正面复印件</w:t>
                            </w:r>
                          </w:p>
                        </w:txbxContent>
                      </wps:txbx>
                      <wps:bodyPr wrap="square" upright="1"/>
                    </wps:wsp>
                  </a:graphicData>
                </a:graphic>
              </wp:anchor>
            </w:drawing>
          </mc:Choice>
          <mc:Fallback>
            <w:pict>
              <v:shape id="自选图形 928" o:spid="_x0000_s1026" o:spt="176" type="#_x0000_t176" style="position:absolute;left:0pt;margin-left:18pt;margin-top:7.25pt;height:124.75pt;width:183.75pt;z-index:251659264;mso-width-relative:page;mso-height-relative:page;" fillcolor="#FFFFFF" filled="t" stroked="t" coordsize="21600,21600" o:gfxdata="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mhKg1wAAAAkBAAAPAAAAAAAAAAEAIAAAACIAAABkcnMvZG93bnJldi54bWxQSwECFAAUAAAACACH&#10;TuJApHjMkiUCAABVBAAADgAAAAAAAAABACAAAAAmAQAAZHJzL2Uyb0RvYy54bWxQSwUGAAAAAAYA&#10;BgBZAQAAvQUAAAAA&#10;">
                <v:fill on="t" focussize="0,0"/>
                <v:stroke color="#000000" joinstyle="miter"/>
                <v:imagedata o:title=""/>
                <o:lock v:ext="edit" aspectratio="f"/>
                <v:textbox>
                  <w:txbxContent>
                    <w:p w14:paraId="7955BFD0">
                      <w:pPr>
                        <w:jc w:val="center"/>
                        <w:rPr>
                          <w:rFonts w:hint="eastAsia" w:hAnsi="宋体"/>
                          <w:szCs w:val="21"/>
                        </w:rPr>
                      </w:pPr>
                    </w:p>
                    <w:p w14:paraId="00719199">
                      <w:pPr>
                        <w:jc w:val="center"/>
                        <w:rPr>
                          <w:rFonts w:hint="eastAsia" w:hAnsi="宋体"/>
                          <w:szCs w:val="21"/>
                        </w:rPr>
                      </w:pPr>
                    </w:p>
                    <w:p w14:paraId="755B3E0C">
                      <w:pPr>
                        <w:jc w:val="center"/>
                        <w:rPr>
                          <w:rFonts w:hint="eastAsia" w:hAnsi="宋体"/>
                          <w:szCs w:val="21"/>
                        </w:rPr>
                      </w:pPr>
                    </w:p>
                    <w:p w14:paraId="09CAC260">
                      <w:pPr>
                        <w:jc w:val="center"/>
                        <w:rPr>
                          <w:szCs w:val="21"/>
                        </w:rPr>
                      </w:pPr>
                      <w:r>
                        <w:rPr>
                          <w:rFonts w:hint="eastAsia" w:hAnsi="宋体"/>
                          <w:szCs w:val="21"/>
                        </w:rPr>
                        <w:t>法定代表人身份证正面复印件</w:t>
                      </w:r>
                    </w:p>
                  </w:txbxContent>
                </v:textbox>
              </v:shape>
            </w:pict>
          </mc:Fallback>
        </mc:AlternateContent>
      </w:r>
    </w:p>
    <w:p w14:paraId="7E4E91A7">
      <w:pPr>
        <w:rPr>
          <w:rFonts w:hint="eastAsia" w:ascii="宋体" w:hAnsi="宋体" w:cs="Arial"/>
          <w:b/>
          <w:sz w:val="28"/>
          <w:szCs w:val="28"/>
          <w:highlight w:val="none"/>
        </w:rPr>
      </w:pPr>
    </w:p>
    <w:p w14:paraId="0CDD5EFA">
      <w:pPr>
        <w:rPr>
          <w:rFonts w:hint="eastAsia" w:ascii="宋体" w:hAnsi="宋体" w:cs="Arial"/>
          <w:b/>
          <w:sz w:val="28"/>
          <w:szCs w:val="28"/>
          <w:highlight w:val="none"/>
        </w:rPr>
      </w:pPr>
    </w:p>
    <w:p w14:paraId="3A30B2C1">
      <w:pPr>
        <w:rPr>
          <w:rFonts w:hint="eastAsia" w:ascii="宋体" w:hAnsi="宋体" w:cs="Arial"/>
          <w:b/>
          <w:sz w:val="28"/>
          <w:szCs w:val="28"/>
          <w:highlight w:val="none"/>
        </w:rPr>
      </w:pPr>
    </w:p>
    <w:p w14:paraId="6423B6EC">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Arial"/>
          <w:sz w:val="28"/>
          <w:szCs w:val="28"/>
          <w:highlight w:val="none"/>
        </w:rPr>
      </w:pPr>
    </w:p>
    <w:p w14:paraId="66EB76B1">
      <w:pPr>
        <w:tabs>
          <w:tab w:val="left" w:pos="3210"/>
        </w:tabs>
        <w:rPr>
          <w:rFonts w:hint="eastAsia" w:ascii="宋体" w:hAnsi="宋体" w:cs="Arial"/>
          <w:szCs w:val="21"/>
          <w:highlight w:val="none"/>
        </w:rPr>
      </w:pPr>
    </w:p>
    <w:p w14:paraId="25A75F11">
      <w:pPr>
        <w:tabs>
          <w:tab w:val="left" w:pos="3210"/>
        </w:tabs>
        <w:rPr>
          <w:rFonts w:hint="eastAsia" w:ascii="宋体" w:hAnsi="宋体" w:cs="Arial"/>
          <w:szCs w:val="21"/>
          <w:highlight w:val="none"/>
        </w:rPr>
      </w:pPr>
    </w:p>
    <w:p w14:paraId="0DAF4B7B">
      <w:pPr>
        <w:tabs>
          <w:tab w:val="left" w:pos="3210"/>
        </w:tabs>
        <w:rPr>
          <w:rFonts w:hint="eastAsia" w:ascii="宋体" w:hAnsi="宋体" w:cs="Arial"/>
          <w:szCs w:val="21"/>
          <w:highlight w:val="none"/>
        </w:rPr>
      </w:pPr>
    </w:p>
    <w:p w14:paraId="1949005F">
      <w:pPr>
        <w:tabs>
          <w:tab w:val="left" w:pos="3210"/>
        </w:tabs>
        <w:rPr>
          <w:rFonts w:hint="eastAsia" w:ascii="宋体" w:hAnsi="宋体" w:cs="Arial"/>
          <w:szCs w:val="21"/>
          <w:highlight w:val="none"/>
        </w:rPr>
      </w:pPr>
    </w:p>
    <w:p w14:paraId="456788B4">
      <w:pPr>
        <w:tabs>
          <w:tab w:val="left" w:pos="3210"/>
        </w:tabs>
        <w:rPr>
          <w:rFonts w:hint="eastAsia" w:ascii="宋体" w:hAnsi="宋体" w:cs="Arial"/>
          <w:szCs w:val="21"/>
          <w:highlight w:val="none"/>
        </w:rPr>
      </w:pPr>
    </w:p>
    <w:p w14:paraId="2D25448F">
      <w:pPr>
        <w:tabs>
          <w:tab w:val="left" w:pos="3210"/>
        </w:tabs>
        <w:rPr>
          <w:rFonts w:hint="eastAsia" w:ascii="宋体" w:hAnsi="宋体" w:cs="Arial"/>
          <w:szCs w:val="21"/>
          <w:highlight w:val="none"/>
        </w:rPr>
      </w:pPr>
    </w:p>
    <w:p w14:paraId="2BA59397">
      <w:pPr>
        <w:tabs>
          <w:tab w:val="left" w:pos="3210"/>
        </w:tabs>
        <w:rPr>
          <w:rFonts w:hint="eastAsia" w:ascii="宋体" w:hAnsi="宋体" w:cs="Arial"/>
          <w:szCs w:val="21"/>
          <w:highlight w:val="none"/>
        </w:rPr>
      </w:pPr>
    </w:p>
    <w:p w14:paraId="3034CDA2">
      <w:pPr>
        <w:tabs>
          <w:tab w:val="left" w:pos="3210"/>
        </w:tabs>
        <w:rPr>
          <w:rFonts w:hint="eastAsia" w:ascii="宋体" w:hAnsi="宋体" w:cs="Arial"/>
          <w:szCs w:val="21"/>
          <w:highlight w:val="none"/>
        </w:rPr>
      </w:pPr>
    </w:p>
    <w:p w14:paraId="1364A1D5">
      <w:pPr>
        <w:tabs>
          <w:tab w:val="left" w:pos="3210"/>
        </w:tabs>
        <w:rPr>
          <w:rFonts w:hint="eastAsia" w:ascii="宋体" w:hAnsi="宋体" w:cs="Arial"/>
          <w:szCs w:val="21"/>
          <w:highlight w:val="none"/>
        </w:rPr>
      </w:pPr>
    </w:p>
    <w:p w14:paraId="50F0EA28">
      <w:pPr>
        <w:tabs>
          <w:tab w:val="left" w:pos="3210"/>
        </w:tabs>
        <w:rPr>
          <w:rFonts w:hint="eastAsia" w:ascii="宋体" w:hAnsi="宋体" w:cs="Arial"/>
          <w:szCs w:val="21"/>
          <w:highlight w:val="none"/>
        </w:rPr>
      </w:pPr>
    </w:p>
    <w:p w14:paraId="17EB27AE">
      <w:pPr>
        <w:spacing w:line="480" w:lineRule="exact"/>
        <w:jc w:val="center"/>
        <w:rPr>
          <w:rFonts w:hint="eastAsia" w:ascii="宋体" w:hAnsi="宋体" w:cs="Arial"/>
          <w:b/>
          <w:sz w:val="24"/>
          <w:szCs w:val="24"/>
          <w:highlight w:val="none"/>
        </w:rPr>
      </w:pPr>
      <w:r>
        <w:rPr>
          <w:rFonts w:hint="eastAsia" w:ascii="宋体" w:hAnsi="宋体" w:cs="Arial"/>
          <w:b/>
          <w:sz w:val="24"/>
          <w:szCs w:val="24"/>
          <w:highlight w:val="none"/>
        </w:rPr>
        <w:t xml:space="preserve">3.2  </w:t>
      </w:r>
      <w:r>
        <w:rPr>
          <w:rFonts w:ascii="宋体" w:hAnsi="宋体" w:cs="Arial"/>
          <w:b/>
          <w:sz w:val="24"/>
          <w:szCs w:val="24"/>
          <w:highlight w:val="none"/>
        </w:rPr>
        <w:t>法定代表人/负责人授权委托书</w:t>
      </w:r>
    </w:p>
    <w:p w14:paraId="2646FCA8">
      <w:pPr>
        <w:spacing w:line="480" w:lineRule="exact"/>
        <w:jc w:val="center"/>
        <w:rPr>
          <w:rFonts w:hint="eastAsia" w:ascii="宋体" w:hAnsi="宋体" w:cs="Arial"/>
          <w:b/>
          <w:sz w:val="24"/>
          <w:szCs w:val="24"/>
          <w:highlight w:val="none"/>
        </w:rPr>
      </w:pPr>
      <w:r>
        <w:rPr>
          <w:rFonts w:hint="eastAsia" w:ascii="宋体" w:hAnsi="宋体" w:cs="Arial"/>
          <w:sz w:val="28"/>
          <w:szCs w:val="28"/>
          <w:highlight w:val="none"/>
        </w:rPr>
        <w:t>（</w:t>
      </w:r>
      <w:r>
        <w:rPr>
          <w:rFonts w:ascii="宋体" w:hAnsi="宋体" w:cs="Arial"/>
          <w:szCs w:val="21"/>
          <w:highlight w:val="none"/>
        </w:rPr>
        <w:t>投标签字代表</w:t>
      </w:r>
      <w:r>
        <w:rPr>
          <w:rFonts w:hint="eastAsia" w:ascii="宋体" w:hAnsi="宋体" w:cs="Arial"/>
          <w:szCs w:val="21"/>
          <w:highlight w:val="none"/>
        </w:rPr>
        <w:t>或递交投标文件</w:t>
      </w:r>
      <w:r>
        <w:rPr>
          <w:rFonts w:ascii="宋体" w:hAnsi="宋体" w:cs="Arial"/>
          <w:szCs w:val="21"/>
          <w:highlight w:val="none"/>
        </w:rPr>
        <w:t>为法定代表人</w:t>
      </w:r>
      <w:r>
        <w:rPr>
          <w:rFonts w:hint="eastAsia" w:ascii="宋体" w:hAnsi="宋体" w:cs="Arial"/>
          <w:szCs w:val="21"/>
          <w:highlight w:val="none"/>
        </w:rPr>
        <w:t>本人</w:t>
      </w:r>
      <w:r>
        <w:rPr>
          <w:rFonts w:ascii="宋体" w:hAnsi="宋体" w:cs="Arial"/>
          <w:szCs w:val="21"/>
          <w:highlight w:val="none"/>
        </w:rPr>
        <w:t>，则本表</w:t>
      </w:r>
      <w:r>
        <w:rPr>
          <w:rFonts w:hint="eastAsia" w:ascii="宋体" w:hAnsi="宋体" w:cs="Arial"/>
          <w:szCs w:val="21"/>
          <w:highlight w:val="none"/>
        </w:rPr>
        <w:t>可不提供</w:t>
      </w:r>
      <w:r>
        <w:rPr>
          <w:rFonts w:hint="eastAsia" w:ascii="宋体" w:hAnsi="宋体" w:cs="Arial"/>
          <w:sz w:val="28"/>
          <w:szCs w:val="28"/>
          <w:highlight w:val="none"/>
        </w:rPr>
        <w:t>）</w:t>
      </w:r>
    </w:p>
    <w:p w14:paraId="2CEB9664">
      <w:pPr>
        <w:spacing w:line="360" w:lineRule="auto"/>
        <w:rPr>
          <w:rFonts w:hint="eastAsia" w:ascii="宋体" w:hAnsi="宋体" w:cs="Arial"/>
          <w:szCs w:val="21"/>
          <w:highlight w:val="none"/>
        </w:rPr>
      </w:pPr>
    </w:p>
    <w:p w14:paraId="526E85C3">
      <w:pPr>
        <w:spacing w:line="360" w:lineRule="auto"/>
        <w:rPr>
          <w:rFonts w:hint="eastAsia" w:ascii="宋体" w:hAnsi="宋体" w:cs="Arial"/>
          <w:szCs w:val="21"/>
          <w:highlight w:val="none"/>
        </w:rPr>
      </w:pPr>
      <w:r>
        <w:rPr>
          <w:rFonts w:ascii="宋体" w:hAnsi="宋体" w:cs="Arial"/>
          <w:szCs w:val="21"/>
          <w:highlight w:val="none"/>
        </w:rPr>
        <w:t>致：</w:t>
      </w:r>
      <w:r>
        <w:rPr>
          <w:rFonts w:hint="eastAsia" w:ascii="宋体" w:hAnsi="宋体" w:cs="Arial"/>
          <w:szCs w:val="21"/>
          <w:highlight w:val="none"/>
          <w:u w:val="single"/>
        </w:rPr>
        <w:t>采购代理机构</w:t>
      </w:r>
      <w:r>
        <w:rPr>
          <w:rFonts w:ascii="宋体" w:hAnsi="宋体" w:cs="Arial"/>
          <w:szCs w:val="21"/>
          <w:highlight w:val="none"/>
        </w:rPr>
        <w:t>：</w:t>
      </w:r>
    </w:p>
    <w:p w14:paraId="0FBC53C0">
      <w:pPr>
        <w:spacing w:line="360" w:lineRule="auto"/>
        <w:rPr>
          <w:rFonts w:hint="eastAsia" w:ascii="宋体" w:hAnsi="宋体" w:cs="Arial"/>
          <w:szCs w:val="21"/>
          <w:highlight w:val="none"/>
        </w:rPr>
      </w:pPr>
    </w:p>
    <w:p w14:paraId="5C62A068">
      <w:pPr>
        <w:spacing w:line="480" w:lineRule="exact"/>
        <w:ind w:firstLine="420" w:firstLineChars="200"/>
        <w:rPr>
          <w:rFonts w:hint="eastAsia" w:ascii="宋体" w:hAnsi="宋体" w:cs="Arial"/>
          <w:szCs w:val="21"/>
          <w:highlight w:val="none"/>
        </w:rPr>
      </w:pPr>
      <w:r>
        <w:rPr>
          <w:rFonts w:ascii="宋体" w:hAnsi="宋体" w:cs="Arial"/>
          <w:szCs w:val="21"/>
          <w:highlight w:val="none"/>
        </w:rPr>
        <w:t>兹授权</w:t>
      </w:r>
      <w:r>
        <w:rPr>
          <w:rFonts w:ascii="宋体" w:hAnsi="宋体" w:cs="Arial"/>
          <w:szCs w:val="21"/>
          <w:highlight w:val="none"/>
          <w:u w:val="single"/>
        </w:rPr>
        <w:t xml:space="preserve">             </w:t>
      </w:r>
      <w:r>
        <w:rPr>
          <w:rFonts w:ascii="宋体" w:hAnsi="宋体" w:cs="Arial"/>
          <w:szCs w:val="21"/>
          <w:highlight w:val="none"/>
        </w:rPr>
        <w:t>同志，为我方签订经济合同及办理其他事务代理人，其权限是：</w:t>
      </w:r>
    </w:p>
    <w:p w14:paraId="31DF71D0">
      <w:pPr>
        <w:spacing w:line="480" w:lineRule="exact"/>
        <w:rPr>
          <w:rFonts w:hint="eastAsia" w:ascii="宋体" w:hAnsi="宋体" w:cs="Arial"/>
          <w:szCs w:val="21"/>
          <w:highlight w:val="none"/>
        </w:rPr>
      </w:pPr>
      <w:r>
        <w:rPr>
          <w:rFonts w:ascii="宋体" w:hAnsi="宋体" w:cs="Arial"/>
          <w:szCs w:val="21"/>
          <w:highlight w:val="none"/>
          <w:u w:val="single"/>
        </w:rPr>
        <w:t xml:space="preserve">                                                   </w:t>
      </w:r>
      <w:r>
        <w:rPr>
          <w:rFonts w:ascii="宋体" w:hAnsi="宋体" w:cs="Arial"/>
          <w:szCs w:val="21"/>
          <w:highlight w:val="none"/>
        </w:rPr>
        <w:t>。</w:t>
      </w:r>
    </w:p>
    <w:p w14:paraId="0E8C1B1E">
      <w:pPr>
        <w:spacing w:line="480" w:lineRule="exact"/>
        <w:rPr>
          <w:rFonts w:hint="eastAsia" w:ascii="宋体" w:hAnsi="宋体" w:cs="Arial"/>
          <w:szCs w:val="21"/>
          <w:highlight w:val="none"/>
        </w:rPr>
      </w:pPr>
      <w:r>
        <w:rPr>
          <w:rFonts w:ascii="宋体" w:hAnsi="宋体" w:cs="Arial"/>
          <w:szCs w:val="21"/>
          <w:highlight w:val="none"/>
        </w:rPr>
        <w:t>授权单位：          （盖章）     法定代表人              （签名或盖私章）</w:t>
      </w:r>
    </w:p>
    <w:p w14:paraId="66155C40">
      <w:pPr>
        <w:spacing w:line="480" w:lineRule="exact"/>
        <w:rPr>
          <w:rFonts w:hint="eastAsia" w:ascii="宋体" w:hAnsi="宋体" w:cs="Arial"/>
          <w:szCs w:val="21"/>
          <w:highlight w:val="none"/>
        </w:rPr>
      </w:pPr>
      <w:r>
        <w:rPr>
          <w:rFonts w:ascii="宋体" w:hAnsi="宋体" w:cs="Arial"/>
          <w:szCs w:val="21"/>
          <w:highlight w:val="none"/>
        </w:rPr>
        <w:t>有效期限：至        年       月      日       签发日期：</w:t>
      </w:r>
    </w:p>
    <w:p w14:paraId="17DC0915">
      <w:pPr>
        <w:spacing w:line="480" w:lineRule="exact"/>
        <w:rPr>
          <w:rFonts w:hint="eastAsia" w:ascii="宋体" w:hAnsi="宋体" w:cs="Arial"/>
          <w:szCs w:val="21"/>
          <w:highlight w:val="none"/>
        </w:rPr>
      </w:pPr>
      <w:r>
        <w:rPr>
          <w:rFonts w:ascii="宋体" w:hAnsi="宋体" w:cs="Arial"/>
          <w:szCs w:val="21"/>
          <w:highlight w:val="none"/>
        </w:rPr>
        <w:t>附：代理人性别：        年龄：       职务：         身份证号码：</w:t>
      </w:r>
    </w:p>
    <w:p w14:paraId="5212E152">
      <w:pPr>
        <w:spacing w:line="480" w:lineRule="exact"/>
        <w:rPr>
          <w:rFonts w:hint="eastAsia" w:ascii="宋体" w:hAnsi="宋体" w:cs="Arial"/>
          <w:szCs w:val="21"/>
          <w:highlight w:val="none"/>
        </w:rPr>
      </w:pPr>
      <w:r>
        <w:rPr>
          <w:rFonts w:ascii="宋体" w:hAnsi="宋体" w:cs="Arial"/>
          <w:szCs w:val="21"/>
          <w:highlight w:val="none"/>
        </w:rPr>
        <w:t xml:space="preserve">  联系电话：</w:t>
      </w:r>
    </w:p>
    <w:p w14:paraId="528060E7">
      <w:pPr>
        <w:spacing w:line="480" w:lineRule="exact"/>
        <w:ind w:firstLine="210" w:firstLineChars="100"/>
        <w:rPr>
          <w:rFonts w:hint="eastAsia" w:ascii="宋体" w:hAnsi="宋体" w:cs="Arial"/>
          <w:szCs w:val="21"/>
          <w:highlight w:val="none"/>
        </w:rPr>
      </w:pPr>
      <w:r>
        <w:rPr>
          <w:rFonts w:hint="eastAsia" w:ascii="宋体" w:hAnsi="宋体" w:cs="Arial"/>
          <w:szCs w:val="21"/>
          <w:highlight w:val="none"/>
        </w:rPr>
        <w:t>统一社会信用代码：</w:t>
      </w:r>
      <w:r>
        <w:rPr>
          <w:rFonts w:ascii="宋体" w:hAnsi="宋体" w:cs="Arial"/>
          <w:szCs w:val="21"/>
          <w:highlight w:val="none"/>
        </w:rPr>
        <w:t xml:space="preserve">                         经济性质：</w:t>
      </w:r>
    </w:p>
    <w:p w14:paraId="46469C3F">
      <w:pPr>
        <w:spacing w:line="480" w:lineRule="exact"/>
        <w:ind w:firstLine="210" w:firstLineChars="100"/>
        <w:rPr>
          <w:rFonts w:hint="eastAsia" w:ascii="宋体" w:hAnsi="宋体" w:cs="Arial"/>
          <w:szCs w:val="21"/>
          <w:highlight w:val="none"/>
        </w:rPr>
      </w:pPr>
      <w:r>
        <w:rPr>
          <w:rFonts w:hint="eastAsia" w:ascii="宋体" w:hAnsi="宋体" w:cs="Arial"/>
          <w:szCs w:val="21"/>
          <w:highlight w:val="none"/>
        </w:rPr>
        <w:t>经营范围：</w:t>
      </w:r>
    </w:p>
    <w:p w14:paraId="55E3E352">
      <w:pPr>
        <w:spacing w:line="480" w:lineRule="exact"/>
        <w:ind w:firstLine="210" w:firstLineChars="100"/>
        <w:rPr>
          <w:rFonts w:hint="eastAsia" w:ascii="宋体" w:hAnsi="宋体" w:cs="Arial"/>
          <w:szCs w:val="21"/>
          <w:highlight w:val="none"/>
        </w:rPr>
      </w:pPr>
    </w:p>
    <w:p w14:paraId="5B4D5C22">
      <w:pPr>
        <w:spacing w:line="480" w:lineRule="exact"/>
        <w:ind w:firstLine="210" w:firstLineChars="100"/>
        <w:rPr>
          <w:rFonts w:hint="eastAsia" w:ascii="宋体" w:hAnsi="宋体" w:cs="Arial"/>
          <w:szCs w:val="21"/>
          <w:highlight w:val="none"/>
        </w:rPr>
      </w:pPr>
    </w:p>
    <w:p w14:paraId="0406171A">
      <w:pPr>
        <w:spacing w:line="480" w:lineRule="exact"/>
        <w:ind w:firstLine="210" w:firstLineChars="100"/>
        <w:rPr>
          <w:rFonts w:hint="eastAsia" w:ascii="宋体" w:hAnsi="宋体" w:cs="Arial"/>
          <w:szCs w:val="21"/>
          <w:highlight w:val="none"/>
        </w:rPr>
      </w:pPr>
    </w:p>
    <w:p w14:paraId="3DE873BC">
      <w:pPr>
        <w:spacing w:line="480" w:lineRule="exact"/>
        <w:rPr>
          <w:rFonts w:hint="eastAsia" w:ascii="宋体" w:hAnsi="宋体" w:cs="Arial"/>
          <w:szCs w:val="21"/>
          <w:highlight w:val="none"/>
        </w:rPr>
      </w:pPr>
      <w:r>
        <w:rPr>
          <w:rFonts w:ascii="宋体" w:hAnsi="宋体" w:cs="Arial"/>
          <w:szCs w:val="21"/>
          <w:highlight w:val="none"/>
        </w:rPr>
        <w:t>说明：1.法定代表人为企业事业单位、国家机关、社会团体的主要行政负责人。</w:t>
      </w:r>
    </w:p>
    <w:p w14:paraId="4F0BAD79">
      <w:pPr>
        <w:spacing w:line="480" w:lineRule="exact"/>
        <w:rPr>
          <w:rFonts w:hint="eastAsia" w:ascii="宋体" w:hAnsi="宋体" w:cs="Arial"/>
          <w:szCs w:val="21"/>
          <w:highlight w:val="none"/>
        </w:rPr>
      </w:pPr>
      <w:r>
        <w:rPr>
          <w:rFonts w:ascii="宋体" w:hAnsi="宋体" w:cs="Arial"/>
          <w:szCs w:val="21"/>
          <w:highlight w:val="none"/>
        </w:rPr>
        <w:t xml:space="preserve">      2.内容必须填写真实、清楚、涂改无效，不得转让、买卖。</w:t>
      </w:r>
    </w:p>
    <w:p w14:paraId="501552A1">
      <w:pPr>
        <w:spacing w:line="480" w:lineRule="exact"/>
        <w:ind w:firstLine="630" w:firstLineChars="300"/>
        <w:rPr>
          <w:rFonts w:hint="eastAsia" w:ascii="宋体" w:hAnsi="宋体" w:cs="Arial"/>
          <w:szCs w:val="21"/>
          <w:highlight w:val="none"/>
        </w:rPr>
      </w:pPr>
      <w:r>
        <w:rPr>
          <w:rFonts w:ascii="宋体" w:hAnsi="宋体" w:cs="Arial"/>
          <w:szCs w:val="21"/>
          <w:highlight w:val="none"/>
        </w:rPr>
        <w:t>3.将此证明书提交对方作为合同附件</w:t>
      </w:r>
      <w:r>
        <w:rPr>
          <w:rFonts w:hint="eastAsia" w:ascii="宋体" w:hAnsi="宋体" w:cs="Arial"/>
          <w:szCs w:val="21"/>
          <w:highlight w:val="none"/>
        </w:rPr>
        <w:t>。</w:t>
      </w:r>
    </w:p>
    <w:p w14:paraId="64CF2B74">
      <w:pPr>
        <w:spacing w:line="480" w:lineRule="exact"/>
        <w:ind w:firstLine="630" w:firstLineChars="300"/>
        <w:rPr>
          <w:rFonts w:hint="eastAsia" w:ascii="宋体" w:hAnsi="宋体" w:cs="Arial"/>
          <w:szCs w:val="21"/>
          <w:highlight w:val="none"/>
        </w:rPr>
      </w:pPr>
      <w:r>
        <w:rPr>
          <w:rFonts w:ascii="宋体" w:hAnsi="宋体" w:cs="Arial"/>
          <w:szCs w:val="21"/>
          <w:highlight w:val="none"/>
        </w:rPr>
        <w:t>4.授权权限：全权代表本公司参与上述招标项目的投标响应，负责提供与签署确认一切文书资料，以及向贵方递交的任何补充承诺。</w:t>
      </w:r>
    </w:p>
    <w:p w14:paraId="53F51E53">
      <w:pPr>
        <w:spacing w:line="440" w:lineRule="exact"/>
        <w:ind w:firstLine="644" w:firstLineChars="307"/>
        <w:rPr>
          <w:rFonts w:hint="eastAsia" w:ascii="宋体" w:hAnsi="宋体" w:cs="Arial"/>
          <w:szCs w:val="21"/>
          <w:highlight w:val="none"/>
        </w:rPr>
      </w:pPr>
      <w:r>
        <w:rPr>
          <w:rFonts w:ascii="宋体" w:hAnsi="宋体" w:cs="Arial"/>
          <w:szCs w:val="21"/>
          <w:highlight w:val="none"/>
        </w:rPr>
        <w:t>5.有效期限：与本公司投标文件中标注的投标有效期相同，自本单位盖公章之日起生效。</w:t>
      </w:r>
    </w:p>
    <w:p w14:paraId="7DBBF8D2">
      <w:pPr>
        <w:spacing w:line="440" w:lineRule="exact"/>
        <w:ind w:firstLine="644" w:firstLineChars="307"/>
        <w:rPr>
          <w:rFonts w:hint="eastAsia" w:ascii="宋体" w:hAnsi="宋体" w:cs="Arial"/>
          <w:szCs w:val="21"/>
          <w:highlight w:val="none"/>
        </w:rPr>
      </w:pPr>
      <w:r>
        <w:rPr>
          <w:rFonts w:ascii="宋体" w:hAnsi="宋体" w:cs="Arial"/>
          <w:szCs w:val="21"/>
          <w:highlight w:val="none"/>
        </w:rPr>
        <w:t>6.投标签字代表为法定代表人，则本表不适用。</w:t>
      </w:r>
    </w:p>
    <w:p w14:paraId="3497A33B">
      <w:pPr>
        <w:spacing w:line="360" w:lineRule="auto"/>
        <w:ind w:firstLine="420"/>
        <w:rPr>
          <w:rFonts w:hint="eastAsia" w:ascii="宋体" w:hAnsi="宋体" w:cs="Arial"/>
          <w:szCs w:val="21"/>
          <w:highlight w:val="none"/>
          <w:u w:val="single"/>
        </w:rPr>
      </w:pPr>
      <w:r>
        <w:rPr>
          <w:rFonts w:ascii="宋体" w:hAnsi="宋体" w:cs="Arial"/>
          <w:szCs w:val="21"/>
          <w:highlight w:val="none"/>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123190</wp:posOffset>
                </wp:positionV>
                <wp:extent cx="2333625" cy="1584325"/>
                <wp:effectExtent l="4445" t="4445" r="8890" b="11430"/>
                <wp:wrapNone/>
                <wp:docPr id="4" name="自选图形 93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163DFB">
                            <w:pPr>
                              <w:jc w:val="center"/>
                              <w:rPr>
                                <w:rFonts w:hint="eastAsia" w:hAnsi="宋体"/>
                                <w:szCs w:val="21"/>
                              </w:rPr>
                            </w:pPr>
                          </w:p>
                          <w:p w14:paraId="1A02E63F">
                            <w:pPr>
                              <w:jc w:val="center"/>
                              <w:rPr>
                                <w:rFonts w:hint="eastAsia" w:hAnsi="宋体"/>
                                <w:szCs w:val="21"/>
                              </w:rPr>
                            </w:pPr>
                          </w:p>
                          <w:p w14:paraId="646A5564">
                            <w:pPr>
                              <w:jc w:val="center"/>
                              <w:rPr>
                                <w:rFonts w:hint="eastAsia" w:hAnsi="宋体"/>
                                <w:szCs w:val="21"/>
                              </w:rPr>
                            </w:pPr>
                          </w:p>
                          <w:p w14:paraId="66FB0A02">
                            <w:pPr>
                              <w:jc w:val="center"/>
                              <w:rPr>
                                <w:szCs w:val="21"/>
                              </w:rPr>
                            </w:pPr>
                            <w:r>
                              <w:rPr>
                                <w:rFonts w:hint="eastAsia" w:hAnsi="宋体"/>
                                <w:szCs w:val="21"/>
                              </w:rPr>
                              <w:t>代理人身份证反面复印件</w:t>
                            </w:r>
                          </w:p>
                        </w:txbxContent>
                      </wps:txbx>
                      <wps:bodyPr wrap="square" upright="1"/>
                    </wps:wsp>
                  </a:graphicData>
                </a:graphic>
              </wp:anchor>
            </w:drawing>
          </mc:Choice>
          <mc:Fallback>
            <w:pict>
              <v:shape id="自选图形 931" o:spid="_x0000_s1026" o:spt="176" type="#_x0000_t176" style="position:absolute;left:0pt;margin-left:234pt;margin-top:9.7pt;height:124.75pt;width:183.75pt;z-index:251662336;mso-width-relative:page;mso-height-relative:page;" fillcolor="#FFFFFF" filled="t" stroked="t" coordsize="21600,21600" o:gfxdata="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JWikrYAAAACgEAAA8AAAAAAAAAAQAgAAAAIgAAAGRycy9kb3ducmV2LnhtbFBLAQIUABQAAAAI&#10;AIdO4kBQdLFAJgIAAFUEAAAOAAAAAAAAAAEAIAAAACcBAABkcnMvZTJvRG9jLnhtbFBLBQYAAAAA&#10;BgAGAFkBAAC/BQAAAAA=&#10;">
                <v:fill on="t" focussize="0,0"/>
                <v:stroke color="#000000" joinstyle="miter"/>
                <v:imagedata o:title=""/>
                <o:lock v:ext="edit" aspectratio="f"/>
                <v:textbox>
                  <w:txbxContent>
                    <w:p w14:paraId="3B163DFB">
                      <w:pPr>
                        <w:jc w:val="center"/>
                        <w:rPr>
                          <w:rFonts w:hint="eastAsia" w:hAnsi="宋体"/>
                          <w:szCs w:val="21"/>
                        </w:rPr>
                      </w:pPr>
                    </w:p>
                    <w:p w14:paraId="1A02E63F">
                      <w:pPr>
                        <w:jc w:val="center"/>
                        <w:rPr>
                          <w:rFonts w:hint="eastAsia" w:hAnsi="宋体"/>
                          <w:szCs w:val="21"/>
                        </w:rPr>
                      </w:pPr>
                    </w:p>
                    <w:p w14:paraId="646A5564">
                      <w:pPr>
                        <w:jc w:val="center"/>
                        <w:rPr>
                          <w:rFonts w:hint="eastAsia" w:hAnsi="宋体"/>
                          <w:szCs w:val="21"/>
                        </w:rPr>
                      </w:pPr>
                    </w:p>
                    <w:p w14:paraId="66FB0A02">
                      <w:pPr>
                        <w:jc w:val="center"/>
                        <w:rPr>
                          <w:szCs w:val="21"/>
                        </w:rPr>
                      </w:pPr>
                      <w:r>
                        <w:rPr>
                          <w:rFonts w:hint="eastAsia" w:hAnsi="宋体"/>
                          <w:szCs w:val="21"/>
                        </w:rPr>
                        <w:t>代理人身份证反面复印件</w:t>
                      </w:r>
                    </w:p>
                  </w:txbxContent>
                </v:textbox>
              </v:shape>
            </w:pict>
          </mc:Fallback>
        </mc:AlternateContent>
      </w:r>
      <w:r>
        <w:rPr>
          <w:rFonts w:ascii="宋体" w:hAnsi="宋体" w:cs="Arial"/>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123190</wp:posOffset>
                </wp:positionV>
                <wp:extent cx="2333625" cy="1584325"/>
                <wp:effectExtent l="4445" t="4445" r="8890" b="11430"/>
                <wp:wrapNone/>
                <wp:docPr id="2" name="自选图形 92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4AFDB11">
                            <w:pPr>
                              <w:jc w:val="center"/>
                              <w:rPr>
                                <w:rFonts w:hint="eastAsia" w:hAnsi="宋体"/>
                                <w:szCs w:val="21"/>
                              </w:rPr>
                            </w:pPr>
                          </w:p>
                          <w:p w14:paraId="1A7A95CD">
                            <w:pPr>
                              <w:jc w:val="center"/>
                              <w:rPr>
                                <w:rFonts w:hint="eastAsia" w:hAnsi="宋体"/>
                                <w:szCs w:val="21"/>
                              </w:rPr>
                            </w:pPr>
                          </w:p>
                          <w:p w14:paraId="1A15F982">
                            <w:pPr>
                              <w:jc w:val="center"/>
                              <w:rPr>
                                <w:rFonts w:hint="eastAsia" w:hAnsi="宋体"/>
                                <w:szCs w:val="21"/>
                              </w:rPr>
                            </w:pPr>
                          </w:p>
                          <w:p w14:paraId="3A5BA385">
                            <w:pPr>
                              <w:jc w:val="center"/>
                              <w:rPr>
                                <w:szCs w:val="21"/>
                              </w:rPr>
                            </w:pPr>
                            <w:r>
                              <w:rPr>
                                <w:rFonts w:hint="eastAsia" w:hAnsi="宋体"/>
                                <w:szCs w:val="21"/>
                              </w:rPr>
                              <w:t>代理人身份证正面复印件</w:t>
                            </w:r>
                          </w:p>
                        </w:txbxContent>
                      </wps:txbx>
                      <wps:bodyPr wrap="square" upright="1"/>
                    </wps:wsp>
                  </a:graphicData>
                </a:graphic>
              </wp:anchor>
            </w:drawing>
          </mc:Choice>
          <mc:Fallback>
            <w:pict>
              <v:shape id="自选图形 929" o:spid="_x0000_s1026" o:spt="176" type="#_x0000_t176" style="position:absolute;left:0pt;margin-left:18pt;margin-top:9.7pt;height:124.75pt;width:183.75pt;z-index:251660288;mso-width-relative:page;mso-height-relative:page;" fillcolor="#FFFFFF" filled="t" stroked="t" coordsize="21600,21600" o:gfxdata="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XzkzYAAAACQEAAA8AAAAAAAAAAQAgAAAAIgAAAGRycy9kb3ducmV2LnhtbFBLAQIUABQAAAAI&#10;AIdO4kBGItZKJgIAAFUEAAAOAAAAAAAAAAEAIAAAACcBAABkcnMvZTJvRG9jLnhtbFBLBQYAAAAA&#10;BgAGAFkBAAC/BQAAAAA=&#10;">
                <v:fill on="t" focussize="0,0"/>
                <v:stroke color="#000000" joinstyle="miter"/>
                <v:imagedata o:title=""/>
                <o:lock v:ext="edit" aspectratio="f"/>
                <v:textbox>
                  <w:txbxContent>
                    <w:p w14:paraId="74AFDB11">
                      <w:pPr>
                        <w:jc w:val="center"/>
                        <w:rPr>
                          <w:rFonts w:hint="eastAsia" w:hAnsi="宋体"/>
                          <w:szCs w:val="21"/>
                        </w:rPr>
                      </w:pPr>
                    </w:p>
                    <w:p w14:paraId="1A7A95CD">
                      <w:pPr>
                        <w:jc w:val="center"/>
                        <w:rPr>
                          <w:rFonts w:hint="eastAsia" w:hAnsi="宋体"/>
                          <w:szCs w:val="21"/>
                        </w:rPr>
                      </w:pPr>
                    </w:p>
                    <w:p w14:paraId="1A15F982">
                      <w:pPr>
                        <w:jc w:val="center"/>
                        <w:rPr>
                          <w:rFonts w:hint="eastAsia" w:hAnsi="宋体"/>
                          <w:szCs w:val="21"/>
                        </w:rPr>
                      </w:pPr>
                    </w:p>
                    <w:p w14:paraId="3A5BA385">
                      <w:pPr>
                        <w:jc w:val="center"/>
                        <w:rPr>
                          <w:szCs w:val="21"/>
                        </w:rPr>
                      </w:pPr>
                      <w:r>
                        <w:rPr>
                          <w:rFonts w:hint="eastAsia" w:hAnsi="宋体"/>
                          <w:szCs w:val="21"/>
                        </w:rPr>
                        <w:t>代理人身份证正面复印件</w:t>
                      </w:r>
                    </w:p>
                  </w:txbxContent>
                </v:textbox>
              </v:shape>
            </w:pict>
          </mc:Fallback>
        </mc:AlternateContent>
      </w:r>
    </w:p>
    <w:p w14:paraId="5A96F654">
      <w:pPr>
        <w:spacing w:line="360" w:lineRule="auto"/>
        <w:ind w:firstLine="420"/>
        <w:rPr>
          <w:rFonts w:hint="eastAsia" w:ascii="宋体" w:hAnsi="宋体" w:cs="Arial"/>
          <w:sz w:val="28"/>
          <w:szCs w:val="28"/>
          <w:highlight w:val="none"/>
          <w:u w:val="single"/>
        </w:rPr>
      </w:pPr>
    </w:p>
    <w:p w14:paraId="50687664">
      <w:pPr>
        <w:tabs>
          <w:tab w:val="left" w:pos="3210"/>
        </w:tabs>
        <w:rPr>
          <w:rFonts w:hint="eastAsia" w:ascii="宋体" w:hAnsi="宋体" w:cs="Arial"/>
          <w:szCs w:val="21"/>
          <w:highlight w:val="none"/>
        </w:rPr>
      </w:pPr>
    </w:p>
    <w:p w14:paraId="7AED409D">
      <w:pPr>
        <w:tabs>
          <w:tab w:val="left" w:pos="3210"/>
        </w:tabs>
        <w:rPr>
          <w:rFonts w:hint="eastAsia" w:ascii="宋体" w:hAnsi="宋体" w:cs="Arial"/>
          <w:szCs w:val="21"/>
          <w:highlight w:val="none"/>
        </w:rPr>
      </w:pPr>
    </w:p>
    <w:p w14:paraId="50DE0DFE">
      <w:pPr>
        <w:tabs>
          <w:tab w:val="left" w:pos="3210"/>
        </w:tabs>
        <w:rPr>
          <w:rFonts w:hint="eastAsia" w:ascii="宋体" w:hAnsi="宋体" w:cs="Arial"/>
          <w:szCs w:val="21"/>
          <w:highlight w:val="none"/>
        </w:rPr>
      </w:pPr>
    </w:p>
    <w:p w14:paraId="6633AC2E">
      <w:pPr>
        <w:tabs>
          <w:tab w:val="left" w:pos="3210"/>
        </w:tabs>
        <w:rPr>
          <w:rFonts w:hint="eastAsia" w:ascii="宋体" w:hAnsi="宋体" w:cs="Arial"/>
          <w:szCs w:val="21"/>
          <w:highlight w:val="none"/>
        </w:rPr>
      </w:pPr>
    </w:p>
    <w:p w14:paraId="1E7A1FBE">
      <w:pPr>
        <w:spacing w:line="300" w:lineRule="auto"/>
        <w:rPr>
          <w:rFonts w:hint="eastAsia" w:ascii="宋体" w:hAnsi="宋体" w:cs="Arial"/>
          <w:b/>
          <w:sz w:val="28"/>
          <w:szCs w:val="28"/>
          <w:highlight w:val="none"/>
        </w:rPr>
        <w:sectPr>
          <w:pgSz w:w="11906" w:h="16838"/>
          <w:pgMar w:top="1247" w:right="1134" w:bottom="1440" w:left="1134" w:header="851" w:footer="851" w:gutter="0"/>
          <w:pgNumType w:chapStyle="1" w:chapSep="enDash"/>
          <w:cols w:space="720" w:num="1"/>
          <w:docGrid w:linePitch="312" w:charSpace="0"/>
        </w:sectPr>
      </w:pPr>
    </w:p>
    <w:p w14:paraId="2036789F">
      <w:pPr>
        <w:pStyle w:val="3"/>
        <w:rPr>
          <w:rFonts w:hint="eastAsia"/>
          <w:highlight w:val="none"/>
        </w:rPr>
      </w:pPr>
      <w:r>
        <w:rPr>
          <w:rFonts w:hint="eastAsia"/>
          <w:highlight w:val="none"/>
        </w:rPr>
        <w:t>四</w:t>
      </w:r>
      <w:r>
        <w:rPr>
          <w:highlight w:val="none"/>
        </w:rPr>
        <w:t>、商务部分</w:t>
      </w:r>
    </w:p>
    <w:p w14:paraId="06A4D4C1">
      <w:pPr>
        <w:tabs>
          <w:tab w:val="left" w:pos="180"/>
        </w:tabs>
        <w:ind w:left="-240"/>
        <w:rPr>
          <w:rFonts w:hint="eastAsia" w:ascii="宋体" w:hAnsi="宋体" w:cs="Arial"/>
          <w:b/>
          <w:sz w:val="24"/>
          <w:szCs w:val="24"/>
          <w:highlight w:val="none"/>
        </w:rPr>
      </w:pPr>
      <w:r>
        <w:rPr>
          <w:rFonts w:hint="eastAsia" w:ascii="宋体" w:hAnsi="宋体" w:cs="Arial"/>
          <w:b/>
          <w:sz w:val="24"/>
          <w:szCs w:val="24"/>
          <w:highlight w:val="none"/>
          <w:lang w:val="en-US" w:eastAsia="zh-CN"/>
        </w:rPr>
        <w:t>4</w:t>
      </w:r>
      <w:r>
        <w:rPr>
          <w:rFonts w:hint="eastAsia" w:ascii="宋体" w:hAnsi="宋体" w:cs="Arial"/>
          <w:b/>
          <w:sz w:val="24"/>
          <w:szCs w:val="24"/>
          <w:highlight w:val="none"/>
        </w:rPr>
        <w:t>.1</w:t>
      </w:r>
      <w:r>
        <w:rPr>
          <w:rFonts w:ascii="宋体" w:hAnsi="宋体" w:cs="Arial"/>
          <w:b/>
          <w:sz w:val="24"/>
          <w:szCs w:val="24"/>
          <w:highlight w:val="none"/>
        </w:rPr>
        <w:t>投标供应商情况介绍表</w:t>
      </w:r>
    </w:p>
    <w:p w14:paraId="05749D02">
      <w:pPr>
        <w:tabs>
          <w:tab w:val="left" w:pos="180"/>
        </w:tabs>
        <w:ind w:left="-240"/>
        <w:rPr>
          <w:rFonts w:hint="eastAsia" w:ascii="宋体" w:hAnsi="宋体" w:cs="Arial"/>
          <w:b/>
          <w:sz w:val="24"/>
          <w:szCs w:val="24"/>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1210"/>
        <w:gridCol w:w="1423"/>
        <w:gridCol w:w="223"/>
        <w:gridCol w:w="1358"/>
        <w:gridCol w:w="250"/>
        <w:gridCol w:w="978"/>
        <w:gridCol w:w="771"/>
        <w:gridCol w:w="282"/>
        <w:gridCol w:w="1324"/>
      </w:tblGrid>
      <w:tr w14:paraId="324D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269B36F2">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单位名称</w:t>
            </w:r>
          </w:p>
        </w:tc>
        <w:tc>
          <w:tcPr>
            <w:tcW w:w="3967" w:type="pct"/>
            <w:gridSpan w:val="9"/>
            <w:vAlign w:val="center"/>
          </w:tcPr>
          <w:p w14:paraId="3C1DD46C">
            <w:pPr>
              <w:tabs>
                <w:tab w:val="left" w:pos="540"/>
              </w:tabs>
              <w:ind w:left="-132" w:leftChars="-64" w:right="-105" w:rightChars="-50" w:hanging="2"/>
              <w:jc w:val="center"/>
              <w:rPr>
                <w:rFonts w:hint="eastAsia" w:ascii="宋体" w:hAnsi="宋体" w:cs="Arial"/>
                <w:szCs w:val="21"/>
                <w:highlight w:val="none"/>
              </w:rPr>
            </w:pPr>
          </w:p>
        </w:tc>
      </w:tr>
      <w:tr w14:paraId="027D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7A14F1A1">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地址</w:t>
            </w:r>
          </w:p>
        </w:tc>
        <w:tc>
          <w:tcPr>
            <w:tcW w:w="3967" w:type="pct"/>
            <w:gridSpan w:val="9"/>
            <w:vAlign w:val="center"/>
          </w:tcPr>
          <w:p w14:paraId="7257D928">
            <w:pPr>
              <w:tabs>
                <w:tab w:val="left" w:pos="540"/>
              </w:tabs>
              <w:ind w:left="-132" w:leftChars="-64" w:right="-105" w:rightChars="-50" w:hanging="2"/>
              <w:jc w:val="center"/>
              <w:rPr>
                <w:rFonts w:hint="eastAsia" w:ascii="宋体" w:hAnsi="宋体" w:cs="Arial"/>
                <w:szCs w:val="21"/>
                <w:highlight w:val="none"/>
              </w:rPr>
            </w:pPr>
          </w:p>
        </w:tc>
      </w:tr>
      <w:tr w14:paraId="26F1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2ED177AB">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主管部门</w:t>
            </w:r>
          </w:p>
        </w:tc>
        <w:tc>
          <w:tcPr>
            <w:tcW w:w="614" w:type="pct"/>
            <w:vAlign w:val="center"/>
          </w:tcPr>
          <w:p w14:paraId="0C8B4422">
            <w:pPr>
              <w:tabs>
                <w:tab w:val="left" w:pos="540"/>
              </w:tabs>
              <w:ind w:left="-132" w:leftChars="-64" w:right="-105" w:rightChars="-50" w:hanging="2"/>
              <w:jc w:val="center"/>
              <w:rPr>
                <w:rFonts w:hint="eastAsia" w:ascii="宋体" w:hAnsi="宋体" w:cs="Arial"/>
                <w:szCs w:val="21"/>
                <w:highlight w:val="none"/>
              </w:rPr>
            </w:pPr>
          </w:p>
        </w:tc>
        <w:tc>
          <w:tcPr>
            <w:tcW w:w="835" w:type="pct"/>
            <w:gridSpan w:val="2"/>
            <w:vAlign w:val="center"/>
          </w:tcPr>
          <w:p w14:paraId="794AAC33">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法</w:t>
            </w:r>
            <w:r>
              <w:rPr>
                <w:rFonts w:hint="eastAsia" w:ascii="宋体" w:hAnsi="宋体" w:cs="Arial"/>
                <w:szCs w:val="21"/>
                <w:highlight w:val="none"/>
              </w:rPr>
              <w:t>定</w:t>
            </w:r>
            <w:r>
              <w:rPr>
                <w:rFonts w:ascii="宋体" w:hAnsi="宋体" w:cs="Arial"/>
                <w:szCs w:val="21"/>
                <w:highlight w:val="none"/>
              </w:rPr>
              <w:t>代表人</w:t>
            </w:r>
          </w:p>
        </w:tc>
        <w:tc>
          <w:tcPr>
            <w:tcW w:w="816" w:type="pct"/>
            <w:gridSpan w:val="2"/>
            <w:vAlign w:val="center"/>
          </w:tcPr>
          <w:p w14:paraId="5536232C">
            <w:pPr>
              <w:tabs>
                <w:tab w:val="left" w:pos="540"/>
              </w:tabs>
              <w:ind w:left="-132" w:leftChars="-64" w:right="-105" w:rightChars="-50" w:hanging="2"/>
              <w:jc w:val="center"/>
              <w:rPr>
                <w:rFonts w:hint="eastAsia" w:ascii="宋体" w:hAnsi="宋体" w:cs="Arial"/>
                <w:szCs w:val="21"/>
                <w:highlight w:val="none"/>
              </w:rPr>
            </w:pPr>
          </w:p>
        </w:tc>
        <w:tc>
          <w:tcPr>
            <w:tcW w:w="887" w:type="pct"/>
            <w:gridSpan w:val="2"/>
            <w:vAlign w:val="center"/>
          </w:tcPr>
          <w:p w14:paraId="43DD4482">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职务</w:t>
            </w:r>
          </w:p>
        </w:tc>
        <w:tc>
          <w:tcPr>
            <w:tcW w:w="816" w:type="pct"/>
            <w:gridSpan w:val="2"/>
          </w:tcPr>
          <w:p w14:paraId="7FB2FF97">
            <w:pPr>
              <w:tabs>
                <w:tab w:val="left" w:pos="540"/>
              </w:tabs>
              <w:ind w:left="-132" w:leftChars="-64" w:right="-105" w:rightChars="-50" w:hanging="2"/>
              <w:jc w:val="center"/>
              <w:rPr>
                <w:rFonts w:hint="eastAsia" w:ascii="宋体" w:hAnsi="宋体" w:cs="Arial"/>
                <w:szCs w:val="21"/>
                <w:highlight w:val="none"/>
              </w:rPr>
            </w:pPr>
          </w:p>
        </w:tc>
      </w:tr>
      <w:tr w14:paraId="29C1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207CA50D">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经济类型</w:t>
            </w:r>
          </w:p>
        </w:tc>
        <w:tc>
          <w:tcPr>
            <w:tcW w:w="614" w:type="pct"/>
            <w:vAlign w:val="center"/>
          </w:tcPr>
          <w:p w14:paraId="491FE950">
            <w:pPr>
              <w:tabs>
                <w:tab w:val="left" w:pos="540"/>
              </w:tabs>
              <w:ind w:left="-132" w:leftChars="-64" w:right="-105" w:rightChars="-50" w:hanging="2"/>
              <w:jc w:val="center"/>
              <w:rPr>
                <w:rFonts w:hint="eastAsia" w:ascii="宋体" w:hAnsi="宋体" w:cs="Arial"/>
                <w:szCs w:val="21"/>
                <w:highlight w:val="none"/>
              </w:rPr>
            </w:pPr>
          </w:p>
        </w:tc>
        <w:tc>
          <w:tcPr>
            <w:tcW w:w="835" w:type="pct"/>
            <w:gridSpan w:val="2"/>
            <w:vAlign w:val="center"/>
          </w:tcPr>
          <w:p w14:paraId="32EFC3AE">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授权代表</w:t>
            </w:r>
          </w:p>
        </w:tc>
        <w:tc>
          <w:tcPr>
            <w:tcW w:w="816" w:type="pct"/>
            <w:gridSpan w:val="2"/>
            <w:vAlign w:val="center"/>
          </w:tcPr>
          <w:p w14:paraId="4F3BB0DD">
            <w:pPr>
              <w:tabs>
                <w:tab w:val="left" w:pos="540"/>
              </w:tabs>
              <w:ind w:left="-132" w:leftChars="-64" w:right="-105" w:rightChars="-50" w:hanging="2"/>
              <w:jc w:val="center"/>
              <w:rPr>
                <w:rFonts w:hint="eastAsia" w:ascii="宋体" w:hAnsi="宋体" w:cs="Arial"/>
                <w:szCs w:val="21"/>
                <w:highlight w:val="none"/>
              </w:rPr>
            </w:pPr>
          </w:p>
        </w:tc>
        <w:tc>
          <w:tcPr>
            <w:tcW w:w="887" w:type="pct"/>
            <w:gridSpan w:val="2"/>
            <w:vAlign w:val="center"/>
          </w:tcPr>
          <w:p w14:paraId="2A1F4D22">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职务</w:t>
            </w:r>
          </w:p>
        </w:tc>
        <w:tc>
          <w:tcPr>
            <w:tcW w:w="816" w:type="pct"/>
            <w:gridSpan w:val="2"/>
          </w:tcPr>
          <w:p w14:paraId="48CC8526">
            <w:pPr>
              <w:tabs>
                <w:tab w:val="left" w:pos="540"/>
              </w:tabs>
              <w:ind w:left="-132" w:leftChars="-64" w:right="-105" w:rightChars="-50" w:hanging="2"/>
              <w:jc w:val="center"/>
              <w:rPr>
                <w:rFonts w:hint="eastAsia" w:ascii="宋体" w:hAnsi="宋体" w:cs="Arial"/>
                <w:szCs w:val="21"/>
                <w:highlight w:val="none"/>
              </w:rPr>
            </w:pPr>
          </w:p>
        </w:tc>
      </w:tr>
      <w:tr w14:paraId="5B72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42A421D0">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邮编</w:t>
            </w:r>
          </w:p>
        </w:tc>
        <w:tc>
          <w:tcPr>
            <w:tcW w:w="614" w:type="pct"/>
            <w:vAlign w:val="center"/>
          </w:tcPr>
          <w:p w14:paraId="72FDD323">
            <w:pPr>
              <w:tabs>
                <w:tab w:val="left" w:pos="540"/>
              </w:tabs>
              <w:ind w:left="-132" w:leftChars="-64" w:right="-105" w:rightChars="-50" w:hanging="2"/>
              <w:jc w:val="center"/>
              <w:rPr>
                <w:rFonts w:hint="eastAsia" w:ascii="宋体" w:hAnsi="宋体" w:cs="Arial"/>
                <w:szCs w:val="21"/>
                <w:highlight w:val="none"/>
              </w:rPr>
            </w:pPr>
          </w:p>
        </w:tc>
        <w:tc>
          <w:tcPr>
            <w:tcW w:w="835" w:type="pct"/>
            <w:gridSpan w:val="2"/>
            <w:vAlign w:val="center"/>
          </w:tcPr>
          <w:p w14:paraId="08F7A38B">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电话</w:t>
            </w:r>
          </w:p>
        </w:tc>
        <w:tc>
          <w:tcPr>
            <w:tcW w:w="816" w:type="pct"/>
            <w:gridSpan w:val="2"/>
            <w:vAlign w:val="center"/>
          </w:tcPr>
          <w:p w14:paraId="58AE2BBF">
            <w:pPr>
              <w:tabs>
                <w:tab w:val="left" w:pos="540"/>
              </w:tabs>
              <w:ind w:left="-132" w:leftChars="-64" w:right="-105" w:rightChars="-50" w:hanging="2"/>
              <w:jc w:val="center"/>
              <w:rPr>
                <w:rFonts w:hint="eastAsia" w:ascii="宋体" w:hAnsi="宋体" w:cs="Arial"/>
                <w:szCs w:val="21"/>
                <w:highlight w:val="none"/>
              </w:rPr>
            </w:pPr>
          </w:p>
        </w:tc>
        <w:tc>
          <w:tcPr>
            <w:tcW w:w="887" w:type="pct"/>
            <w:gridSpan w:val="2"/>
            <w:vAlign w:val="center"/>
          </w:tcPr>
          <w:p w14:paraId="214597AA">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传真</w:t>
            </w:r>
          </w:p>
        </w:tc>
        <w:tc>
          <w:tcPr>
            <w:tcW w:w="816" w:type="pct"/>
            <w:gridSpan w:val="2"/>
          </w:tcPr>
          <w:p w14:paraId="7AD1250D">
            <w:pPr>
              <w:tabs>
                <w:tab w:val="left" w:pos="540"/>
              </w:tabs>
              <w:ind w:left="-132" w:leftChars="-64" w:right="-105" w:rightChars="-50" w:hanging="2"/>
              <w:jc w:val="center"/>
              <w:rPr>
                <w:rFonts w:hint="eastAsia" w:ascii="宋体" w:hAnsi="宋体" w:cs="Arial"/>
                <w:szCs w:val="21"/>
                <w:highlight w:val="none"/>
              </w:rPr>
            </w:pPr>
          </w:p>
        </w:tc>
      </w:tr>
      <w:tr w14:paraId="239C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0F890213">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单位简介及机构设置</w:t>
            </w:r>
          </w:p>
        </w:tc>
        <w:tc>
          <w:tcPr>
            <w:tcW w:w="3967" w:type="pct"/>
            <w:gridSpan w:val="9"/>
          </w:tcPr>
          <w:p w14:paraId="08A56A8C">
            <w:pPr>
              <w:tabs>
                <w:tab w:val="left" w:pos="540"/>
              </w:tabs>
              <w:ind w:left="-132" w:leftChars="-64" w:right="-105" w:rightChars="-50" w:hanging="2"/>
              <w:jc w:val="center"/>
              <w:rPr>
                <w:rFonts w:hint="eastAsia" w:ascii="宋体" w:hAnsi="宋体" w:cs="Arial"/>
                <w:szCs w:val="21"/>
                <w:highlight w:val="none"/>
              </w:rPr>
            </w:pPr>
          </w:p>
        </w:tc>
      </w:tr>
      <w:tr w14:paraId="6753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Align w:val="center"/>
          </w:tcPr>
          <w:p w14:paraId="3E14E2FA">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单位优势及特长</w:t>
            </w:r>
          </w:p>
        </w:tc>
        <w:tc>
          <w:tcPr>
            <w:tcW w:w="3967" w:type="pct"/>
            <w:gridSpan w:val="9"/>
          </w:tcPr>
          <w:p w14:paraId="52CE78DD">
            <w:pPr>
              <w:tabs>
                <w:tab w:val="left" w:pos="540"/>
              </w:tabs>
              <w:ind w:left="-132" w:leftChars="-64" w:right="-105" w:rightChars="-50" w:hanging="2"/>
              <w:jc w:val="center"/>
              <w:rPr>
                <w:rFonts w:hint="eastAsia" w:ascii="宋体" w:hAnsi="宋体" w:cs="Arial"/>
                <w:szCs w:val="21"/>
                <w:highlight w:val="none"/>
              </w:rPr>
            </w:pPr>
          </w:p>
        </w:tc>
      </w:tr>
      <w:tr w14:paraId="0D7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restart"/>
            <w:vAlign w:val="center"/>
          </w:tcPr>
          <w:p w14:paraId="3273DBE2">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单位概况</w:t>
            </w:r>
          </w:p>
        </w:tc>
        <w:tc>
          <w:tcPr>
            <w:tcW w:w="614" w:type="pct"/>
            <w:vAlign w:val="center"/>
          </w:tcPr>
          <w:p w14:paraId="6D4FFFFD">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注册资本</w:t>
            </w:r>
          </w:p>
        </w:tc>
        <w:tc>
          <w:tcPr>
            <w:tcW w:w="722" w:type="pct"/>
            <w:vAlign w:val="center"/>
          </w:tcPr>
          <w:p w14:paraId="2AE4FBDC">
            <w:pPr>
              <w:tabs>
                <w:tab w:val="left" w:pos="540"/>
              </w:tabs>
              <w:ind w:left="-132" w:leftChars="-64" w:right="-105" w:rightChars="-50" w:hanging="2"/>
              <w:jc w:val="right"/>
              <w:rPr>
                <w:rFonts w:hint="eastAsia" w:ascii="宋体" w:hAnsi="宋体" w:cs="Arial"/>
                <w:szCs w:val="21"/>
                <w:highlight w:val="none"/>
              </w:rPr>
            </w:pPr>
            <w:r>
              <w:rPr>
                <w:rFonts w:ascii="宋体" w:hAnsi="宋体" w:cs="Arial"/>
                <w:szCs w:val="21"/>
                <w:highlight w:val="none"/>
              </w:rPr>
              <w:t>万元</w:t>
            </w:r>
          </w:p>
        </w:tc>
        <w:tc>
          <w:tcPr>
            <w:tcW w:w="802" w:type="pct"/>
            <w:gridSpan w:val="2"/>
            <w:vAlign w:val="center"/>
          </w:tcPr>
          <w:p w14:paraId="5AA0798E">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占地面积</w:t>
            </w:r>
          </w:p>
        </w:tc>
        <w:tc>
          <w:tcPr>
            <w:tcW w:w="1829" w:type="pct"/>
            <w:gridSpan w:val="5"/>
            <w:vAlign w:val="center"/>
          </w:tcPr>
          <w:p w14:paraId="2B03B066">
            <w:pPr>
              <w:tabs>
                <w:tab w:val="left" w:pos="540"/>
              </w:tabs>
              <w:ind w:left="-134" w:leftChars="-64" w:right="-105" w:rightChars="-50" w:firstLine="3045" w:firstLineChars="1450"/>
              <w:jc w:val="center"/>
              <w:rPr>
                <w:rFonts w:hint="eastAsia" w:ascii="宋体" w:hAnsi="宋体" w:cs="Arial"/>
                <w:szCs w:val="21"/>
                <w:highlight w:val="none"/>
              </w:rPr>
            </w:pPr>
            <w:r>
              <w:rPr>
                <w:rFonts w:ascii="宋体" w:hAnsi="宋体" w:cs="Arial"/>
                <w:szCs w:val="21"/>
                <w:highlight w:val="none"/>
              </w:rPr>
              <w:t>M</w:t>
            </w:r>
            <w:r>
              <w:rPr>
                <w:rFonts w:ascii="宋体" w:hAnsi="宋体" w:cs="Arial"/>
                <w:szCs w:val="21"/>
                <w:highlight w:val="none"/>
                <w:vertAlign w:val="superscript"/>
              </w:rPr>
              <w:t>2</w:t>
            </w:r>
          </w:p>
        </w:tc>
      </w:tr>
      <w:tr w14:paraId="38F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continue"/>
          </w:tcPr>
          <w:p w14:paraId="3392A88B">
            <w:pPr>
              <w:tabs>
                <w:tab w:val="left" w:pos="540"/>
              </w:tabs>
              <w:ind w:left="-132" w:leftChars="-64" w:right="-105" w:rightChars="-50" w:hanging="2"/>
              <w:jc w:val="center"/>
              <w:rPr>
                <w:rFonts w:hint="eastAsia" w:ascii="宋体" w:hAnsi="宋体" w:cs="Arial"/>
                <w:szCs w:val="21"/>
                <w:highlight w:val="none"/>
              </w:rPr>
            </w:pPr>
          </w:p>
        </w:tc>
        <w:tc>
          <w:tcPr>
            <w:tcW w:w="614" w:type="pct"/>
            <w:vAlign w:val="center"/>
          </w:tcPr>
          <w:p w14:paraId="7B4BEA7A">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职工总数</w:t>
            </w:r>
          </w:p>
        </w:tc>
        <w:tc>
          <w:tcPr>
            <w:tcW w:w="722" w:type="pct"/>
            <w:vAlign w:val="center"/>
          </w:tcPr>
          <w:p w14:paraId="0ACB8C25">
            <w:pPr>
              <w:tabs>
                <w:tab w:val="left" w:pos="540"/>
              </w:tabs>
              <w:ind w:left="-132" w:leftChars="-64" w:right="-105" w:rightChars="-50" w:hanging="2"/>
              <w:jc w:val="right"/>
              <w:rPr>
                <w:rFonts w:hint="eastAsia" w:ascii="宋体" w:hAnsi="宋体" w:cs="Arial"/>
                <w:szCs w:val="21"/>
                <w:highlight w:val="none"/>
              </w:rPr>
            </w:pPr>
            <w:r>
              <w:rPr>
                <w:rFonts w:ascii="宋体" w:hAnsi="宋体" w:cs="Arial"/>
                <w:szCs w:val="21"/>
                <w:highlight w:val="none"/>
              </w:rPr>
              <w:t>人</w:t>
            </w:r>
          </w:p>
        </w:tc>
        <w:tc>
          <w:tcPr>
            <w:tcW w:w="802" w:type="pct"/>
            <w:gridSpan w:val="2"/>
            <w:vAlign w:val="center"/>
          </w:tcPr>
          <w:p w14:paraId="4FB021AE">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建筑面积</w:t>
            </w:r>
          </w:p>
        </w:tc>
        <w:tc>
          <w:tcPr>
            <w:tcW w:w="1829" w:type="pct"/>
            <w:gridSpan w:val="5"/>
            <w:vAlign w:val="center"/>
          </w:tcPr>
          <w:p w14:paraId="735FBBD9">
            <w:pPr>
              <w:tabs>
                <w:tab w:val="left" w:pos="540"/>
              </w:tabs>
              <w:ind w:left="-134" w:leftChars="-64" w:right="-105" w:rightChars="-50" w:firstLine="3045" w:firstLineChars="1450"/>
              <w:jc w:val="center"/>
              <w:rPr>
                <w:rFonts w:hint="eastAsia" w:ascii="宋体" w:hAnsi="宋体" w:cs="Arial"/>
                <w:szCs w:val="21"/>
                <w:highlight w:val="none"/>
              </w:rPr>
            </w:pPr>
            <w:r>
              <w:rPr>
                <w:rFonts w:ascii="宋体" w:hAnsi="宋体" w:cs="Arial"/>
                <w:szCs w:val="21"/>
                <w:highlight w:val="none"/>
              </w:rPr>
              <w:t>M</w:t>
            </w:r>
            <w:r>
              <w:rPr>
                <w:rFonts w:ascii="宋体" w:hAnsi="宋体" w:cs="Arial"/>
                <w:szCs w:val="21"/>
                <w:highlight w:val="none"/>
                <w:vertAlign w:val="superscript"/>
              </w:rPr>
              <w:t>2</w:t>
            </w:r>
          </w:p>
        </w:tc>
      </w:tr>
      <w:tr w14:paraId="573B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continue"/>
          </w:tcPr>
          <w:p w14:paraId="17B9818A">
            <w:pPr>
              <w:tabs>
                <w:tab w:val="left" w:pos="540"/>
              </w:tabs>
              <w:ind w:left="-132" w:leftChars="-64" w:right="-105" w:rightChars="-50" w:hanging="2"/>
              <w:jc w:val="center"/>
              <w:rPr>
                <w:rFonts w:hint="eastAsia" w:ascii="宋体" w:hAnsi="宋体" w:cs="Arial"/>
                <w:szCs w:val="21"/>
                <w:highlight w:val="none"/>
              </w:rPr>
            </w:pPr>
          </w:p>
        </w:tc>
        <w:tc>
          <w:tcPr>
            <w:tcW w:w="614" w:type="pct"/>
            <w:vMerge w:val="restart"/>
            <w:vAlign w:val="center"/>
          </w:tcPr>
          <w:p w14:paraId="46413BCA">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资产情况</w:t>
            </w:r>
          </w:p>
        </w:tc>
        <w:tc>
          <w:tcPr>
            <w:tcW w:w="722" w:type="pct"/>
            <w:vAlign w:val="center"/>
          </w:tcPr>
          <w:p w14:paraId="0F343373">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净资产</w:t>
            </w:r>
          </w:p>
        </w:tc>
        <w:tc>
          <w:tcPr>
            <w:tcW w:w="802" w:type="pct"/>
            <w:gridSpan w:val="2"/>
            <w:vAlign w:val="center"/>
          </w:tcPr>
          <w:p w14:paraId="779251AA">
            <w:pPr>
              <w:tabs>
                <w:tab w:val="left" w:pos="540"/>
              </w:tabs>
              <w:ind w:left="-132" w:leftChars="-64" w:right="-105" w:rightChars="-50" w:hanging="2"/>
              <w:jc w:val="right"/>
              <w:rPr>
                <w:rFonts w:hint="eastAsia" w:ascii="宋体" w:hAnsi="宋体" w:cs="Arial"/>
                <w:szCs w:val="21"/>
                <w:highlight w:val="none"/>
              </w:rPr>
            </w:pPr>
            <w:r>
              <w:rPr>
                <w:rFonts w:ascii="宋体" w:hAnsi="宋体" w:cs="Arial"/>
                <w:szCs w:val="21"/>
                <w:highlight w:val="none"/>
              </w:rPr>
              <w:t>万元</w:t>
            </w:r>
          </w:p>
        </w:tc>
        <w:tc>
          <w:tcPr>
            <w:tcW w:w="1829" w:type="pct"/>
            <w:gridSpan w:val="5"/>
            <w:vAlign w:val="center"/>
          </w:tcPr>
          <w:p w14:paraId="4EB8D653">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固定资产原值           万元</w:t>
            </w:r>
          </w:p>
        </w:tc>
      </w:tr>
      <w:tr w14:paraId="0C7C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continue"/>
          </w:tcPr>
          <w:p w14:paraId="6C1E7CFA">
            <w:pPr>
              <w:tabs>
                <w:tab w:val="left" w:pos="540"/>
              </w:tabs>
              <w:ind w:left="-132" w:leftChars="-64" w:right="-105" w:rightChars="-50" w:hanging="2"/>
              <w:jc w:val="center"/>
              <w:rPr>
                <w:rFonts w:hint="eastAsia" w:ascii="宋体" w:hAnsi="宋体" w:cs="Arial"/>
                <w:szCs w:val="21"/>
                <w:highlight w:val="none"/>
              </w:rPr>
            </w:pPr>
          </w:p>
        </w:tc>
        <w:tc>
          <w:tcPr>
            <w:tcW w:w="614" w:type="pct"/>
            <w:vMerge w:val="continue"/>
          </w:tcPr>
          <w:p w14:paraId="66180319">
            <w:pPr>
              <w:tabs>
                <w:tab w:val="left" w:pos="540"/>
              </w:tabs>
              <w:ind w:left="-132" w:leftChars="-64" w:right="-105" w:rightChars="-50" w:hanging="2"/>
              <w:jc w:val="center"/>
              <w:rPr>
                <w:rFonts w:hint="eastAsia" w:ascii="宋体" w:hAnsi="宋体" w:cs="Arial"/>
                <w:szCs w:val="21"/>
                <w:highlight w:val="none"/>
              </w:rPr>
            </w:pPr>
          </w:p>
        </w:tc>
        <w:tc>
          <w:tcPr>
            <w:tcW w:w="722" w:type="pct"/>
            <w:vAlign w:val="center"/>
          </w:tcPr>
          <w:p w14:paraId="5853FA40">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负债</w:t>
            </w:r>
          </w:p>
        </w:tc>
        <w:tc>
          <w:tcPr>
            <w:tcW w:w="802" w:type="pct"/>
            <w:gridSpan w:val="2"/>
            <w:vAlign w:val="center"/>
          </w:tcPr>
          <w:p w14:paraId="316E2A56">
            <w:pPr>
              <w:tabs>
                <w:tab w:val="left" w:pos="540"/>
              </w:tabs>
              <w:ind w:left="-132" w:leftChars="-64" w:right="-105" w:rightChars="-50" w:hanging="2"/>
              <w:jc w:val="right"/>
              <w:rPr>
                <w:rFonts w:hint="eastAsia" w:ascii="宋体" w:hAnsi="宋体" w:cs="Arial"/>
                <w:szCs w:val="21"/>
                <w:highlight w:val="none"/>
              </w:rPr>
            </w:pPr>
            <w:r>
              <w:rPr>
                <w:rFonts w:ascii="宋体" w:hAnsi="宋体" w:cs="Arial"/>
                <w:szCs w:val="21"/>
                <w:highlight w:val="none"/>
              </w:rPr>
              <w:t>万元</w:t>
            </w:r>
          </w:p>
        </w:tc>
        <w:tc>
          <w:tcPr>
            <w:tcW w:w="1829" w:type="pct"/>
            <w:gridSpan w:val="5"/>
            <w:vAlign w:val="center"/>
          </w:tcPr>
          <w:p w14:paraId="4EC3BDBE">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固定资产净值           万元</w:t>
            </w:r>
          </w:p>
        </w:tc>
      </w:tr>
      <w:tr w14:paraId="6573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restart"/>
            <w:vAlign w:val="center"/>
          </w:tcPr>
          <w:p w14:paraId="5A4D7542">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财务状况</w:t>
            </w:r>
          </w:p>
        </w:tc>
        <w:tc>
          <w:tcPr>
            <w:tcW w:w="614" w:type="pct"/>
            <w:vAlign w:val="center"/>
          </w:tcPr>
          <w:p w14:paraId="38490EAA">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年度</w:t>
            </w:r>
          </w:p>
        </w:tc>
        <w:tc>
          <w:tcPr>
            <w:tcW w:w="722" w:type="pct"/>
            <w:vAlign w:val="center"/>
          </w:tcPr>
          <w:p w14:paraId="438C9018">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主营收入</w:t>
            </w:r>
          </w:p>
          <w:p w14:paraId="0FEEEAE7">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（万元）</w:t>
            </w:r>
          </w:p>
        </w:tc>
        <w:tc>
          <w:tcPr>
            <w:tcW w:w="802" w:type="pct"/>
            <w:gridSpan w:val="2"/>
            <w:vAlign w:val="center"/>
          </w:tcPr>
          <w:p w14:paraId="64A428AC">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收入总额</w:t>
            </w:r>
          </w:p>
          <w:p w14:paraId="2F447DF6">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（万元）</w:t>
            </w:r>
          </w:p>
        </w:tc>
        <w:tc>
          <w:tcPr>
            <w:tcW w:w="623" w:type="pct"/>
            <w:gridSpan w:val="2"/>
            <w:vAlign w:val="center"/>
          </w:tcPr>
          <w:p w14:paraId="2779527F">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利润总额</w:t>
            </w:r>
          </w:p>
          <w:p w14:paraId="67F232A8">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（万元）</w:t>
            </w:r>
          </w:p>
        </w:tc>
        <w:tc>
          <w:tcPr>
            <w:tcW w:w="534" w:type="pct"/>
            <w:gridSpan w:val="2"/>
            <w:vAlign w:val="center"/>
          </w:tcPr>
          <w:p w14:paraId="120BFF8B">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净利润</w:t>
            </w:r>
          </w:p>
          <w:p w14:paraId="51D60346">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（万元）</w:t>
            </w:r>
          </w:p>
        </w:tc>
        <w:tc>
          <w:tcPr>
            <w:tcW w:w="671" w:type="pct"/>
            <w:vAlign w:val="center"/>
          </w:tcPr>
          <w:p w14:paraId="7E86979E">
            <w:pPr>
              <w:tabs>
                <w:tab w:val="left" w:pos="540"/>
              </w:tabs>
              <w:ind w:left="-132" w:leftChars="-64" w:right="-105" w:rightChars="-50" w:hanging="2"/>
              <w:jc w:val="center"/>
              <w:rPr>
                <w:rFonts w:hint="eastAsia" w:ascii="宋体" w:hAnsi="宋体" w:cs="Arial"/>
                <w:szCs w:val="21"/>
                <w:highlight w:val="none"/>
              </w:rPr>
            </w:pPr>
            <w:r>
              <w:rPr>
                <w:rFonts w:ascii="宋体" w:hAnsi="宋体" w:cs="Arial"/>
                <w:szCs w:val="21"/>
                <w:highlight w:val="none"/>
              </w:rPr>
              <w:t>资产负债率</w:t>
            </w:r>
          </w:p>
        </w:tc>
      </w:tr>
      <w:tr w14:paraId="6670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continue"/>
          </w:tcPr>
          <w:p w14:paraId="562AFAF2">
            <w:pPr>
              <w:tabs>
                <w:tab w:val="left" w:pos="540"/>
              </w:tabs>
              <w:ind w:left="-132" w:leftChars="-64" w:right="-105" w:rightChars="-50" w:hanging="2"/>
              <w:jc w:val="center"/>
              <w:rPr>
                <w:rFonts w:hint="eastAsia" w:ascii="宋体" w:hAnsi="宋体" w:cs="Arial"/>
                <w:szCs w:val="21"/>
                <w:highlight w:val="none"/>
              </w:rPr>
            </w:pPr>
          </w:p>
        </w:tc>
        <w:tc>
          <w:tcPr>
            <w:tcW w:w="614" w:type="pct"/>
          </w:tcPr>
          <w:p w14:paraId="65418A52">
            <w:pPr>
              <w:tabs>
                <w:tab w:val="left" w:pos="540"/>
              </w:tabs>
              <w:ind w:left="-132" w:leftChars="-64" w:right="-105" w:rightChars="-50" w:hanging="2"/>
              <w:jc w:val="center"/>
              <w:rPr>
                <w:rFonts w:hint="eastAsia" w:ascii="宋体" w:hAnsi="宋体" w:cs="Arial"/>
                <w:szCs w:val="21"/>
                <w:highlight w:val="none"/>
              </w:rPr>
            </w:pPr>
          </w:p>
        </w:tc>
        <w:tc>
          <w:tcPr>
            <w:tcW w:w="722" w:type="pct"/>
          </w:tcPr>
          <w:p w14:paraId="2F7BFBE6">
            <w:pPr>
              <w:tabs>
                <w:tab w:val="left" w:pos="540"/>
              </w:tabs>
              <w:ind w:left="-132" w:leftChars="-64" w:right="-105" w:rightChars="-50" w:hanging="2"/>
              <w:jc w:val="center"/>
              <w:rPr>
                <w:rFonts w:hint="eastAsia" w:ascii="宋体" w:hAnsi="宋体" w:cs="Arial"/>
                <w:szCs w:val="21"/>
                <w:highlight w:val="none"/>
              </w:rPr>
            </w:pPr>
          </w:p>
        </w:tc>
        <w:tc>
          <w:tcPr>
            <w:tcW w:w="802" w:type="pct"/>
            <w:gridSpan w:val="2"/>
          </w:tcPr>
          <w:p w14:paraId="18051F27">
            <w:pPr>
              <w:tabs>
                <w:tab w:val="left" w:pos="540"/>
              </w:tabs>
              <w:ind w:left="-132" w:leftChars="-64" w:right="-105" w:rightChars="-50" w:hanging="2"/>
              <w:jc w:val="center"/>
              <w:rPr>
                <w:rFonts w:hint="eastAsia" w:ascii="宋体" w:hAnsi="宋体" w:cs="Arial"/>
                <w:szCs w:val="21"/>
                <w:highlight w:val="none"/>
              </w:rPr>
            </w:pPr>
          </w:p>
        </w:tc>
        <w:tc>
          <w:tcPr>
            <w:tcW w:w="623" w:type="pct"/>
            <w:gridSpan w:val="2"/>
          </w:tcPr>
          <w:p w14:paraId="44EFEB61">
            <w:pPr>
              <w:tabs>
                <w:tab w:val="left" w:pos="540"/>
              </w:tabs>
              <w:ind w:left="-132" w:leftChars="-64" w:right="-105" w:rightChars="-50" w:hanging="2"/>
              <w:jc w:val="center"/>
              <w:rPr>
                <w:rFonts w:hint="eastAsia" w:ascii="宋体" w:hAnsi="宋体" w:cs="Arial"/>
                <w:szCs w:val="21"/>
                <w:highlight w:val="none"/>
              </w:rPr>
            </w:pPr>
          </w:p>
        </w:tc>
        <w:tc>
          <w:tcPr>
            <w:tcW w:w="534" w:type="pct"/>
            <w:gridSpan w:val="2"/>
          </w:tcPr>
          <w:p w14:paraId="79121D55">
            <w:pPr>
              <w:tabs>
                <w:tab w:val="left" w:pos="540"/>
              </w:tabs>
              <w:ind w:left="-132" w:leftChars="-64" w:right="-105" w:rightChars="-50" w:hanging="2"/>
              <w:jc w:val="center"/>
              <w:rPr>
                <w:rFonts w:hint="eastAsia" w:ascii="宋体" w:hAnsi="宋体" w:cs="Arial"/>
                <w:szCs w:val="21"/>
                <w:highlight w:val="none"/>
              </w:rPr>
            </w:pPr>
          </w:p>
        </w:tc>
        <w:tc>
          <w:tcPr>
            <w:tcW w:w="671" w:type="pct"/>
          </w:tcPr>
          <w:p w14:paraId="42B5BA25">
            <w:pPr>
              <w:tabs>
                <w:tab w:val="left" w:pos="540"/>
              </w:tabs>
              <w:ind w:left="-132" w:leftChars="-64" w:right="-105" w:rightChars="-50" w:hanging="2"/>
              <w:jc w:val="center"/>
              <w:rPr>
                <w:rFonts w:hint="eastAsia" w:ascii="宋体" w:hAnsi="宋体" w:cs="Arial"/>
                <w:szCs w:val="21"/>
                <w:highlight w:val="none"/>
              </w:rPr>
            </w:pPr>
          </w:p>
        </w:tc>
      </w:tr>
      <w:tr w14:paraId="5C88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3" w:type="pct"/>
            <w:vMerge w:val="continue"/>
          </w:tcPr>
          <w:p w14:paraId="617BE6F9">
            <w:pPr>
              <w:tabs>
                <w:tab w:val="left" w:pos="540"/>
              </w:tabs>
              <w:ind w:left="-132" w:leftChars="-64" w:right="-105" w:rightChars="-50" w:hanging="2"/>
              <w:jc w:val="center"/>
              <w:rPr>
                <w:rFonts w:hint="eastAsia" w:ascii="宋体" w:hAnsi="宋体" w:cs="Arial"/>
                <w:szCs w:val="21"/>
                <w:highlight w:val="none"/>
              </w:rPr>
            </w:pPr>
          </w:p>
        </w:tc>
        <w:tc>
          <w:tcPr>
            <w:tcW w:w="614" w:type="pct"/>
          </w:tcPr>
          <w:p w14:paraId="75D3006F">
            <w:pPr>
              <w:tabs>
                <w:tab w:val="left" w:pos="540"/>
              </w:tabs>
              <w:ind w:left="-132" w:leftChars="-64" w:right="-105" w:rightChars="-50" w:hanging="2"/>
              <w:jc w:val="center"/>
              <w:rPr>
                <w:rFonts w:hint="eastAsia" w:ascii="宋体" w:hAnsi="宋体" w:cs="Arial"/>
                <w:szCs w:val="21"/>
                <w:highlight w:val="none"/>
              </w:rPr>
            </w:pPr>
          </w:p>
        </w:tc>
        <w:tc>
          <w:tcPr>
            <w:tcW w:w="722" w:type="pct"/>
          </w:tcPr>
          <w:p w14:paraId="002B7A84">
            <w:pPr>
              <w:tabs>
                <w:tab w:val="left" w:pos="540"/>
              </w:tabs>
              <w:ind w:left="-132" w:leftChars="-64" w:right="-105" w:rightChars="-50" w:hanging="2"/>
              <w:jc w:val="center"/>
              <w:rPr>
                <w:rFonts w:hint="eastAsia" w:ascii="宋体" w:hAnsi="宋体" w:cs="Arial"/>
                <w:szCs w:val="21"/>
                <w:highlight w:val="none"/>
              </w:rPr>
            </w:pPr>
          </w:p>
        </w:tc>
        <w:tc>
          <w:tcPr>
            <w:tcW w:w="802" w:type="pct"/>
            <w:gridSpan w:val="2"/>
          </w:tcPr>
          <w:p w14:paraId="3D5CB594">
            <w:pPr>
              <w:tabs>
                <w:tab w:val="left" w:pos="540"/>
              </w:tabs>
              <w:ind w:left="-132" w:leftChars="-64" w:right="-105" w:rightChars="-50" w:hanging="2"/>
              <w:jc w:val="center"/>
              <w:rPr>
                <w:rFonts w:hint="eastAsia" w:ascii="宋体" w:hAnsi="宋体" w:cs="Arial"/>
                <w:szCs w:val="21"/>
                <w:highlight w:val="none"/>
              </w:rPr>
            </w:pPr>
          </w:p>
        </w:tc>
        <w:tc>
          <w:tcPr>
            <w:tcW w:w="623" w:type="pct"/>
            <w:gridSpan w:val="2"/>
          </w:tcPr>
          <w:p w14:paraId="30361329">
            <w:pPr>
              <w:tabs>
                <w:tab w:val="left" w:pos="540"/>
              </w:tabs>
              <w:ind w:left="-132" w:leftChars="-64" w:right="-105" w:rightChars="-50" w:hanging="2"/>
              <w:jc w:val="center"/>
              <w:rPr>
                <w:rFonts w:hint="eastAsia" w:ascii="宋体" w:hAnsi="宋体" w:cs="Arial"/>
                <w:szCs w:val="21"/>
                <w:highlight w:val="none"/>
              </w:rPr>
            </w:pPr>
          </w:p>
        </w:tc>
        <w:tc>
          <w:tcPr>
            <w:tcW w:w="534" w:type="pct"/>
            <w:gridSpan w:val="2"/>
          </w:tcPr>
          <w:p w14:paraId="2BF9A67B">
            <w:pPr>
              <w:tabs>
                <w:tab w:val="left" w:pos="540"/>
              </w:tabs>
              <w:ind w:left="-132" w:leftChars="-64" w:right="-105" w:rightChars="-50" w:hanging="2"/>
              <w:jc w:val="center"/>
              <w:rPr>
                <w:rFonts w:hint="eastAsia" w:ascii="宋体" w:hAnsi="宋体" w:cs="Arial"/>
                <w:szCs w:val="21"/>
                <w:highlight w:val="none"/>
              </w:rPr>
            </w:pPr>
          </w:p>
        </w:tc>
        <w:tc>
          <w:tcPr>
            <w:tcW w:w="671" w:type="pct"/>
          </w:tcPr>
          <w:p w14:paraId="18608DA2">
            <w:pPr>
              <w:tabs>
                <w:tab w:val="left" w:pos="540"/>
              </w:tabs>
              <w:ind w:left="-132" w:leftChars="-64" w:right="-105" w:rightChars="-50" w:hanging="2"/>
              <w:jc w:val="center"/>
              <w:rPr>
                <w:rFonts w:hint="eastAsia" w:ascii="宋体" w:hAnsi="宋体" w:cs="Arial"/>
                <w:szCs w:val="21"/>
                <w:highlight w:val="none"/>
              </w:rPr>
            </w:pPr>
          </w:p>
        </w:tc>
      </w:tr>
    </w:tbl>
    <w:p w14:paraId="60A7EB06">
      <w:pPr>
        <w:pStyle w:val="109"/>
        <w:spacing w:line="360" w:lineRule="auto"/>
        <w:ind w:left="840" w:hanging="840" w:hangingChars="400"/>
        <w:rPr>
          <w:rFonts w:hint="eastAsia" w:cs="Arial"/>
          <w:bCs/>
          <w:spacing w:val="0"/>
          <w:kern w:val="2"/>
          <w:sz w:val="21"/>
          <w:szCs w:val="21"/>
          <w:highlight w:val="none"/>
          <w:lang w:val="en-GB"/>
        </w:rPr>
      </w:pPr>
      <w:r>
        <w:rPr>
          <w:rFonts w:cs="Arial"/>
          <w:bCs/>
          <w:spacing w:val="0"/>
          <w:kern w:val="2"/>
          <w:sz w:val="21"/>
          <w:szCs w:val="21"/>
          <w:highlight w:val="none"/>
          <w:lang w:val="en-GB"/>
        </w:rPr>
        <w:t>注：1）文字描述：单位性质、发展历程、经营规模及服务理念、主营产品、技术力量等。</w:t>
      </w:r>
    </w:p>
    <w:p w14:paraId="3BB8B12A">
      <w:pPr>
        <w:pStyle w:val="109"/>
        <w:spacing w:line="360" w:lineRule="auto"/>
        <w:ind w:left="840" w:hanging="840" w:hangingChars="400"/>
        <w:rPr>
          <w:rFonts w:hint="eastAsia" w:cs="Arial"/>
          <w:bCs/>
          <w:spacing w:val="0"/>
          <w:kern w:val="2"/>
          <w:sz w:val="21"/>
          <w:szCs w:val="21"/>
          <w:highlight w:val="none"/>
          <w:lang w:val="en-GB"/>
        </w:rPr>
      </w:pPr>
      <w:r>
        <w:rPr>
          <w:rFonts w:cs="Arial"/>
          <w:bCs/>
          <w:spacing w:val="0"/>
          <w:kern w:val="2"/>
          <w:sz w:val="21"/>
          <w:szCs w:val="21"/>
          <w:highlight w:val="none"/>
          <w:lang w:val="en-GB"/>
        </w:rPr>
        <w:t xml:space="preserve">    2) 图片描述：经营场所等。</w:t>
      </w:r>
    </w:p>
    <w:p w14:paraId="06E03F5C">
      <w:pPr>
        <w:pStyle w:val="109"/>
        <w:spacing w:line="360" w:lineRule="auto"/>
        <w:ind w:left="880" w:leftChars="200" w:hanging="460" w:hangingChars="200"/>
        <w:rPr>
          <w:rFonts w:hint="eastAsia" w:cs="Arial"/>
          <w:bCs/>
          <w:spacing w:val="0"/>
          <w:kern w:val="2"/>
          <w:sz w:val="21"/>
          <w:szCs w:val="21"/>
          <w:highlight w:val="none"/>
          <w:lang w:val="en-GB"/>
        </w:rPr>
      </w:pPr>
      <w:r>
        <w:rPr>
          <w:rFonts w:hint="eastAsia" w:cs="Arial"/>
          <w:kern w:val="2"/>
          <w:sz w:val="21"/>
          <w:szCs w:val="21"/>
          <w:highlight w:val="none"/>
          <w:lang w:val="en-GB"/>
        </w:rPr>
        <w:t>3</w:t>
      </w:r>
      <w:r>
        <w:rPr>
          <w:rFonts w:cs="Arial"/>
          <w:kern w:val="2"/>
          <w:sz w:val="21"/>
          <w:szCs w:val="21"/>
          <w:highlight w:val="none"/>
          <w:lang w:val="en-GB"/>
        </w:rPr>
        <w:t>）如投标供应商此表数据有虚假，一经查实，自行承担相关责任。</w:t>
      </w:r>
    </w:p>
    <w:p w14:paraId="343EEC39">
      <w:pPr>
        <w:pStyle w:val="109"/>
        <w:spacing w:line="360" w:lineRule="auto"/>
        <w:ind w:left="420" w:leftChars="200"/>
        <w:rPr>
          <w:rFonts w:hint="eastAsia" w:cs="Arial"/>
          <w:bCs/>
          <w:spacing w:val="0"/>
          <w:kern w:val="2"/>
          <w:sz w:val="21"/>
          <w:szCs w:val="21"/>
          <w:highlight w:val="none"/>
          <w:lang w:val="en-GB"/>
        </w:rPr>
      </w:pPr>
      <w:r>
        <w:rPr>
          <w:rFonts w:hint="eastAsia" w:cs="Arial"/>
          <w:bCs/>
          <w:spacing w:val="0"/>
          <w:kern w:val="2"/>
          <w:sz w:val="21"/>
          <w:szCs w:val="21"/>
          <w:highlight w:val="none"/>
          <w:lang w:val="en-GB"/>
        </w:rPr>
        <w:t xml:space="preserve">4) </w:t>
      </w:r>
      <w:r>
        <w:rPr>
          <w:rFonts w:cs="Arial"/>
          <w:kern w:val="2"/>
          <w:sz w:val="21"/>
          <w:szCs w:val="21"/>
          <w:highlight w:val="none"/>
          <w:lang w:val="en-GB"/>
        </w:rPr>
        <w:t>投标供应商</w:t>
      </w:r>
      <w:r>
        <w:rPr>
          <w:rFonts w:hint="eastAsia" w:cs="Arial"/>
          <w:bCs/>
          <w:spacing w:val="0"/>
          <w:kern w:val="2"/>
          <w:sz w:val="21"/>
          <w:szCs w:val="21"/>
          <w:highlight w:val="none"/>
          <w:lang w:val="en-GB"/>
        </w:rPr>
        <w:t>须提供法人或其他组织的营业执照等证明文件（复印件）。</w:t>
      </w:r>
    </w:p>
    <w:p w14:paraId="0CD7F451">
      <w:pPr>
        <w:pStyle w:val="109"/>
        <w:spacing w:line="360" w:lineRule="auto"/>
        <w:rPr>
          <w:rFonts w:hint="eastAsia" w:cs="Arial"/>
          <w:kern w:val="2"/>
          <w:sz w:val="21"/>
          <w:szCs w:val="21"/>
          <w:highlight w:val="none"/>
          <w:lang w:val="en-GB"/>
        </w:rPr>
      </w:pPr>
    </w:p>
    <w:p w14:paraId="48F9E5C2">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25D8150E">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662871A5">
      <w:pPr>
        <w:adjustRightInd w:val="0"/>
        <w:snapToGrid w:val="0"/>
        <w:spacing w:line="360" w:lineRule="auto"/>
        <w:rPr>
          <w:rFonts w:hint="eastAsia" w:ascii="宋体" w:hAnsi="宋体" w:cs="Arial"/>
          <w:szCs w:val="21"/>
          <w:highlight w:val="none"/>
        </w:rPr>
      </w:pPr>
      <w:r>
        <w:rPr>
          <w:rFonts w:ascii="宋体" w:hAnsi="宋体" w:cs="Arial"/>
          <w:szCs w:val="21"/>
          <w:highlight w:val="none"/>
        </w:rPr>
        <w:t>日期：</w:t>
      </w:r>
      <w:r>
        <w:rPr>
          <w:rFonts w:ascii="宋体" w:hAnsi="宋体" w:cs="Arial"/>
          <w:szCs w:val="21"/>
          <w:highlight w:val="none"/>
          <w:u w:val="single"/>
        </w:rPr>
        <w:t xml:space="preserve">          </w:t>
      </w:r>
      <w:r>
        <w:rPr>
          <w:rFonts w:ascii="宋体" w:hAnsi="宋体" w:cs="Arial"/>
          <w:szCs w:val="21"/>
          <w:highlight w:val="none"/>
        </w:rPr>
        <w:t>年</w:t>
      </w:r>
      <w:r>
        <w:rPr>
          <w:rFonts w:ascii="宋体" w:hAnsi="宋体" w:cs="Arial"/>
          <w:szCs w:val="21"/>
          <w:highlight w:val="none"/>
          <w:u w:val="single"/>
        </w:rPr>
        <w:t xml:space="preserve">     </w:t>
      </w:r>
      <w:r>
        <w:rPr>
          <w:rFonts w:ascii="宋体" w:hAnsi="宋体" w:cs="Arial"/>
          <w:szCs w:val="21"/>
          <w:highlight w:val="none"/>
        </w:rPr>
        <w:t xml:space="preserve"> 月</w:t>
      </w:r>
      <w:r>
        <w:rPr>
          <w:rFonts w:ascii="宋体" w:hAnsi="宋体" w:cs="Arial"/>
          <w:szCs w:val="21"/>
          <w:highlight w:val="none"/>
          <w:u w:val="single"/>
        </w:rPr>
        <w:t xml:space="preserve">    </w:t>
      </w:r>
      <w:r>
        <w:rPr>
          <w:rFonts w:ascii="宋体" w:hAnsi="宋体" w:cs="Arial"/>
          <w:szCs w:val="21"/>
          <w:highlight w:val="none"/>
        </w:rPr>
        <w:t xml:space="preserve"> 日</w:t>
      </w:r>
    </w:p>
    <w:p w14:paraId="2EB3401C">
      <w:pPr>
        <w:pStyle w:val="109"/>
        <w:ind w:firstLine="460" w:firstLineChars="200"/>
        <w:rPr>
          <w:rFonts w:hint="eastAsia" w:cs="Arial"/>
          <w:kern w:val="2"/>
          <w:sz w:val="21"/>
          <w:szCs w:val="21"/>
          <w:highlight w:val="none"/>
          <w:lang w:val="en-GB"/>
        </w:rPr>
      </w:pPr>
    </w:p>
    <w:p w14:paraId="0F0590C4">
      <w:pPr>
        <w:tabs>
          <w:tab w:val="left" w:pos="540"/>
        </w:tabs>
        <w:rPr>
          <w:rFonts w:hint="eastAsia" w:ascii="宋体" w:hAnsi="宋体" w:cs="Arial"/>
          <w:b/>
          <w:sz w:val="24"/>
          <w:szCs w:val="24"/>
          <w:highlight w:val="none"/>
        </w:rPr>
      </w:pPr>
      <w:r>
        <w:rPr>
          <w:rFonts w:ascii="宋体" w:hAnsi="宋体" w:cs="Arial"/>
          <w:kern w:val="2"/>
          <w:szCs w:val="21"/>
          <w:highlight w:val="none"/>
          <w:lang w:val="en-GB"/>
        </w:rPr>
        <w:br w:type="page"/>
      </w:r>
      <w:r>
        <w:rPr>
          <w:rFonts w:hint="eastAsia" w:ascii="宋体" w:hAnsi="宋体" w:cs="Arial"/>
          <w:b/>
          <w:sz w:val="24"/>
          <w:szCs w:val="24"/>
          <w:highlight w:val="none"/>
        </w:rPr>
        <w:t>4.2</w:t>
      </w:r>
      <w:r>
        <w:rPr>
          <w:rFonts w:hint="eastAsia" w:ascii="宋体" w:hAnsi="宋体" w:cs="Arial"/>
          <w:b/>
          <w:sz w:val="24"/>
          <w:szCs w:val="24"/>
          <w:highlight w:val="none"/>
          <w:lang w:val="en-US" w:eastAsia="zh-CN"/>
        </w:rPr>
        <w:t>类似</w:t>
      </w:r>
      <w:r>
        <w:rPr>
          <w:rFonts w:ascii="宋体" w:hAnsi="宋体" w:cs="Arial"/>
          <w:b/>
          <w:sz w:val="24"/>
          <w:szCs w:val="24"/>
          <w:highlight w:val="none"/>
        </w:rPr>
        <w:t>项目业绩介绍</w:t>
      </w:r>
    </w:p>
    <w:p w14:paraId="6379EB28">
      <w:pPr>
        <w:tabs>
          <w:tab w:val="left" w:pos="540"/>
        </w:tabs>
        <w:rPr>
          <w:rFonts w:hint="eastAsia" w:ascii="宋体" w:hAnsi="宋体" w:cs="Arial"/>
          <w:b/>
          <w:sz w:val="24"/>
          <w:szCs w:val="24"/>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225"/>
        <w:gridCol w:w="2972"/>
        <w:gridCol w:w="1705"/>
        <w:gridCol w:w="1780"/>
      </w:tblGrid>
      <w:tr w14:paraId="3EB4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95" w:type="pct"/>
            <w:shd w:val="clear" w:color="auto" w:fill="F3F3F3"/>
            <w:vAlign w:val="center"/>
          </w:tcPr>
          <w:p w14:paraId="6DACFE94">
            <w:pPr>
              <w:jc w:val="center"/>
              <w:rPr>
                <w:rFonts w:hint="eastAsia" w:ascii="宋体" w:hAnsi="宋体" w:cs="Arial"/>
                <w:b/>
                <w:bCs/>
                <w:szCs w:val="21"/>
                <w:highlight w:val="none"/>
              </w:rPr>
            </w:pPr>
            <w:r>
              <w:rPr>
                <w:rFonts w:ascii="宋体" w:hAnsi="宋体" w:cs="Arial"/>
                <w:b/>
                <w:bCs/>
                <w:szCs w:val="21"/>
                <w:highlight w:val="none"/>
              </w:rPr>
              <w:t>序号</w:t>
            </w:r>
          </w:p>
        </w:tc>
        <w:tc>
          <w:tcPr>
            <w:tcW w:w="1129" w:type="pct"/>
            <w:shd w:val="clear" w:color="auto" w:fill="F3F3F3"/>
            <w:vAlign w:val="center"/>
          </w:tcPr>
          <w:p w14:paraId="5915564C">
            <w:pPr>
              <w:jc w:val="center"/>
              <w:rPr>
                <w:rFonts w:hint="eastAsia" w:ascii="宋体" w:hAnsi="宋体" w:cs="Arial"/>
                <w:b/>
                <w:bCs/>
                <w:szCs w:val="21"/>
                <w:highlight w:val="none"/>
              </w:rPr>
            </w:pPr>
            <w:r>
              <w:rPr>
                <w:rFonts w:ascii="宋体" w:hAnsi="宋体" w:cs="Arial"/>
                <w:b/>
                <w:bCs/>
                <w:szCs w:val="21"/>
                <w:highlight w:val="none"/>
              </w:rPr>
              <w:t>客户名称</w:t>
            </w:r>
          </w:p>
        </w:tc>
        <w:tc>
          <w:tcPr>
            <w:tcW w:w="1508" w:type="pct"/>
            <w:shd w:val="clear" w:color="auto" w:fill="F3F3F3"/>
            <w:vAlign w:val="center"/>
          </w:tcPr>
          <w:p w14:paraId="1B0D767C">
            <w:pPr>
              <w:rPr>
                <w:rFonts w:hint="eastAsia" w:ascii="宋体" w:hAnsi="宋体" w:cs="Arial"/>
                <w:b/>
                <w:bCs/>
                <w:szCs w:val="21"/>
                <w:highlight w:val="none"/>
              </w:rPr>
            </w:pPr>
            <w:r>
              <w:rPr>
                <w:rFonts w:ascii="宋体" w:hAnsi="宋体" w:cs="Arial"/>
                <w:b/>
                <w:bCs/>
                <w:szCs w:val="21"/>
                <w:highlight w:val="none"/>
              </w:rPr>
              <w:t>项目名称及合同金额（万元）</w:t>
            </w:r>
          </w:p>
        </w:tc>
        <w:tc>
          <w:tcPr>
            <w:tcW w:w="865" w:type="pct"/>
            <w:shd w:val="clear" w:color="auto" w:fill="F3F3F3"/>
            <w:vAlign w:val="center"/>
          </w:tcPr>
          <w:p w14:paraId="6E9F0764">
            <w:pPr>
              <w:rPr>
                <w:rFonts w:hint="eastAsia" w:ascii="宋体" w:hAnsi="宋体" w:cs="Arial"/>
                <w:b/>
                <w:bCs/>
                <w:szCs w:val="21"/>
                <w:highlight w:val="none"/>
              </w:rPr>
            </w:pPr>
            <w:r>
              <w:rPr>
                <w:rFonts w:hint="eastAsia" w:ascii="宋体" w:hAnsi="宋体" w:cs="Arial"/>
                <w:b/>
                <w:bCs/>
                <w:szCs w:val="21"/>
                <w:highlight w:val="none"/>
              </w:rPr>
              <w:t>签订合同</w:t>
            </w:r>
            <w:r>
              <w:rPr>
                <w:rFonts w:ascii="宋体" w:hAnsi="宋体" w:cs="Arial"/>
                <w:b/>
                <w:bCs/>
                <w:szCs w:val="21"/>
                <w:highlight w:val="none"/>
              </w:rPr>
              <w:t>时间</w:t>
            </w:r>
          </w:p>
        </w:tc>
        <w:tc>
          <w:tcPr>
            <w:tcW w:w="903" w:type="pct"/>
            <w:shd w:val="clear" w:color="auto" w:fill="F3F3F3"/>
            <w:vAlign w:val="center"/>
          </w:tcPr>
          <w:p w14:paraId="091A3EFB">
            <w:pPr>
              <w:jc w:val="center"/>
              <w:rPr>
                <w:rFonts w:hint="eastAsia" w:ascii="宋体" w:hAnsi="宋体" w:cs="Arial"/>
                <w:b/>
                <w:bCs/>
                <w:szCs w:val="21"/>
                <w:highlight w:val="none"/>
              </w:rPr>
            </w:pPr>
            <w:r>
              <w:rPr>
                <w:rFonts w:ascii="宋体" w:hAnsi="宋体" w:cs="Arial"/>
                <w:b/>
                <w:bCs/>
                <w:szCs w:val="21"/>
                <w:highlight w:val="none"/>
              </w:rPr>
              <w:t>联系人及电话</w:t>
            </w:r>
          </w:p>
        </w:tc>
      </w:tr>
      <w:tr w14:paraId="5982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5" w:type="pct"/>
            <w:vAlign w:val="center"/>
          </w:tcPr>
          <w:p w14:paraId="5938C72F">
            <w:pPr>
              <w:jc w:val="center"/>
              <w:rPr>
                <w:rFonts w:hint="eastAsia" w:ascii="宋体" w:hAnsi="宋体" w:cs="Arial"/>
                <w:szCs w:val="21"/>
                <w:highlight w:val="none"/>
              </w:rPr>
            </w:pPr>
            <w:r>
              <w:rPr>
                <w:rFonts w:ascii="宋体" w:hAnsi="宋体" w:cs="Arial"/>
                <w:szCs w:val="21"/>
                <w:highlight w:val="none"/>
              </w:rPr>
              <w:t>1</w:t>
            </w:r>
          </w:p>
        </w:tc>
        <w:tc>
          <w:tcPr>
            <w:tcW w:w="1129" w:type="pct"/>
            <w:vAlign w:val="center"/>
          </w:tcPr>
          <w:p w14:paraId="1DF7F257">
            <w:pPr>
              <w:jc w:val="center"/>
              <w:rPr>
                <w:rFonts w:hint="eastAsia" w:ascii="宋体" w:hAnsi="宋体" w:cs="Arial"/>
                <w:szCs w:val="21"/>
                <w:highlight w:val="none"/>
              </w:rPr>
            </w:pPr>
          </w:p>
        </w:tc>
        <w:tc>
          <w:tcPr>
            <w:tcW w:w="1508" w:type="pct"/>
            <w:vAlign w:val="center"/>
          </w:tcPr>
          <w:p w14:paraId="0991072C">
            <w:pPr>
              <w:jc w:val="center"/>
              <w:rPr>
                <w:rFonts w:hint="eastAsia" w:ascii="宋体" w:hAnsi="宋体" w:cs="Arial"/>
                <w:szCs w:val="21"/>
                <w:highlight w:val="none"/>
              </w:rPr>
            </w:pPr>
          </w:p>
        </w:tc>
        <w:tc>
          <w:tcPr>
            <w:tcW w:w="865" w:type="pct"/>
            <w:vAlign w:val="center"/>
          </w:tcPr>
          <w:p w14:paraId="653E6D9E">
            <w:pPr>
              <w:jc w:val="center"/>
              <w:rPr>
                <w:rFonts w:hint="eastAsia" w:ascii="宋体" w:hAnsi="宋体" w:cs="Arial"/>
                <w:szCs w:val="21"/>
                <w:highlight w:val="none"/>
              </w:rPr>
            </w:pPr>
          </w:p>
        </w:tc>
        <w:tc>
          <w:tcPr>
            <w:tcW w:w="903" w:type="pct"/>
            <w:vAlign w:val="center"/>
          </w:tcPr>
          <w:p w14:paraId="66592934">
            <w:pPr>
              <w:jc w:val="center"/>
              <w:rPr>
                <w:rFonts w:hint="eastAsia" w:ascii="宋体" w:hAnsi="宋体" w:cs="Arial"/>
                <w:szCs w:val="21"/>
                <w:highlight w:val="none"/>
              </w:rPr>
            </w:pPr>
          </w:p>
        </w:tc>
      </w:tr>
      <w:tr w14:paraId="091B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5" w:type="pct"/>
            <w:vAlign w:val="center"/>
          </w:tcPr>
          <w:p w14:paraId="60BFDCBF">
            <w:pPr>
              <w:jc w:val="center"/>
              <w:rPr>
                <w:rFonts w:hint="eastAsia" w:ascii="宋体" w:hAnsi="宋体" w:cs="Arial"/>
                <w:szCs w:val="21"/>
                <w:highlight w:val="none"/>
              </w:rPr>
            </w:pPr>
            <w:r>
              <w:rPr>
                <w:rFonts w:ascii="宋体" w:hAnsi="宋体" w:cs="Arial"/>
                <w:szCs w:val="21"/>
                <w:highlight w:val="none"/>
              </w:rPr>
              <w:t>2</w:t>
            </w:r>
          </w:p>
        </w:tc>
        <w:tc>
          <w:tcPr>
            <w:tcW w:w="1129" w:type="pct"/>
            <w:vAlign w:val="center"/>
          </w:tcPr>
          <w:p w14:paraId="198B1AF3">
            <w:pPr>
              <w:jc w:val="center"/>
              <w:rPr>
                <w:rFonts w:hint="eastAsia" w:ascii="宋体" w:hAnsi="宋体" w:cs="Arial"/>
                <w:szCs w:val="21"/>
                <w:highlight w:val="none"/>
              </w:rPr>
            </w:pPr>
          </w:p>
        </w:tc>
        <w:tc>
          <w:tcPr>
            <w:tcW w:w="1508" w:type="pct"/>
            <w:vAlign w:val="center"/>
          </w:tcPr>
          <w:p w14:paraId="239348FA">
            <w:pPr>
              <w:jc w:val="center"/>
              <w:rPr>
                <w:rFonts w:hint="eastAsia" w:ascii="宋体" w:hAnsi="宋体" w:cs="Arial"/>
                <w:szCs w:val="21"/>
                <w:highlight w:val="none"/>
              </w:rPr>
            </w:pPr>
          </w:p>
        </w:tc>
        <w:tc>
          <w:tcPr>
            <w:tcW w:w="865" w:type="pct"/>
            <w:vAlign w:val="center"/>
          </w:tcPr>
          <w:p w14:paraId="346B562B">
            <w:pPr>
              <w:pStyle w:val="153"/>
              <w:rPr>
                <w:rFonts w:hint="eastAsia" w:ascii="宋体" w:hAnsi="宋体" w:cs="Arial"/>
                <w:color w:val="auto"/>
                <w:highlight w:val="none"/>
              </w:rPr>
            </w:pPr>
          </w:p>
        </w:tc>
        <w:tc>
          <w:tcPr>
            <w:tcW w:w="903" w:type="pct"/>
            <w:vAlign w:val="center"/>
          </w:tcPr>
          <w:p w14:paraId="68C982F3">
            <w:pPr>
              <w:jc w:val="center"/>
              <w:rPr>
                <w:rFonts w:hint="eastAsia" w:ascii="宋体" w:hAnsi="宋体" w:cs="Arial"/>
                <w:szCs w:val="21"/>
                <w:highlight w:val="none"/>
              </w:rPr>
            </w:pPr>
          </w:p>
        </w:tc>
      </w:tr>
      <w:tr w14:paraId="5696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5" w:type="pct"/>
            <w:vAlign w:val="center"/>
          </w:tcPr>
          <w:p w14:paraId="34062E45">
            <w:pPr>
              <w:jc w:val="center"/>
              <w:rPr>
                <w:rFonts w:hint="eastAsia" w:ascii="宋体" w:hAnsi="宋体" w:cs="Arial"/>
                <w:szCs w:val="21"/>
                <w:highlight w:val="none"/>
              </w:rPr>
            </w:pPr>
            <w:r>
              <w:rPr>
                <w:rFonts w:ascii="宋体" w:hAnsi="宋体" w:cs="Arial"/>
                <w:szCs w:val="21"/>
                <w:highlight w:val="none"/>
              </w:rPr>
              <w:t>3</w:t>
            </w:r>
          </w:p>
        </w:tc>
        <w:tc>
          <w:tcPr>
            <w:tcW w:w="1129" w:type="pct"/>
            <w:vAlign w:val="center"/>
          </w:tcPr>
          <w:p w14:paraId="37D2D6B7">
            <w:pPr>
              <w:jc w:val="center"/>
              <w:rPr>
                <w:rFonts w:hint="eastAsia" w:ascii="宋体" w:hAnsi="宋体" w:cs="Arial"/>
                <w:szCs w:val="21"/>
                <w:highlight w:val="none"/>
              </w:rPr>
            </w:pPr>
          </w:p>
        </w:tc>
        <w:tc>
          <w:tcPr>
            <w:tcW w:w="1508" w:type="pct"/>
            <w:vAlign w:val="center"/>
          </w:tcPr>
          <w:p w14:paraId="46535770">
            <w:pPr>
              <w:jc w:val="center"/>
              <w:rPr>
                <w:rFonts w:hint="eastAsia" w:ascii="宋体" w:hAnsi="宋体" w:cs="Arial"/>
                <w:szCs w:val="21"/>
                <w:highlight w:val="none"/>
              </w:rPr>
            </w:pPr>
          </w:p>
        </w:tc>
        <w:tc>
          <w:tcPr>
            <w:tcW w:w="865" w:type="pct"/>
            <w:vAlign w:val="center"/>
          </w:tcPr>
          <w:p w14:paraId="416C5956">
            <w:pPr>
              <w:jc w:val="center"/>
              <w:rPr>
                <w:rFonts w:hint="eastAsia" w:ascii="宋体" w:hAnsi="宋体" w:cs="Arial"/>
                <w:szCs w:val="21"/>
                <w:highlight w:val="none"/>
              </w:rPr>
            </w:pPr>
          </w:p>
        </w:tc>
        <w:tc>
          <w:tcPr>
            <w:tcW w:w="903" w:type="pct"/>
            <w:vAlign w:val="center"/>
          </w:tcPr>
          <w:p w14:paraId="2001689E">
            <w:pPr>
              <w:jc w:val="center"/>
              <w:rPr>
                <w:rFonts w:hint="eastAsia" w:ascii="宋体" w:hAnsi="宋体" w:cs="Arial"/>
                <w:szCs w:val="21"/>
                <w:highlight w:val="none"/>
              </w:rPr>
            </w:pPr>
          </w:p>
        </w:tc>
      </w:tr>
      <w:tr w14:paraId="7951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5" w:type="pct"/>
            <w:vAlign w:val="center"/>
          </w:tcPr>
          <w:p w14:paraId="2C573489">
            <w:pPr>
              <w:jc w:val="center"/>
              <w:rPr>
                <w:rFonts w:hint="eastAsia" w:ascii="宋体" w:hAnsi="宋体" w:cs="Arial"/>
                <w:szCs w:val="21"/>
                <w:highlight w:val="none"/>
              </w:rPr>
            </w:pPr>
            <w:r>
              <w:rPr>
                <w:rFonts w:ascii="宋体" w:hAnsi="宋体" w:cs="Arial"/>
                <w:szCs w:val="21"/>
                <w:highlight w:val="none"/>
              </w:rPr>
              <w:t>…</w:t>
            </w:r>
          </w:p>
        </w:tc>
        <w:tc>
          <w:tcPr>
            <w:tcW w:w="1129" w:type="pct"/>
            <w:vAlign w:val="center"/>
          </w:tcPr>
          <w:p w14:paraId="46E807AD">
            <w:pPr>
              <w:jc w:val="center"/>
              <w:rPr>
                <w:rFonts w:hint="eastAsia" w:ascii="宋体" w:hAnsi="宋体" w:cs="Arial"/>
                <w:szCs w:val="21"/>
                <w:highlight w:val="none"/>
              </w:rPr>
            </w:pPr>
          </w:p>
        </w:tc>
        <w:tc>
          <w:tcPr>
            <w:tcW w:w="1508" w:type="pct"/>
            <w:vAlign w:val="center"/>
          </w:tcPr>
          <w:p w14:paraId="234F93B8">
            <w:pPr>
              <w:jc w:val="center"/>
              <w:rPr>
                <w:rFonts w:hint="eastAsia" w:ascii="宋体" w:hAnsi="宋体" w:cs="Arial"/>
                <w:szCs w:val="21"/>
                <w:highlight w:val="none"/>
              </w:rPr>
            </w:pPr>
          </w:p>
        </w:tc>
        <w:tc>
          <w:tcPr>
            <w:tcW w:w="865" w:type="pct"/>
            <w:vAlign w:val="center"/>
          </w:tcPr>
          <w:p w14:paraId="7C7ABE74">
            <w:pPr>
              <w:jc w:val="center"/>
              <w:rPr>
                <w:rFonts w:hint="eastAsia" w:ascii="宋体" w:hAnsi="宋体" w:cs="Arial"/>
                <w:szCs w:val="21"/>
                <w:highlight w:val="none"/>
              </w:rPr>
            </w:pPr>
          </w:p>
        </w:tc>
        <w:tc>
          <w:tcPr>
            <w:tcW w:w="903" w:type="pct"/>
            <w:vAlign w:val="center"/>
          </w:tcPr>
          <w:p w14:paraId="4C0268EA">
            <w:pPr>
              <w:jc w:val="center"/>
              <w:rPr>
                <w:rFonts w:hint="eastAsia" w:ascii="宋体" w:hAnsi="宋体" w:cs="Arial"/>
                <w:szCs w:val="21"/>
                <w:highlight w:val="none"/>
              </w:rPr>
            </w:pPr>
          </w:p>
        </w:tc>
      </w:tr>
    </w:tbl>
    <w:p w14:paraId="050496E3">
      <w:pPr>
        <w:rPr>
          <w:rFonts w:hint="eastAsia" w:ascii="宋体" w:hAnsi="宋体" w:cs="Arial"/>
          <w:szCs w:val="21"/>
          <w:highlight w:val="none"/>
        </w:rPr>
      </w:pPr>
      <w:r>
        <w:rPr>
          <w:rFonts w:ascii="宋体" w:hAnsi="宋体" w:cs="Arial"/>
          <w:szCs w:val="21"/>
          <w:highlight w:val="none"/>
        </w:rPr>
        <w:t>注：</w:t>
      </w:r>
      <w:r>
        <w:rPr>
          <w:rFonts w:hint="eastAsia" w:ascii="宋体" w:hAnsi="宋体" w:cs="Arial"/>
          <w:szCs w:val="21"/>
          <w:highlight w:val="none"/>
        </w:rPr>
        <w:t>按评审要求提供证明材料</w:t>
      </w:r>
      <w:r>
        <w:rPr>
          <w:rFonts w:ascii="宋体" w:hAnsi="宋体" w:cs="Arial"/>
          <w:szCs w:val="21"/>
          <w:highlight w:val="none"/>
        </w:rPr>
        <w:t>。</w:t>
      </w:r>
    </w:p>
    <w:p w14:paraId="2F02AF4F">
      <w:pPr>
        <w:rPr>
          <w:rFonts w:hint="eastAsia" w:ascii="宋体" w:hAnsi="宋体" w:cs="Arial"/>
          <w:szCs w:val="21"/>
          <w:highlight w:val="none"/>
        </w:rPr>
      </w:pPr>
    </w:p>
    <w:p w14:paraId="336BF9EC">
      <w:pPr>
        <w:rPr>
          <w:rFonts w:hint="eastAsia" w:ascii="宋体" w:hAnsi="宋体" w:cs="Arial"/>
          <w:szCs w:val="21"/>
          <w:highlight w:val="none"/>
        </w:rPr>
      </w:pPr>
    </w:p>
    <w:p w14:paraId="4E7A8288">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27D029C5">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133A94AE">
      <w:pPr>
        <w:adjustRightInd w:val="0"/>
        <w:snapToGrid w:val="0"/>
        <w:spacing w:line="360" w:lineRule="auto"/>
        <w:rPr>
          <w:rFonts w:hint="eastAsia" w:ascii="宋体" w:hAnsi="宋体" w:cs="Arial"/>
          <w:szCs w:val="21"/>
          <w:highlight w:val="none"/>
        </w:rPr>
      </w:pPr>
      <w:r>
        <w:rPr>
          <w:rFonts w:ascii="宋体" w:hAnsi="宋体" w:cs="Arial"/>
          <w:szCs w:val="21"/>
          <w:highlight w:val="none"/>
        </w:rPr>
        <w:t>日期：</w:t>
      </w:r>
      <w:r>
        <w:rPr>
          <w:rFonts w:ascii="宋体" w:hAnsi="宋体" w:cs="Arial"/>
          <w:szCs w:val="21"/>
          <w:highlight w:val="none"/>
          <w:u w:val="single"/>
        </w:rPr>
        <w:t xml:space="preserve">          </w:t>
      </w:r>
      <w:r>
        <w:rPr>
          <w:rFonts w:ascii="宋体" w:hAnsi="宋体" w:cs="Arial"/>
          <w:szCs w:val="21"/>
          <w:highlight w:val="none"/>
        </w:rPr>
        <w:t>年</w:t>
      </w:r>
      <w:r>
        <w:rPr>
          <w:rFonts w:ascii="宋体" w:hAnsi="宋体" w:cs="Arial"/>
          <w:szCs w:val="21"/>
          <w:highlight w:val="none"/>
          <w:u w:val="single"/>
        </w:rPr>
        <w:t xml:space="preserve">     </w:t>
      </w:r>
      <w:r>
        <w:rPr>
          <w:rFonts w:ascii="宋体" w:hAnsi="宋体" w:cs="Arial"/>
          <w:szCs w:val="21"/>
          <w:highlight w:val="none"/>
        </w:rPr>
        <w:t xml:space="preserve"> 月</w:t>
      </w:r>
      <w:r>
        <w:rPr>
          <w:rFonts w:ascii="宋体" w:hAnsi="宋体" w:cs="Arial"/>
          <w:szCs w:val="21"/>
          <w:highlight w:val="none"/>
          <w:u w:val="single"/>
        </w:rPr>
        <w:t xml:space="preserve">    </w:t>
      </w:r>
      <w:r>
        <w:rPr>
          <w:rFonts w:ascii="宋体" w:hAnsi="宋体" w:cs="Arial"/>
          <w:szCs w:val="21"/>
          <w:highlight w:val="none"/>
        </w:rPr>
        <w:t xml:space="preserve"> 日</w:t>
      </w:r>
    </w:p>
    <w:p w14:paraId="16360AF9">
      <w:pPr>
        <w:rPr>
          <w:rFonts w:hint="eastAsia" w:ascii="宋体" w:hAnsi="宋体" w:cs="Arial"/>
          <w:szCs w:val="21"/>
          <w:highlight w:val="none"/>
        </w:rPr>
      </w:pPr>
    </w:p>
    <w:p w14:paraId="6168E8FA">
      <w:pPr>
        <w:tabs>
          <w:tab w:val="left" w:pos="540"/>
        </w:tabs>
        <w:rPr>
          <w:rFonts w:hint="eastAsia" w:ascii="宋体" w:hAnsi="宋体" w:cs="Arial"/>
          <w:b/>
          <w:sz w:val="24"/>
          <w:szCs w:val="24"/>
          <w:highlight w:val="none"/>
        </w:rPr>
      </w:pPr>
      <w:r>
        <w:rPr>
          <w:rFonts w:ascii="宋体" w:hAnsi="宋体" w:cs="Arial"/>
          <w:b/>
          <w:sz w:val="24"/>
          <w:szCs w:val="24"/>
          <w:highlight w:val="none"/>
        </w:rPr>
        <w:br w:type="page"/>
      </w:r>
      <w:r>
        <w:rPr>
          <w:rFonts w:hint="eastAsia" w:ascii="宋体" w:hAnsi="宋体" w:cs="Arial"/>
          <w:b/>
          <w:sz w:val="24"/>
          <w:szCs w:val="24"/>
          <w:highlight w:val="none"/>
        </w:rPr>
        <w:t xml:space="preserve">4.3 </w:t>
      </w:r>
      <w:r>
        <w:rPr>
          <w:rFonts w:ascii="宋体" w:hAnsi="宋体" w:cs="Arial"/>
          <w:b/>
          <w:sz w:val="24"/>
          <w:szCs w:val="24"/>
          <w:highlight w:val="none"/>
        </w:rPr>
        <w:t>拟任执行管理及技术人员情况</w:t>
      </w:r>
    </w:p>
    <w:p w14:paraId="7F8860F3">
      <w:pPr>
        <w:tabs>
          <w:tab w:val="left" w:pos="540"/>
        </w:tabs>
        <w:rPr>
          <w:rFonts w:hint="eastAsia" w:ascii="宋体" w:hAnsi="宋体" w:cs="Arial"/>
          <w:b/>
          <w:sz w:val="24"/>
          <w:szCs w:val="24"/>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747"/>
        <w:gridCol w:w="998"/>
        <w:gridCol w:w="3319"/>
        <w:gridCol w:w="779"/>
        <w:gridCol w:w="769"/>
        <w:gridCol w:w="1842"/>
      </w:tblGrid>
      <w:tr w14:paraId="68B3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710" w:type="pct"/>
            <w:tcBorders>
              <w:top w:val="single" w:color="auto" w:sz="4" w:space="0"/>
              <w:left w:val="single" w:color="auto" w:sz="4" w:space="0"/>
              <w:bottom w:val="nil"/>
              <w:right w:val="single" w:color="auto" w:sz="4" w:space="0"/>
            </w:tcBorders>
            <w:shd w:val="clear" w:color="auto" w:fill="F3F3F3"/>
            <w:vAlign w:val="center"/>
          </w:tcPr>
          <w:p w14:paraId="652CDF7A">
            <w:pPr>
              <w:jc w:val="center"/>
              <w:rPr>
                <w:rFonts w:hint="eastAsia" w:ascii="宋体" w:hAnsi="宋体" w:cs="Arial"/>
                <w:b/>
                <w:szCs w:val="21"/>
                <w:highlight w:val="none"/>
              </w:rPr>
            </w:pPr>
            <w:r>
              <w:rPr>
                <w:rFonts w:ascii="宋体" w:hAnsi="宋体" w:cs="Arial"/>
                <w:b/>
                <w:szCs w:val="21"/>
                <w:highlight w:val="none"/>
              </w:rPr>
              <w:t>职责分工</w:t>
            </w:r>
          </w:p>
        </w:tc>
        <w:tc>
          <w:tcPr>
            <w:tcW w:w="379" w:type="pct"/>
            <w:tcBorders>
              <w:top w:val="single" w:color="auto" w:sz="4" w:space="0"/>
              <w:left w:val="single" w:color="auto" w:sz="4" w:space="0"/>
              <w:bottom w:val="nil"/>
              <w:right w:val="single" w:color="auto" w:sz="4" w:space="0"/>
            </w:tcBorders>
            <w:shd w:val="clear" w:color="auto" w:fill="F3F3F3"/>
            <w:vAlign w:val="center"/>
          </w:tcPr>
          <w:p w14:paraId="21DA7B2E">
            <w:pPr>
              <w:jc w:val="center"/>
              <w:rPr>
                <w:rFonts w:hint="eastAsia" w:ascii="宋体" w:hAnsi="宋体" w:cs="Arial"/>
                <w:b/>
                <w:szCs w:val="21"/>
                <w:highlight w:val="none"/>
              </w:rPr>
            </w:pPr>
            <w:r>
              <w:rPr>
                <w:rFonts w:ascii="宋体" w:hAnsi="宋体" w:cs="Arial"/>
                <w:b/>
                <w:szCs w:val="21"/>
                <w:highlight w:val="none"/>
              </w:rPr>
              <w:t>姓名</w:t>
            </w:r>
          </w:p>
        </w:tc>
        <w:tc>
          <w:tcPr>
            <w:tcW w:w="506" w:type="pct"/>
            <w:tcBorders>
              <w:top w:val="single" w:color="auto" w:sz="4" w:space="0"/>
              <w:left w:val="single" w:color="auto" w:sz="4" w:space="0"/>
              <w:bottom w:val="nil"/>
            </w:tcBorders>
            <w:shd w:val="clear" w:color="auto" w:fill="F3F3F3"/>
            <w:vAlign w:val="center"/>
          </w:tcPr>
          <w:p w14:paraId="1FC7FCB3">
            <w:pPr>
              <w:jc w:val="center"/>
              <w:rPr>
                <w:rFonts w:hint="eastAsia" w:ascii="宋体" w:hAnsi="宋体" w:cs="Arial"/>
                <w:b/>
                <w:szCs w:val="21"/>
                <w:highlight w:val="none"/>
              </w:rPr>
            </w:pPr>
            <w:r>
              <w:rPr>
                <w:rFonts w:ascii="宋体" w:hAnsi="宋体" w:cs="Arial"/>
                <w:b/>
                <w:szCs w:val="21"/>
                <w:highlight w:val="none"/>
              </w:rPr>
              <w:t>现职务</w:t>
            </w:r>
          </w:p>
        </w:tc>
        <w:tc>
          <w:tcPr>
            <w:tcW w:w="1683" w:type="pct"/>
            <w:tcBorders>
              <w:top w:val="single" w:color="auto" w:sz="4" w:space="0"/>
              <w:bottom w:val="nil"/>
            </w:tcBorders>
            <w:shd w:val="clear" w:color="auto" w:fill="F3F3F3"/>
            <w:vAlign w:val="center"/>
          </w:tcPr>
          <w:p w14:paraId="0186CFBD">
            <w:pPr>
              <w:jc w:val="center"/>
              <w:rPr>
                <w:rFonts w:hint="eastAsia" w:ascii="宋体" w:hAnsi="宋体" w:cs="Arial"/>
                <w:b/>
                <w:szCs w:val="21"/>
                <w:highlight w:val="none"/>
              </w:rPr>
            </w:pPr>
            <w:r>
              <w:rPr>
                <w:rFonts w:ascii="宋体" w:hAnsi="宋体" w:cs="Arial"/>
                <w:b/>
                <w:szCs w:val="21"/>
                <w:highlight w:val="none"/>
              </w:rPr>
              <w:t>曾主持/参与的同类项目经历</w:t>
            </w:r>
          </w:p>
        </w:tc>
        <w:tc>
          <w:tcPr>
            <w:tcW w:w="395" w:type="pct"/>
            <w:tcBorders>
              <w:top w:val="single" w:color="auto" w:sz="4" w:space="0"/>
              <w:bottom w:val="nil"/>
            </w:tcBorders>
            <w:shd w:val="clear" w:color="auto" w:fill="F3F3F3"/>
            <w:vAlign w:val="center"/>
          </w:tcPr>
          <w:p w14:paraId="1CC6E381">
            <w:pPr>
              <w:jc w:val="center"/>
              <w:rPr>
                <w:rFonts w:hint="eastAsia" w:ascii="宋体" w:hAnsi="宋体" w:cs="Arial"/>
                <w:b/>
                <w:szCs w:val="21"/>
                <w:highlight w:val="none"/>
              </w:rPr>
            </w:pPr>
            <w:r>
              <w:rPr>
                <w:rFonts w:ascii="宋体" w:hAnsi="宋体" w:cs="Arial"/>
                <w:b/>
                <w:szCs w:val="21"/>
                <w:highlight w:val="none"/>
              </w:rPr>
              <w:t>职称</w:t>
            </w:r>
          </w:p>
        </w:tc>
        <w:tc>
          <w:tcPr>
            <w:tcW w:w="390" w:type="pct"/>
            <w:tcBorders>
              <w:top w:val="single" w:color="auto" w:sz="4" w:space="0"/>
              <w:bottom w:val="nil"/>
              <w:right w:val="single" w:color="auto" w:sz="4" w:space="0"/>
            </w:tcBorders>
            <w:shd w:val="clear" w:color="auto" w:fill="F3F3F3"/>
            <w:vAlign w:val="center"/>
          </w:tcPr>
          <w:p w14:paraId="6D612CDF">
            <w:pPr>
              <w:ind w:firstLine="12"/>
              <w:jc w:val="center"/>
              <w:rPr>
                <w:rFonts w:hint="eastAsia" w:ascii="宋体" w:hAnsi="宋体" w:cs="Arial"/>
                <w:b/>
                <w:szCs w:val="21"/>
                <w:highlight w:val="none"/>
              </w:rPr>
            </w:pPr>
            <w:r>
              <w:rPr>
                <w:rFonts w:ascii="宋体" w:hAnsi="宋体" w:cs="Arial"/>
                <w:b/>
                <w:szCs w:val="21"/>
                <w:highlight w:val="none"/>
              </w:rPr>
              <w:t>专业工龄</w:t>
            </w:r>
          </w:p>
        </w:tc>
        <w:tc>
          <w:tcPr>
            <w:tcW w:w="934" w:type="pct"/>
            <w:tcBorders>
              <w:top w:val="single" w:color="auto" w:sz="4" w:space="0"/>
              <w:bottom w:val="nil"/>
              <w:right w:val="single" w:color="auto" w:sz="4" w:space="0"/>
            </w:tcBorders>
            <w:shd w:val="clear" w:color="auto" w:fill="F3F3F3"/>
            <w:vAlign w:val="center"/>
          </w:tcPr>
          <w:p w14:paraId="7ED8653B">
            <w:pPr>
              <w:ind w:firstLine="12"/>
              <w:jc w:val="center"/>
              <w:rPr>
                <w:rFonts w:hint="eastAsia" w:ascii="宋体" w:hAnsi="宋体" w:cs="Arial"/>
                <w:b/>
                <w:szCs w:val="21"/>
                <w:highlight w:val="none"/>
              </w:rPr>
            </w:pPr>
            <w:r>
              <w:rPr>
                <w:rFonts w:ascii="宋体" w:hAnsi="宋体" w:cs="Arial"/>
                <w:b/>
                <w:szCs w:val="21"/>
                <w:highlight w:val="none"/>
              </w:rPr>
              <w:t>联系电话/手机</w:t>
            </w:r>
          </w:p>
        </w:tc>
      </w:tr>
      <w:tr w14:paraId="7113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pct"/>
            <w:tcBorders>
              <w:top w:val="single" w:color="auto" w:sz="4" w:space="0"/>
              <w:left w:val="single" w:color="auto" w:sz="4" w:space="0"/>
              <w:bottom w:val="nil"/>
              <w:right w:val="single" w:color="auto" w:sz="4" w:space="0"/>
            </w:tcBorders>
            <w:vAlign w:val="center"/>
          </w:tcPr>
          <w:p w14:paraId="643501A2">
            <w:pPr>
              <w:rPr>
                <w:rFonts w:hint="eastAsia" w:ascii="宋体" w:hAnsi="宋体" w:cs="Arial"/>
                <w:szCs w:val="21"/>
                <w:highlight w:val="none"/>
              </w:rPr>
            </w:pPr>
            <w:r>
              <w:rPr>
                <w:rFonts w:hint="eastAsia" w:ascii="宋体" w:hAnsi="宋体" w:cs="Arial"/>
                <w:szCs w:val="21"/>
                <w:highlight w:val="none"/>
                <w:lang w:val="en-US" w:eastAsia="zh-CN"/>
              </w:rPr>
              <w:t>项目</w:t>
            </w:r>
            <w:r>
              <w:rPr>
                <w:rFonts w:ascii="宋体" w:hAnsi="宋体" w:cs="Arial"/>
                <w:szCs w:val="21"/>
                <w:highlight w:val="none"/>
              </w:rPr>
              <w:t>负责人</w:t>
            </w:r>
          </w:p>
        </w:tc>
        <w:tc>
          <w:tcPr>
            <w:tcW w:w="379" w:type="pct"/>
            <w:tcBorders>
              <w:top w:val="single" w:color="auto" w:sz="4" w:space="0"/>
              <w:left w:val="single" w:color="auto" w:sz="4" w:space="0"/>
              <w:bottom w:val="nil"/>
              <w:right w:val="single" w:color="auto" w:sz="4" w:space="0"/>
            </w:tcBorders>
            <w:vAlign w:val="center"/>
          </w:tcPr>
          <w:p w14:paraId="1330AAD7">
            <w:pPr>
              <w:jc w:val="center"/>
              <w:rPr>
                <w:rFonts w:hint="eastAsia" w:ascii="宋体" w:hAnsi="宋体" w:cs="Arial"/>
                <w:szCs w:val="21"/>
                <w:highlight w:val="none"/>
              </w:rPr>
            </w:pPr>
          </w:p>
        </w:tc>
        <w:tc>
          <w:tcPr>
            <w:tcW w:w="506" w:type="pct"/>
            <w:tcBorders>
              <w:top w:val="single" w:color="auto" w:sz="4" w:space="0"/>
              <w:left w:val="single" w:color="auto" w:sz="4" w:space="0"/>
              <w:bottom w:val="nil"/>
            </w:tcBorders>
            <w:vAlign w:val="center"/>
          </w:tcPr>
          <w:p w14:paraId="61B06822">
            <w:pPr>
              <w:jc w:val="center"/>
              <w:rPr>
                <w:rFonts w:hint="eastAsia" w:ascii="宋体" w:hAnsi="宋体" w:cs="Arial"/>
                <w:szCs w:val="21"/>
                <w:highlight w:val="none"/>
              </w:rPr>
            </w:pPr>
          </w:p>
        </w:tc>
        <w:tc>
          <w:tcPr>
            <w:tcW w:w="1683" w:type="pct"/>
            <w:tcBorders>
              <w:top w:val="single" w:color="auto" w:sz="4" w:space="0"/>
              <w:bottom w:val="nil"/>
            </w:tcBorders>
            <w:vAlign w:val="center"/>
          </w:tcPr>
          <w:p w14:paraId="7171D4DB">
            <w:pPr>
              <w:pStyle w:val="151"/>
              <w:keepNext w:val="0"/>
              <w:adjustRightInd/>
              <w:spacing w:before="0" w:after="0" w:line="240" w:lineRule="auto"/>
              <w:textAlignment w:val="auto"/>
              <w:rPr>
                <w:rFonts w:hint="eastAsia" w:ascii="宋体" w:hAnsi="宋体" w:cs="Arial"/>
                <w:snapToGrid/>
                <w:spacing w:val="0"/>
                <w:kern w:val="2"/>
                <w:sz w:val="21"/>
                <w:szCs w:val="21"/>
                <w:highlight w:val="none"/>
              </w:rPr>
            </w:pPr>
          </w:p>
        </w:tc>
        <w:tc>
          <w:tcPr>
            <w:tcW w:w="395" w:type="pct"/>
            <w:tcBorders>
              <w:top w:val="single" w:color="auto" w:sz="4" w:space="0"/>
              <w:bottom w:val="nil"/>
            </w:tcBorders>
            <w:vAlign w:val="center"/>
          </w:tcPr>
          <w:p w14:paraId="1E4FF174">
            <w:pPr>
              <w:jc w:val="center"/>
              <w:rPr>
                <w:rFonts w:hint="eastAsia" w:ascii="宋体" w:hAnsi="宋体" w:cs="Arial"/>
                <w:szCs w:val="21"/>
                <w:highlight w:val="none"/>
              </w:rPr>
            </w:pPr>
          </w:p>
        </w:tc>
        <w:tc>
          <w:tcPr>
            <w:tcW w:w="390" w:type="pct"/>
            <w:tcBorders>
              <w:top w:val="single" w:color="auto" w:sz="4" w:space="0"/>
              <w:bottom w:val="nil"/>
              <w:right w:val="single" w:color="auto" w:sz="4" w:space="0"/>
            </w:tcBorders>
            <w:vAlign w:val="center"/>
          </w:tcPr>
          <w:p w14:paraId="56E62E69">
            <w:pPr>
              <w:ind w:firstLine="12"/>
              <w:jc w:val="center"/>
              <w:rPr>
                <w:rFonts w:hint="eastAsia" w:ascii="宋体" w:hAnsi="宋体" w:cs="Arial"/>
                <w:szCs w:val="21"/>
                <w:highlight w:val="none"/>
              </w:rPr>
            </w:pPr>
          </w:p>
        </w:tc>
        <w:tc>
          <w:tcPr>
            <w:tcW w:w="934" w:type="pct"/>
            <w:tcBorders>
              <w:top w:val="single" w:color="auto" w:sz="4" w:space="0"/>
              <w:bottom w:val="nil"/>
              <w:right w:val="single" w:color="auto" w:sz="4" w:space="0"/>
            </w:tcBorders>
            <w:vAlign w:val="center"/>
          </w:tcPr>
          <w:p w14:paraId="50D8CD58">
            <w:pPr>
              <w:ind w:firstLine="12"/>
              <w:jc w:val="center"/>
              <w:rPr>
                <w:rFonts w:hint="eastAsia" w:ascii="宋体" w:hAnsi="宋体" w:cs="Arial"/>
                <w:szCs w:val="21"/>
                <w:highlight w:val="none"/>
              </w:rPr>
            </w:pPr>
          </w:p>
        </w:tc>
      </w:tr>
      <w:tr w14:paraId="1024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0" w:type="pct"/>
            <w:vMerge w:val="restart"/>
            <w:tcBorders>
              <w:left w:val="single" w:color="auto" w:sz="4" w:space="0"/>
              <w:right w:val="single" w:color="auto" w:sz="4" w:space="0"/>
            </w:tcBorders>
            <w:vAlign w:val="center"/>
          </w:tcPr>
          <w:p w14:paraId="3331888F">
            <w:pPr>
              <w:jc w:val="center"/>
              <w:rPr>
                <w:rFonts w:hint="eastAsia" w:ascii="宋体" w:hAnsi="宋体" w:cs="Arial"/>
                <w:szCs w:val="21"/>
                <w:highlight w:val="none"/>
              </w:rPr>
            </w:pPr>
            <w:r>
              <w:rPr>
                <w:rFonts w:ascii="宋体" w:hAnsi="宋体" w:cs="Arial"/>
                <w:szCs w:val="21"/>
                <w:highlight w:val="none"/>
              </w:rPr>
              <w:t>其他主要技术人员</w:t>
            </w:r>
          </w:p>
        </w:tc>
        <w:tc>
          <w:tcPr>
            <w:tcW w:w="379" w:type="pct"/>
            <w:tcBorders>
              <w:left w:val="single" w:color="auto" w:sz="4" w:space="0"/>
              <w:right w:val="single" w:color="auto" w:sz="4" w:space="0"/>
            </w:tcBorders>
            <w:vAlign w:val="center"/>
          </w:tcPr>
          <w:p w14:paraId="291876E1">
            <w:pPr>
              <w:jc w:val="center"/>
              <w:rPr>
                <w:rFonts w:hint="eastAsia" w:ascii="宋体" w:hAnsi="宋体" w:cs="Arial"/>
                <w:szCs w:val="21"/>
                <w:highlight w:val="none"/>
              </w:rPr>
            </w:pPr>
          </w:p>
        </w:tc>
        <w:tc>
          <w:tcPr>
            <w:tcW w:w="506" w:type="pct"/>
            <w:tcBorders>
              <w:left w:val="single" w:color="auto" w:sz="4" w:space="0"/>
            </w:tcBorders>
            <w:vAlign w:val="center"/>
          </w:tcPr>
          <w:p w14:paraId="7A89D1C3">
            <w:pPr>
              <w:jc w:val="center"/>
              <w:rPr>
                <w:rFonts w:hint="eastAsia" w:ascii="宋体" w:hAnsi="宋体" w:cs="Arial"/>
                <w:szCs w:val="21"/>
                <w:highlight w:val="none"/>
              </w:rPr>
            </w:pPr>
          </w:p>
        </w:tc>
        <w:tc>
          <w:tcPr>
            <w:tcW w:w="1683" w:type="pct"/>
            <w:vAlign w:val="center"/>
          </w:tcPr>
          <w:p w14:paraId="34703823">
            <w:pPr>
              <w:jc w:val="center"/>
              <w:rPr>
                <w:rFonts w:hint="eastAsia" w:ascii="宋体" w:hAnsi="宋体" w:cs="Arial"/>
                <w:szCs w:val="21"/>
                <w:highlight w:val="none"/>
              </w:rPr>
            </w:pPr>
          </w:p>
        </w:tc>
        <w:tc>
          <w:tcPr>
            <w:tcW w:w="395" w:type="pct"/>
            <w:vAlign w:val="center"/>
          </w:tcPr>
          <w:p w14:paraId="737647D9">
            <w:pPr>
              <w:jc w:val="center"/>
              <w:rPr>
                <w:rFonts w:hint="eastAsia" w:ascii="宋体" w:hAnsi="宋体" w:cs="Arial"/>
                <w:szCs w:val="21"/>
                <w:highlight w:val="none"/>
              </w:rPr>
            </w:pPr>
          </w:p>
        </w:tc>
        <w:tc>
          <w:tcPr>
            <w:tcW w:w="390" w:type="pct"/>
            <w:tcBorders>
              <w:right w:val="single" w:color="auto" w:sz="4" w:space="0"/>
            </w:tcBorders>
            <w:vAlign w:val="center"/>
          </w:tcPr>
          <w:p w14:paraId="587AD549">
            <w:pPr>
              <w:jc w:val="center"/>
              <w:rPr>
                <w:rFonts w:hint="eastAsia" w:ascii="宋体" w:hAnsi="宋体" w:cs="Arial"/>
                <w:szCs w:val="21"/>
                <w:highlight w:val="none"/>
              </w:rPr>
            </w:pPr>
          </w:p>
        </w:tc>
        <w:tc>
          <w:tcPr>
            <w:tcW w:w="934" w:type="pct"/>
            <w:tcBorders>
              <w:right w:val="single" w:color="auto" w:sz="4" w:space="0"/>
            </w:tcBorders>
            <w:vAlign w:val="center"/>
          </w:tcPr>
          <w:p w14:paraId="73A03569">
            <w:pPr>
              <w:jc w:val="center"/>
              <w:rPr>
                <w:rFonts w:hint="eastAsia" w:ascii="宋体" w:hAnsi="宋体" w:cs="Arial"/>
                <w:szCs w:val="21"/>
                <w:highlight w:val="none"/>
              </w:rPr>
            </w:pPr>
          </w:p>
        </w:tc>
      </w:tr>
      <w:tr w14:paraId="672C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0" w:type="pct"/>
            <w:vMerge w:val="continue"/>
            <w:tcBorders>
              <w:left w:val="single" w:color="auto" w:sz="4" w:space="0"/>
              <w:right w:val="single" w:color="auto" w:sz="4" w:space="0"/>
            </w:tcBorders>
            <w:vAlign w:val="center"/>
          </w:tcPr>
          <w:p w14:paraId="79368AF5">
            <w:pPr>
              <w:rPr>
                <w:rFonts w:hint="eastAsia" w:ascii="宋体" w:hAnsi="宋体" w:cs="Arial"/>
                <w:szCs w:val="21"/>
                <w:highlight w:val="none"/>
              </w:rPr>
            </w:pPr>
          </w:p>
        </w:tc>
        <w:tc>
          <w:tcPr>
            <w:tcW w:w="379" w:type="pct"/>
            <w:tcBorders>
              <w:left w:val="single" w:color="auto" w:sz="4" w:space="0"/>
              <w:right w:val="single" w:color="auto" w:sz="4" w:space="0"/>
            </w:tcBorders>
            <w:vAlign w:val="center"/>
          </w:tcPr>
          <w:p w14:paraId="6C76F899">
            <w:pPr>
              <w:jc w:val="center"/>
              <w:rPr>
                <w:rFonts w:hint="eastAsia" w:ascii="宋体" w:hAnsi="宋体" w:cs="Arial"/>
                <w:szCs w:val="21"/>
                <w:highlight w:val="none"/>
              </w:rPr>
            </w:pPr>
          </w:p>
        </w:tc>
        <w:tc>
          <w:tcPr>
            <w:tcW w:w="506" w:type="pct"/>
            <w:tcBorders>
              <w:left w:val="single" w:color="auto" w:sz="4" w:space="0"/>
            </w:tcBorders>
            <w:vAlign w:val="center"/>
          </w:tcPr>
          <w:p w14:paraId="6BBB763F">
            <w:pPr>
              <w:jc w:val="center"/>
              <w:rPr>
                <w:rFonts w:hint="eastAsia" w:ascii="宋体" w:hAnsi="宋体" w:cs="Arial"/>
                <w:szCs w:val="21"/>
                <w:highlight w:val="none"/>
              </w:rPr>
            </w:pPr>
          </w:p>
        </w:tc>
        <w:tc>
          <w:tcPr>
            <w:tcW w:w="1683" w:type="pct"/>
            <w:vAlign w:val="center"/>
          </w:tcPr>
          <w:p w14:paraId="4A8B53C2">
            <w:pPr>
              <w:jc w:val="center"/>
              <w:rPr>
                <w:rFonts w:hint="eastAsia" w:ascii="宋体" w:hAnsi="宋体" w:cs="Arial"/>
                <w:szCs w:val="21"/>
                <w:highlight w:val="none"/>
              </w:rPr>
            </w:pPr>
          </w:p>
        </w:tc>
        <w:tc>
          <w:tcPr>
            <w:tcW w:w="395" w:type="pct"/>
            <w:vAlign w:val="center"/>
          </w:tcPr>
          <w:p w14:paraId="2F0EB660">
            <w:pPr>
              <w:jc w:val="center"/>
              <w:rPr>
                <w:rFonts w:hint="eastAsia" w:ascii="宋体" w:hAnsi="宋体" w:cs="Arial"/>
                <w:szCs w:val="21"/>
                <w:highlight w:val="none"/>
              </w:rPr>
            </w:pPr>
          </w:p>
        </w:tc>
        <w:tc>
          <w:tcPr>
            <w:tcW w:w="390" w:type="pct"/>
            <w:tcBorders>
              <w:right w:val="single" w:color="auto" w:sz="4" w:space="0"/>
            </w:tcBorders>
            <w:vAlign w:val="center"/>
          </w:tcPr>
          <w:p w14:paraId="6A3218AE">
            <w:pPr>
              <w:jc w:val="center"/>
              <w:rPr>
                <w:rFonts w:hint="eastAsia" w:ascii="宋体" w:hAnsi="宋体" w:cs="Arial"/>
                <w:szCs w:val="21"/>
                <w:highlight w:val="none"/>
              </w:rPr>
            </w:pPr>
          </w:p>
        </w:tc>
        <w:tc>
          <w:tcPr>
            <w:tcW w:w="934" w:type="pct"/>
            <w:tcBorders>
              <w:right w:val="single" w:color="auto" w:sz="4" w:space="0"/>
            </w:tcBorders>
            <w:vAlign w:val="center"/>
          </w:tcPr>
          <w:p w14:paraId="616FD8BD">
            <w:pPr>
              <w:jc w:val="center"/>
              <w:rPr>
                <w:rFonts w:hint="eastAsia" w:ascii="宋体" w:hAnsi="宋体" w:cs="Arial"/>
                <w:szCs w:val="21"/>
                <w:highlight w:val="none"/>
              </w:rPr>
            </w:pPr>
          </w:p>
        </w:tc>
      </w:tr>
      <w:tr w14:paraId="1E44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0" w:type="pct"/>
            <w:vMerge w:val="continue"/>
            <w:tcBorders>
              <w:left w:val="single" w:color="auto" w:sz="4" w:space="0"/>
              <w:right w:val="single" w:color="auto" w:sz="4" w:space="0"/>
            </w:tcBorders>
            <w:vAlign w:val="center"/>
          </w:tcPr>
          <w:p w14:paraId="5FF39194">
            <w:pPr>
              <w:rPr>
                <w:rFonts w:hint="eastAsia" w:ascii="宋体" w:hAnsi="宋体" w:cs="Arial"/>
                <w:szCs w:val="21"/>
                <w:highlight w:val="none"/>
              </w:rPr>
            </w:pPr>
          </w:p>
        </w:tc>
        <w:tc>
          <w:tcPr>
            <w:tcW w:w="379" w:type="pct"/>
            <w:tcBorders>
              <w:left w:val="single" w:color="auto" w:sz="4" w:space="0"/>
              <w:right w:val="single" w:color="auto" w:sz="4" w:space="0"/>
            </w:tcBorders>
            <w:vAlign w:val="center"/>
          </w:tcPr>
          <w:p w14:paraId="5A2AE18B">
            <w:pPr>
              <w:jc w:val="center"/>
              <w:rPr>
                <w:rFonts w:hint="eastAsia" w:ascii="宋体" w:hAnsi="宋体" w:cs="Arial"/>
                <w:szCs w:val="21"/>
                <w:highlight w:val="none"/>
              </w:rPr>
            </w:pPr>
          </w:p>
        </w:tc>
        <w:tc>
          <w:tcPr>
            <w:tcW w:w="506" w:type="pct"/>
            <w:tcBorders>
              <w:left w:val="single" w:color="auto" w:sz="4" w:space="0"/>
            </w:tcBorders>
            <w:vAlign w:val="center"/>
          </w:tcPr>
          <w:p w14:paraId="14E196A2">
            <w:pPr>
              <w:jc w:val="center"/>
              <w:rPr>
                <w:rFonts w:hint="eastAsia" w:ascii="宋体" w:hAnsi="宋体" w:cs="Arial"/>
                <w:szCs w:val="21"/>
                <w:highlight w:val="none"/>
              </w:rPr>
            </w:pPr>
          </w:p>
        </w:tc>
        <w:tc>
          <w:tcPr>
            <w:tcW w:w="1683" w:type="pct"/>
            <w:vAlign w:val="center"/>
          </w:tcPr>
          <w:p w14:paraId="7F055153">
            <w:pPr>
              <w:jc w:val="center"/>
              <w:rPr>
                <w:rFonts w:hint="eastAsia" w:ascii="宋体" w:hAnsi="宋体" w:cs="Arial"/>
                <w:szCs w:val="21"/>
                <w:highlight w:val="none"/>
              </w:rPr>
            </w:pPr>
          </w:p>
        </w:tc>
        <w:tc>
          <w:tcPr>
            <w:tcW w:w="395" w:type="pct"/>
            <w:vAlign w:val="center"/>
          </w:tcPr>
          <w:p w14:paraId="307CCDED">
            <w:pPr>
              <w:jc w:val="center"/>
              <w:rPr>
                <w:rFonts w:hint="eastAsia" w:ascii="宋体" w:hAnsi="宋体" w:cs="Arial"/>
                <w:szCs w:val="21"/>
                <w:highlight w:val="none"/>
              </w:rPr>
            </w:pPr>
          </w:p>
        </w:tc>
        <w:tc>
          <w:tcPr>
            <w:tcW w:w="390" w:type="pct"/>
            <w:tcBorders>
              <w:right w:val="single" w:color="auto" w:sz="4" w:space="0"/>
            </w:tcBorders>
            <w:vAlign w:val="center"/>
          </w:tcPr>
          <w:p w14:paraId="497621E3">
            <w:pPr>
              <w:jc w:val="center"/>
              <w:rPr>
                <w:rFonts w:hint="eastAsia" w:ascii="宋体" w:hAnsi="宋体" w:cs="Arial"/>
                <w:szCs w:val="21"/>
                <w:highlight w:val="none"/>
              </w:rPr>
            </w:pPr>
          </w:p>
        </w:tc>
        <w:tc>
          <w:tcPr>
            <w:tcW w:w="934" w:type="pct"/>
            <w:tcBorders>
              <w:right w:val="single" w:color="auto" w:sz="4" w:space="0"/>
            </w:tcBorders>
            <w:vAlign w:val="center"/>
          </w:tcPr>
          <w:p w14:paraId="575BAEFE">
            <w:pPr>
              <w:jc w:val="center"/>
              <w:rPr>
                <w:rFonts w:hint="eastAsia" w:ascii="宋体" w:hAnsi="宋体" w:cs="Arial"/>
                <w:szCs w:val="21"/>
                <w:highlight w:val="none"/>
              </w:rPr>
            </w:pPr>
          </w:p>
        </w:tc>
      </w:tr>
      <w:tr w14:paraId="2A3F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0" w:type="pct"/>
            <w:vMerge w:val="continue"/>
            <w:tcBorders>
              <w:left w:val="single" w:color="auto" w:sz="4" w:space="0"/>
              <w:right w:val="single" w:color="auto" w:sz="4" w:space="0"/>
            </w:tcBorders>
            <w:vAlign w:val="center"/>
          </w:tcPr>
          <w:p w14:paraId="2674065D">
            <w:pPr>
              <w:jc w:val="center"/>
              <w:rPr>
                <w:rFonts w:hint="eastAsia" w:ascii="宋体" w:hAnsi="宋体" w:cs="Arial"/>
                <w:szCs w:val="21"/>
                <w:highlight w:val="none"/>
              </w:rPr>
            </w:pPr>
          </w:p>
        </w:tc>
        <w:tc>
          <w:tcPr>
            <w:tcW w:w="379" w:type="pct"/>
            <w:tcBorders>
              <w:left w:val="single" w:color="auto" w:sz="4" w:space="0"/>
              <w:right w:val="single" w:color="auto" w:sz="4" w:space="0"/>
            </w:tcBorders>
            <w:vAlign w:val="center"/>
          </w:tcPr>
          <w:p w14:paraId="62E7B116">
            <w:pPr>
              <w:jc w:val="center"/>
              <w:rPr>
                <w:rFonts w:hint="eastAsia" w:ascii="宋体" w:hAnsi="宋体" w:cs="Arial"/>
                <w:szCs w:val="21"/>
                <w:highlight w:val="none"/>
              </w:rPr>
            </w:pPr>
          </w:p>
        </w:tc>
        <w:tc>
          <w:tcPr>
            <w:tcW w:w="506" w:type="pct"/>
            <w:tcBorders>
              <w:left w:val="single" w:color="auto" w:sz="4" w:space="0"/>
            </w:tcBorders>
            <w:vAlign w:val="center"/>
          </w:tcPr>
          <w:p w14:paraId="4DA00D43">
            <w:pPr>
              <w:jc w:val="center"/>
              <w:rPr>
                <w:rFonts w:hint="eastAsia" w:ascii="宋体" w:hAnsi="宋体" w:cs="Arial"/>
                <w:szCs w:val="21"/>
                <w:highlight w:val="none"/>
              </w:rPr>
            </w:pPr>
          </w:p>
        </w:tc>
        <w:tc>
          <w:tcPr>
            <w:tcW w:w="1683" w:type="pct"/>
            <w:vAlign w:val="center"/>
          </w:tcPr>
          <w:p w14:paraId="009E690B">
            <w:pPr>
              <w:jc w:val="center"/>
              <w:rPr>
                <w:rFonts w:hint="eastAsia" w:ascii="宋体" w:hAnsi="宋体" w:cs="Arial"/>
                <w:szCs w:val="21"/>
                <w:highlight w:val="none"/>
              </w:rPr>
            </w:pPr>
          </w:p>
        </w:tc>
        <w:tc>
          <w:tcPr>
            <w:tcW w:w="395" w:type="pct"/>
            <w:vAlign w:val="center"/>
          </w:tcPr>
          <w:p w14:paraId="59D0CE52">
            <w:pPr>
              <w:jc w:val="center"/>
              <w:rPr>
                <w:rFonts w:hint="eastAsia" w:ascii="宋体" w:hAnsi="宋体" w:cs="Arial"/>
                <w:szCs w:val="21"/>
                <w:highlight w:val="none"/>
              </w:rPr>
            </w:pPr>
          </w:p>
        </w:tc>
        <w:tc>
          <w:tcPr>
            <w:tcW w:w="390" w:type="pct"/>
            <w:tcBorders>
              <w:right w:val="single" w:color="auto" w:sz="4" w:space="0"/>
            </w:tcBorders>
            <w:vAlign w:val="center"/>
          </w:tcPr>
          <w:p w14:paraId="67E2BA4A">
            <w:pPr>
              <w:jc w:val="center"/>
              <w:rPr>
                <w:rFonts w:hint="eastAsia" w:ascii="宋体" w:hAnsi="宋体" w:cs="Arial"/>
                <w:szCs w:val="21"/>
                <w:highlight w:val="none"/>
              </w:rPr>
            </w:pPr>
          </w:p>
        </w:tc>
        <w:tc>
          <w:tcPr>
            <w:tcW w:w="934" w:type="pct"/>
            <w:tcBorders>
              <w:right w:val="single" w:color="auto" w:sz="4" w:space="0"/>
            </w:tcBorders>
            <w:vAlign w:val="center"/>
          </w:tcPr>
          <w:p w14:paraId="3E5A423E">
            <w:pPr>
              <w:jc w:val="center"/>
              <w:rPr>
                <w:rFonts w:hint="eastAsia" w:ascii="宋体" w:hAnsi="宋体" w:cs="Arial"/>
                <w:szCs w:val="21"/>
                <w:highlight w:val="none"/>
              </w:rPr>
            </w:pPr>
          </w:p>
        </w:tc>
      </w:tr>
      <w:tr w14:paraId="66D4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0" w:type="pct"/>
            <w:vMerge w:val="continue"/>
            <w:tcBorders>
              <w:left w:val="single" w:color="auto" w:sz="4" w:space="0"/>
              <w:right w:val="single" w:color="auto" w:sz="4" w:space="0"/>
            </w:tcBorders>
            <w:vAlign w:val="center"/>
          </w:tcPr>
          <w:p w14:paraId="3FCF41A0">
            <w:pPr>
              <w:jc w:val="center"/>
              <w:rPr>
                <w:rFonts w:hint="eastAsia" w:ascii="宋体" w:hAnsi="宋体" w:cs="Arial"/>
                <w:szCs w:val="21"/>
                <w:highlight w:val="none"/>
              </w:rPr>
            </w:pPr>
          </w:p>
        </w:tc>
        <w:tc>
          <w:tcPr>
            <w:tcW w:w="379" w:type="pct"/>
            <w:tcBorders>
              <w:left w:val="single" w:color="auto" w:sz="4" w:space="0"/>
              <w:right w:val="single" w:color="auto" w:sz="4" w:space="0"/>
            </w:tcBorders>
            <w:vAlign w:val="center"/>
          </w:tcPr>
          <w:p w14:paraId="0B37B7DA">
            <w:pPr>
              <w:jc w:val="center"/>
              <w:rPr>
                <w:rFonts w:hint="eastAsia" w:ascii="宋体" w:hAnsi="宋体" w:cs="Arial"/>
                <w:szCs w:val="21"/>
                <w:highlight w:val="none"/>
              </w:rPr>
            </w:pPr>
            <w:r>
              <w:rPr>
                <w:rFonts w:ascii="宋体" w:hAnsi="宋体" w:cs="Arial"/>
                <w:szCs w:val="21"/>
                <w:highlight w:val="none"/>
              </w:rPr>
              <w:t>…</w:t>
            </w:r>
          </w:p>
        </w:tc>
        <w:tc>
          <w:tcPr>
            <w:tcW w:w="506" w:type="pct"/>
            <w:tcBorders>
              <w:left w:val="single" w:color="auto" w:sz="4" w:space="0"/>
            </w:tcBorders>
            <w:vAlign w:val="center"/>
          </w:tcPr>
          <w:p w14:paraId="581D7DB3">
            <w:pPr>
              <w:jc w:val="center"/>
              <w:rPr>
                <w:rFonts w:hint="eastAsia" w:ascii="宋体" w:hAnsi="宋体" w:cs="Arial"/>
                <w:szCs w:val="21"/>
                <w:highlight w:val="none"/>
              </w:rPr>
            </w:pPr>
          </w:p>
        </w:tc>
        <w:tc>
          <w:tcPr>
            <w:tcW w:w="1683" w:type="pct"/>
            <w:vAlign w:val="center"/>
          </w:tcPr>
          <w:p w14:paraId="71042ECA">
            <w:pPr>
              <w:jc w:val="center"/>
              <w:rPr>
                <w:rFonts w:hint="eastAsia" w:ascii="宋体" w:hAnsi="宋体" w:cs="Arial"/>
                <w:szCs w:val="21"/>
                <w:highlight w:val="none"/>
              </w:rPr>
            </w:pPr>
          </w:p>
        </w:tc>
        <w:tc>
          <w:tcPr>
            <w:tcW w:w="395" w:type="pct"/>
            <w:vAlign w:val="center"/>
          </w:tcPr>
          <w:p w14:paraId="6DAE83E6">
            <w:pPr>
              <w:jc w:val="center"/>
              <w:rPr>
                <w:rFonts w:hint="eastAsia" w:ascii="宋体" w:hAnsi="宋体" w:cs="Arial"/>
                <w:szCs w:val="21"/>
                <w:highlight w:val="none"/>
              </w:rPr>
            </w:pPr>
          </w:p>
        </w:tc>
        <w:tc>
          <w:tcPr>
            <w:tcW w:w="390" w:type="pct"/>
            <w:tcBorders>
              <w:right w:val="single" w:color="auto" w:sz="4" w:space="0"/>
            </w:tcBorders>
            <w:vAlign w:val="center"/>
          </w:tcPr>
          <w:p w14:paraId="654CD200">
            <w:pPr>
              <w:jc w:val="center"/>
              <w:rPr>
                <w:rFonts w:hint="eastAsia" w:ascii="宋体" w:hAnsi="宋体" w:cs="Arial"/>
                <w:szCs w:val="21"/>
                <w:highlight w:val="none"/>
              </w:rPr>
            </w:pPr>
          </w:p>
        </w:tc>
        <w:tc>
          <w:tcPr>
            <w:tcW w:w="934" w:type="pct"/>
            <w:tcBorders>
              <w:right w:val="single" w:color="auto" w:sz="4" w:space="0"/>
            </w:tcBorders>
            <w:vAlign w:val="center"/>
          </w:tcPr>
          <w:p w14:paraId="0A7B945C">
            <w:pPr>
              <w:jc w:val="center"/>
              <w:rPr>
                <w:rFonts w:hint="eastAsia" w:ascii="宋体" w:hAnsi="宋体" w:cs="Arial"/>
                <w:szCs w:val="21"/>
                <w:highlight w:val="none"/>
              </w:rPr>
            </w:pPr>
          </w:p>
        </w:tc>
      </w:tr>
    </w:tbl>
    <w:p w14:paraId="4510AEC9">
      <w:pPr>
        <w:tabs>
          <w:tab w:val="left" w:pos="540"/>
        </w:tabs>
        <w:rPr>
          <w:rFonts w:hint="eastAsia" w:ascii="宋体" w:hAnsi="宋体" w:cs="Arial"/>
          <w:b/>
          <w:sz w:val="24"/>
          <w:szCs w:val="24"/>
          <w:highlight w:val="none"/>
          <w:lang w:val="en-GB"/>
        </w:rPr>
      </w:pPr>
    </w:p>
    <w:p w14:paraId="17C26626">
      <w:pPr>
        <w:tabs>
          <w:tab w:val="left" w:pos="540"/>
        </w:tabs>
        <w:rPr>
          <w:rFonts w:hint="eastAsia" w:ascii="宋体" w:hAnsi="宋体" w:cs="Arial"/>
          <w:b/>
          <w:sz w:val="24"/>
          <w:szCs w:val="24"/>
          <w:highlight w:val="none"/>
          <w:lang w:val="en-GB"/>
        </w:rPr>
      </w:pPr>
    </w:p>
    <w:p w14:paraId="37A26208">
      <w:pPr>
        <w:tabs>
          <w:tab w:val="left" w:pos="540"/>
        </w:tabs>
        <w:spacing w:line="360" w:lineRule="auto"/>
        <w:rPr>
          <w:rFonts w:hint="eastAsia" w:ascii="宋体" w:hAnsi="宋体" w:cs="Arial"/>
          <w:b/>
          <w:sz w:val="24"/>
          <w:szCs w:val="24"/>
          <w:highlight w:val="none"/>
          <w:lang w:val="en-GB"/>
        </w:rPr>
      </w:pPr>
    </w:p>
    <w:p w14:paraId="0FB16C5D">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43C80769">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00294D2F">
      <w:pPr>
        <w:adjustRightInd w:val="0"/>
        <w:snapToGrid w:val="0"/>
        <w:spacing w:line="360" w:lineRule="auto"/>
        <w:rPr>
          <w:rFonts w:hint="eastAsia" w:ascii="宋体" w:hAnsi="宋体" w:cs="Arial"/>
          <w:szCs w:val="21"/>
          <w:highlight w:val="none"/>
        </w:rPr>
      </w:pPr>
      <w:r>
        <w:rPr>
          <w:rFonts w:ascii="宋体" w:hAnsi="宋体" w:cs="Arial"/>
          <w:szCs w:val="21"/>
          <w:highlight w:val="none"/>
        </w:rPr>
        <w:t>日期：</w:t>
      </w:r>
      <w:r>
        <w:rPr>
          <w:rFonts w:ascii="宋体" w:hAnsi="宋体" w:cs="Arial"/>
          <w:szCs w:val="21"/>
          <w:highlight w:val="none"/>
          <w:u w:val="single"/>
        </w:rPr>
        <w:t xml:space="preserve">          </w:t>
      </w:r>
      <w:r>
        <w:rPr>
          <w:rFonts w:ascii="宋体" w:hAnsi="宋体" w:cs="Arial"/>
          <w:szCs w:val="21"/>
          <w:highlight w:val="none"/>
        </w:rPr>
        <w:t>年</w:t>
      </w:r>
      <w:r>
        <w:rPr>
          <w:rFonts w:ascii="宋体" w:hAnsi="宋体" w:cs="Arial"/>
          <w:szCs w:val="21"/>
          <w:highlight w:val="none"/>
          <w:u w:val="single"/>
        </w:rPr>
        <w:t xml:space="preserve">     </w:t>
      </w:r>
      <w:r>
        <w:rPr>
          <w:rFonts w:ascii="宋体" w:hAnsi="宋体" w:cs="Arial"/>
          <w:szCs w:val="21"/>
          <w:highlight w:val="none"/>
        </w:rPr>
        <w:t xml:space="preserve"> 月</w:t>
      </w:r>
      <w:r>
        <w:rPr>
          <w:rFonts w:ascii="宋体" w:hAnsi="宋体" w:cs="Arial"/>
          <w:szCs w:val="21"/>
          <w:highlight w:val="none"/>
          <w:u w:val="single"/>
        </w:rPr>
        <w:t xml:space="preserve">    </w:t>
      </w:r>
      <w:r>
        <w:rPr>
          <w:rFonts w:ascii="宋体" w:hAnsi="宋体" w:cs="Arial"/>
          <w:szCs w:val="21"/>
          <w:highlight w:val="none"/>
        </w:rPr>
        <w:t xml:space="preserve"> 日</w:t>
      </w:r>
    </w:p>
    <w:p w14:paraId="7C71F60D">
      <w:pPr>
        <w:tabs>
          <w:tab w:val="left" w:pos="540"/>
        </w:tabs>
        <w:rPr>
          <w:rFonts w:hint="eastAsia" w:ascii="宋体" w:hAnsi="宋体" w:cs="Arial"/>
          <w:b/>
          <w:sz w:val="24"/>
          <w:szCs w:val="24"/>
          <w:highlight w:val="none"/>
        </w:rPr>
      </w:pPr>
      <w:r>
        <w:rPr>
          <w:rFonts w:ascii="宋体" w:hAnsi="宋体" w:cs="Arial"/>
          <w:b/>
          <w:sz w:val="24"/>
          <w:szCs w:val="24"/>
          <w:highlight w:val="none"/>
          <w:lang w:val="en-GB"/>
        </w:rPr>
        <w:br w:type="page"/>
      </w:r>
      <w:r>
        <w:rPr>
          <w:rFonts w:hint="eastAsia" w:ascii="宋体" w:hAnsi="宋体" w:cs="Arial"/>
          <w:b/>
          <w:sz w:val="24"/>
          <w:szCs w:val="24"/>
          <w:highlight w:val="none"/>
          <w:lang w:val="en-GB"/>
        </w:rPr>
        <w:t xml:space="preserve">4.4  </w:t>
      </w:r>
      <w:r>
        <w:rPr>
          <w:rFonts w:ascii="宋体" w:hAnsi="宋体" w:cs="Arial"/>
          <w:b/>
          <w:sz w:val="24"/>
          <w:szCs w:val="24"/>
          <w:highlight w:val="none"/>
        </w:rPr>
        <w:t>履约进度计划表</w:t>
      </w:r>
    </w:p>
    <w:p w14:paraId="4C46A9F6">
      <w:pPr>
        <w:tabs>
          <w:tab w:val="left" w:pos="540"/>
        </w:tabs>
        <w:rPr>
          <w:rFonts w:hint="eastAsia" w:ascii="宋体" w:hAnsi="宋体" w:cs="Arial"/>
          <w:b/>
          <w:sz w:val="24"/>
          <w:szCs w:val="24"/>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866"/>
        <w:gridCol w:w="3413"/>
        <w:gridCol w:w="2747"/>
      </w:tblGrid>
      <w:tr w14:paraId="72D1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20" w:type="pct"/>
            <w:shd w:val="clear" w:color="auto" w:fill="F3F3F3"/>
            <w:vAlign w:val="center"/>
          </w:tcPr>
          <w:p w14:paraId="5106E833">
            <w:pPr>
              <w:tabs>
                <w:tab w:val="left" w:pos="540"/>
              </w:tabs>
              <w:rPr>
                <w:rFonts w:hint="eastAsia" w:ascii="宋体" w:hAnsi="宋体" w:cs="Arial"/>
                <w:b/>
                <w:szCs w:val="21"/>
                <w:highlight w:val="none"/>
              </w:rPr>
            </w:pPr>
            <w:r>
              <w:rPr>
                <w:rFonts w:ascii="宋体" w:hAnsi="宋体" w:cs="Arial"/>
                <w:b/>
                <w:szCs w:val="21"/>
                <w:highlight w:val="none"/>
              </w:rPr>
              <w:t>序号</w:t>
            </w:r>
          </w:p>
        </w:tc>
        <w:tc>
          <w:tcPr>
            <w:tcW w:w="1454" w:type="pct"/>
            <w:shd w:val="clear" w:color="auto" w:fill="F3F3F3"/>
            <w:vAlign w:val="center"/>
          </w:tcPr>
          <w:p w14:paraId="221847E6">
            <w:pPr>
              <w:tabs>
                <w:tab w:val="left" w:pos="540"/>
              </w:tabs>
              <w:jc w:val="center"/>
              <w:rPr>
                <w:rFonts w:hint="eastAsia" w:ascii="宋体" w:hAnsi="宋体" w:cs="Arial"/>
                <w:b/>
                <w:szCs w:val="21"/>
                <w:highlight w:val="none"/>
              </w:rPr>
            </w:pPr>
            <w:r>
              <w:rPr>
                <w:rFonts w:ascii="宋体" w:hAnsi="宋体" w:cs="Arial"/>
                <w:b/>
                <w:szCs w:val="21"/>
                <w:highlight w:val="none"/>
              </w:rPr>
              <w:t>拟定时间安排</w:t>
            </w:r>
          </w:p>
        </w:tc>
        <w:tc>
          <w:tcPr>
            <w:tcW w:w="1732" w:type="pct"/>
            <w:shd w:val="clear" w:color="auto" w:fill="F3F3F3"/>
            <w:vAlign w:val="center"/>
          </w:tcPr>
          <w:p w14:paraId="1FA1127D">
            <w:pPr>
              <w:tabs>
                <w:tab w:val="left" w:pos="540"/>
              </w:tabs>
              <w:jc w:val="center"/>
              <w:rPr>
                <w:rFonts w:hint="eastAsia" w:ascii="宋体" w:hAnsi="宋体" w:cs="Arial"/>
                <w:b/>
                <w:szCs w:val="21"/>
                <w:highlight w:val="none"/>
              </w:rPr>
            </w:pPr>
            <w:r>
              <w:rPr>
                <w:rFonts w:ascii="宋体" w:hAnsi="宋体" w:cs="Arial"/>
                <w:b/>
                <w:szCs w:val="21"/>
                <w:highlight w:val="none"/>
              </w:rPr>
              <w:t>计划完成的工作内容</w:t>
            </w:r>
          </w:p>
        </w:tc>
        <w:tc>
          <w:tcPr>
            <w:tcW w:w="1394" w:type="pct"/>
            <w:shd w:val="clear" w:color="auto" w:fill="F3F3F3"/>
            <w:vAlign w:val="center"/>
          </w:tcPr>
          <w:p w14:paraId="72D12264">
            <w:pPr>
              <w:tabs>
                <w:tab w:val="left" w:pos="540"/>
              </w:tabs>
              <w:jc w:val="center"/>
              <w:rPr>
                <w:rFonts w:hint="eastAsia" w:ascii="宋体" w:hAnsi="宋体" w:cs="Arial"/>
                <w:b/>
                <w:szCs w:val="21"/>
                <w:highlight w:val="none"/>
              </w:rPr>
            </w:pPr>
            <w:r>
              <w:rPr>
                <w:rFonts w:ascii="宋体" w:hAnsi="宋体" w:cs="Arial"/>
                <w:b/>
                <w:szCs w:val="21"/>
                <w:highlight w:val="none"/>
              </w:rPr>
              <w:t>实施方建议或要求</w:t>
            </w:r>
          </w:p>
        </w:tc>
      </w:tr>
      <w:tr w14:paraId="53F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6D5575FA">
            <w:pPr>
              <w:widowControl w:val="0"/>
              <w:numPr>
                <w:ilvl w:val="0"/>
                <w:numId w:val="5"/>
              </w:numPr>
              <w:jc w:val="center"/>
              <w:rPr>
                <w:rFonts w:hint="eastAsia" w:ascii="宋体" w:hAnsi="宋体" w:cs="Arial"/>
                <w:szCs w:val="21"/>
                <w:highlight w:val="none"/>
              </w:rPr>
            </w:pPr>
          </w:p>
        </w:tc>
        <w:tc>
          <w:tcPr>
            <w:tcW w:w="1454" w:type="pct"/>
            <w:vAlign w:val="center"/>
          </w:tcPr>
          <w:p w14:paraId="6253D93D">
            <w:pPr>
              <w:tabs>
                <w:tab w:val="left" w:pos="540"/>
              </w:tabs>
              <w:jc w:val="center"/>
              <w:rPr>
                <w:rFonts w:hint="eastAsia" w:ascii="宋体" w:hAnsi="宋体" w:cs="Arial"/>
                <w:szCs w:val="21"/>
                <w:highlight w:val="none"/>
              </w:rPr>
            </w:pPr>
            <w:r>
              <w:rPr>
                <w:rFonts w:ascii="宋体" w:hAnsi="宋体" w:cs="Arial"/>
                <w:szCs w:val="21"/>
                <w:highlight w:val="none"/>
              </w:rPr>
              <w:t>拟定  年  月   日</w:t>
            </w:r>
          </w:p>
        </w:tc>
        <w:tc>
          <w:tcPr>
            <w:tcW w:w="1732" w:type="pct"/>
            <w:vAlign w:val="center"/>
          </w:tcPr>
          <w:p w14:paraId="2288ADDB">
            <w:pPr>
              <w:tabs>
                <w:tab w:val="left" w:pos="540"/>
              </w:tabs>
              <w:jc w:val="center"/>
              <w:rPr>
                <w:rFonts w:hint="eastAsia" w:ascii="宋体" w:hAnsi="宋体" w:cs="Arial"/>
                <w:szCs w:val="21"/>
                <w:highlight w:val="none"/>
              </w:rPr>
            </w:pPr>
            <w:r>
              <w:rPr>
                <w:rFonts w:ascii="宋体" w:hAnsi="宋体" w:cs="Arial"/>
                <w:szCs w:val="21"/>
                <w:highlight w:val="none"/>
              </w:rPr>
              <w:t>签</w:t>
            </w:r>
            <w:r>
              <w:rPr>
                <w:rFonts w:hint="eastAsia" w:ascii="宋体" w:hAnsi="宋体" w:cs="Arial"/>
                <w:szCs w:val="21"/>
                <w:highlight w:val="none"/>
                <w:lang w:eastAsia="zh-CN"/>
              </w:rPr>
              <w:t>订</w:t>
            </w:r>
            <w:r>
              <w:rPr>
                <w:rFonts w:ascii="宋体" w:hAnsi="宋体" w:cs="Arial"/>
                <w:szCs w:val="21"/>
                <w:highlight w:val="none"/>
              </w:rPr>
              <w:t>合同并生效</w:t>
            </w:r>
          </w:p>
        </w:tc>
        <w:tc>
          <w:tcPr>
            <w:tcW w:w="1394" w:type="pct"/>
            <w:vAlign w:val="center"/>
          </w:tcPr>
          <w:p w14:paraId="636B6B3C">
            <w:pPr>
              <w:tabs>
                <w:tab w:val="left" w:pos="540"/>
              </w:tabs>
              <w:jc w:val="center"/>
              <w:rPr>
                <w:rFonts w:hint="eastAsia" w:ascii="宋体" w:hAnsi="宋体" w:cs="Arial"/>
                <w:szCs w:val="21"/>
                <w:highlight w:val="none"/>
              </w:rPr>
            </w:pPr>
          </w:p>
        </w:tc>
      </w:tr>
      <w:tr w14:paraId="6E48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4499FB31">
            <w:pPr>
              <w:widowControl w:val="0"/>
              <w:numPr>
                <w:ilvl w:val="0"/>
                <w:numId w:val="5"/>
              </w:numPr>
              <w:jc w:val="center"/>
              <w:rPr>
                <w:rFonts w:hint="eastAsia" w:ascii="宋体" w:hAnsi="宋体" w:cs="Arial"/>
                <w:szCs w:val="21"/>
                <w:highlight w:val="none"/>
              </w:rPr>
            </w:pPr>
          </w:p>
        </w:tc>
        <w:tc>
          <w:tcPr>
            <w:tcW w:w="1454" w:type="pct"/>
            <w:vAlign w:val="center"/>
          </w:tcPr>
          <w:p w14:paraId="01FC1CB7">
            <w:pPr>
              <w:tabs>
                <w:tab w:val="left" w:pos="540"/>
              </w:tabs>
              <w:jc w:val="center"/>
              <w:rPr>
                <w:rFonts w:hint="eastAsia" w:ascii="宋体" w:hAnsi="宋体" w:cs="Arial"/>
                <w:szCs w:val="21"/>
                <w:highlight w:val="none"/>
              </w:rPr>
            </w:pPr>
            <w:r>
              <w:rPr>
                <w:rFonts w:ascii="宋体" w:hAnsi="宋体" w:cs="Arial"/>
                <w:szCs w:val="21"/>
                <w:highlight w:val="none"/>
              </w:rPr>
              <w:t>月   日—   月   日</w:t>
            </w:r>
          </w:p>
        </w:tc>
        <w:tc>
          <w:tcPr>
            <w:tcW w:w="1732" w:type="pct"/>
            <w:vAlign w:val="center"/>
          </w:tcPr>
          <w:p w14:paraId="1D2CCE71">
            <w:pPr>
              <w:tabs>
                <w:tab w:val="left" w:pos="540"/>
              </w:tabs>
              <w:jc w:val="center"/>
              <w:rPr>
                <w:rFonts w:hint="eastAsia" w:ascii="宋体" w:hAnsi="宋体" w:cs="Arial"/>
                <w:szCs w:val="21"/>
                <w:highlight w:val="none"/>
              </w:rPr>
            </w:pPr>
          </w:p>
        </w:tc>
        <w:tc>
          <w:tcPr>
            <w:tcW w:w="1394" w:type="pct"/>
            <w:vAlign w:val="center"/>
          </w:tcPr>
          <w:p w14:paraId="63A32C09">
            <w:pPr>
              <w:tabs>
                <w:tab w:val="left" w:pos="540"/>
              </w:tabs>
              <w:jc w:val="center"/>
              <w:rPr>
                <w:rFonts w:hint="eastAsia" w:ascii="宋体" w:hAnsi="宋体" w:cs="Arial"/>
                <w:szCs w:val="21"/>
                <w:highlight w:val="none"/>
              </w:rPr>
            </w:pPr>
          </w:p>
        </w:tc>
      </w:tr>
      <w:tr w14:paraId="469A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12D6FB3D">
            <w:pPr>
              <w:widowControl w:val="0"/>
              <w:numPr>
                <w:ilvl w:val="0"/>
                <w:numId w:val="5"/>
              </w:numPr>
              <w:jc w:val="center"/>
              <w:rPr>
                <w:rFonts w:hint="eastAsia" w:ascii="宋体" w:hAnsi="宋体" w:cs="Arial"/>
                <w:szCs w:val="21"/>
                <w:highlight w:val="none"/>
              </w:rPr>
            </w:pPr>
          </w:p>
        </w:tc>
        <w:tc>
          <w:tcPr>
            <w:tcW w:w="1454" w:type="pct"/>
            <w:vAlign w:val="center"/>
          </w:tcPr>
          <w:p w14:paraId="3B0C32CF">
            <w:pPr>
              <w:tabs>
                <w:tab w:val="left" w:pos="540"/>
              </w:tabs>
              <w:jc w:val="center"/>
              <w:rPr>
                <w:rFonts w:hint="eastAsia" w:ascii="宋体" w:hAnsi="宋体" w:cs="Arial"/>
                <w:szCs w:val="21"/>
                <w:highlight w:val="none"/>
              </w:rPr>
            </w:pPr>
            <w:r>
              <w:rPr>
                <w:rFonts w:ascii="宋体" w:hAnsi="宋体" w:cs="Arial"/>
                <w:szCs w:val="21"/>
                <w:highlight w:val="none"/>
              </w:rPr>
              <w:t>月   日—   月   日</w:t>
            </w:r>
          </w:p>
        </w:tc>
        <w:tc>
          <w:tcPr>
            <w:tcW w:w="1732" w:type="pct"/>
            <w:vAlign w:val="center"/>
          </w:tcPr>
          <w:p w14:paraId="6A64F38D">
            <w:pPr>
              <w:tabs>
                <w:tab w:val="left" w:pos="540"/>
              </w:tabs>
              <w:jc w:val="center"/>
              <w:rPr>
                <w:rFonts w:hint="eastAsia" w:ascii="宋体" w:hAnsi="宋体" w:cs="Arial"/>
                <w:szCs w:val="21"/>
                <w:highlight w:val="none"/>
              </w:rPr>
            </w:pPr>
          </w:p>
        </w:tc>
        <w:tc>
          <w:tcPr>
            <w:tcW w:w="1394" w:type="pct"/>
            <w:vAlign w:val="center"/>
          </w:tcPr>
          <w:p w14:paraId="02B1C93C">
            <w:pPr>
              <w:tabs>
                <w:tab w:val="left" w:pos="540"/>
              </w:tabs>
              <w:jc w:val="center"/>
              <w:rPr>
                <w:rFonts w:hint="eastAsia" w:ascii="宋体" w:hAnsi="宋体" w:cs="Arial"/>
                <w:szCs w:val="21"/>
                <w:highlight w:val="none"/>
              </w:rPr>
            </w:pPr>
          </w:p>
        </w:tc>
      </w:tr>
      <w:tr w14:paraId="6E4C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4B53ACBB">
            <w:pPr>
              <w:widowControl w:val="0"/>
              <w:numPr>
                <w:ilvl w:val="0"/>
                <w:numId w:val="5"/>
              </w:numPr>
              <w:jc w:val="center"/>
              <w:rPr>
                <w:rFonts w:hint="eastAsia" w:ascii="宋体" w:hAnsi="宋体" w:cs="Arial"/>
                <w:szCs w:val="21"/>
                <w:highlight w:val="none"/>
              </w:rPr>
            </w:pPr>
          </w:p>
        </w:tc>
        <w:tc>
          <w:tcPr>
            <w:tcW w:w="1454" w:type="pct"/>
            <w:vAlign w:val="center"/>
          </w:tcPr>
          <w:p w14:paraId="1987F577">
            <w:pPr>
              <w:tabs>
                <w:tab w:val="left" w:pos="540"/>
              </w:tabs>
              <w:jc w:val="center"/>
              <w:rPr>
                <w:rFonts w:hint="eastAsia" w:ascii="宋体" w:hAnsi="宋体" w:cs="Arial"/>
                <w:szCs w:val="21"/>
                <w:highlight w:val="none"/>
              </w:rPr>
            </w:pPr>
            <w:r>
              <w:rPr>
                <w:rFonts w:ascii="宋体" w:hAnsi="宋体" w:cs="Arial"/>
                <w:szCs w:val="21"/>
                <w:highlight w:val="none"/>
              </w:rPr>
              <w:t>月   日—   月   日</w:t>
            </w:r>
          </w:p>
        </w:tc>
        <w:tc>
          <w:tcPr>
            <w:tcW w:w="1732" w:type="pct"/>
            <w:vAlign w:val="center"/>
          </w:tcPr>
          <w:p w14:paraId="3FB10AF7">
            <w:pPr>
              <w:tabs>
                <w:tab w:val="left" w:pos="540"/>
              </w:tabs>
              <w:jc w:val="center"/>
              <w:rPr>
                <w:rFonts w:hint="eastAsia" w:ascii="宋体" w:hAnsi="宋体" w:cs="Arial"/>
                <w:szCs w:val="21"/>
                <w:highlight w:val="none"/>
              </w:rPr>
            </w:pPr>
            <w:r>
              <w:rPr>
                <w:rFonts w:hint="eastAsia" w:ascii="宋体" w:hAnsi="宋体" w:cs="Arial"/>
                <w:szCs w:val="21"/>
                <w:highlight w:val="none"/>
              </w:rPr>
              <w:t xml:space="preserve"> </w:t>
            </w:r>
          </w:p>
        </w:tc>
        <w:tc>
          <w:tcPr>
            <w:tcW w:w="1394" w:type="pct"/>
            <w:vAlign w:val="center"/>
          </w:tcPr>
          <w:p w14:paraId="71E429AD">
            <w:pPr>
              <w:tabs>
                <w:tab w:val="left" w:pos="540"/>
              </w:tabs>
              <w:jc w:val="center"/>
              <w:rPr>
                <w:rFonts w:hint="eastAsia" w:ascii="宋体" w:hAnsi="宋体" w:cs="Arial"/>
                <w:szCs w:val="21"/>
                <w:highlight w:val="none"/>
              </w:rPr>
            </w:pPr>
          </w:p>
        </w:tc>
      </w:tr>
    </w:tbl>
    <w:p w14:paraId="303C7536">
      <w:pPr>
        <w:tabs>
          <w:tab w:val="left" w:pos="540"/>
        </w:tabs>
        <w:rPr>
          <w:rFonts w:hint="eastAsia" w:ascii="宋体" w:hAnsi="宋体" w:cs="Arial"/>
          <w:b/>
          <w:sz w:val="24"/>
          <w:szCs w:val="24"/>
          <w:highlight w:val="none"/>
          <w:lang w:val="en-GB"/>
        </w:rPr>
      </w:pPr>
    </w:p>
    <w:p w14:paraId="76FE399D">
      <w:pPr>
        <w:tabs>
          <w:tab w:val="left" w:pos="540"/>
        </w:tabs>
        <w:spacing w:line="360" w:lineRule="auto"/>
        <w:rPr>
          <w:rFonts w:hint="eastAsia" w:ascii="宋体" w:hAnsi="宋体" w:cs="Arial"/>
          <w:b/>
          <w:sz w:val="24"/>
          <w:szCs w:val="24"/>
          <w:highlight w:val="none"/>
          <w:lang w:val="en-GB"/>
        </w:rPr>
      </w:pPr>
    </w:p>
    <w:p w14:paraId="3F203EBC">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0D21F91C">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6D197F95">
      <w:pPr>
        <w:adjustRightInd w:val="0"/>
        <w:snapToGrid w:val="0"/>
        <w:spacing w:line="360" w:lineRule="auto"/>
        <w:rPr>
          <w:rFonts w:hint="eastAsia" w:ascii="宋体" w:hAnsi="宋体" w:cs="Arial"/>
          <w:szCs w:val="21"/>
          <w:highlight w:val="none"/>
        </w:rPr>
      </w:pPr>
      <w:r>
        <w:rPr>
          <w:rFonts w:ascii="宋体" w:hAnsi="宋体" w:cs="Arial"/>
          <w:szCs w:val="21"/>
          <w:highlight w:val="none"/>
        </w:rPr>
        <w:t>日期：</w:t>
      </w:r>
      <w:r>
        <w:rPr>
          <w:rFonts w:ascii="宋体" w:hAnsi="宋体" w:cs="Arial"/>
          <w:szCs w:val="21"/>
          <w:highlight w:val="none"/>
          <w:u w:val="single"/>
        </w:rPr>
        <w:t xml:space="preserve">          </w:t>
      </w:r>
      <w:r>
        <w:rPr>
          <w:rFonts w:ascii="宋体" w:hAnsi="宋体" w:cs="Arial"/>
          <w:szCs w:val="21"/>
          <w:highlight w:val="none"/>
        </w:rPr>
        <w:t>年</w:t>
      </w:r>
      <w:r>
        <w:rPr>
          <w:rFonts w:ascii="宋体" w:hAnsi="宋体" w:cs="Arial"/>
          <w:szCs w:val="21"/>
          <w:highlight w:val="none"/>
          <w:u w:val="single"/>
        </w:rPr>
        <w:t xml:space="preserve">     </w:t>
      </w:r>
      <w:r>
        <w:rPr>
          <w:rFonts w:ascii="宋体" w:hAnsi="宋体" w:cs="Arial"/>
          <w:szCs w:val="21"/>
          <w:highlight w:val="none"/>
        </w:rPr>
        <w:t xml:space="preserve"> 月</w:t>
      </w:r>
      <w:r>
        <w:rPr>
          <w:rFonts w:ascii="宋体" w:hAnsi="宋体" w:cs="Arial"/>
          <w:szCs w:val="21"/>
          <w:highlight w:val="none"/>
          <w:u w:val="single"/>
        </w:rPr>
        <w:t xml:space="preserve">    </w:t>
      </w:r>
      <w:r>
        <w:rPr>
          <w:rFonts w:ascii="宋体" w:hAnsi="宋体" w:cs="Arial"/>
          <w:szCs w:val="21"/>
          <w:highlight w:val="none"/>
        </w:rPr>
        <w:t xml:space="preserve"> 日</w:t>
      </w:r>
    </w:p>
    <w:p w14:paraId="029C0EB1">
      <w:pPr>
        <w:tabs>
          <w:tab w:val="left" w:pos="540"/>
        </w:tabs>
        <w:rPr>
          <w:rFonts w:hint="eastAsia" w:ascii="宋体" w:hAnsi="宋体" w:cs="Arial"/>
          <w:b/>
          <w:sz w:val="24"/>
          <w:szCs w:val="24"/>
          <w:highlight w:val="none"/>
        </w:rPr>
      </w:pPr>
      <w:r>
        <w:rPr>
          <w:rFonts w:ascii="宋体" w:hAnsi="宋体" w:cs="Arial"/>
          <w:b/>
          <w:sz w:val="24"/>
          <w:szCs w:val="24"/>
          <w:highlight w:val="none"/>
          <w:lang w:val="en-GB"/>
        </w:rPr>
        <w:br w:type="page"/>
      </w:r>
      <w:r>
        <w:rPr>
          <w:rFonts w:hint="eastAsia" w:ascii="宋体" w:hAnsi="宋体" w:cs="Arial"/>
          <w:b/>
          <w:sz w:val="24"/>
          <w:szCs w:val="24"/>
          <w:highlight w:val="none"/>
          <w:lang w:val="en-GB"/>
        </w:rPr>
        <w:t xml:space="preserve">4.5  </w:t>
      </w:r>
      <w:r>
        <w:rPr>
          <w:rFonts w:ascii="宋体" w:hAnsi="宋体" w:cs="Arial"/>
          <w:b/>
          <w:sz w:val="24"/>
          <w:szCs w:val="24"/>
          <w:highlight w:val="none"/>
          <w:lang w:val="en-GB"/>
        </w:rPr>
        <w:t>其它重要事项说明及承诺</w:t>
      </w:r>
    </w:p>
    <w:p w14:paraId="562F488F">
      <w:pPr>
        <w:tabs>
          <w:tab w:val="left" w:pos="540"/>
        </w:tabs>
        <w:ind w:firstLine="420" w:firstLineChars="200"/>
        <w:rPr>
          <w:rFonts w:hint="eastAsia" w:ascii="宋体" w:hAnsi="宋体" w:cs="Arial"/>
          <w:szCs w:val="21"/>
          <w:highlight w:val="none"/>
        </w:rPr>
      </w:pPr>
      <w:r>
        <w:rPr>
          <w:rFonts w:hint="eastAsia" w:ascii="宋体" w:hAnsi="宋体" w:cs="Arial"/>
          <w:szCs w:val="21"/>
          <w:highlight w:val="none"/>
          <w:lang w:eastAsia="zh-CN"/>
        </w:rPr>
        <w:t>（</w:t>
      </w:r>
      <w:r>
        <w:rPr>
          <w:rFonts w:hint="eastAsia" w:ascii="宋体" w:hAnsi="宋体" w:cs="Arial"/>
          <w:szCs w:val="21"/>
          <w:highlight w:val="none"/>
        </w:rPr>
        <w:t>内容、格式自拟</w:t>
      </w:r>
      <w:r>
        <w:rPr>
          <w:rFonts w:ascii="宋体" w:hAnsi="宋体" w:cs="Arial"/>
          <w:szCs w:val="21"/>
          <w:highlight w:val="none"/>
        </w:rPr>
        <w:t>)</w:t>
      </w:r>
    </w:p>
    <w:p w14:paraId="61C146B8">
      <w:pPr>
        <w:pStyle w:val="109"/>
        <w:rPr>
          <w:rFonts w:hint="eastAsia" w:cs="Arial"/>
          <w:sz w:val="21"/>
          <w:szCs w:val="21"/>
          <w:highlight w:val="none"/>
        </w:rPr>
      </w:pPr>
    </w:p>
    <w:p w14:paraId="372C8C8F">
      <w:pPr>
        <w:pStyle w:val="109"/>
        <w:rPr>
          <w:rFonts w:hint="eastAsia" w:cs="Arial"/>
          <w:sz w:val="21"/>
          <w:szCs w:val="21"/>
          <w:highlight w:val="none"/>
        </w:rPr>
      </w:pPr>
    </w:p>
    <w:p w14:paraId="68A5ACDC">
      <w:pPr>
        <w:pStyle w:val="109"/>
        <w:rPr>
          <w:rFonts w:hint="eastAsia" w:cs="Arial"/>
          <w:sz w:val="21"/>
          <w:szCs w:val="21"/>
          <w:highlight w:val="none"/>
        </w:rPr>
      </w:pPr>
    </w:p>
    <w:p w14:paraId="22C0B71F">
      <w:pPr>
        <w:pStyle w:val="109"/>
        <w:rPr>
          <w:rFonts w:hint="eastAsia" w:cs="Arial"/>
          <w:sz w:val="21"/>
          <w:szCs w:val="21"/>
          <w:highlight w:val="none"/>
        </w:rPr>
      </w:pPr>
    </w:p>
    <w:p w14:paraId="27368CA2">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10F0E227">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7173020A">
      <w:pPr>
        <w:adjustRightInd w:val="0"/>
        <w:snapToGrid w:val="0"/>
        <w:spacing w:line="360" w:lineRule="auto"/>
        <w:rPr>
          <w:rFonts w:hint="eastAsia" w:ascii="宋体" w:hAnsi="宋体" w:cs="Arial"/>
          <w:szCs w:val="21"/>
          <w:highlight w:val="none"/>
        </w:rPr>
      </w:pPr>
      <w:r>
        <w:rPr>
          <w:rFonts w:ascii="宋体" w:hAnsi="宋体" w:cs="Arial"/>
          <w:szCs w:val="21"/>
          <w:highlight w:val="none"/>
        </w:rPr>
        <w:t>日期：</w:t>
      </w:r>
      <w:r>
        <w:rPr>
          <w:rFonts w:ascii="宋体" w:hAnsi="宋体" w:cs="Arial"/>
          <w:szCs w:val="21"/>
          <w:highlight w:val="none"/>
          <w:u w:val="single"/>
        </w:rPr>
        <w:t xml:space="preserve">          </w:t>
      </w:r>
      <w:r>
        <w:rPr>
          <w:rFonts w:ascii="宋体" w:hAnsi="宋体" w:cs="Arial"/>
          <w:szCs w:val="21"/>
          <w:highlight w:val="none"/>
        </w:rPr>
        <w:t>年</w:t>
      </w:r>
      <w:r>
        <w:rPr>
          <w:rFonts w:ascii="宋体" w:hAnsi="宋体" w:cs="Arial"/>
          <w:szCs w:val="21"/>
          <w:highlight w:val="none"/>
          <w:u w:val="single"/>
        </w:rPr>
        <w:t xml:space="preserve">     </w:t>
      </w:r>
      <w:r>
        <w:rPr>
          <w:rFonts w:ascii="宋体" w:hAnsi="宋体" w:cs="Arial"/>
          <w:szCs w:val="21"/>
          <w:highlight w:val="none"/>
        </w:rPr>
        <w:t xml:space="preserve"> 月</w:t>
      </w:r>
      <w:r>
        <w:rPr>
          <w:rFonts w:ascii="宋体" w:hAnsi="宋体" w:cs="Arial"/>
          <w:szCs w:val="21"/>
          <w:highlight w:val="none"/>
          <w:u w:val="single"/>
        </w:rPr>
        <w:t xml:space="preserve">    </w:t>
      </w:r>
      <w:r>
        <w:rPr>
          <w:rFonts w:ascii="宋体" w:hAnsi="宋体" w:cs="Arial"/>
          <w:szCs w:val="21"/>
          <w:highlight w:val="none"/>
        </w:rPr>
        <w:t xml:space="preserve"> 日</w:t>
      </w:r>
    </w:p>
    <w:p w14:paraId="7579FE6E">
      <w:pPr>
        <w:tabs>
          <w:tab w:val="left" w:pos="3210"/>
        </w:tabs>
        <w:rPr>
          <w:rFonts w:hint="eastAsia" w:ascii="宋体" w:hAnsi="宋体" w:cs="Arial"/>
          <w:szCs w:val="21"/>
          <w:highlight w:val="none"/>
        </w:rPr>
      </w:pPr>
    </w:p>
    <w:p w14:paraId="5ADDCFF8">
      <w:pPr>
        <w:tabs>
          <w:tab w:val="left" w:pos="3210"/>
        </w:tabs>
        <w:rPr>
          <w:rFonts w:hint="eastAsia" w:ascii="宋体" w:hAnsi="宋体" w:cs="Arial"/>
          <w:szCs w:val="21"/>
          <w:highlight w:val="none"/>
        </w:rPr>
      </w:pPr>
    </w:p>
    <w:p w14:paraId="2B13E16F">
      <w:pPr>
        <w:tabs>
          <w:tab w:val="left" w:pos="3210"/>
        </w:tabs>
        <w:rPr>
          <w:rFonts w:hint="eastAsia" w:ascii="宋体" w:hAnsi="宋体" w:cs="Arial"/>
          <w:szCs w:val="21"/>
          <w:highlight w:val="none"/>
        </w:rPr>
      </w:pPr>
    </w:p>
    <w:p w14:paraId="1551C760">
      <w:pPr>
        <w:tabs>
          <w:tab w:val="left" w:pos="3210"/>
        </w:tabs>
        <w:rPr>
          <w:rFonts w:hint="eastAsia" w:ascii="宋体" w:hAnsi="宋体" w:cs="Arial"/>
          <w:szCs w:val="21"/>
          <w:highlight w:val="none"/>
        </w:rPr>
      </w:pPr>
    </w:p>
    <w:p w14:paraId="1C6C361A">
      <w:pPr>
        <w:tabs>
          <w:tab w:val="left" w:pos="3210"/>
        </w:tabs>
        <w:rPr>
          <w:rFonts w:hint="eastAsia" w:ascii="宋体" w:hAnsi="宋体" w:cs="Arial"/>
          <w:szCs w:val="21"/>
          <w:highlight w:val="none"/>
        </w:rPr>
      </w:pPr>
    </w:p>
    <w:p w14:paraId="2F2F3CEF">
      <w:pPr>
        <w:pStyle w:val="5"/>
        <w:numPr>
          <w:ilvl w:val="0"/>
          <w:numId w:val="0"/>
        </w:numPr>
        <w:tabs>
          <w:tab w:val="clear" w:pos="864"/>
        </w:tabs>
        <w:rPr>
          <w:rFonts w:hint="eastAsia" w:ascii="宋体" w:hAnsi="宋体" w:eastAsia="宋体" w:cs="Arial"/>
          <w:sz w:val="24"/>
          <w:szCs w:val="24"/>
          <w:highlight w:val="none"/>
        </w:rPr>
      </w:pPr>
      <w:r>
        <w:rPr>
          <w:rFonts w:ascii="宋体" w:hAnsi="宋体" w:eastAsia="宋体" w:cs="Arial"/>
          <w:b w:val="0"/>
          <w:bCs w:val="0"/>
          <w:sz w:val="21"/>
          <w:szCs w:val="21"/>
          <w:highlight w:val="none"/>
        </w:rPr>
        <w:br w:type="page"/>
      </w:r>
      <w:r>
        <w:rPr>
          <w:rFonts w:hint="eastAsia" w:ascii="宋体" w:hAnsi="宋体" w:eastAsia="宋体" w:cs="Arial"/>
          <w:sz w:val="24"/>
          <w:szCs w:val="24"/>
          <w:highlight w:val="none"/>
        </w:rPr>
        <w:t xml:space="preserve">4.6  </w:t>
      </w:r>
      <w:r>
        <w:rPr>
          <w:rFonts w:ascii="宋体" w:hAnsi="宋体" w:eastAsia="宋体" w:cs="Arial"/>
          <w:sz w:val="24"/>
          <w:szCs w:val="24"/>
          <w:highlight w:val="none"/>
        </w:rPr>
        <w:fldChar w:fldCharType="begin"/>
      </w:r>
      <w:r>
        <w:rPr>
          <w:rFonts w:ascii="宋体" w:hAnsi="宋体" w:eastAsia="宋体" w:cs="Arial"/>
          <w:sz w:val="24"/>
          <w:szCs w:val="24"/>
          <w:highlight w:val="none"/>
        </w:rPr>
        <w:instrText xml:space="preserve"> DOCVARIABLE  商务条款响应表开始  \* MERGEFORMAT </w:instrText>
      </w:r>
      <w:r>
        <w:rPr>
          <w:rFonts w:ascii="宋体" w:hAnsi="宋体" w:eastAsia="宋体" w:cs="Arial"/>
          <w:sz w:val="24"/>
          <w:szCs w:val="24"/>
          <w:highlight w:val="none"/>
        </w:rPr>
        <w:fldChar w:fldCharType="end"/>
      </w:r>
      <w:r>
        <w:rPr>
          <w:rFonts w:ascii="宋体" w:hAnsi="宋体" w:eastAsia="宋体" w:cs="Arial"/>
          <w:sz w:val="24"/>
          <w:szCs w:val="24"/>
          <w:highlight w:val="none"/>
        </w:rPr>
        <w:fldChar w:fldCharType="begin"/>
      </w:r>
      <w:r>
        <w:rPr>
          <w:rFonts w:ascii="宋体" w:hAnsi="宋体" w:eastAsia="宋体" w:cs="Arial"/>
          <w:sz w:val="24"/>
          <w:szCs w:val="24"/>
          <w:highlight w:val="none"/>
        </w:rPr>
        <w:instrText xml:space="preserve"> DOCVARIABLE  商务条款响应表开始  \* MERGEFORMAT </w:instrText>
      </w:r>
      <w:r>
        <w:rPr>
          <w:rFonts w:ascii="宋体" w:hAnsi="宋体" w:eastAsia="宋体" w:cs="Arial"/>
          <w:sz w:val="24"/>
          <w:szCs w:val="24"/>
          <w:highlight w:val="none"/>
        </w:rPr>
        <w:fldChar w:fldCharType="end"/>
      </w:r>
      <w:r>
        <w:rPr>
          <w:rFonts w:ascii="宋体" w:hAnsi="宋体" w:eastAsia="宋体" w:cs="Arial"/>
          <w:sz w:val="24"/>
          <w:szCs w:val="24"/>
          <w:highlight w:val="none"/>
        </w:rPr>
        <w:t>商务条款响应表</w:t>
      </w:r>
    </w:p>
    <w:p w14:paraId="79FA719B">
      <w:pPr>
        <w:pStyle w:val="5"/>
        <w:numPr>
          <w:ilvl w:val="0"/>
          <w:numId w:val="0"/>
        </w:numPr>
        <w:tabs>
          <w:tab w:val="clear" w:pos="864"/>
        </w:tabs>
        <w:jc w:val="center"/>
        <w:rPr>
          <w:rFonts w:hint="eastAsia" w:ascii="宋体" w:hAnsi="宋体" w:eastAsia="宋体" w:cs="Arial"/>
          <w:sz w:val="24"/>
          <w:szCs w:val="24"/>
          <w:highlight w:val="none"/>
        </w:rPr>
      </w:pPr>
      <w:r>
        <w:rPr>
          <w:rFonts w:hint="eastAsia" w:ascii="宋体" w:hAnsi="宋体" w:eastAsia="宋体" w:cs="Arial"/>
          <w:sz w:val="24"/>
          <w:szCs w:val="24"/>
          <w:highlight w:val="none"/>
        </w:rPr>
        <w:t>（1）</w:t>
      </w:r>
      <w:r>
        <w:rPr>
          <w:rFonts w:ascii="宋体" w:hAnsi="宋体" w:eastAsia="宋体" w:cs="Arial"/>
          <w:sz w:val="24"/>
          <w:szCs w:val="24"/>
          <w:highlight w:val="none"/>
        </w:rPr>
        <w:t>商务条款响应表</w:t>
      </w:r>
      <w:r>
        <w:rPr>
          <w:rFonts w:hint="eastAsia" w:ascii="宋体" w:hAnsi="宋体" w:eastAsia="宋体" w:cs="Arial"/>
          <w:sz w:val="24"/>
          <w:szCs w:val="24"/>
          <w:highlight w:val="none"/>
        </w:rPr>
        <w:t>(包括“★”实质性条款)</w:t>
      </w:r>
    </w:p>
    <w:tbl>
      <w:tblPr>
        <w:tblStyle w:val="4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171"/>
        <w:gridCol w:w="802"/>
        <w:gridCol w:w="2136"/>
      </w:tblGrid>
      <w:tr w14:paraId="54A0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68" w:type="pct"/>
            <w:shd w:val="clear" w:color="auto" w:fill="F3F3F3"/>
            <w:vAlign w:val="center"/>
          </w:tcPr>
          <w:p w14:paraId="07B2F5F6">
            <w:pPr>
              <w:jc w:val="center"/>
              <w:rPr>
                <w:rFonts w:hint="eastAsia" w:ascii="宋体" w:hAnsi="宋体" w:cs="Arial"/>
                <w:b/>
                <w:bCs/>
                <w:szCs w:val="21"/>
                <w:highlight w:val="none"/>
              </w:rPr>
            </w:pPr>
            <w:r>
              <w:rPr>
                <w:rFonts w:ascii="宋体" w:hAnsi="宋体" w:cs="Arial"/>
                <w:b/>
                <w:bCs/>
                <w:szCs w:val="21"/>
                <w:highlight w:val="none"/>
              </w:rPr>
              <w:t>序号</w:t>
            </w:r>
          </w:p>
        </w:tc>
        <w:tc>
          <w:tcPr>
            <w:tcW w:w="3138" w:type="pct"/>
            <w:shd w:val="clear" w:color="auto" w:fill="F3F3F3"/>
            <w:vAlign w:val="center"/>
          </w:tcPr>
          <w:p w14:paraId="0F749802">
            <w:pPr>
              <w:jc w:val="center"/>
              <w:rPr>
                <w:rFonts w:hint="eastAsia" w:ascii="宋体" w:hAnsi="宋体" w:cs="Arial"/>
                <w:b/>
                <w:bCs/>
                <w:szCs w:val="21"/>
                <w:highlight w:val="none"/>
              </w:rPr>
            </w:pPr>
            <w:r>
              <w:rPr>
                <w:rFonts w:ascii="宋体" w:hAnsi="宋体" w:cs="Arial"/>
                <w:b/>
                <w:bCs/>
                <w:szCs w:val="21"/>
                <w:highlight w:val="none"/>
              </w:rPr>
              <w:t>商务条款要求</w:t>
            </w:r>
          </w:p>
        </w:tc>
        <w:tc>
          <w:tcPr>
            <w:tcW w:w="408" w:type="pct"/>
            <w:shd w:val="clear" w:color="auto" w:fill="F3F3F3"/>
            <w:vAlign w:val="center"/>
          </w:tcPr>
          <w:p w14:paraId="4A660388">
            <w:pPr>
              <w:jc w:val="center"/>
              <w:rPr>
                <w:rFonts w:hint="eastAsia" w:ascii="宋体" w:hAnsi="宋体" w:cs="Arial"/>
                <w:b/>
                <w:bCs/>
                <w:szCs w:val="21"/>
                <w:highlight w:val="none"/>
              </w:rPr>
            </w:pPr>
            <w:r>
              <w:rPr>
                <w:rFonts w:ascii="宋体" w:hAnsi="宋体" w:cs="Arial"/>
                <w:b/>
                <w:bCs/>
                <w:szCs w:val="21"/>
                <w:highlight w:val="none"/>
              </w:rPr>
              <w:t>是否响应</w:t>
            </w:r>
          </w:p>
        </w:tc>
        <w:tc>
          <w:tcPr>
            <w:tcW w:w="1086" w:type="pct"/>
            <w:shd w:val="clear" w:color="auto" w:fill="F3F3F3"/>
            <w:vAlign w:val="center"/>
          </w:tcPr>
          <w:p w14:paraId="514CF889">
            <w:pPr>
              <w:jc w:val="center"/>
              <w:rPr>
                <w:rFonts w:hint="eastAsia" w:ascii="宋体" w:hAnsi="宋体" w:cs="Arial"/>
                <w:b/>
                <w:bCs/>
                <w:szCs w:val="21"/>
                <w:highlight w:val="none"/>
              </w:rPr>
            </w:pPr>
            <w:r>
              <w:rPr>
                <w:rFonts w:ascii="宋体" w:hAnsi="宋体" w:cs="Arial"/>
                <w:b/>
                <w:bCs/>
                <w:szCs w:val="21"/>
                <w:highlight w:val="none"/>
              </w:rPr>
              <w:t>偏离说明</w:t>
            </w:r>
          </w:p>
        </w:tc>
      </w:tr>
      <w:tr w14:paraId="6F01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2398F6F3">
            <w:pPr>
              <w:widowControl w:val="0"/>
              <w:numPr>
                <w:ilvl w:val="1"/>
                <w:numId w:val="6"/>
              </w:numPr>
              <w:jc w:val="center"/>
              <w:rPr>
                <w:rFonts w:hint="eastAsia" w:ascii="宋体" w:hAnsi="宋体" w:cs="Arial"/>
                <w:szCs w:val="21"/>
                <w:highlight w:val="none"/>
              </w:rPr>
            </w:pPr>
          </w:p>
        </w:tc>
        <w:tc>
          <w:tcPr>
            <w:tcW w:w="3138" w:type="pct"/>
            <w:vAlign w:val="center"/>
          </w:tcPr>
          <w:p w14:paraId="2862E5EA">
            <w:pPr>
              <w:rPr>
                <w:rFonts w:hint="eastAsia" w:ascii="宋体" w:hAnsi="宋体" w:cs="Arial"/>
                <w:b/>
                <w:szCs w:val="21"/>
                <w:highlight w:val="none"/>
              </w:rPr>
            </w:pPr>
          </w:p>
        </w:tc>
        <w:tc>
          <w:tcPr>
            <w:tcW w:w="408" w:type="pct"/>
            <w:vAlign w:val="center"/>
          </w:tcPr>
          <w:p w14:paraId="782246C2">
            <w:pPr>
              <w:pStyle w:val="151"/>
              <w:keepNext w:val="0"/>
              <w:adjustRightInd/>
              <w:spacing w:before="0" w:after="0" w:line="240" w:lineRule="auto"/>
              <w:textAlignment w:val="auto"/>
              <w:rPr>
                <w:rFonts w:hint="eastAsia" w:ascii="宋体" w:hAnsi="宋体" w:cs="Arial"/>
                <w:snapToGrid/>
                <w:spacing w:val="0"/>
                <w:kern w:val="2"/>
                <w:sz w:val="21"/>
                <w:szCs w:val="21"/>
                <w:highlight w:val="none"/>
              </w:rPr>
            </w:pPr>
          </w:p>
        </w:tc>
        <w:tc>
          <w:tcPr>
            <w:tcW w:w="1086" w:type="pct"/>
            <w:vAlign w:val="center"/>
          </w:tcPr>
          <w:p w14:paraId="367DAFAF">
            <w:pPr>
              <w:jc w:val="center"/>
              <w:rPr>
                <w:rFonts w:hint="eastAsia" w:ascii="宋体" w:hAnsi="宋体" w:cs="Arial"/>
                <w:szCs w:val="21"/>
                <w:highlight w:val="none"/>
              </w:rPr>
            </w:pPr>
          </w:p>
        </w:tc>
      </w:tr>
      <w:tr w14:paraId="51BA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6F09A05E">
            <w:pPr>
              <w:widowControl w:val="0"/>
              <w:numPr>
                <w:ilvl w:val="1"/>
                <w:numId w:val="6"/>
              </w:numPr>
              <w:jc w:val="center"/>
              <w:rPr>
                <w:rFonts w:hint="eastAsia" w:ascii="宋体" w:hAnsi="宋体" w:cs="Arial"/>
                <w:szCs w:val="21"/>
                <w:highlight w:val="none"/>
              </w:rPr>
            </w:pPr>
          </w:p>
        </w:tc>
        <w:tc>
          <w:tcPr>
            <w:tcW w:w="3138" w:type="pct"/>
            <w:vAlign w:val="center"/>
          </w:tcPr>
          <w:p w14:paraId="4335F73D">
            <w:pPr>
              <w:rPr>
                <w:rFonts w:hint="eastAsia" w:ascii="宋体" w:hAnsi="宋体" w:cs="Arial"/>
                <w:b/>
                <w:szCs w:val="21"/>
                <w:highlight w:val="none"/>
              </w:rPr>
            </w:pPr>
          </w:p>
        </w:tc>
        <w:tc>
          <w:tcPr>
            <w:tcW w:w="408" w:type="pct"/>
            <w:vAlign w:val="center"/>
          </w:tcPr>
          <w:p w14:paraId="35AF7423">
            <w:pPr>
              <w:pStyle w:val="151"/>
              <w:keepNext w:val="0"/>
              <w:adjustRightInd/>
              <w:spacing w:before="0" w:after="0" w:line="240" w:lineRule="auto"/>
              <w:textAlignment w:val="auto"/>
              <w:rPr>
                <w:rFonts w:hint="eastAsia" w:ascii="宋体" w:hAnsi="宋体" w:cs="Arial"/>
                <w:snapToGrid/>
                <w:spacing w:val="0"/>
                <w:kern w:val="2"/>
                <w:sz w:val="21"/>
                <w:szCs w:val="21"/>
                <w:highlight w:val="none"/>
              </w:rPr>
            </w:pPr>
          </w:p>
        </w:tc>
        <w:tc>
          <w:tcPr>
            <w:tcW w:w="1086" w:type="pct"/>
            <w:vAlign w:val="center"/>
          </w:tcPr>
          <w:p w14:paraId="743F4257">
            <w:pPr>
              <w:jc w:val="center"/>
              <w:rPr>
                <w:rFonts w:hint="eastAsia" w:ascii="宋体" w:hAnsi="宋体" w:cs="Arial"/>
                <w:szCs w:val="21"/>
                <w:highlight w:val="none"/>
              </w:rPr>
            </w:pPr>
          </w:p>
        </w:tc>
      </w:tr>
      <w:tr w14:paraId="1905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7D986C4D">
            <w:pPr>
              <w:widowControl w:val="0"/>
              <w:numPr>
                <w:ilvl w:val="1"/>
                <w:numId w:val="6"/>
              </w:numPr>
              <w:jc w:val="center"/>
              <w:rPr>
                <w:rFonts w:hint="eastAsia" w:ascii="宋体" w:hAnsi="宋体" w:cs="Arial"/>
                <w:szCs w:val="21"/>
                <w:highlight w:val="none"/>
              </w:rPr>
            </w:pPr>
          </w:p>
        </w:tc>
        <w:tc>
          <w:tcPr>
            <w:tcW w:w="3138" w:type="pct"/>
            <w:vAlign w:val="center"/>
          </w:tcPr>
          <w:p w14:paraId="62B8FB7E">
            <w:pPr>
              <w:rPr>
                <w:rFonts w:hint="eastAsia" w:ascii="宋体" w:hAnsi="宋体" w:cs="Arial"/>
                <w:b/>
                <w:szCs w:val="21"/>
                <w:highlight w:val="none"/>
              </w:rPr>
            </w:pPr>
          </w:p>
        </w:tc>
        <w:tc>
          <w:tcPr>
            <w:tcW w:w="408" w:type="pct"/>
            <w:vAlign w:val="center"/>
          </w:tcPr>
          <w:p w14:paraId="3C1F454C">
            <w:pPr>
              <w:jc w:val="center"/>
              <w:rPr>
                <w:rFonts w:hint="eastAsia" w:ascii="宋体" w:hAnsi="宋体" w:cs="Arial"/>
                <w:szCs w:val="21"/>
                <w:highlight w:val="none"/>
              </w:rPr>
            </w:pPr>
          </w:p>
        </w:tc>
        <w:tc>
          <w:tcPr>
            <w:tcW w:w="1086" w:type="pct"/>
            <w:vAlign w:val="center"/>
          </w:tcPr>
          <w:p w14:paraId="63D9F511">
            <w:pPr>
              <w:ind w:right="-35"/>
              <w:jc w:val="center"/>
              <w:rPr>
                <w:rFonts w:hint="eastAsia" w:ascii="宋体" w:hAnsi="宋体" w:cs="Arial"/>
                <w:szCs w:val="21"/>
                <w:highlight w:val="none"/>
              </w:rPr>
            </w:pPr>
          </w:p>
        </w:tc>
      </w:tr>
      <w:tr w14:paraId="51CF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0287D22B">
            <w:pPr>
              <w:widowControl w:val="0"/>
              <w:numPr>
                <w:ilvl w:val="1"/>
                <w:numId w:val="6"/>
              </w:numPr>
              <w:jc w:val="center"/>
              <w:rPr>
                <w:rFonts w:hint="eastAsia" w:ascii="宋体" w:hAnsi="宋体" w:cs="Arial"/>
                <w:szCs w:val="21"/>
                <w:highlight w:val="none"/>
              </w:rPr>
            </w:pPr>
          </w:p>
        </w:tc>
        <w:tc>
          <w:tcPr>
            <w:tcW w:w="3138" w:type="pct"/>
            <w:vAlign w:val="center"/>
          </w:tcPr>
          <w:p w14:paraId="71528340">
            <w:pPr>
              <w:rPr>
                <w:rFonts w:hint="eastAsia" w:ascii="宋体" w:hAnsi="宋体" w:cs="Arial"/>
                <w:b/>
                <w:szCs w:val="21"/>
                <w:highlight w:val="none"/>
              </w:rPr>
            </w:pPr>
          </w:p>
        </w:tc>
        <w:tc>
          <w:tcPr>
            <w:tcW w:w="408" w:type="pct"/>
            <w:vAlign w:val="center"/>
          </w:tcPr>
          <w:p w14:paraId="12B394EB">
            <w:pPr>
              <w:jc w:val="center"/>
              <w:rPr>
                <w:rFonts w:hint="eastAsia" w:ascii="宋体" w:hAnsi="宋体" w:cs="Arial"/>
                <w:szCs w:val="21"/>
                <w:highlight w:val="none"/>
              </w:rPr>
            </w:pPr>
          </w:p>
        </w:tc>
        <w:tc>
          <w:tcPr>
            <w:tcW w:w="1086" w:type="pct"/>
            <w:vAlign w:val="center"/>
          </w:tcPr>
          <w:p w14:paraId="267B8484">
            <w:pPr>
              <w:ind w:right="-35"/>
              <w:jc w:val="center"/>
              <w:rPr>
                <w:rFonts w:hint="eastAsia" w:ascii="宋体" w:hAnsi="宋体" w:cs="Arial"/>
                <w:szCs w:val="21"/>
                <w:highlight w:val="none"/>
              </w:rPr>
            </w:pPr>
          </w:p>
        </w:tc>
      </w:tr>
      <w:tr w14:paraId="4249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0BA936C4">
            <w:pPr>
              <w:widowControl w:val="0"/>
              <w:numPr>
                <w:ilvl w:val="1"/>
                <w:numId w:val="6"/>
              </w:numPr>
              <w:jc w:val="center"/>
              <w:rPr>
                <w:rFonts w:hint="eastAsia" w:ascii="宋体" w:hAnsi="宋体" w:cs="Arial"/>
                <w:szCs w:val="21"/>
                <w:highlight w:val="none"/>
              </w:rPr>
            </w:pPr>
          </w:p>
        </w:tc>
        <w:tc>
          <w:tcPr>
            <w:tcW w:w="3138" w:type="pct"/>
            <w:vAlign w:val="center"/>
          </w:tcPr>
          <w:p w14:paraId="1D887564">
            <w:pPr>
              <w:rPr>
                <w:rFonts w:hint="eastAsia" w:ascii="宋体" w:hAnsi="宋体" w:cs="Arial"/>
                <w:b/>
                <w:iCs/>
                <w:szCs w:val="21"/>
                <w:highlight w:val="none"/>
              </w:rPr>
            </w:pPr>
          </w:p>
        </w:tc>
        <w:tc>
          <w:tcPr>
            <w:tcW w:w="408" w:type="pct"/>
            <w:vAlign w:val="center"/>
          </w:tcPr>
          <w:p w14:paraId="5671BFA7">
            <w:pPr>
              <w:jc w:val="center"/>
              <w:rPr>
                <w:rFonts w:hint="eastAsia" w:ascii="宋体" w:hAnsi="宋体" w:cs="Arial"/>
                <w:szCs w:val="21"/>
                <w:highlight w:val="none"/>
              </w:rPr>
            </w:pPr>
          </w:p>
        </w:tc>
        <w:tc>
          <w:tcPr>
            <w:tcW w:w="1086" w:type="pct"/>
            <w:vAlign w:val="center"/>
          </w:tcPr>
          <w:p w14:paraId="269D03BA">
            <w:pPr>
              <w:ind w:right="-35"/>
              <w:jc w:val="center"/>
              <w:rPr>
                <w:rFonts w:hint="eastAsia" w:ascii="宋体" w:hAnsi="宋体" w:cs="Arial"/>
                <w:szCs w:val="21"/>
                <w:highlight w:val="none"/>
              </w:rPr>
            </w:pPr>
          </w:p>
        </w:tc>
      </w:tr>
      <w:tr w14:paraId="4BE9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5A95D697">
            <w:pPr>
              <w:widowControl w:val="0"/>
              <w:numPr>
                <w:ilvl w:val="1"/>
                <w:numId w:val="6"/>
              </w:numPr>
              <w:jc w:val="center"/>
              <w:rPr>
                <w:rFonts w:hint="eastAsia" w:ascii="宋体" w:hAnsi="宋体" w:cs="Arial"/>
                <w:szCs w:val="21"/>
                <w:highlight w:val="none"/>
              </w:rPr>
            </w:pPr>
          </w:p>
        </w:tc>
        <w:tc>
          <w:tcPr>
            <w:tcW w:w="3138" w:type="pct"/>
            <w:vAlign w:val="center"/>
          </w:tcPr>
          <w:p w14:paraId="71E86BF8">
            <w:pPr>
              <w:rPr>
                <w:rFonts w:hint="eastAsia" w:ascii="宋体" w:hAnsi="宋体" w:cs="Arial"/>
                <w:b/>
                <w:szCs w:val="21"/>
                <w:highlight w:val="none"/>
              </w:rPr>
            </w:pPr>
          </w:p>
        </w:tc>
        <w:tc>
          <w:tcPr>
            <w:tcW w:w="408" w:type="pct"/>
            <w:vAlign w:val="center"/>
          </w:tcPr>
          <w:p w14:paraId="0425CA23">
            <w:pPr>
              <w:jc w:val="center"/>
              <w:rPr>
                <w:rFonts w:hint="eastAsia" w:ascii="宋体" w:hAnsi="宋体" w:cs="Arial"/>
                <w:szCs w:val="21"/>
                <w:highlight w:val="none"/>
              </w:rPr>
            </w:pPr>
          </w:p>
        </w:tc>
        <w:tc>
          <w:tcPr>
            <w:tcW w:w="1086" w:type="pct"/>
            <w:vAlign w:val="center"/>
          </w:tcPr>
          <w:p w14:paraId="5101F15B">
            <w:pPr>
              <w:ind w:right="-35"/>
              <w:jc w:val="center"/>
              <w:rPr>
                <w:rFonts w:hint="eastAsia" w:ascii="宋体" w:hAnsi="宋体" w:cs="Arial"/>
                <w:szCs w:val="21"/>
                <w:highlight w:val="none"/>
              </w:rPr>
            </w:pPr>
          </w:p>
        </w:tc>
      </w:tr>
      <w:tr w14:paraId="32A1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2BF66750">
            <w:pPr>
              <w:widowControl w:val="0"/>
              <w:numPr>
                <w:ilvl w:val="1"/>
                <w:numId w:val="6"/>
              </w:numPr>
              <w:jc w:val="center"/>
              <w:rPr>
                <w:rFonts w:hint="eastAsia" w:ascii="宋体" w:hAnsi="宋体" w:cs="Arial"/>
                <w:szCs w:val="21"/>
                <w:highlight w:val="none"/>
              </w:rPr>
            </w:pPr>
          </w:p>
        </w:tc>
        <w:tc>
          <w:tcPr>
            <w:tcW w:w="3138" w:type="pct"/>
            <w:vAlign w:val="center"/>
          </w:tcPr>
          <w:p w14:paraId="5C2A85EC">
            <w:pPr>
              <w:rPr>
                <w:rFonts w:hint="eastAsia" w:ascii="宋体" w:hAnsi="宋体" w:cs="Arial"/>
                <w:b/>
                <w:szCs w:val="21"/>
                <w:highlight w:val="none"/>
              </w:rPr>
            </w:pPr>
          </w:p>
        </w:tc>
        <w:tc>
          <w:tcPr>
            <w:tcW w:w="408" w:type="pct"/>
            <w:vAlign w:val="center"/>
          </w:tcPr>
          <w:p w14:paraId="7292FE77">
            <w:pPr>
              <w:jc w:val="center"/>
              <w:rPr>
                <w:rFonts w:hint="eastAsia" w:ascii="宋体" w:hAnsi="宋体" w:cs="Arial"/>
                <w:szCs w:val="21"/>
                <w:highlight w:val="none"/>
              </w:rPr>
            </w:pPr>
          </w:p>
        </w:tc>
        <w:tc>
          <w:tcPr>
            <w:tcW w:w="1086" w:type="pct"/>
            <w:vAlign w:val="center"/>
          </w:tcPr>
          <w:p w14:paraId="10E01A27">
            <w:pPr>
              <w:ind w:right="-35"/>
              <w:jc w:val="center"/>
              <w:rPr>
                <w:rFonts w:hint="eastAsia" w:ascii="宋体" w:hAnsi="宋体" w:cs="Arial"/>
                <w:szCs w:val="21"/>
                <w:highlight w:val="none"/>
              </w:rPr>
            </w:pPr>
          </w:p>
        </w:tc>
      </w:tr>
      <w:tr w14:paraId="27A8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8" w:type="pct"/>
            <w:vAlign w:val="center"/>
          </w:tcPr>
          <w:p w14:paraId="74EEC195">
            <w:pPr>
              <w:widowControl w:val="0"/>
              <w:numPr>
                <w:ilvl w:val="1"/>
                <w:numId w:val="6"/>
              </w:numPr>
              <w:jc w:val="center"/>
              <w:rPr>
                <w:rFonts w:hint="eastAsia" w:ascii="宋体" w:hAnsi="宋体" w:cs="Arial"/>
                <w:szCs w:val="21"/>
                <w:highlight w:val="none"/>
              </w:rPr>
            </w:pPr>
          </w:p>
        </w:tc>
        <w:tc>
          <w:tcPr>
            <w:tcW w:w="3138" w:type="pct"/>
            <w:vAlign w:val="center"/>
          </w:tcPr>
          <w:p w14:paraId="14D21D63">
            <w:pPr>
              <w:rPr>
                <w:rFonts w:hint="eastAsia" w:ascii="宋体" w:hAnsi="宋体" w:cs="Arial"/>
                <w:b/>
                <w:szCs w:val="21"/>
                <w:highlight w:val="none"/>
              </w:rPr>
            </w:pPr>
          </w:p>
        </w:tc>
        <w:tc>
          <w:tcPr>
            <w:tcW w:w="408" w:type="pct"/>
            <w:vAlign w:val="center"/>
          </w:tcPr>
          <w:p w14:paraId="3349B903">
            <w:pPr>
              <w:jc w:val="center"/>
              <w:rPr>
                <w:rFonts w:hint="eastAsia" w:ascii="宋体" w:hAnsi="宋体" w:cs="Arial"/>
                <w:szCs w:val="21"/>
                <w:highlight w:val="none"/>
              </w:rPr>
            </w:pPr>
          </w:p>
        </w:tc>
        <w:tc>
          <w:tcPr>
            <w:tcW w:w="1086" w:type="pct"/>
            <w:vAlign w:val="center"/>
          </w:tcPr>
          <w:p w14:paraId="42FC7B03">
            <w:pPr>
              <w:pStyle w:val="151"/>
              <w:keepNext w:val="0"/>
              <w:adjustRightInd/>
              <w:spacing w:before="0" w:after="0" w:line="240" w:lineRule="auto"/>
              <w:textAlignment w:val="auto"/>
              <w:rPr>
                <w:rFonts w:hint="eastAsia" w:ascii="宋体" w:hAnsi="宋体" w:cs="Arial"/>
                <w:snapToGrid/>
                <w:spacing w:val="0"/>
                <w:kern w:val="2"/>
                <w:sz w:val="21"/>
                <w:szCs w:val="21"/>
                <w:highlight w:val="none"/>
              </w:rPr>
            </w:pPr>
          </w:p>
        </w:tc>
      </w:tr>
    </w:tbl>
    <w:p w14:paraId="2E2B2D89">
      <w:pPr>
        <w:adjustRightInd w:val="0"/>
        <w:snapToGrid w:val="0"/>
        <w:spacing w:line="300" w:lineRule="auto"/>
        <w:ind w:left="735" w:hanging="735" w:hangingChars="350"/>
        <w:rPr>
          <w:rFonts w:hint="eastAsia" w:ascii="宋体" w:hAnsi="宋体" w:cs="Arial"/>
          <w:szCs w:val="21"/>
          <w:highlight w:val="none"/>
          <w:lang w:val="en-GB"/>
        </w:rPr>
      </w:pPr>
      <w:r>
        <w:rPr>
          <w:rFonts w:hint="eastAsia" w:ascii="宋体" w:hAnsi="宋体" w:cs="Arial"/>
          <w:szCs w:val="21"/>
          <w:highlight w:val="none"/>
          <w:lang w:val="en-GB"/>
        </w:rPr>
        <w:t>注：1.</w:t>
      </w:r>
      <w:r>
        <w:rPr>
          <w:rFonts w:hint="eastAsia" w:ascii="宋体" w:hAnsi="宋体" w:cs="Arial"/>
          <w:szCs w:val="21"/>
          <w:highlight w:val="none"/>
        </w:rPr>
        <w:t xml:space="preserve"> 投标供应商必须对应招标文件“第二部分《采购项目内容》：招标项目商务要求”逐条响应(包括“★”实质性条款)。如有缺漏，缺漏项视同不符合招标要求。</w:t>
      </w:r>
    </w:p>
    <w:p w14:paraId="08212D0D">
      <w:pPr>
        <w:adjustRightInd w:val="0"/>
        <w:snapToGrid w:val="0"/>
        <w:spacing w:line="300" w:lineRule="auto"/>
        <w:ind w:left="525" w:leftChars="150" w:hanging="210" w:hangingChars="100"/>
        <w:rPr>
          <w:rFonts w:hint="eastAsia" w:ascii="宋体" w:hAnsi="宋体" w:cs="Arial"/>
          <w:szCs w:val="21"/>
          <w:highlight w:val="none"/>
          <w:lang w:val="en-GB"/>
        </w:rPr>
      </w:pPr>
      <w:r>
        <w:rPr>
          <w:rFonts w:hint="eastAsia" w:ascii="宋体" w:hAnsi="宋体" w:cs="Arial"/>
          <w:szCs w:val="21"/>
          <w:highlight w:val="none"/>
          <w:lang w:val="en-GB"/>
        </w:rPr>
        <w:t>2.</w:t>
      </w:r>
      <w:r>
        <w:rPr>
          <w:rFonts w:hint="eastAsia" w:ascii="宋体" w:hAnsi="宋体" w:cs="Arial"/>
          <w:szCs w:val="21"/>
          <w:highlight w:val="none"/>
        </w:rPr>
        <w:t>对</w:t>
      </w:r>
      <w:r>
        <w:rPr>
          <w:rFonts w:hint="eastAsia" w:ascii="宋体" w:hAnsi="宋体" w:cs="Arial"/>
          <w:szCs w:val="21"/>
          <w:highlight w:val="none"/>
          <w:lang w:val="en-GB"/>
        </w:rPr>
        <w:t>于上述要求，如投标供应商完全响应，则请在“是否响应”栏内打“√”，对空白或打“×”视为未响应。并在“偏离说明”栏内扼要说明偏离情况。</w:t>
      </w:r>
    </w:p>
    <w:p w14:paraId="314C3C7F">
      <w:pPr>
        <w:adjustRightInd w:val="0"/>
        <w:snapToGrid w:val="0"/>
        <w:spacing w:line="300" w:lineRule="auto"/>
        <w:ind w:firstLine="315" w:firstLineChars="150"/>
        <w:rPr>
          <w:rFonts w:hint="eastAsia" w:ascii="宋体" w:hAnsi="宋体" w:cs="Arial"/>
          <w:szCs w:val="21"/>
          <w:highlight w:val="none"/>
          <w:lang w:val="en-GB"/>
        </w:rPr>
      </w:pPr>
      <w:r>
        <w:rPr>
          <w:rFonts w:hint="eastAsia" w:ascii="宋体" w:hAnsi="宋体" w:cs="Arial"/>
          <w:szCs w:val="21"/>
          <w:highlight w:val="none"/>
          <w:lang w:val="en-GB"/>
        </w:rPr>
        <w:t>3.此表内容必须与实施方案中所介绍的内容一致。</w:t>
      </w:r>
    </w:p>
    <w:p w14:paraId="4792958E">
      <w:pPr>
        <w:adjustRightInd w:val="0"/>
        <w:snapToGrid w:val="0"/>
        <w:spacing w:line="360" w:lineRule="auto"/>
        <w:ind w:firstLine="315" w:firstLineChars="150"/>
        <w:rPr>
          <w:rFonts w:hint="eastAsia" w:ascii="宋体" w:hAnsi="宋体" w:cs="Arial"/>
          <w:szCs w:val="21"/>
          <w:highlight w:val="none"/>
        </w:rPr>
      </w:pPr>
      <w:r>
        <w:rPr>
          <w:rFonts w:hint="eastAsia" w:ascii="宋体" w:hAnsi="宋体" w:cs="Arial"/>
          <w:szCs w:val="21"/>
          <w:highlight w:val="none"/>
          <w:lang w:val="en-GB"/>
        </w:rPr>
        <w:t>4.本表内容不得擅自修改。</w:t>
      </w:r>
    </w:p>
    <w:p w14:paraId="6F54D86C">
      <w:pPr>
        <w:adjustRightInd w:val="0"/>
        <w:snapToGrid w:val="0"/>
        <w:spacing w:line="360" w:lineRule="auto"/>
        <w:rPr>
          <w:rFonts w:hint="eastAsia" w:ascii="宋体" w:hAnsi="宋体" w:cs="Arial"/>
          <w:szCs w:val="21"/>
          <w:highlight w:val="none"/>
        </w:rPr>
      </w:pPr>
    </w:p>
    <w:p w14:paraId="65F959A9">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20126B20">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691F009C">
      <w:pPr>
        <w:rPr>
          <w:rFonts w:hint="eastAsia" w:ascii="宋体" w:hAnsi="宋体"/>
          <w:highlight w:val="none"/>
        </w:rPr>
        <w:sectPr>
          <w:pgSz w:w="11906" w:h="16838"/>
          <w:pgMar w:top="1247" w:right="1134" w:bottom="1440" w:left="1134" w:header="851" w:footer="851" w:gutter="0"/>
          <w:pgNumType w:chapStyle="1" w:chapSep="enDash"/>
          <w:cols w:space="720" w:num="1"/>
          <w:docGrid w:linePitch="312" w:charSpace="0"/>
        </w:sectPr>
      </w:pPr>
      <w:r>
        <w:rPr>
          <w:rFonts w:ascii="宋体" w:hAnsi="宋体"/>
          <w:highlight w:val="none"/>
        </w:rPr>
        <w:t>日期：   年      月     日</w:t>
      </w:r>
      <w:bookmarkStart w:id="89" w:name="_Toc202251077"/>
      <w:bookmarkStart w:id="90" w:name="_Toc202254107"/>
      <w:bookmarkStart w:id="91" w:name="_Toc202819880"/>
      <w:bookmarkStart w:id="92" w:name="_Toc202252036"/>
      <w:bookmarkStart w:id="93" w:name="_Toc202816998"/>
      <w:bookmarkStart w:id="94" w:name="_Toc202251702"/>
      <w:bookmarkStart w:id="95" w:name="_Toc202820353"/>
      <w:r>
        <w:rPr>
          <w:rFonts w:hint="eastAsia" w:ascii="宋体" w:hAnsi="宋体"/>
          <w:highlight w:val="none"/>
        </w:rPr>
        <w:t xml:space="preserve"> </w:t>
      </w:r>
    </w:p>
    <w:p w14:paraId="397BCD8D">
      <w:pPr>
        <w:pStyle w:val="3"/>
        <w:rPr>
          <w:rFonts w:hint="eastAsia"/>
          <w:highlight w:val="none"/>
        </w:rPr>
      </w:pPr>
      <w:r>
        <w:rPr>
          <w:rFonts w:hint="eastAsia"/>
          <w:highlight w:val="none"/>
        </w:rPr>
        <w:t>五</w:t>
      </w:r>
      <w:r>
        <w:rPr>
          <w:highlight w:val="none"/>
        </w:rPr>
        <w:t>、技术部分</w:t>
      </w:r>
      <w:bookmarkEnd w:id="89"/>
      <w:bookmarkEnd w:id="90"/>
      <w:bookmarkEnd w:id="91"/>
      <w:bookmarkEnd w:id="92"/>
      <w:bookmarkEnd w:id="93"/>
      <w:bookmarkEnd w:id="94"/>
      <w:bookmarkEnd w:id="95"/>
    </w:p>
    <w:p w14:paraId="405628D5">
      <w:pPr>
        <w:pStyle w:val="5"/>
        <w:numPr>
          <w:ilvl w:val="0"/>
          <w:numId w:val="0"/>
        </w:numPr>
        <w:tabs>
          <w:tab w:val="clear" w:pos="864"/>
        </w:tabs>
        <w:rPr>
          <w:rFonts w:hint="eastAsia" w:ascii="宋体" w:hAnsi="宋体" w:eastAsia="宋体"/>
          <w:highlight w:val="none"/>
        </w:rPr>
      </w:pPr>
      <w:r>
        <w:rPr>
          <w:rFonts w:hint="eastAsia" w:ascii="宋体" w:hAnsi="宋体" w:eastAsia="宋体"/>
          <w:highlight w:val="none"/>
        </w:rPr>
        <w:t>5</w:t>
      </w:r>
      <w:r>
        <w:rPr>
          <w:rFonts w:ascii="宋体" w:hAnsi="宋体" w:eastAsia="宋体"/>
          <w:highlight w:val="none"/>
        </w:rPr>
        <w:t>.1技术条款响应表</w:t>
      </w:r>
    </w:p>
    <w:p w14:paraId="583C33C8">
      <w:pPr>
        <w:jc w:val="center"/>
        <w:rPr>
          <w:highlight w:val="none"/>
        </w:rPr>
      </w:pPr>
      <w:r>
        <w:rPr>
          <w:rFonts w:hint="eastAsia" w:ascii="宋体" w:hAnsi="宋体" w:cs="Arial"/>
          <w:b/>
          <w:sz w:val="24"/>
          <w:szCs w:val="24"/>
          <w:highlight w:val="none"/>
        </w:rPr>
        <w:t>（1）</w:t>
      </w:r>
      <w:r>
        <w:rPr>
          <w:rFonts w:ascii="宋体" w:hAnsi="宋体" w:cs="Arial"/>
          <w:b/>
          <w:sz w:val="24"/>
          <w:szCs w:val="24"/>
          <w:highlight w:val="none"/>
        </w:rPr>
        <w:t>实质性响应技术条款（“</w:t>
      </w:r>
      <w:r>
        <w:rPr>
          <w:rFonts w:hint="eastAsia" w:ascii="宋体" w:hAnsi="宋体" w:cs="Arial"/>
          <w:szCs w:val="21"/>
          <w:highlight w:val="none"/>
        </w:rPr>
        <w:t>★</w:t>
      </w:r>
      <w:r>
        <w:rPr>
          <w:rFonts w:ascii="宋体" w:hAnsi="宋体" w:cs="Arial"/>
          <w:b/>
          <w:sz w:val="24"/>
          <w:szCs w:val="24"/>
          <w:highlight w:val="none"/>
        </w:rPr>
        <w:t>” 项）响应表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866"/>
        <w:gridCol w:w="2735"/>
        <w:gridCol w:w="2150"/>
        <w:gridCol w:w="1317"/>
      </w:tblGrid>
      <w:tr w14:paraId="62D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2433E3E1">
            <w:pPr>
              <w:jc w:val="center"/>
              <w:rPr>
                <w:rFonts w:hint="eastAsia" w:ascii="宋体" w:hAnsi="宋体" w:cs="Arial"/>
                <w:b/>
                <w:szCs w:val="21"/>
                <w:highlight w:val="none"/>
              </w:rPr>
            </w:pPr>
            <w:r>
              <w:rPr>
                <w:rFonts w:ascii="宋体" w:hAnsi="宋体" w:cs="Arial"/>
                <w:b/>
                <w:szCs w:val="21"/>
                <w:highlight w:val="none"/>
              </w:rPr>
              <w:t>序号</w:t>
            </w:r>
          </w:p>
        </w:tc>
        <w:tc>
          <w:tcPr>
            <w:tcW w:w="1454" w:type="pct"/>
            <w:vAlign w:val="center"/>
          </w:tcPr>
          <w:p w14:paraId="6334EB6E">
            <w:pPr>
              <w:jc w:val="center"/>
              <w:rPr>
                <w:rFonts w:hint="eastAsia" w:ascii="宋体" w:hAnsi="宋体" w:cs="Arial"/>
                <w:b/>
                <w:szCs w:val="21"/>
                <w:highlight w:val="none"/>
              </w:rPr>
            </w:pPr>
            <w:r>
              <w:rPr>
                <w:rFonts w:hint="eastAsia" w:ascii="宋体" w:hAnsi="宋体" w:cs="Arial"/>
                <w:b/>
                <w:szCs w:val="21"/>
                <w:highlight w:val="none"/>
              </w:rPr>
              <w:t>按招标文件第二部分《采购项目内容》“项目总体要求”的“★”</w:t>
            </w:r>
            <w:r>
              <w:rPr>
                <w:rFonts w:hint="eastAsia" w:ascii="宋体" w:hAnsi="宋体" w:cs="Arial"/>
                <w:b/>
                <w:szCs w:val="21"/>
                <w:highlight w:val="none"/>
                <w:lang w:val="en-US" w:eastAsia="zh-CN"/>
              </w:rPr>
              <w:t>项</w:t>
            </w:r>
            <w:r>
              <w:rPr>
                <w:rFonts w:hint="eastAsia" w:ascii="宋体" w:hAnsi="宋体" w:cs="Arial"/>
                <w:b/>
                <w:szCs w:val="21"/>
                <w:highlight w:val="none"/>
              </w:rPr>
              <w:t>内容填写</w:t>
            </w:r>
          </w:p>
        </w:tc>
        <w:tc>
          <w:tcPr>
            <w:tcW w:w="1388" w:type="pct"/>
            <w:vAlign w:val="center"/>
          </w:tcPr>
          <w:p w14:paraId="027854FF">
            <w:pPr>
              <w:jc w:val="center"/>
              <w:rPr>
                <w:rFonts w:hint="eastAsia" w:ascii="宋体" w:hAnsi="宋体" w:cs="Arial"/>
                <w:b/>
                <w:szCs w:val="21"/>
                <w:highlight w:val="none"/>
              </w:rPr>
            </w:pPr>
            <w:r>
              <w:rPr>
                <w:rFonts w:ascii="宋体" w:hAnsi="宋体" w:cs="Arial"/>
                <w:b/>
                <w:szCs w:val="21"/>
                <w:highlight w:val="none"/>
              </w:rPr>
              <w:t>投标实际参数</w:t>
            </w:r>
          </w:p>
          <w:p w14:paraId="57637B92">
            <w:pPr>
              <w:jc w:val="center"/>
              <w:rPr>
                <w:rFonts w:hint="eastAsia" w:ascii="宋体" w:hAnsi="宋体" w:cs="Arial"/>
                <w:b/>
                <w:szCs w:val="21"/>
                <w:highlight w:val="none"/>
              </w:rPr>
            </w:pPr>
            <w:r>
              <w:rPr>
                <w:rFonts w:ascii="宋体" w:hAnsi="宋体" w:cs="Arial"/>
                <w:b/>
                <w:bCs/>
                <w:szCs w:val="21"/>
                <w:highlight w:val="none"/>
              </w:rPr>
              <w:t>(投标供应商应按投标货物/服务实际数据填写)</w:t>
            </w:r>
          </w:p>
        </w:tc>
        <w:tc>
          <w:tcPr>
            <w:tcW w:w="1091" w:type="pct"/>
            <w:vAlign w:val="center"/>
          </w:tcPr>
          <w:p w14:paraId="2EB469B6">
            <w:pPr>
              <w:jc w:val="center"/>
              <w:rPr>
                <w:rFonts w:hint="eastAsia" w:ascii="宋体" w:hAnsi="宋体" w:cs="Arial"/>
                <w:b/>
                <w:szCs w:val="21"/>
                <w:highlight w:val="none"/>
              </w:rPr>
            </w:pPr>
            <w:r>
              <w:rPr>
                <w:rFonts w:ascii="宋体" w:hAnsi="宋体" w:cs="Arial"/>
                <w:b/>
                <w:szCs w:val="21"/>
                <w:highlight w:val="none"/>
              </w:rPr>
              <w:t>是否偏离（无偏离/正偏离/负偏离）</w:t>
            </w:r>
          </w:p>
        </w:tc>
        <w:tc>
          <w:tcPr>
            <w:tcW w:w="668" w:type="pct"/>
            <w:vAlign w:val="center"/>
          </w:tcPr>
          <w:p w14:paraId="2184DFCB">
            <w:pPr>
              <w:jc w:val="center"/>
              <w:rPr>
                <w:rFonts w:hint="eastAsia" w:ascii="宋体" w:hAnsi="宋体" w:cs="Arial"/>
                <w:b/>
                <w:szCs w:val="21"/>
                <w:highlight w:val="none"/>
              </w:rPr>
            </w:pPr>
            <w:r>
              <w:rPr>
                <w:rFonts w:ascii="宋体" w:hAnsi="宋体" w:cs="Arial"/>
                <w:b/>
                <w:szCs w:val="21"/>
                <w:highlight w:val="none"/>
              </w:rPr>
              <w:t>偏离简述</w:t>
            </w:r>
          </w:p>
        </w:tc>
      </w:tr>
      <w:tr w14:paraId="7AB3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17883373">
            <w:pPr>
              <w:jc w:val="center"/>
              <w:rPr>
                <w:rFonts w:hint="eastAsia" w:ascii="宋体" w:hAnsi="宋体" w:cs="Arial"/>
                <w:szCs w:val="21"/>
                <w:highlight w:val="none"/>
              </w:rPr>
            </w:pPr>
            <w:r>
              <w:rPr>
                <w:rFonts w:ascii="宋体" w:hAnsi="宋体" w:cs="Arial"/>
                <w:szCs w:val="21"/>
                <w:highlight w:val="none"/>
              </w:rPr>
              <w:t>1</w:t>
            </w:r>
          </w:p>
        </w:tc>
        <w:tc>
          <w:tcPr>
            <w:tcW w:w="1454" w:type="pct"/>
          </w:tcPr>
          <w:p w14:paraId="5121354A">
            <w:pPr>
              <w:jc w:val="center"/>
              <w:rPr>
                <w:rFonts w:hint="eastAsia" w:ascii="宋体" w:hAnsi="宋体" w:cs="Arial"/>
                <w:szCs w:val="21"/>
                <w:highlight w:val="none"/>
              </w:rPr>
            </w:pPr>
          </w:p>
        </w:tc>
        <w:tc>
          <w:tcPr>
            <w:tcW w:w="1388" w:type="pct"/>
          </w:tcPr>
          <w:p w14:paraId="1B7CE760">
            <w:pPr>
              <w:rPr>
                <w:rFonts w:hint="eastAsia" w:ascii="宋体" w:hAnsi="宋体" w:cs="Arial"/>
                <w:szCs w:val="21"/>
                <w:highlight w:val="none"/>
              </w:rPr>
            </w:pPr>
          </w:p>
        </w:tc>
        <w:tc>
          <w:tcPr>
            <w:tcW w:w="1091" w:type="pct"/>
          </w:tcPr>
          <w:p w14:paraId="14363AA3">
            <w:pPr>
              <w:rPr>
                <w:rFonts w:hint="eastAsia" w:ascii="宋体" w:hAnsi="宋体" w:cs="Arial"/>
                <w:szCs w:val="21"/>
                <w:highlight w:val="none"/>
              </w:rPr>
            </w:pPr>
          </w:p>
        </w:tc>
        <w:tc>
          <w:tcPr>
            <w:tcW w:w="668" w:type="pct"/>
          </w:tcPr>
          <w:p w14:paraId="503EDB98">
            <w:pPr>
              <w:rPr>
                <w:rFonts w:hint="eastAsia" w:ascii="宋体" w:hAnsi="宋体" w:cs="Arial"/>
                <w:szCs w:val="21"/>
                <w:highlight w:val="none"/>
              </w:rPr>
            </w:pPr>
          </w:p>
        </w:tc>
      </w:tr>
      <w:tr w14:paraId="37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22017D6E">
            <w:pPr>
              <w:jc w:val="center"/>
              <w:rPr>
                <w:rFonts w:hint="eastAsia" w:ascii="宋体" w:hAnsi="宋体" w:cs="Arial"/>
                <w:szCs w:val="21"/>
                <w:highlight w:val="none"/>
              </w:rPr>
            </w:pPr>
            <w:r>
              <w:rPr>
                <w:rFonts w:ascii="宋体" w:hAnsi="宋体" w:cs="Arial"/>
                <w:szCs w:val="21"/>
                <w:highlight w:val="none"/>
              </w:rPr>
              <w:t>2</w:t>
            </w:r>
          </w:p>
        </w:tc>
        <w:tc>
          <w:tcPr>
            <w:tcW w:w="1454" w:type="pct"/>
          </w:tcPr>
          <w:p w14:paraId="633A2BE3">
            <w:pPr>
              <w:jc w:val="center"/>
              <w:rPr>
                <w:rFonts w:hint="eastAsia" w:ascii="宋体" w:hAnsi="宋体" w:cs="Arial"/>
                <w:szCs w:val="21"/>
                <w:highlight w:val="none"/>
              </w:rPr>
            </w:pPr>
          </w:p>
        </w:tc>
        <w:tc>
          <w:tcPr>
            <w:tcW w:w="1388" w:type="pct"/>
          </w:tcPr>
          <w:p w14:paraId="04DA07DF">
            <w:pPr>
              <w:rPr>
                <w:rFonts w:hint="eastAsia" w:ascii="宋体" w:hAnsi="宋体" w:cs="Arial"/>
                <w:szCs w:val="21"/>
                <w:highlight w:val="none"/>
              </w:rPr>
            </w:pPr>
          </w:p>
        </w:tc>
        <w:tc>
          <w:tcPr>
            <w:tcW w:w="1091" w:type="pct"/>
          </w:tcPr>
          <w:p w14:paraId="441F66E3">
            <w:pPr>
              <w:rPr>
                <w:rFonts w:hint="eastAsia" w:ascii="宋体" w:hAnsi="宋体" w:cs="Arial"/>
                <w:szCs w:val="21"/>
                <w:highlight w:val="none"/>
              </w:rPr>
            </w:pPr>
          </w:p>
        </w:tc>
        <w:tc>
          <w:tcPr>
            <w:tcW w:w="668" w:type="pct"/>
          </w:tcPr>
          <w:p w14:paraId="14708FA8">
            <w:pPr>
              <w:rPr>
                <w:rFonts w:hint="eastAsia" w:ascii="宋体" w:hAnsi="宋体" w:cs="Arial"/>
                <w:szCs w:val="21"/>
                <w:highlight w:val="none"/>
              </w:rPr>
            </w:pPr>
          </w:p>
        </w:tc>
      </w:tr>
      <w:tr w14:paraId="7CAD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9" w:type="pct"/>
          </w:tcPr>
          <w:p w14:paraId="37E35CC7">
            <w:pPr>
              <w:jc w:val="center"/>
              <w:rPr>
                <w:rFonts w:hint="eastAsia" w:ascii="宋体" w:hAnsi="宋体" w:cs="Arial"/>
                <w:szCs w:val="21"/>
                <w:highlight w:val="none"/>
              </w:rPr>
            </w:pPr>
            <w:r>
              <w:rPr>
                <w:rFonts w:ascii="宋体" w:hAnsi="宋体" w:cs="Arial"/>
                <w:szCs w:val="21"/>
                <w:highlight w:val="none"/>
              </w:rPr>
              <w:t>3</w:t>
            </w:r>
          </w:p>
        </w:tc>
        <w:tc>
          <w:tcPr>
            <w:tcW w:w="1454" w:type="pct"/>
          </w:tcPr>
          <w:p w14:paraId="501C28C2">
            <w:pPr>
              <w:jc w:val="center"/>
              <w:rPr>
                <w:rFonts w:hint="eastAsia" w:ascii="宋体" w:hAnsi="宋体" w:cs="Arial"/>
                <w:szCs w:val="21"/>
                <w:highlight w:val="none"/>
              </w:rPr>
            </w:pPr>
          </w:p>
        </w:tc>
        <w:tc>
          <w:tcPr>
            <w:tcW w:w="1388" w:type="pct"/>
          </w:tcPr>
          <w:p w14:paraId="5A25B102">
            <w:pPr>
              <w:rPr>
                <w:rFonts w:hint="eastAsia" w:ascii="宋体" w:hAnsi="宋体" w:cs="Arial"/>
                <w:szCs w:val="21"/>
                <w:highlight w:val="none"/>
              </w:rPr>
            </w:pPr>
          </w:p>
        </w:tc>
        <w:tc>
          <w:tcPr>
            <w:tcW w:w="1091" w:type="pct"/>
          </w:tcPr>
          <w:p w14:paraId="03D38C7D">
            <w:pPr>
              <w:rPr>
                <w:rFonts w:hint="eastAsia" w:ascii="宋体" w:hAnsi="宋体" w:cs="Arial"/>
                <w:szCs w:val="21"/>
                <w:highlight w:val="none"/>
              </w:rPr>
            </w:pPr>
          </w:p>
        </w:tc>
        <w:tc>
          <w:tcPr>
            <w:tcW w:w="668" w:type="pct"/>
          </w:tcPr>
          <w:p w14:paraId="19F38069">
            <w:pPr>
              <w:rPr>
                <w:rFonts w:hint="eastAsia" w:ascii="宋体" w:hAnsi="宋体" w:cs="Arial"/>
                <w:szCs w:val="21"/>
                <w:highlight w:val="none"/>
              </w:rPr>
            </w:pPr>
          </w:p>
        </w:tc>
      </w:tr>
      <w:tr w14:paraId="32F3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49437416">
            <w:pPr>
              <w:jc w:val="center"/>
              <w:rPr>
                <w:rFonts w:hint="eastAsia" w:ascii="宋体" w:hAnsi="宋体" w:cs="Arial"/>
                <w:szCs w:val="21"/>
                <w:highlight w:val="none"/>
              </w:rPr>
            </w:pPr>
            <w:r>
              <w:rPr>
                <w:rFonts w:ascii="宋体" w:hAnsi="宋体" w:cs="Arial"/>
                <w:szCs w:val="21"/>
                <w:highlight w:val="none"/>
              </w:rPr>
              <w:t>4</w:t>
            </w:r>
          </w:p>
        </w:tc>
        <w:tc>
          <w:tcPr>
            <w:tcW w:w="1454" w:type="pct"/>
          </w:tcPr>
          <w:p w14:paraId="25DB38D3">
            <w:pPr>
              <w:jc w:val="center"/>
              <w:rPr>
                <w:rFonts w:hint="eastAsia" w:ascii="宋体" w:hAnsi="宋体" w:cs="Arial"/>
                <w:szCs w:val="21"/>
                <w:highlight w:val="none"/>
              </w:rPr>
            </w:pPr>
          </w:p>
        </w:tc>
        <w:tc>
          <w:tcPr>
            <w:tcW w:w="1388" w:type="pct"/>
          </w:tcPr>
          <w:p w14:paraId="17184D2B">
            <w:pPr>
              <w:rPr>
                <w:rFonts w:hint="eastAsia" w:ascii="宋体" w:hAnsi="宋体" w:cs="Arial"/>
                <w:szCs w:val="21"/>
                <w:highlight w:val="none"/>
              </w:rPr>
            </w:pPr>
          </w:p>
        </w:tc>
        <w:tc>
          <w:tcPr>
            <w:tcW w:w="1091" w:type="pct"/>
          </w:tcPr>
          <w:p w14:paraId="3866212A">
            <w:pPr>
              <w:rPr>
                <w:rFonts w:hint="eastAsia" w:ascii="宋体" w:hAnsi="宋体" w:cs="Arial"/>
                <w:szCs w:val="21"/>
                <w:highlight w:val="none"/>
              </w:rPr>
            </w:pPr>
          </w:p>
        </w:tc>
        <w:tc>
          <w:tcPr>
            <w:tcW w:w="668" w:type="pct"/>
          </w:tcPr>
          <w:p w14:paraId="77375B2F">
            <w:pPr>
              <w:rPr>
                <w:rFonts w:hint="eastAsia" w:ascii="宋体" w:hAnsi="宋体" w:cs="Arial"/>
                <w:szCs w:val="21"/>
                <w:highlight w:val="none"/>
              </w:rPr>
            </w:pPr>
          </w:p>
        </w:tc>
      </w:tr>
      <w:tr w14:paraId="0B8A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3A7FCFA4">
            <w:pPr>
              <w:jc w:val="center"/>
              <w:rPr>
                <w:rFonts w:hint="eastAsia" w:ascii="宋体" w:hAnsi="宋体" w:cs="Arial"/>
                <w:szCs w:val="21"/>
                <w:highlight w:val="none"/>
              </w:rPr>
            </w:pPr>
            <w:r>
              <w:rPr>
                <w:rFonts w:ascii="宋体" w:hAnsi="宋体" w:cs="Arial"/>
                <w:szCs w:val="21"/>
                <w:highlight w:val="none"/>
              </w:rPr>
              <w:t>5</w:t>
            </w:r>
          </w:p>
        </w:tc>
        <w:tc>
          <w:tcPr>
            <w:tcW w:w="1454" w:type="pct"/>
          </w:tcPr>
          <w:p w14:paraId="3B410597">
            <w:pPr>
              <w:jc w:val="center"/>
              <w:rPr>
                <w:rFonts w:hint="eastAsia" w:ascii="宋体" w:hAnsi="宋体" w:cs="Arial"/>
                <w:szCs w:val="21"/>
                <w:highlight w:val="none"/>
              </w:rPr>
            </w:pPr>
          </w:p>
        </w:tc>
        <w:tc>
          <w:tcPr>
            <w:tcW w:w="1388" w:type="pct"/>
          </w:tcPr>
          <w:p w14:paraId="50288326">
            <w:pPr>
              <w:rPr>
                <w:rFonts w:hint="eastAsia" w:ascii="宋体" w:hAnsi="宋体" w:cs="Arial"/>
                <w:szCs w:val="21"/>
                <w:highlight w:val="none"/>
              </w:rPr>
            </w:pPr>
          </w:p>
        </w:tc>
        <w:tc>
          <w:tcPr>
            <w:tcW w:w="1091" w:type="pct"/>
          </w:tcPr>
          <w:p w14:paraId="73043BA4">
            <w:pPr>
              <w:rPr>
                <w:rFonts w:hint="eastAsia" w:ascii="宋体" w:hAnsi="宋体" w:cs="Arial"/>
                <w:szCs w:val="21"/>
                <w:highlight w:val="none"/>
              </w:rPr>
            </w:pPr>
          </w:p>
        </w:tc>
        <w:tc>
          <w:tcPr>
            <w:tcW w:w="668" w:type="pct"/>
          </w:tcPr>
          <w:p w14:paraId="37EF00DC">
            <w:pPr>
              <w:rPr>
                <w:rFonts w:hint="eastAsia" w:ascii="宋体" w:hAnsi="宋体" w:cs="Arial"/>
                <w:szCs w:val="21"/>
                <w:highlight w:val="none"/>
              </w:rPr>
            </w:pPr>
          </w:p>
        </w:tc>
      </w:tr>
      <w:tr w14:paraId="0359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408D8A77">
            <w:pPr>
              <w:jc w:val="center"/>
              <w:rPr>
                <w:rFonts w:hint="eastAsia" w:ascii="宋体" w:hAnsi="宋体" w:cs="Arial"/>
                <w:szCs w:val="21"/>
                <w:highlight w:val="none"/>
              </w:rPr>
            </w:pPr>
            <w:r>
              <w:rPr>
                <w:rFonts w:ascii="宋体" w:hAnsi="宋体" w:cs="Arial"/>
                <w:szCs w:val="21"/>
                <w:highlight w:val="none"/>
              </w:rPr>
              <w:t>6</w:t>
            </w:r>
          </w:p>
        </w:tc>
        <w:tc>
          <w:tcPr>
            <w:tcW w:w="1454" w:type="pct"/>
          </w:tcPr>
          <w:p w14:paraId="22CB426B">
            <w:pPr>
              <w:jc w:val="center"/>
              <w:rPr>
                <w:rFonts w:hint="eastAsia" w:ascii="宋体" w:hAnsi="宋体" w:cs="Arial"/>
                <w:szCs w:val="21"/>
                <w:highlight w:val="none"/>
              </w:rPr>
            </w:pPr>
          </w:p>
        </w:tc>
        <w:tc>
          <w:tcPr>
            <w:tcW w:w="1388" w:type="pct"/>
          </w:tcPr>
          <w:p w14:paraId="1E1603DE">
            <w:pPr>
              <w:rPr>
                <w:rFonts w:hint="eastAsia" w:ascii="宋体" w:hAnsi="宋体" w:cs="Arial"/>
                <w:szCs w:val="21"/>
                <w:highlight w:val="none"/>
              </w:rPr>
            </w:pPr>
          </w:p>
        </w:tc>
        <w:tc>
          <w:tcPr>
            <w:tcW w:w="1091" w:type="pct"/>
          </w:tcPr>
          <w:p w14:paraId="5E33E3B0">
            <w:pPr>
              <w:rPr>
                <w:rFonts w:hint="eastAsia" w:ascii="宋体" w:hAnsi="宋体" w:cs="Arial"/>
                <w:szCs w:val="21"/>
                <w:highlight w:val="none"/>
              </w:rPr>
            </w:pPr>
          </w:p>
        </w:tc>
        <w:tc>
          <w:tcPr>
            <w:tcW w:w="668" w:type="pct"/>
          </w:tcPr>
          <w:p w14:paraId="5132001C">
            <w:pPr>
              <w:rPr>
                <w:rFonts w:hint="eastAsia" w:ascii="宋体" w:hAnsi="宋体" w:cs="Arial"/>
                <w:szCs w:val="21"/>
                <w:highlight w:val="none"/>
              </w:rPr>
            </w:pPr>
          </w:p>
        </w:tc>
      </w:tr>
      <w:tr w14:paraId="2923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9" w:type="pct"/>
          </w:tcPr>
          <w:p w14:paraId="1CC0D657">
            <w:pPr>
              <w:jc w:val="center"/>
              <w:rPr>
                <w:rFonts w:hint="eastAsia" w:ascii="宋体" w:hAnsi="宋体" w:cs="Arial"/>
                <w:szCs w:val="21"/>
                <w:highlight w:val="none"/>
              </w:rPr>
            </w:pPr>
            <w:r>
              <w:rPr>
                <w:rFonts w:ascii="宋体" w:hAnsi="宋体" w:cs="Arial"/>
                <w:szCs w:val="21"/>
                <w:highlight w:val="none"/>
              </w:rPr>
              <w:t>7</w:t>
            </w:r>
          </w:p>
        </w:tc>
        <w:tc>
          <w:tcPr>
            <w:tcW w:w="1454" w:type="pct"/>
          </w:tcPr>
          <w:p w14:paraId="49F00DD8">
            <w:pPr>
              <w:jc w:val="center"/>
              <w:rPr>
                <w:rFonts w:hint="eastAsia" w:ascii="宋体" w:hAnsi="宋体" w:cs="Arial"/>
                <w:szCs w:val="21"/>
                <w:highlight w:val="none"/>
              </w:rPr>
            </w:pPr>
          </w:p>
        </w:tc>
        <w:tc>
          <w:tcPr>
            <w:tcW w:w="1388" w:type="pct"/>
          </w:tcPr>
          <w:p w14:paraId="7DBBDE24">
            <w:pPr>
              <w:rPr>
                <w:rFonts w:hint="eastAsia" w:ascii="宋体" w:hAnsi="宋体" w:cs="Arial"/>
                <w:szCs w:val="21"/>
                <w:highlight w:val="none"/>
              </w:rPr>
            </w:pPr>
          </w:p>
        </w:tc>
        <w:tc>
          <w:tcPr>
            <w:tcW w:w="1091" w:type="pct"/>
          </w:tcPr>
          <w:p w14:paraId="169F5330">
            <w:pPr>
              <w:rPr>
                <w:rFonts w:hint="eastAsia" w:ascii="宋体" w:hAnsi="宋体" w:cs="Arial"/>
                <w:szCs w:val="21"/>
                <w:highlight w:val="none"/>
              </w:rPr>
            </w:pPr>
          </w:p>
        </w:tc>
        <w:tc>
          <w:tcPr>
            <w:tcW w:w="668" w:type="pct"/>
          </w:tcPr>
          <w:p w14:paraId="642B8803">
            <w:pPr>
              <w:rPr>
                <w:rFonts w:hint="eastAsia" w:ascii="宋体" w:hAnsi="宋体" w:cs="Arial"/>
                <w:szCs w:val="21"/>
                <w:highlight w:val="none"/>
              </w:rPr>
            </w:pPr>
          </w:p>
        </w:tc>
      </w:tr>
      <w:tr w14:paraId="7EAE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18065C77">
            <w:pPr>
              <w:jc w:val="center"/>
              <w:rPr>
                <w:rFonts w:hint="eastAsia" w:ascii="宋体" w:hAnsi="宋体" w:cs="Arial"/>
                <w:szCs w:val="21"/>
                <w:highlight w:val="none"/>
              </w:rPr>
            </w:pPr>
            <w:r>
              <w:rPr>
                <w:rFonts w:ascii="宋体" w:hAnsi="宋体" w:cs="Arial"/>
                <w:szCs w:val="21"/>
                <w:highlight w:val="none"/>
              </w:rPr>
              <w:t>8</w:t>
            </w:r>
          </w:p>
        </w:tc>
        <w:tc>
          <w:tcPr>
            <w:tcW w:w="1454" w:type="pct"/>
          </w:tcPr>
          <w:p w14:paraId="01570136">
            <w:pPr>
              <w:jc w:val="center"/>
              <w:rPr>
                <w:rFonts w:hint="eastAsia" w:ascii="宋体" w:hAnsi="宋体" w:cs="Arial"/>
                <w:szCs w:val="21"/>
                <w:highlight w:val="none"/>
              </w:rPr>
            </w:pPr>
          </w:p>
        </w:tc>
        <w:tc>
          <w:tcPr>
            <w:tcW w:w="1388" w:type="pct"/>
          </w:tcPr>
          <w:p w14:paraId="338A8763">
            <w:pPr>
              <w:rPr>
                <w:rFonts w:hint="eastAsia" w:ascii="宋体" w:hAnsi="宋体" w:cs="Arial"/>
                <w:szCs w:val="21"/>
                <w:highlight w:val="none"/>
              </w:rPr>
            </w:pPr>
          </w:p>
        </w:tc>
        <w:tc>
          <w:tcPr>
            <w:tcW w:w="1091" w:type="pct"/>
          </w:tcPr>
          <w:p w14:paraId="17041460">
            <w:pPr>
              <w:rPr>
                <w:rFonts w:hint="eastAsia" w:ascii="宋体" w:hAnsi="宋体" w:cs="Arial"/>
                <w:szCs w:val="21"/>
                <w:highlight w:val="none"/>
              </w:rPr>
            </w:pPr>
          </w:p>
        </w:tc>
        <w:tc>
          <w:tcPr>
            <w:tcW w:w="668" w:type="pct"/>
          </w:tcPr>
          <w:p w14:paraId="4CAFCA35">
            <w:pPr>
              <w:rPr>
                <w:rFonts w:hint="eastAsia" w:ascii="宋体" w:hAnsi="宋体" w:cs="Arial"/>
                <w:szCs w:val="21"/>
                <w:highlight w:val="none"/>
              </w:rPr>
            </w:pPr>
          </w:p>
        </w:tc>
      </w:tr>
      <w:tr w14:paraId="323D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Pr>
          <w:p w14:paraId="4009A97C">
            <w:pPr>
              <w:jc w:val="center"/>
              <w:rPr>
                <w:rFonts w:hint="eastAsia" w:ascii="宋体" w:hAnsi="宋体" w:cs="Arial"/>
                <w:szCs w:val="21"/>
                <w:highlight w:val="none"/>
              </w:rPr>
            </w:pPr>
            <w:r>
              <w:rPr>
                <w:rFonts w:ascii="宋体" w:hAnsi="宋体" w:cs="Arial"/>
                <w:szCs w:val="21"/>
                <w:highlight w:val="none"/>
              </w:rPr>
              <w:t>…</w:t>
            </w:r>
          </w:p>
        </w:tc>
        <w:tc>
          <w:tcPr>
            <w:tcW w:w="1454" w:type="pct"/>
          </w:tcPr>
          <w:p w14:paraId="00D39B96">
            <w:pPr>
              <w:jc w:val="center"/>
              <w:rPr>
                <w:rFonts w:hint="eastAsia" w:ascii="宋体" w:hAnsi="宋体" w:cs="Arial"/>
                <w:szCs w:val="21"/>
                <w:highlight w:val="none"/>
              </w:rPr>
            </w:pPr>
          </w:p>
        </w:tc>
        <w:tc>
          <w:tcPr>
            <w:tcW w:w="1388" w:type="pct"/>
          </w:tcPr>
          <w:p w14:paraId="3D05FF8C">
            <w:pPr>
              <w:rPr>
                <w:rFonts w:hint="eastAsia" w:ascii="宋体" w:hAnsi="宋体" w:cs="Arial"/>
                <w:szCs w:val="21"/>
                <w:highlight w:val="none"/>
              </w:rPr>
            </w:pPr>
          </w:p>
        </w:tc>
        <w:tc>
          <w:tcPr>
            <w:tcW w:w="1091" w:type="pct"/>
          </w:tcPr>
          <w:p w14:paraId="5A54BD82">
            <w:pPr>
              <w:rPr>
                <w:rFonts w:hint="eastAsia" w:ascii="宋体" w:hAnsi="宋体" w:cs="Arial"/>
                <w:szCs w:val="21"/>
                <w:highlight w:val="none"/>
              </w:rPr>
            </w:pPr>
          </w:p>
        </w:tc>
        <w:tc>
          <w:tcPr>
            <w:tcW w:w="668" w:type="pct"/>
          </w:tcPr>
          <w:p w14:paraId="7611D2C4">
            <w:pPr>
              <w:rPr>
                <w:rFonts w:hint="eastAsia" w:ascii="宋体" w:hAnsi="宋体" w:cs="Arial"/>
                <w:szCs w:val="21"/>
                <w:highlight w:val="none"/>
              </w:rPr>
            </w:pPr>
          </w:p>
        </w:tc>
      </w:tr>
    </w:tbl>
    <w:p w14:paraId="0390E52E">
      <w:pPr>
        <w:rPr>
          <w:rFonts w:hint="eastAsia" w:ascii="宋体" w:hAnsi="宋体" w:cs="Arial"/>
          <w:szCs w:val="21"/>
          <w:highlight w:val="none"/>
        </w:rPr>
      </w:pPr>
    </w:p>
    <w:p w14:paraId="6178AF5A">
      <w:pPr>
        <w:spacing w:after="120" w:line="400" w:lineRule="exact"/>
        <w:rPr>
          <w:rFonts w:hint="eastAsia" w:ascii="宋体" w:hAnsi="宋体" w:cs="Arial"/>
          <w:szCs w:val="21"/>
          <w:highlight w:val="none"/>
        </w:rPr>
      </w:pPr>
      <w:r>
        <w:rPr>
          <w:rFonts w:ascii="宋体" w:hAnsi="宋体" w:cs="Arial"/>
          <w:szCs w:val="21"/>
          <w:highlight w:val="none"/>
        </w:rPr>
        <w:t>注：1.投标供应商必须对应招标文件</w:t>
      </w:r>
      <w:r>
        <w:rPr>
          <w:rFonts w:hint="eastAsia" w:ascii="宋体" w:hAnsi="宋体" w:cs="Arial"/>
          <w:szCs w:val="21"/>
          <w:highlight w:val="none"/>
        </w:rPr>
        <w:t>第二部分《采购项目内容》</w:t>
      </w:r>
      <w:r>
        <w:rPr>
          <w:rFonts w:ascii="宋体" w:hAnsi="宋体" w:cs="Arial"/>
          <w:szCs w:val="21"/>
          <w:highlight w:val="none"/>
        </w:rPr>
        <w:t>“</w:t>
      </w:r>
      <w:r>
        <w:rPr>
          <w:rFonts w:hint="eastAsia" w:ascii="宋体" w:hAnsi="宋体" w:cs="Arial"/>
          <w:szCs w:val="21"/>
          <w:highlight w:val="none"/>
        </w:rPr>
        <w:t>项目总体要求</w:t>
      </w:r>
      <w:r>
        <w:rPr>
          <w:rFonts w:ascii="宋体" w:hAnsi="宋体" w:cs="Arial"/>
          <w:szCs w:val="21"/>
          <w:highlight w:val="none"/>
        </w:rPr>
        <w:t>”的“</w:t>
      </w:r>
      <w:r>
        <w:rPr>
          <w:rFonts w:hint="eastAsia" w:ascii="宋体" w:hAnsi="宋体" w:cs="Arial"/>
          <w:szCs w:val="21"/>
          <w:highlight w:val="none"/>
        </w:rPr>
        <w:t>★</w:t>
      </w:r>
      <w:r>
        <w:rPr>
          <w:rFonts w:ascii="宋体" w:hAnsi="宋体" w:cs="Arial"/>
          <w:szCs w:val="21"/>
          <w:highlight w:val="none"/>
        </w:rPr>
        <w:t>”</w:t>
      </w:r>
      <w:r>
        <w:rPr>
          <w:rFonts w:hint="eastAsia" w:ascii="宋体" w:hAnsi="宋体" w:cs="Arial"/>
          <w:szCs w:val="21"/>
          <w:highlight w:val="none"/>
        </w:rPr>
        <w:t>项</w:t>
      </w:r>
      <w:r>
        <w:rPr>
          <w:rFonts w:ascii="宋体" w:hAnsi="宋体" w:cs="Arial"/>
          <w:szCs w:val="21"/>
          <w:highlight w:val="none"/>
        </w:rPr>
        <w:t>内容逐条响应。如有缺漏，缺漏项视同不符合招标要求。</w:t>
      </w:r>
    </w:p>
    <w:p w14:paraId="280237A1">
      <w:pPr>
        <w:spacing w:after="120" w:line="400" w:lineRule="exact"/>
        <w:ind w:left="420" w:leftChars="200"/>
        <w:rPr>
          <w:rFonts w:hint="eastAsia" w:ascii="宋体" w:hAnsi="宋体" w:cs="Arial"/>
          <w:szCs w:val="21"/>
          <w:highlight w:val="none"/>
        </w:rPr>
      </w:pPr>
      <w:r>
        <w:rPr>
          <w:rFonts w:ascii="宋体" w:hAnsi="宋体" w:cs="Arial"/>
          <w:szCs w:val="21"/>
          <w:highlight w:val="none"/>
          <w:lang w:val="en-GB"/>
        </w:rPr>
        <w:t>2.</w:t>
      </w:r>
      <w:r>
        <w:rPr>
          <w:rFonts w:ascii="宋体" w:hAnsi="宋体" w:cs="Arial"/>
          <w:szCs w:val="21"/>
          <w:highlight w:val="none"/>
        </w:rPr>
        <w:t>投标供应商响应招标需求应具体、明确，含糊不清、不确切或伪造、变造证明材料的，按照不完全响应或者完全不响应处理。构成提供虚假材料的，移送监管部门查处。</w:t>
      </w:r>
    </w:p>
    <w:p w14:paraId="317BD40A">
      <w:pPr>
        <w:spacing w:after="120" w:line="400" w:lineRule="exact"/>
        <w:ind w:firstLine="420" w:firstLineChars="200"/>
        <w:rPr>
          <w:rFonts w:hint="eastAsia" w:ascii="宋体" w:hAnsi="宋体" w:cs="Arial"/>
          <w:szCs w:val="21"/>
          <w:highlight w:val="none"/>
        </w:rPr>
      </w:pPr>
      <w:r>
        <w:rPr>
          <w:rFonts w:ascii="宋体" w:hAnsi="宋体" w:cs="Arial"/>
          <w:szCs w:val="21"/>
          <w:highlight w:val="none"/>
          <w:lang w:val="en-GB"/>
        </w:rPr>
        <w:t>3.本表内容不得擅自修改。</w:t>
      </w:r>
    </w:p>
    <w:p w14:paraId="7EFA06DB">
      <w:pPr>
        <w:adjustRightInd w:val="0"/>
        <w:snapToGrid w:val="0"/>
        <w:spacing w:line="300" w:lineRule="auto"/>
        <w:rPr>
          <w:rFonts w:hint="eastAsia" w:ascii="宋体" w:hAnsi="宋体" w:cs="Arial"/>
          <w:szCs w:val="21"/>
          <w:highlight w:val="none"/>
        </w:rPr>
      </w:pPr>
    </w:p>
    <w:p w14:paraId="55B3BD87">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2CF3BEC9">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726E8548">
      <w:pPr>
        <w:rPr>
          <w:rFonts w:hint="eastAsia" w:ascii="宋体" w:hAnsi="宋体" w:cs="Arial"/>
          <w:b/>
          <w:sz w:val="28"/>
          <w:szCs w:val="28"/>
          <w:highlight w:val="none"/>
        </w:rPr>
      </w:pPr>
      <w:r>
        <w:rPr>
          <w:rFonts w:ascii="宋体" w:hAnsi="宋体" w:cs="Arial"/>
          <w:szCs w:val="21"/>
          <w:highlight w:val="none"/>
        </w:rPr>
        <w:t>日期：   年   月   日</w:t>
      </w:r>
    </w:p>
    <w:p w14:paraId="6EE6FC93">
      <w:pPr>
        <w:jc w:val="center"/>
        <w:rPr>
          <w:rFonts w:hint="eastAsia" w:ascii="宋体" w:hAnsi="宋体" w:cs="Arial"/>
          <w:b/>
          <w:sz w:val="28"/>
          <w:szCs w:val="28"/>
          <w:highlight w:val="none"/>
        </w:rPr>
      </w:pPr>
    </w:p>
    <w:p w14:paraId="2A076990">
      <w:pPr>
        <w:jc w:val="center"/>
        <w:rPr>
          <w:rFonts w:hint="eastAsia" w:ascii="宋体" w:hAnsi="宋体" w:cs="Arial"/>
          <w:b/>
          <w:sz w:val="28"/>
          <w:szCs w:val="28"/>
          <w:highlight w:val="none"/>
        </w:rPr>
      </w:pPr>
    </w:p>
    <w:p w14:paraId="75D2C03F">
      <w:pPr>
        <w:tabs>
          <w:tab w:val="left" w:pos="3210"/>
        </w:tabs>
        <w:rPr>
          <w:rFonts w:hint="eastAsia" w:ascii="宋体" w:hAnsi="宋体" w:cs="Arial"/>
          <w:szCs w:val="21"/>
          <w:highlight w:val="none"/>
        </w:rPr>
      </w:pPr>
      <w:r>
        <w:rPr>
          <w:rFonts w:ascii="宋体" w:hAnsi="宋体" w:cs="Arial"/>
          <w:b/>
          <w:sz w:val="28"/>
          <w:szCs w:val="28"/>
          <w:highlight w:val="none"/>
        </w:rPr>
        <w:br w:type="page"/>
      </w:r>
    </w:p>
    <w:p w14:paraId="5E0BDE0A">
      <w:pPr>
        <w:jc w:val="center"/>
        <w:rPr>
          <w:rFonts w:hint="eastAsia" w:ascii="宋体" w:hAnsi="宋体" w:cs="Arial"/>
          <w:b/>
          <w:sz w:val="24"/>
          <w:szCs w:val="24"/>
          <w:highlight w:val="none"/>
        </w:rPr>
      </w:pPr>
      <w:r>
        <w:rPr>
          <w:rFonts w:hint="eastAsia" w:ascii="宋体" w:hAnsi="宋体" w:cs="Arial"/>
          <w:b/>
          <w:sz w:val="24"/>
          <w:szCs w:val="24"/>
          <w:highlight w:val="none"/>
        </w:rPr>
        <w:t>（</w:t>
      </w:r>
      <w:r>
        <w:rPr>
          <w:rFonts w:hint="eastAsia" w:ascii="宋体" w:hAnsi="宋体" w:cs="Arial"/>
          <w:b/>
          <w:sz w:val="24"/>
          <w:szCs w:val="24"/>
          <w:highlight w:val="none"/>
          <w:lang w:val="en-US" w:eastAsia="zh-CN"/>
        </w:rPr>
        <w:t>2</w:t>
      </w:r>
      <w:r>
        <w:rPr>
          <w:rFonts w:hint="eastAsia" w:ascii="宋体" w:hAnsi="宋体" w:cs="Arial"/>
          <w:b/>
          <w:sz w:val="24"/>
          <w:szCs w:val="24"/>
          <w:highlight w:val="none"/>
        </w:rPr>
        <w:t>）一般</w:t>
      </w:r>
      <w:r>
        <w:rPr>
          <w:rFonts w:ascii="宋体" w:hAnsi="宋体" w:cs="Arial"/>
          <w:b/>
          <w:sz w:val="24"/>
          <w:szCs w:val="24"/>
          <w:highlight w:val="none"/>
        </w:rPr>
        <w:t>技术条款响应表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201"/>
        <w:gridCol w:w="3201"/>
        <w:gridCol w:w="1333"/>
        <w:gridCol w:w="1335"/>
      </w:tblGrid>
      <w:tr w14:paraId="28C6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16A1C601">
            <w:pPr>
              <w:jc w:val="center"/>
              <w:rPr>
                <w:rFonts w:hint="eastAsia" w:ascii="宋体" w:hAnsi="宋体" w:cs="Arial"/>
                <w:b/>
                <w:szCs w:val="21"/>
                <w:highlight w:val="none"/>
              </w:rPr>
            </w:pPr>
            <w:r>
              <w:rPr>
                <w:rFonts w:ascii="宋体" w:hAnsi="宋体" w:cs="Arial"/>
                <w:b/>
                <w:szCs w:val="21"/>
                <w:highlight w:val="none"/>
              </w:rPr>
              <w:t>序号</w:t>
            </w:r>
          </w:p>
        </w:tc>
        <w:tc>
          <w:tcPr>
            <w:tcW w:w="1624" w:type="pct"/>
            <w:vAlign w:val="center"/>
          </w:tcPr>
          <w:p w14:paraId="54F6D825">
            <w:pPr>
              <w:jc w:val="center"/>
              <w:rPr>
                <w:rFonts w:hint="eastAsia" w:ascii="宋体" w:hAnsi="宋体" w:cs="Arial"/>
                <w:b/>
                <w:szCs w:val="21"/>
                <w:highlight w:val="none"/>
              </w:rPr>
            </w:pPr>
            <w:r>
              <w:rPr>
                <w:rFonts w:hint="eastAsia" w:ascii="宋体" w:hAnsi="宋体" w:cs="Arial"/>
                <w:b/>
                <w:szCs w:val="21"/>
                <w:highlight w:val="none"/>
              </w:rPr>
              <w:t>按招标文件第二部分《采购项目内容》“项目总体要求”的内容（除带“★”项的内容）填写</w:t>
            </w:r>
          </w:p>
        </w:tc>
        <w:tc>
          <w:tcPr>
            <w:tcW w:w="1624" w:type="pct"/>
            <w:vAlign w:val="center"/>
          </w:tcPr>
          <w:p w14:paraId="74C1DD25">
            <w:pPr>
              <w:jc w:val="center"/>
              <w:rPr>
                <w:rFonts w:hint="eastAsia" w:ascii="宋体" w:hAnsi="宋体" w:cs="Arial"/>
                <w:b/>
                <w:szCs w:val="21"/>
                <w:highlight w:val="none"/>
              </w:rPr>
            </w:pPr>
            <w:r>
              <w:rPr>
                <w:rFonts w:ascii="宋体" w:hAnsi="宋体" w:cs="Arial"/>
                <w:b/>
                <w:szCs w:val="21"/>
                <w:highlight w:val="none"/>
              </w:rPr>
              <w:t>投标实际参数</w:t>
            </w:r>
          </w:p>
          <w:p w14:paraId="45567B70">
            <w:pPr>
              <w:jc w:val="center"/>
              <w:rPr>
                <w:rFonts w:hint="eastAsia" w:ascii="宋体" w:hAnsi="宋体" w:cs="Arial"/>
                <w:b/>
                <w:szCs w:val="21"/>
                <w:highlight w:val="none"/>
              </w:rPr>
            </w:pPr>
            <w:r>
              <w:rPr>
                <w:rFonts w:ascii="宋体" w:hAnsi="宋体" w:cs="Arial"/>
                <w:b/>
                <w:bCs/>
                <w:szCs w:val="21"/>
                <w:highlight w:val="none"/>
              </w:rPr>
              <w:t>(投标供应商应按投标货物/服务实际数据填写)</w:t>
            </w:r>
          </w:p>
        </w:tc>
        <w:tc>
          <w:tcPr>
            <w:tcW w:w="676" w:type="pct"/>
            <w:vAlign w:val="center"/>
          </w:tcPr>
          <w:p w14:paraId="4E7618DA">
            <w:pPr>
              <w:jc w:val="center"/>
              <w:rPr>
                <w:rFonts w:hint="eastAsia" w:ascii="宋体" w:hAnsi="宋体" w:cs="Arial"/>
                <w:b/>
                <w:szCs w:val="21"/>
                <w:highlight w:val="none"/>
              </w:rPr>
            </w:pPr>
            <w:r>
              <w:rPr>
                <w:rFonts w:ascii="宋体" w:hAnsi="宋体" w:cs="Arial"/>
                <w:b/>
                <w:szCs w:val="21"/>
                <w:highlight w:val="none"/>
              </w:rPr>
              <w:t>是否偏离（无偏离/正偏离/负偏离）</w:t>
            </w:r>
          </w:p>
        </w:tc>
        <w:tc>
          <w:tcPr>
            <w:tcW w:w="677" w:type="pct"/>
            <w:vAlign w:val="center"/>
          </w:tcPr>
          <w:p w14:paraId="7D567B02">
            <w:pPr>
              <w:jc w:val="center"/>
              <w:rPr>
                <w:rFonts w:hint="eastAsia" w:ascii="宋体" w:hAnsi="宋体" w:cs="Arial"/>
                <w:b/>
                <w:szCs w:val="21"/>
                <w:highlight w:val="none"/>
              </w:rPr>
            </w:pPr>
            <w:r>
              <w:rPr>
                <w:rFonts w:ascii="宋体" w:hAnsi="宋体" w:cs="Arial"/>
                <w:b/>
                <w:szCs w:val="21"/>
                <w:highlight w:val="none"/>
              </w:rPr>
              <w:t>偏离简述</w:t>
            </w:r>
          </w:p>
        </w:tc>
      </w:tr>
      <w:tr w14:paraId="276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5CC989E8">
            <w:pPr>
              <w:jc w:val="center"/>
              <w:rPr>
                <w:rFonts w:hint="eastAsia" w:ascii="宋体" w:hAnsi="宋体" w:cs="Arial"/>
                <w:szCs w:val="21"/>
                <w:highlight w:val="none"/>
              </w:rPr>
            </w:pPr>
            <w:r>
              <w:rPr>
                <w:rFonts w:ascii="宋体" w:hAnsi="宋体" w:cs="Arial"/>
                <w:szCs w:val="21"/>
                <w:highlight w:val="none"/>
              </w:rPr>
              <w:t>1</w:t>
            </w:r>
          </w:p>
        </w:tc>
        <w:tc>
          <w:tcPr>
            <w:tcW w:w="1624" w:type="pct"/>
            <w:vAlign w:val="center"/>
          </w:tcPr>
          <w:p w14:paraId="2237950B">
            <w:pPr>
              <w:jc w:val="center"/>
              <w:rPr>
                <w:rFonts w:hint="eastAsia" w:ascii="宋体" w:hAnsi="宋体" w:cs="Arial"/>
                <w:szCs w:val="21"/>
                <w:highlight w:val="none"/>
              </w:rPr>
            </w:pPr>
          </w:p>
        </w:tc>
        <w:tc>
          <w:tcPr>
            <w:tcW w:w="1624" w:type="pct"/>
            <w:vAlign w:val="center"/>
          </w:tcPr>
          <w:p w14:paraId="4919C90A">
            <w:pPr>
              <w:jc w:val="center"/>
              <w:rPr>
                <w:rFonts w:hint="eastAsia" w:ascii="宋体" w:hAnsi="宋体" w:cs="Arial"/>
                <w:szCs w:val="21"/>
                <w:highlight w:val="none"/>
              </w:rPr>
            </w:pPr>
          </w:p>
        </w:tc>
        <w:tc>
          <w:tcPr>
            <w:tcW w:w="676" w:type="pct"/>
            <w:vAlign w:val="center"/>
          </w:tcPr>
          <w:p w14:paraId="6D22EE53">
            <w:pPr>
              <w:jc w:val="center"/>
              <w:rPr>
                <w:rFonts w:hint="eastAsia" w:ascii="宋体" w:hAnsi="宋体" w:cs="Arial"/>
                <w:szCs w:val="21"/>
                <w:highlight w:val="none"/>
              </w:rPr>
            </w:pPr>
          </w:p>
        </w:tc>
        <w:tc>
          <w:tcPr>
            <w:tcW w:w="677" w:type="pct"/>
            <w:vAlign w:val="center"/>
          </w:tcPr>
          <w:p w14:paraId="514BF719">
            <w:pPr>
              <w:jc w:val="center"/>
              <w:rPr>
                <w:rFonts w:hint="eastAsia" w:ascii="宋体" w:hAnsi="宋体" w:cs="Arial"/>
                <w:szCs w:val="21"/>
                <w:highlight w:val="none"/>
              </w:rPr>
            </w:pPr>
          </w:p>
        </w:tc>
      </w:tr>
      <w:tr w14:paraId="29BA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25EE25DC">
            <w:pPr>
              <w:jc w:val="center"/>
              <w:rPr>
                <w:rFonts w:hint="eastAsia" w:ascii="宋体" w:hAnsi="宋体" w:cs="Arial"/>
                <w:szCs w:val="21"/>
                <w:highlight w:val="none"/>
              </w:rPr>
            </w:pPr>
            <w:r>
              <w:rPr>
                <w:rFonts w:ascii="宋体" w:hAnsi="宋体" w:cs="Arial"/>
                <w:szCs w:val="21"/>
                <w:highlight w:val="none"/>
              </w:rPr>
              <w:t>2</w:t>
            </w:r>
          </w:p>
        </w:tc>
        <w:tc>
          <w:tcPr>
            <w:tcW w:w="1624" w:type="pct"/>
            <w:vAlign w:val="center"/>
          </w:tcPr>
          <w:p w14:paraId="527C5069">
            <w:pPr>
              <w:jc w:val="center"/>
              <w:rPr>
                <w:rFonts w:hint="eastAsia" w:ascii="宋体" w:hAnsi="宋体" w:cs="Arial"/>
                <w:szCs w:val="21"/>
                <w:highlight w:val="none"/>
              </w:rPr>
            </w:pPr>
          </w:p>
        </w:tc>
        <w:tc>
          <w:tcPr>
            <w:tcW w:w="1624" w:type="pct"/>
            <w:vAlign w:val="center"/>
          </w:tcPr>
          <w:p w14:paraId="3BBFDEBB">
            <w:pPr>
              <w:jc w:val="center"/>
              <w:rPr>
                <w:rFonts w:hint="eastAsia" w:ascii="宋体" w:hAnsi="宋体" w:cs="Arial"/>
                <w:szCs w:val="21"/>
                <w:highlight w:val="none"/>
              </w:rPr>
            </w:pPr>
          </w:p>
        </w:tc>
        <w:tc>
          <w:tcPr>
            <w:tcW w:w="676" w:type="pct"/>
            <w:vAlign w:val="center"/>
          </w:tcPr>
          <w:p w14:paraId="513E983F">
            <w:pPr>
              <w:jc w:val="center"/>
              <w:rPr>
                <w:rFonts w:hint="eastAsia" w:ascii="宋体" w:hAnsi="宋体" w:cs="Arial"/>
                <w:szCs w:val="21"/>
                <w:highlight w:val="none"/>
              </w:rPr>
            </w:pPr>
          </w:p>
        </w:tc>
        <w:tc>
          <w:tcPr>
            <w:tcW w:w="677" w:type="pct"/>
            <w:vAlign w:val="center"/>
          </w:tcPr>
          <w:p w14:paraId="60E35AC7">
            <w:pPr>
              <w:jc w:val="center"/>
              <w:rPr>
                <w:rFonts w:hint="eastAsia" w:ascii="宋体" w:hAnsi="宋体" w:cs="Arial"/>
                <w:szCs w:val="21"/>
                <w:highlight w:val="none"/>
              </w:rPr>
            </w:pPr>
          </w:p>
        </w:tc>
      </w:tr>
      <w:tr w14:paraId="62F1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pct"/>
          </w:tcPr>
          <w:p w14:paraId="114C3817">
            <w:pPr>
              <w:jc w:val="center"/>
              <w:rPr>
                <w:rFonts w:hint="eastAsia" w:ascii="宋体" w:hAnsi="宋体" w:cs="Arial"/>
                <w:szCs w:val="21"/>
                <w:highlight w:val="none"/>
              </w:rPr>
            </w:pPr>
            <w:r>
              <w:rPr>
                <w:rFonts w:ascii="宋体" w:hAnsi="宋体" w:cs="Arial"/>
                <w:szCs w:val="21"/>
                <w:highlight w:val="none"/>
              </w:rPr>
              <w:t>3</w:t>
            </w:r>
          </w:p>
        </w:tc>
        <w:tc>
          <w:tcPr>
            <w:tcW w:w="1624" w:type="pct"/>
            <w:vAlign w:val="center"/>
          </w:tcPr>
          <w:p w14:paraId="5A59C648">
            <w:pPr>
              <w:jc w:val="center"/>
              <w:rPr>
                <w:rFonts w:hint="eastAsia" w:ascii="宋体" w:hAnsi="宋体" w:cs="Arial"/>
                <w:szCs w:val="21"/>
                <w:highlight w:val="none"/>
              </w:rPr>
            </w:pPr>
          </w:p>
        </w:tc>
        <w:tc>
          <w:tcPr>
            <w:tcW w:w="1624" w:type="pct"/>
            <w:vAlign w:val="center"/>
          </w:tcPr>
          <w:p w14:paraId="4BB9FE95">
            <w:pPr>
              <w:jc w:val="center"/>
              <w:rPr>
                <w:rFonts w:hint="eastAsia" w:ascii="宋体" w:hAnsi="宋体" w:cs="Arial"/>
                <w:szCs w:val="21"/>
                <w:highlight w:val="none"/>
              </w:rPr>
            </w:pPr>
          </w:p>
        </w:tc>
        <w:tc>
          <w:tcPr>
            <w:tcW w:w="676" w:type="pct"/>
            <w:vAlign w:val="center"/>
          </w:tcPr>
          <w:p w14:paraId="66230932">
            <w:pPr>
              <w:jc w:val="center"/>
              <w:rPr>
                <w:rFonts w:hint="eastAsia" w:ascii="宋体" w:hAnsi="宋体" w:cs="Arial"/>
                <w:szCs w:val="21"/>
                <w:highlight w:val="none"/>
              </w:rPr>
            </w:pPr>
          </w:p>
        </w:tc>
        <w:tc>
          <w:tcPr>
            <w:tcW w:w="677" w:type="pct"/>
            <w:vAlign w:val="center"/>
          </w:tcPr>
          <w:p w14:paraId="3C8847C3">
            <w:pPr>
              <w:jc w:val="center"/>
              <w:rPr>
                <w:rFonts w:hint="eastAsia" w:ascii="宋体" w:hAnsi="宋体" w:cs="Arial"/>
                <w:szCs w:val="21"/>
                <w:highlight w:val="none"/>
              </w:rPr>
            </w:pPr>
          </w:p>
        </w:tc>
      </w:tr>
      <w:tr w14:paraId="4660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6DE99AA5">
            <w:pPr>
              <w:jc w:val="center"/>
              <w:rPr>
                <w:rFonts w:hint="eastAsia" w:ascii="宋体" w:hAnsi="宋体" w:cs="Arial"/>
                <w:szCs w:val="21"/>
                <w:highlight w:val="none"/>
              </w:rPr>
            </w:pPr>
            <w:r>
              <w:rPr>
                <w:rFonts w:ascii="宋体" w:hAnsi="宋体" w:cs="Arial"/>
                <w:szCs w:val="21"/>
                <w:highlight w:val="none"/>
              </w:rPr>
              <w:t>4</w:t>
            </w:r>
          </w:p>
        </w:tc>
        <w:tc>
          <w:tcPr>
            <w:tcW w:w="1624" w:type="pct"/>
            <w:vAlign w:val="center"/>
          </w:tcPr>
          <w:p w14:paraId="34D4DC11">
            <w:pPr>
              <w:jc w:val="center"/>
              <w:rPr>
                <w:rFonts w:hint="eastAsia" w:ascii="宋体" w:hAnsi="宋体" w:cs="Arial"/>
                <w:szCs w:val="21"/>
                <w:highlight w:val="none"/>
              </w:rPr>
            </w:pPr>
          </w:p>
        </w:tc>
        <w:tc>
          <w:tcPr>
            <w:tcW w:w="1624" w:type="pct"/>
            <w:vAlign w:val="center"/>
          </w:tcPr>
          <w:p w14:paraId="275991DB">
            <w:pPr>
              <w:jc w:val="center"/>
              <w:rPr>
                <w:rFonts w:hint="eastAsia" w:ascii="宋体" w:hAnsi="宋体" w:cs="Arial"/>
                <w:szCs w:val="21"/>
                <w:highlight w:val="none"/>
              </w:rPr>
            </w:pPr>
          </w:p>
        </w:tc>
        <w:tc>
          <w:tcPr>
            <w:tcW w:w="676" w:type="pct"/>
            <w:vAlign w:val="center"/>
          </w:tcPr>
          <w:p w14:paraId="48C1E962">
            <w:pPr>
              <w:jc w:val="center"/>
              <w:rPr>
                <w:rFonts w:hint="eastAsia" w:ascii="宋体" w:hAnsi="宋体" w:cs="Arial"/>
                <w:szCs w:val="21"/>
                <w:highlight w:val="none"/>
              </w:rPr>
            </w:pPr>
          </w:p>
        </w:tc>
        <w:tc>
          <w:tcPr>
            <w:tcW w:w="677" w:type="pct"/>
            <w:vAlign w:val="center"/>
          </w:tcPr>
          <w:p w14:paraId="27D48AA7">
            <w:pPr>
              <w:jc w:val="center"/>
              <w:rPr>
                <w:rFonts w:hint="eastAsia" w:ascii="宋体" w:hAnsi="宋体" w:cs="Arial"/>
                <w:szCs w:val="21"/>
                <w:highlight w:val="none"/>
              </w:rPr>
            </w:pPr>
          </w:p>
        </w:tc>
      </w:tr>
      <w:tr w14:paraId="40BE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13D3CF97">
            <w:pPr>
              <w:jc w:val="center"/>
              <w:rPr>
                <w:rFonts w:hint="eastAsia" w:ascii="宋体" w:hAnsi="宋体" w:cs="Arial"/>
                <w:szCs w:val="21"/>
                <w:highlight w:val="none"/>
              </w:rPr>
            </w:pPr>
            <w:r>
              <w:rPr>
                <w:rFonts w:ascii="宋体" w:hAnsi="宋体" w:cs="Arial"/>
                <w:szCs w:val="21"/>
                <w:highlight w:val="none"/>
              </w:rPr>
              <w:t>5</w:t>
            </w:r>
          </w:p>
        </w:tc>
        <w:tc>
          <w:tcPr>
            <w:tcW w:w="1624" w:type="pct"/>
            <w:vAlign w:val="center"/>
          </w:tcPr>
          <w:p w14:paraId="241A0CFA">
            <w:pPr>
              <w:jc w:val="center"/>
              <w:rPr>
                <w:rFonts w:hint="eastAsia" w:ascii="宋体" w:hAnsi="宋体" w:cs="Arial"/>
                <w:szCs w:val="21"/>
                <w:highlight w:val="none"/>
              </w:rPr>
            </w:pPr>
          </w:p>
        </w:tc>
        <w:tc>
          <w:tcPr>
            <w:tcW w:w="1624" w:type="pct"/>
            <w:vAlign w:val="center"/>
          </w:tcPr>
          <w:p w14:paraId="4B3F9E66">
            <w:pPr>
              <w:jc w:val="center"/>
              <w:rPr>
                <w:rFonts w:hint="eastAsia" w:ascii="宋体" w:hAnsi="宋体" w:cs="Arial"/>
                <w:szCs w:val="21"/>
                <w:highlight w:val="none"/>
              </w:rPr>
            </w:pPr>
          </w:p>
        </w:tc>
        <w:tc>
          <w:tcPr>
            <w:tcW w:w="676" w:type="pct"/>
            <w:vAlign w:val="center"/>
          </w:tcPr>
          <w:p w14:paraId="5C1DCE3E">
            <w:pPr>
              <w:jc w:val="center"/>
              <w:rPr>
                <w:rFonts w:hint="eastAsia" w:ascii="宋体" w:hAnsi="宋体" w:cs="Arial"/>
                <w:szCs w:val="21"/>
                <w:highlight w:val="none"/>
              </w:rPr>
            </w:pPr>
          </w:p>
        </w:tc>
        <w:tc>
          <w:tcPr>
            <w:tcW w:w="677" w:type="pct"/>
            <w:vAlign w:val="center"/>
          </w:tcPr>
          <w:p w14:paraId="3EA2679D">
            <w:pPr>
              <w:jc w:val="center"/>
              <w:rPr>
                <w:rFonts w:hint="eastAsia" w:ascii="宋体" w:hAnsi="宋体" w:cs="Arial"/>
                <w:szCs w:val="21"/>
                <w:highlight w:val="none"/>
              </w:rPr>
            </w:pPr>
          </w:p>
        </w:tc>
      </w:tr>
      <w:tr w14:paraId="5E23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0CAE3D63">
            <w:pPr>
              <w:jc w:val="center"/>
              <w:rPr>
                <w:rFonts w:hint="eastAsia" w:ascii="宋体" w:hAnsi="宋体" w:cs="Arial"/>
                <w:szCs w:val="21"/>
                <w:highlight w:val="none"/>
              </w:rPr>
            </w:pPr>
            <w:r>
              <w:rPr>
                <w:rFonts w:ascii="宋体" w:hAnsi="宋体" w:cs="Arial"/>
                <w:szCs w:val="21"/>
                <w:highlight w:val="none"/>
              </w:rPr>
              <w:t>6</w:t>
            </w:r>
          </w:p>
        </w:tc>
        <w:tc>
          <w:tcPr>
            <w:tcW w:w="1624" w:type="pct"/>
            <w:vAlign w:val="center"/>
          </w:tcPr>
          <w:p w14:paraId="346D3EEC">
            <w:pPr>
              <w:jc w:val="center"/>
              <w:rPr>
                <w:rFonts w:hint="eastAsia" w:ascii="宋体" w:hAnsi="宋体" w:cs="Arial"/>
                <w:szCs w:val="21"/>
                <w:highlight w:val="none"/>
              </w:rPr>
            </w:pPr>
          </w:p>
        </w:tc>
        <w:tc>
          <w:tcPr>
            <w:tcW w:w="1624" w:type="pct"/>
            <w:vAlign w:val="center"/>
          </w:tcPr>
          <w:p w14:paraId="13C20F1A">
            <w:pPr>
              <w:jc w:val="center"/>
              <w:rPr>
                <w:rFonts w:hint="eastAsia" w:ascii="宋体" w:hAnsi="宋体" w:cs="Arial"/>
                <w:szCs w:val="21"/>
                <w:highlight w:val="none"/>
              </w:rPr>
            </w:pPr>
          </w:p>
        </w:tc>
        <w:tc>
          <w:tcPr>
            <w:tcW w:w="676" w:type="pct"/>
            <w:vAlign w:val="center"/>
          </w:tcPr>
          <w:p w14:paraId="2BB36199">
            <w:pPr>
              <w:jc w:val="center"/>
              <w:rPr>
                <w:rFonts w:hint="eastAsia" w:ascii="宋体" w:hAnsi="宋体" w:cs="Arial"/>
                <w:szCs w:val="21"/>
                <w:highlight w:val="none"/>
              </w:rPr>
            </w:pPr>
          </w:p>
        </w:tc>
        <w:tc>
          <w:tcPr>
            <w:tcW w:w="677" w:type="pct"/>
            <w:vAlign w:val="center"/>
          </w:tcPr>
          <w:p w14:paraId="548EDC4C">
            <w:pPr>
              <w:jc w:val="center"/>
              <w:rPr>
                <w:rFonts w:hint="eastAsia" w:ascii="宋体" w:hAnsi="宋体" w:cs="Arial"/>
                <w:szCs w:val="21"/>
                <w:highlight w:val="none"/>
              </w:rPr>
            </w:pPr>
          </w:p>
        </w:tc>
      </w:tr>
      <w:tr w14:paraId="2D2A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pct"/>
          </w:tcPr>
          <w:p w14:paraId="3B63DA46">
            <w:pPr>
              <w:jc w:val="center"/>
              <w:rPr>
                <w:rFonts w:hint="eastAsia" w:ascii="宋体" w:hAnsi="宋体" w:cs="Arial"/>
                <w:szCs w:val="21"/>
                <w:highlight w:val="none"/>
              </w:rPr>
            </w:pPr>
            <w:r>
              <w:rPr>
                <w:rFonts w:ascii="宋体" w:hAnsi="宋体" w:cs="Arial"/>
                <w:szCs w:val="21"/>
                <w:highlight w:val="none"/>
              </w:rPr>
              <w:t>7</w:t>
            </w:r>
          </w:p>
        </w:tc>
        <w:tc>
          <w:tcPr>
            <w:tcW w:w="1624" w:type="pct"/>
            <w:vAlign w:val="center"/>
          </w:tcPr>
          <w:p w14:paraId="3FC089FC">
            <w:pPr>
              <w:jc w:val="center"/>
              <w:rPr>
                <w:rFonts w:hint="eastAsia" w:ascii="宋体" w:hAnsi="宋体" w:cs="Arial"/>
                <w:szCs w:val="21"/>
                <w:highlight w:val="none"/>
              </w:rPr>
            </w:pPr>
          </w:p>
        </w:tc>
        <w:tc>
          <w:tcPr>
            <w:tcW w:w="1624" w:type="pct"/>
            <w:vAlign w:val="center"/>
          </w:tcPr>
          <w:p w14:paraId="4B6EB545">
            <w:pPr>
              <w:jc w:val="center"/>
              <w:rPr>
                <w:rFonts w:hint="eastAsia" w:ascii="宋体" w:hAnsi="宋体" w:cs="Arial"/>
                <w:szCs w:val="21"/>
                <w:highlight w:val="none"/>
              </w:rPr>
            </w:pPr>
          </w:p>
        </w:tc>
        <w:tc>
          <w:tcPr>
            <w:tcW w:w="676" w:type="pct"/>
            <w:vAlign w:val="center"/>
          </w:tcPr>
          <w:p w14:paraId="479CB8F1">
            <w:pPr>
              <w:jc w:val="center"/>
              <w:rPr>
                <w:rFonts w:hint="eastAsia" w:ascii="宋体" w:hAnsi="宋体" w:cs="Arial"/>
                <w:szCs w:val="21"/>
                <w:highlight w:val="none"/>
              </w:rPr>
            </w:pPr>
          </w:p>
        </w:tc>
        <w:tc>
          <w:tcPr>
            <w:tcW w:w="677" w:type="pct"/>
            <w:vAlign w:val="center"/>
          </w:tcPr>
          <w:p w14:paraId="319AB395">
            <w:pPr>
              <w:jc w:val="center"/>
              <w:rPr>
                <w:rFonts w:hint="eastAsia" w:ascii="宋体" w:hAnsi="宋体" w:cs="Arial"/>
                <w:szCs w:val="21"/>
                <w:highlight w:val="none"/>
              </w:rPr>
            </w:pPr>
          </w:p>
        </w:tc>
      </w:tr>
      <w:tr w14:paraId="5999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6B00042B">
            <w:pPr>
              <w:jc w:val="center"/>
              <w:rPr>
                <w:rFonts w:hint="eastAsia" w:ascii="宋体" w:hAnsi="宋体" w:cs="Arial"/>
                <w:szCs w:val="21"/>
                <w:highlight w:val="none"/>
              </w:rPr>
            </w:pPr>
            <w:r>
              <w:rPr>
                <w:rFonts w:ascii="宋体" w:hAnsi="宋体" w:cs="Arial"/>
                <w:szCs w:val="21"/>
                <w:highlight w:val="none"/>
              </w:rPr>
              <w:t>8</w:t>
            </w:r>
          </w:p>
        </w:tc>
        <w:tc>
          <w:tcPr>
            <w:tcW w:w="1624" w:type="pct"/>
            <w:vAlign w:val="center"/>
          </w:tcPr>
          <w:p w14:paraId="6C90B206">
            <w:pPr>
              <w:jc w:val="center"/>
              <w:rPr>
                <w:rFonts w:hint="eastAsia" w:ascii="宋体" w:hAnsi="宋体" w:cs="Arial"/>
                <w:szCs w:val="21"/>
                <w:highlight w:val="none"/>
              </w:rPr>
            </w:pPr>
          </w:p>
        </w:tc>
        <w:tc>
          <w:tcPr>
            <w:tcW w:w="1624" w:type="pct"/>
            <w:vAlign w:val="center"/>
          </w:tcPr>
          <w:p w14:paraId="261CF9B5">
            <w:pPr>
              <w:jc w:val="center"/>
              <w:rPr>
                <w:rFonts w:hint="eastAsia" w:ascii="宋体" w:hAnsi="宋体" w:cs="Arial"/>
                <w:szCs w:val="21"/>
                <w:highlight w:val="none"/>
              </w:rPr>
            </w:pPr>
          </w:p>
        </w:tc>
        <w:tc>
          <w:tcPr>
            <w:tcW w:w="676" w:type="pct"/>
            <w:vAlign w:val="center"/>
          </w:tcPr>
          <w:p w14:paraId="73CAEB3E">
            <w:pPr>
              <w:jc w:val="center"/>
              <w:rPr>
                <w:rFonts w:hint="eastAsia" w:ascii="宋体" w:hAnsi="宋体" w:cs="Arial"/>
                <w:szCs w:val="21"/>
                <w:highlight w:val="none"/>
              </w:rPr>
            </w:pPr>
          </w:p>
        </w:tc>
        <w:tc>
          <w:tcPr>
            <w:tcW w:w="677" w:type="pct"/>
            <w:vAlign w:val="center"/>
          </w:tcPr>
          <w:p w14:paraId="43D3211E">
            <w:pPr>
              <w:jc w:val="center"/>
              <w:rPr>
                <w:rFonts w:hint="eastAsia" w:ascii="宋体" w:hAnsi="宋体" w:cs="Arial"/>
                <w:szCs w:val="21"/>
                <w:highlight w:val="none"/>
              </w:rPr>
            </w:pPr>
          </w:p>
        </w:tc>
      </w:tr>
      <w:tr w14:paraId="1D90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tcPr>
          <w:p w14:paraId="4988EDC0">
            <w:pPr>
              <w:jc w:val="center"/>
              <w:rPr>
                <w:rFonts w:hint="eastAsia" w:ascii="宋体" w:hAnsi="宋体" w:cs="Arial"/>
                <w:szCs w:val="21"/>
                <w:highlight w:val="none"/>
              </w:rPr>
            </w:pPr>
            <w:r>
              <w:rPr>
                <w:rFonts w:ascii="宋体" w:hAnsi="宋体" w:cs="Arial"/>
                <w:szCs w:val="21"/>
                <w:highlight w:val="none"/>
              </w:rPr>
              <w:t>…</w:t>
            </w:r>
          </w:p>
        </w:tc>
        <w:tc>
          <w:tcPr>
            <w:tcW w:w="1624" w:type="pct"/>
            <w:vAlign w:val="center"/>
          </w:tcPr>
          <w:p w14:paraId="050A2A57">
            <w:pPr>
              <w:jc w:val="center"/>
              <w:rPr>
                <w:rFonts w:hint="eastAsia" w:ascii="宋体" w:hAnsi="宋体" w:cs="Arial"/>
                <w:szCs w:val="21"/>
                <w:highlight w:val="none"/>
              </w:rPr>
            </w:pPr>
          </w:p>
        </w:tc>
        <w:tc>
          <w:tcPr>
            <w:tcW w:w="1624" w:type="pct"/>
            <w:vAlign w:val="center"/>
          </w:tcPr>
          <w:p w14:paraId="183360C5">
            <w:pPr>
              <w:jc w:val="center"/>
              <w:rPr>
                <w:rFonts w:hint="eastAsia" w:ascii="宋体" w:hAnsi="宋体" w:cs="Arial"/>
                <w:szCs w:val="21"/>
                <w:highlight w:val="none"/>
              </w:rPr>
            </w:pPr>
          </w:p>
        </w:tc>
        <w:tc>
          <w:tcPr>
            <w:tcW w:w="676" w:type="pct"/>
            <w:vAlign w:val="center"/>
          </w:tcPr>
          <w:p w14:paraId="71AC2478">
            <w:pPr>
              <w:jc w:val="center"/>
              <w:rPr>
                <w:rFonts w:hint="eastAsia" w:ascii="宋体" w:hAnsi="宋体" w:cs="Arial"/>
                <w:szCs w:val="21"/>
                <w:highlight w:val="none"/>
              </w:rPr>
            </w:pPr>
          </w:p>
        </w:tc>
        <w:tc>
          <w:tcPr>
            <w:tcW w:w="677" w:type="pct"/>
            <w:vAlign w:val="center"/>
          </w:tcPr>
          <w:p w14:paraId="41CD7B08">
            <w:pPr>
              <w:jc w:val="center"/>
              <w:rPr>
                <w:rFonts w:hint="eastAsia" w:ascii="宋体" w:hAnsi="宋体" w:cs="Arial"/>
                <w:szCs w:val="21"/>
                <w:highlight w:val="none"/>
              </w:rPr>
            </w:pPr>
          </w:p>
        </w:tc>
      </w:tr>
    </w:tbl>
    <w:p w14:paraId="20E150FE">
      <w:pPr>
        <w:spacing w:after="120" w:line="400" w:lineRule="exact"/>
        <w:ind w:firstLine="420" w:firstLineChars="200"/>
        <w:rPr>
          <w:rFonts w:hint="eastAsia" w:ascii="宋体" w:hAnsi="宋体" w:cs="Arial"/>
          <w:szCs w:val="21"/>
          <w:highlight w:val="none"/>
        </w:rPr>
      </w:pPr>
      <w:r>
        <w:rPr>
          <w:rFonts w:ascii="宋体" w:hAnsi="宋体" w:cs="Arial"/>
          <w:szCs w:val="21"/>
          <w:highlight w:val="none"/>
        </w:rPr>
        <w:t>注：</w:t>
      </w:r>
    </w:p>
    <w:p w14:paraId="298C3E82">
      <w:pPr>
        <w:spacing w:after="120" w:line="400" w:lineRule="exact"/>
        <w:ind w:left="420" w:leftChars="200"/>
        <w:rPr>
          <w:rFonts w:hint="eastAsia" w:ascii="宋体" w:hAnsi="宋体" w:cs="Arial"/>
          <w:szCs w:val="21"/>
          <w:highlight w:val="none"/>
        </w:rPr>
      </w:pPr>
      <w:r>
        <w:rPr>
          <w:rFonts w:ascii="宋体" w:hAnsi="宋体" w:cs="Arial"/>
          <w:szCs w:val="21"/>
          <w:highlight w:val="none"/>
        </w:rPr>
        <w:t>1. 投标供应商必须对应招标文件</w:t>
      </w:r>
      <w:r>
        <w:rPr>
          <w:rFonts w:hint="eastAsia" w:ascii="宋体" w:hAnsi="宋体" w:cs="Arial"/>
          <w:szCs w:val="21"/>
          <w:highlight w:val="none"/>
        </w:rPr>
        <w:t>第二部分《采购项目内容》</w:t>
      </w:r>
      <w:r>
        <w:rPr>
          <w:rFonts w:ascii="宋体" w:hAnsi="宋体" w:cs="Arial"/>
          <w:szCs w:val="21"/>
          <w:highlight w:val="none"/>
        </w:rPr>
        <w:t>“</w:t>
      </w:r>
      <w:r>
        <w:rPr>
          <w:rFonts w:hint="eastAsia" w:ascii="宋体" w:hAnsi="宋体" w:cs="Arial"/>
          <w:szCs w:val="21"/>
          <w:highlight w:val="none"/>
        </w:rPr>
        <w:t>项目总体要求</w:t>
      </w:r>
      <w:r>
        <w:rPr>
          <w:rFonts w:ascii="宋体" w:hAnsi="宋体" w:cs="Arial"/>
          <w:szCs w:val="21"/>
          <w:highlight w:val="none"/>
        </w:rPr>
        <w:t>”</w:t>
      </w:r>
      <w:r>
        <w:rPr>
          <w:rFonts w:hint="eastAsia" w:ascii="宋体" w:hAnsi="宋体" w:cs="Arial"/>
          <w:szCs w:val="21"/>
          <w:highlight w:val="none"/>
          <w:lang w:val="en-GB"/>
        </w:rPr>
        <w:t>（除带“</w:t>
      </w:r>
      <w:r>
        <w:rPr>
          <w:rFonts w:hint="eastAsia" w:ascii="宋体" w:hAnsi="宋体" w:cs="Arial"/>
          <w:szCs w:val="21"/>
          <w:highlight w:val="none"/>
        </w:rPr>
        <w:t>★</w:t>
      </w:r>
      <w:r>
        <w:rPr>
          <w:rFonts w:hint="eastAsia" w:ascii="宋体" w:hAnsi="宋体" w:cs="Arial"/>
          <w:szCs w:val="21"/>
          <w:highlight w:val="none"/>
          <w:lang w:val="en-GB"/>
        </w:rPr>
        <w:t>”项的内容）</w:t>
      </w:r>
      <w:r>
        <w:rPr>
          <w:rFonts w:ascii="宋体" w:hAnsi="宋体" w:cs="Arial"/>
          <w:szCs w:val="21"/>
          <w:highlight w:val="none"/>
        </w:rPr>
        <w:t>逐条响应。如有缺漏，缺漏项视同不符合招标要求。</w:t>
      </w:r>
    </w:p>
    <w:p w14:paraId="106CBB2C">
      <w:pPr>
        <w:spacing w:after="120" w:line="400" w:lineRule="exact"/>
        <w:ind w:left="420" w:leftChars="200"/>
        <w:rPr>
          <w:rFonts w:hint="eastAsia" w:ascii="宋体" w:hAnsi="宋体" w:cs="Arial"/>
          <w:szCs w:val="21"/>
          <w:highlight w:val="none"/>
        </w:rPr>
      </w:pPr>
      <w:r>
        <w:rPr>
          <w:rFonts w:ascii="宋体" w:hAnsi="宋体" w:cs="Arial"/>
          <w:szCs w:val="21"/>
          <w:highlight w:val="none"/>
          <w:lang w:val="en-GB"/>
        </w:rPr>
        <w:t>2.</w:t>
      </w:r>
      <w:r>
        <w:rPr>
          <w:rFonts w:ascii="宋体" w:hAnsi="宋体" w:cs="Arial"/>
          <w:szCs w:val="21"/>
          <w:highlight w:val="none"/>
        </w:rPr>
        <w:t>投标供应商响应采购需求应具体、明确，含糊不清、不确切或伪造、变造证明材料的，按照不完全响应或者完全不响应处理。构成提供虚假材料的，移送监管部门查处。</w:t>
      </w:r>
    </w:p>
    <w:p w14:paraId="2C039A11">
      <w:pPr>
        <w:spacing w:after="120" w:line="400" w:lineRule="exact"/>
        <w:ind w:firstLine="420" w:firstLineChars="200"/>
        <w:rPr>
          <w:rFonts w:hint="eastAsia" w:ascii="宋体" w:hAnsi="宋体" w:cs="Arial"/>
          <w:szCs w:val="21"/>
          <w:highlight w:val="none"/>
        </w:rPr>
      </w:pPr>
      <w:r>
        <w:rPr>
          <w:rFonts w:ascii="宋体" w:hAnsi="宋体" w:cs="Arial"/>
          <w:szCs w:val="21"/>
          <w:highlight w:val="none"/>
          <w:lang w:val="en-GB"/>
        </w:rPr>
        <w:t>3.本表内容不得擅自修改。</w:t>
      </w:r>
    </w:p>
    <w:p w14:paraId="16B53A9F">
      <w:pPr>
        <w:adjustRightInd w:val="0"/>
        <w:snapToGrid w:val="0"/>
        <w:spacing w:line="300" w:lineRule="auto"/>
        <w:rPr>
          <w:rFonts w:hint="eastAsia" w:ascii="宋体" w:hAnsi="宋体" w:cs="Arial"/>
          <w:szCs w:val="21"/>
          <w:highlight w:val="none"/>
        </w:rPr>
      </w:pPr>
    </w:p>
    <w:p w14:paraId="113E148D">
      <w:pPr>
        <w:adjustRightInd w:val="0"/>
        <w:snapToGrid w:val="0"/>
        <w:spacing w:line="300" w:lineRule="auto"/>
        <w:rPr>
          <w:rFonts w:hint="eastAsia" w:ascii="宋体" w:hAnsi="宋体" w:cs="Arial"/>
          <w:szCs w:val="21"/>
          <w:highlight w:val="none"/>
        </w:rPr>
      </w:pPr>
    </w:p>
    <w:p w14:paraId="575B6A95">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11347DAB">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7A53D4E1">
      <w:pPr>
        <w:tabs>
          <w:tab w:val="left" w:pos="3210"/>
        </w:tabs>
        <w:rPr>
          <w:rFonts w:hint="eastAsia" w:ascii="宋体" w:hAnsi="宋体" w:cs="Arial"/>
          <w:szCs w:val="21"/>
          <w:highlight w:val="none"/>
        </w:rPr>
      </w:pPr>
      <w:r>
        <w:rPr>
          <w:rFonts w:ascii="宋体" w:hAnsi="宋体" w:cs="Arial"/>
          <w:szCs w:val="21"/>
          <w:highlight w:val="none"/>
        </w:rPr>
        <w:t>日期：   年   月   日</w:t>
      </w:r>
    </w:p>
    <w:p w14:paraId="436B868E">
      <w:pPr>
        <w:jc w:val="center"/>
        <w:rPr>
          <w:rFonts w:hint="eastAsia" w:ascii="宋体" w:hAnsi="宋体" w:cs="Arial"/>
          <w:b/>
          <w:sz w:val="28"/>
          <w:szCs w:val="28"/>
          <w:highlight w:val="none"/>
        </w:rPr>
      </w:pPr>
    </w:p>
    <w:p w14:paraId="006CE47E">
      <w:pPr>
        <w:pStyle w:val="5"/>
        <w:numPr>
          <w:ilvl w:val="0"/>
          <w:numId w:val="0"/>
        </w:numPr>
        <w:tabs>
          <w:tab w:val="clear" w:pos="864"/>
        </w:tabs>
        <w:rPr>
          <w:rFonts w:hint="eastAsia" w:ascii="宋体" w:hAnsi="宋体" w:eastAsia="宋体" w:cs="Arial"/>
          <w:sz w:val="24"/>
          <w:szCs w:val="24"/>
          <w:highlight w:val="none"/>
        </w:rPr>
        <w:sectPr>
          <w:pgSz w:w="11906" w:h="16838"/>
          <w:pgMar w:top="1247" w:right="1134" w:bottom="1440" w:left="1134" w:header="851" w:footer="851" w:gutter="0"/>
          <w:pgNumType w:chapStyle="1" w:chapSep="enDash"/>
          <w:cols w:space="720" w:num="1"/>
          <w:docGrid w:linePitch="312" w:charSpace="0"/>
        </w:sectPr>
      </w:pPr>
    </w:p>
    <w:p w14:paraId="3FE8F688">
      <w:pPr>
        <w:pStyle w:val="5"/>
        <w:numPr>
          <w:ilvl w:val="0"/>
          <w:numId w:val="0"/>
        </w:numPr>
        <w:tabs>
          <w:tab w:val="clear" w:pos="864"/>
        </w:tabs>
        <w:rPr>
          <w:rFonts w:hint="eastAsia" w:ascii="宋体" w:hAnsi="宋体" w:eastAsia="宋体"/>
          <w:highlight w:val="none"/>
        </w:rPr>
      </w:pPr>
      <w:r>
        <w:rPr>
          <w:rFonts w:hint="eastAsia" w:ascii="宋体" w:hAnsi="宋体" w:eastAsia="宋体"/>
          <w:highlight w:val="none"/>
        </w:rPr>
        <w:t>5</w:t>
      </w:r>
      <w:r>
        <w:rPr>
          <w:rFonts w:ascii="宋体" w:hAnsi="宋体" w:eastAsia="宋体"/>
          <w:highlight w:val="none"/>
        </w:rPr>
        <w:t>.</w:t>
      </w:r>
      <w:r>
        <w:rPr>
          <w:rFonts w:hint="eastAsia" w:ascii="宋体" w:hAnsi="宋体" w:eastAsia="宋体"/>
          <w:highlight w:val="none"/>
        </w:rPr>
        <w:t>2技术服务</w:t>
      </w:r>
      <w:r>
        <w:rPr>
          <w:rFonts w:ascii="宋体" w:hAnsi="宋体" w:eastAsia="宋体"/>
          <w:highlight w:val="none"/>
        </w:rPr>
        <w:t>方案</w:t>
      </w:r>
    </w:p>
    <w:p w14:paraId="0A8DBE7A">
      <w:pPr>
        <w:adjustRightInd w:val="0"/>
        <w:snapToGrid w:val="0"/>
        <w:spacing w:before="120" w:beforeLines="50" w:after="120" w:afterLines="50" w:line="360" w:lineRule="auto"/>
        <w:rPr>
          <w:rFonts w:hint="eastAsia" w:ascii="宋体" w:hAnsi="宋体"/>
          <w:b/>
          <w:color w:val="000000"/>
          <w:highlight w:val="none"/>
        </w:rPr>
      </w:pPr>
      <w:r>
        <w:rPr>
          <w:rFonts w:ascii="宋体" w:hAnsi="宋体" w:cs="Arial"/>
          <w:szCs w:val="21"/>
          <w:highlight w:val="none"/>
        </w:rPr>
        <w:t xml:space="preserve">  </w:t>
      </w:r>
      <w:r>
        <w:rPr>
          <w:rFonts w:hint="eastAsia" w:ascii="宋体" w:hAnsi="宋体"/>
          <w:b/>
          <w:color w:val="000000"/>
          <w:highlight w:val="none"/>
        </w:rPr>
        <w:t>（格式自定）</w:t>
      </w:r>
    </w:p>
    <w:p w14:paraId="5CD20C4A">
      <w:pPr>
        <w:spacing w:line="360" w:lineRule="auto"/>
        <w:rPr>
          <w:rFonts w:hint="eastAsia" w:ascii="宋体" w:hAnsi="宋体" w:cs="Arial"/>
          <w:szCs w:val="21"/>
          <w:highlight w:val="none"/>
          <w:lang w:val="en-GB"/>
        </w:rPr>
      </w:pPr>
    </w:p>
    <w:p w14:paraId="01AE2C21">
      <w:pPr>
        <w:tabs>
          <w:tab w:val="left" w:pos="1322"/>
        </w:tabs>
        <w:ind w:left="420"/>
        <w:rPr>
          <w:rFonts w:hint="eastAsia" w:ascii="宋体" w:hAnsi="宋体" w:cs="Arial"/>
          <w:szCs w:val="21"/>
          <w:highlight w:val="none"/>
          <w:lang w:val="en-GB"/>
        </w:rPr>
      </w:pPr>
    </w:p>
    <w:p w14:paraId="29B68D74">
      <w:pPr>
        <w:adjustRightInd w:val="0"/>
        <w:snapToGrid w:val="0"/>
        <w:spacing w:line="300" w:lineRule="auto"/>
        <w:rPr>
          <w:rFonts w:hint="eastAsia" w:ascii="宋体" w:hAnsi="宋体" w:cs="Arial"/>
          <w:szCs w:val="21"/>
          <w:highlight w:val="none"/>
        </w:rPr>
      </w:pPr>
    </w:p>
    <w:p w14:paraId="0316DD1B">
      <w:pPr>
        <w:adjustRightInd w:val="0"/>
        <w:snapToGrid w:val="0"/>
        <w:spacing w:line="300" w:lineRule="auto"/>
        <w:rPr>
          <w:rFonts w:hint="eastAsia" w:ascii="宋体" w:hAnsi="宋体" w:cs="Arial"/>
          <w:szCs w:val="21"/>
          <w:highlight w:val="none"/>
        </w:rPr>
      </w:pPr>
    </w:p>
    <w:p w14:paraId="03E49A7E">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0AC1A7E8">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4A6B0505">
      <w:pPr>
        <w:spacing w:line="360" w:lineRule="auto"/>
        <w:rPr>
          <w:rFonts w:hint="eastAsia" w:ascii="宋体" w:hAnsi="宋体" w:cs="Arial"/>
          <w:szCs w:val="21"/>
          <w:highlight w:val="none"/>
        </w:rPr>
      </w:pPr>
      <w:r>
        <w:rPr>
          <w:rFonts w:ascii="宋体" w:hAnsi="宋体" w:cs="Arial"/>
          <w:szCs w:val="21"/>
          <w:highlight w:val="none"/>
        </w:rPr>
        <w:t>日期：   年   月   日</w:t>
      </w:r>
    </w:p>
    <w:p w14:paraId="75C185D3">
      <w:pPr>
        <w:tabs>
          <w:tab w:val="left" w:pos="3210"/>
        </w:tabs>
        <w:rPr>
          <w:rFonts w:hint="eastAsia" w:ascii="宋体" w:hAnsi="宋体" w:cs="Arial"/>
          <w:szCs w:val="21"/>
          <w:highlight w:val="none"/>
        </w:rPr>
      </w:pPr>
    </w:p>
    <w:p w14:paraId="6F10CA66">
      <w:pPr>
        <w:tabs>
          <w:tab w:val="left" w:pos="3210"/>
        </w:tabs>
        <w:rPr>
          <w:rFonts w:hint="eastAsia" w:ascii="宋体" w:hAnsi="宋体" w:cs="Arial"/>
          <w:szCs w:val="21"/>
          <w:highlight w:val="none"/>
        </w:rPr>
      </w:pPr>
    </w:p>
    <w:p w14:paraId="61F0FE0B">
      <w:pPr>
        <w:tabs>
          <w:tab w:val="left" w:pos="3210"/>
        </w:tabs>
        <w:rPr>
          <w:rFonts w:hint="eastAsia" w:ascii="宋体" w:hAnsi="宋体" w:cs="Arial"/>
          <w:szCs w:val="21"/>
          <w:highlight w:val="none"/>
        </w:rPr>
      </w:pPr>
    </w:p>
    <w:p w14:paraId="16CFEC8A">
      <w:pPr>
        <w:tabs>
          <w:tab w:val="left" w:pos="3210"/>
        </w:tabs>
        <w:rPr>
          <w:rFonts w:hint="eastAsia" w:ascii="宋体" w:hAnsi="宋体" w:cs="Arial"/>
          <w:szCs w:val="21"/>
          <w:highlight w:val="none"/>
        </w:rPr>
      </w:pPr>
    </w:p>
    <w:p w14:paraId="14C37F7C">
      <w:pPr>
        <w:tabs>
          <w:tab w:val="left" w:pos="3210"/>
        </w:tabs>
        <w:rPr>
          <w:rFonts w:hint="eastAsia" w:ascii="宋体" w:hAnsi="宋体" w:cs="Arial"/>
          <w:szCs w:val="21"/>
          <w:highlight w:val="none"/>
        </w:rPr>
      </w:pPr>
    </w:p>
    <w:p w14:paraId="78CED72E">
      <w:pPr>
        <w:tabs>
          <w:tab w:val="left" w:pos="3210"/>
        </w:tabs>
        <w:rPr>
          <w:rFonts w:hint="eastAsia" w:ascii="宋体" w:hAnsi="宋体" w:cs="Arial"/>
          <w:szCs w:val="21"/>
          <w:highlight w:val="none"/>
        </w:rPr>
      </w:pPr>
    </w:p>
    <w:p w14:paraId="284FF59E">
      <w:pPr>
        <w:tabs>
          <w:tab w:val="left" w:pos="3210"/>
        </w:tabs>
        <w:rPr>
          <w:rFonts w:hint="eastAsia" w:ascii="宋体" w:hAnsi="宋体" w:cs="Arial"/>
          <w:szCs w:val="21"/>
          <w:highlight w:val="none"/>
        </w:rPr>
      </w:pPr>
    </w:p>
    <w:p w14:paraId="74AC9447">
      <w:pPr>
        <w:tabs>
          <w:tab w:val="left" w:pos="3210"/>
        </w:tabs>
        <w:rPr>
          <w:rFonts w:hint="eastAsia" w:ascii="宋体" w:hAnsi="宋体" w:cs="Arial"/>
          <w:szCs w:val="21"/>
          <w:highlight w:val="none"/>
        </w:rPr>
      </w:pPr>
    </w:p>
    <w:p w14:paraId="48C8EE95">
      <w:pPr>
        <w:tabs>
          <w:tab w:val="left" w:pos="3210"/>
        </w:tabs>
        <w:rPr>
          <w:rFonts w:hint="eastAsia" w:ascii="宋体" w:hAnsi="宋体" w:cs="Arial"/>
          <w:szCs w:val="21"/>
          <w:highlight w:val="none"/>
        </w:rPr>
      </w:pPr>
    </w:p>
    <w:p w14:paraId="138B1CCD">
      <w:pPr>
        <w:tabs>
          <w:tab w:val="left" w:pos="3210"/>
        </w:tabs>
        <w:rPr>
          <w:rFonts w:hint="eastAsia" w:ascii="宋体" w:hAnsi="宋体" w:cs="Arial"/>
          <w:szCs w:val="21"/>
          <w:highlight w:val="none"/>
        </w:rPr>
      </w:pPr>
    </w:p>
    <w:p w14:paraId="6C638A41">
      <w:pPr>
        <w:tabs>
          <w:tab w:val="left" w:pos="3210"/>
        </w:tabs>
        <w:rPr>
          <w:rFonts w:hint="eastAsia" w:ascii="宋体" w:hAnsi="宋体" w:cs="Arial"/>
          <w:szCs w:val="21"/>
          <w:highlight w:val="none"/>
        </w:rPr>
      </w:pPr>
    </w:p>
    <w:p w14:paraId="71CDB52D">
      <w:pPr>
        <w:tabs>
          <w:tab w:val="left" w:pos="3210"/>
        </w:tabs>
        <w:rPr>
          <w:rFonts w:hint="eastAsia" w:ascii="宋体" w:hAnsi="宋体" w:cs="Arial"/>
          <w:szCs w:val="21"/>
          <w:highlight w:val="none"/>
        </w:rPr>
      </w:pPr>
    </w:p>
    <w:p w14:paraId="178DAA3E">
      <w:pPr>
        <w:tabs>
          <w:tab w:val="left" w:pos="3210"/>
        </w:tabs>
        <w:rPr>
          <w:rFonts w:hint="eastAsia" w:ascii="宋体" w:hAnsi="宋体" w:cs="Arial"/>
          <w:szCs w:val="21"/>
          <w:highlight w:val="none"/>
        </w:rPr>
      </w:pPr>
    </w:p>
    <w:p w14:paraId="138BC738">
      <w:pPr>
        <w:tabs>
          <w:tab w:val="left" w:pos="3210"/>
        </w:tabs>
        <w:rPr>
          <w:rFonts w:hint="eastAsia" w:ascii="宋体" w:hAnsi="宋体" w:cs="Arial"/>
          <w:szCs w:val="21"/>
          <w:highlight w:val="none"/>
        </w:rPr>
      </w:pPr>
    </w:p>
    <w:p w14:paraId="66EA5DD2">
      <w:pPr>
        <w:tabs>
          <w:tab w:val="left" w:pos="3210"/>
        </w:tabs>
        <w:rPr>
          <w:rFonts w:hint="eastAsia" w:ascii="宋体" w:hAnsi="宋体" w:cs="Arial"/>
          <w:szCs w:val="21"/>
          <w:highlight w:val="none"/>
        </w:rPr>
      </w:pPr>
    </w:p>
    <w:p w14:paraId="271E26E3">
      <w:pPr>
        <w:tabs>
          <w:tab w:val="left" w:pos="3210"/>
        </w:tabs>
        <w:spacing w:line="480" w:lineRule="auto"/>
        <w:jc w:val="center"/>
        <w:rPr>
          <w:highlight w:val="none"/>
        </w:rPr>
      </w:pPr>
      <w:r>
        <w:rPr>
          <w:rFonts w:ascii="宋体" w:hAnsi="宋体" w:cs="Arial"/>
          <w:szCs w:val="21"/>
          <w:highlight w:val="none"/>
        </w:rPr>
        <w:br w:type="page"/>
      </w:r>
      <w:r>
        <w:rPr>
          <w:rFonts w:hint="eastAsia" w:ascii="宋体" w:hAnsi="宋体"/>
          <w:b/>
          <w:bCs/>
          <w:sz w:val="28"/>
          <w:szCs w:val="28"/>
          <w:highlight w:val="none"/>
        </w:rPr>
        <w:t>六</w:t>
      </w:r>
      <w:r>
        <w:rPr>
          <w:rFonts w:ascii="宋体" w:hAnsi="宋体"/>
          <w:b/>
          <w:bCs/>
          <w:sz w:val="28"/>
          <w:szCs w:val="28"/>
          <w:highlight w:val="none"/>
        </w:rPr>
        <w:t>、</w:t>
      </w:r>
      <w:r>
        <w:rPr>
          <w:rFonts w:hint="eastAsia" w:ascii="宋体" w:hAnsi="宋体"/>
          <w:b/>
          <w:bCs/>
          <w:sz w:val="28"/>
          <w:szCs w:val="28"/>
          <w:highlight w:val="none"/>
        </w:rPr>
        <w:t>其他证明文件</w:t>
      </w:r>
    </w:p>
    <w:p w14:paraId="0209366A">
      <w:pPr>
        <w:tabs>
          <w:tab w:val="left" w:pos="3210"/>
        </w:tabs>
        <w:spacing w:line="480" w:lineRule="auto"/>
        <w:ind w:firstLine="525" w:firstLineChars="250"/>
        <w:rPr>
          <w:rFonts w:hint="eastAsia" w:ascii="宋体" w:hAnsi="宋体" w:cs="Arial"/>
          <w:szCs w:val="21"/>
          <w:highlight w:val="none"/>
        </w:rPr>
      </w:pPr>
      <w:r>
        <w:rPr>
          <w:rFonts w:ascii="宋体" w:hAnsi="宋体" w:cs="Arial"/>
          <w:szCs w:val="21"/>
          <w:highlight w:val="none"/>
        </w:rPr>
        <w:t>投标供应商</w:t>
      </w:r>
      <w:r>
        <w:rPr>
          <w:rFonts w:hint="eastAsia" w:ascii="宋体" w:hAnsi="宋体" w:cs="Arial"/>
          <w:szCs w:val="21"/>
          <w:highlight w:val="none"/>
        </w:rPr>
        <w:t>认为必要的其他资料包含评分要求的内容，格式自拟并按招标文件评分内容提供相关证明文件</w:t>
      </w:r>
      <w:r>
        <w:rPr>
          <w:rFonts w:hint="eastAsia" w:ascii="宋体" w:hAnsi="宋体" w:cs="Arial"/>
          <w:b/>
          <w:szCs w:val="21"/>
          <w:highlight w:val="none"/>
        </w:rPr>
        <w:t>（如有）</w:t>
      </w:r>
    </w:p>
    <w:p w14:paraId="53DECCEE">
      <w:pPr>
        <w:adjustRightInd w:val="0"/>
        <w:snapToGrid w:val="0"/>
        <w:spacing w:line="360" w:lineRule="auto"/>
        <w:rPr>
          <w:rFonts w:hint="eastAsia" w:ascii="宋体" w:hAnsi="宋体" w:cs="Arial"/>
          <w:szCs w:val="21"/>
          <w:highlight w:val="none"/>
        </w:rPr>
      </w:pPr>
    </w:p>
    <w:p w14:paraId="45990540">
      <w:pPr>
        <w:adjustRightInd w:val="0"/>
        <w:snapToGrid w:val="0"/>
        <w:spacing w:line="360" w:lineRule="auto"/>
        <w:rPr>
          <w:rFonts w:hint="eastAsia" w:ascii="宋体" w:hAnsi="宋体" w:cs="Arial"/>
          <w:szCs w:val="21"/>
          <w:highlight w:val="none"/>
        </w:rPr>
      </w:pPr>
    </w:p>
    <w:p w14:paraId="60BF382E">
      <w:pPr>
        <w:adjustRightInd w:val="0"/>
        <w:snapToGrid w:val="0"/>
        <w:spacing w:line="360" w:lineRule="auto"/>
        <w:rPr>
          <w:rFonts w:hint="eastAsia" w:ascii="宋体" w:hAnsi="宋体" w:cs="Arial"/>
          <w:szCs w:val="21"/>
          <w:highlight w:val="none"/>
        </w:rPr>
      </w:pPr>
    </w:p>
    <w:p w14:paraId="0E77924D">
      <w:pPr>
        <w:adjustRightInd w:val="0"/>
        <w:snapToGrid w:val="0"/>
        <w:spacing w:line="360" w:lineRule="auto"/>
        <w:rPr>
          <w:rFonts w:hint="eastAsia" w:ascii="宋体" w:hAnsi="宋体" w:cs="Arial"/>
          <w:szCs w:val="21"/>
          <w:highlight w:val="none"/>
        </w:rPr>
      </w:pPr>
    </w:p>
    <w:p w14:paraId="7065E9C0">
      <w:pPr>
        <w:adjustRightInd w:val="0"/>
        <w:snapToGrid w:val="0"/>
        <w:spacing w:line="360" w:lineRule="auto"/>
        <w:rPr>
          <w:rFonts w:hint="eastAsia" w:ascii="宋体" w:hAnsi="宋体" w:cs="Arial"/>
          <w:szCs w:val="21"/>
          <w:highlight w:val="none"/>
        </w:rPr>
      </w:pPr>
    </w:p>
    <w:p w14:paraId="1C963CE5">
      <w:pPr>
        <w:adjustRightInd w:val="0"/>
        <w:snapToGrid w:val="0"/>
        <w:spacing w:line="360" w:lineRule="auto"/>
        <w:rPr>
          <w:rFonts w:hint="eastAsia" w:ascii="宋体" w:hAnsi="宋体" w:cs="Arial"/>
          <w:szCs w:val="21"/>
          <w:highlight w:val="none"/>
        </w:rPr>
      </w:pPr>
    </w:p>
    <w:p w14:paraId="0EC99184">
      <w:pPr>
        <w:adjustRightInd w:val="0"/>
        <w:snapToGrid w:val="0"/>
        <w:spacing w:line="360" w:lineRule="auto"/>
        <w:rPr>
          <w:rFonts w:hint="eastAsia" w:ascii="宋体" w:hAnsi="宋体" w:cs="Arial"/>
          <w:szCs w:val="21"/>
          <w:highlight w:val="none"/>
        </w:rPr>
      </w:pPr>
    </w:p>
    <w:p w14:paraId="7AAD7E74">
      <w:pPr>
        <w:adjustRightInd w:val="0"/>
        <w:snapToGrid w:val="0"/>
        <w:spacing w:line="360" w:lineRule="auto"/>
        <w:rPr>
          <w:rFonts w:hint="eastAsia" w:ascii="宋体" w:hAnsi="宋体" w:cs="Arial"/>
          <w:szCs w:val="21"/>
          <w:highlight w:val="none"/>
        </w:rPr>
      </w:pPr>
    </w:p>
    <w:p w14:paraId="647A7436">
      <w:pPr>
        <w:adjustRightInd w:val="0"/>
        <w:snapToGrid w:val="0"/>
        <w:spacing w:line="360" w:lineRule="auto"/>
        <w:rPr>
          <w:rFonts w:hint="eastAsia" w:ascii="宋体" w:hAnsi="宋体" w:cs="Arial"/>
          <w:szCs w:val="21"/>
          <w:highlight w:val="none"/>
        </w:rPr>
      </w:pPr>
    </w:p>
    <w:p w14:paraId="05531510">
      <w:pPr>
        <w:adjustRightInd w:val="0"/>
        <w:snapToGrid w:val="0"/>
        <w:spacing w:line="360" w:lineRule="auto"/>
        <w:rPr>
          <w:rFonts w:hint="eastAsia" w:ascii="宋体" w:hAnsi="宋体" w:cs="Arial"/>
          <w:szCs w:val="21"/>
          <w:highlight w:val="none"/>
        </w:rPr>
      </w:pPr>
    </w:p>
    <w:p w14:paraId="5D67C01E">
      <w:pPr>
        <w:rPr>
          <w:rFonts w:hint="eastAsia" w:ascii="宋体" w:hAnsi="宋体" w:cs="Arial"/>
          <w:highlight w:val="none"/>
        </w:rPr>
        <w:sectPr>
          <w:pgSz w:w="11906" w:h="16838"/>
          <w:pgMar w:top="1247" w:right="1134" w:bottom="1440" w:left="1134" w:header="851" w:footer="851" w:gutter="0"/>
          <w:pgNumType w:chapStyle="1" w:chapSep="enDash"/>
          <w:cols w:space="720" w:num="1"/>
          <w:docGrid w:linePitch="312" w:charSpace="0"/>
        </w:sectPr>
      </w:pPr>
    </w:p>
    <w:p w14:paraId="121573A9">
      <w:pPr>
        <w:pStyle w:val="3"/>
        <w:rPr>
          <w:rFonts w:hint="eastAsia"/>
          <w:highlight w:val="none"/>
        </w:rPr>
      </w:pPr>
      <w:r>
        <w:rPr>
          <w:rFonts w:hint="eastAsia"/>
          <w:highlight w:val="none"/>
        </w:rPr>
        <w:t>七</w:t>
      </w:r>
      <w:r>
        <w:rPr>
          <w:highlight w:val="none"/>
        </w:rPr>
        <w:t>、价格部分</w:t>
      </w:r>
    </w:p>
    <w:p w14:paraId="0C5D68EF">
      <w:pPr>
        <w:pStyle w:val="5"/>
        <w:numPr>
          <w:ilvl w:val="0"/>
          <w:numId w:val="0"/>
        </w:numPr>
        <w:tabs>
          <w:tab w:val="clear" w:pos="864"/>
        </w:tabs>
        <w:rPr>
          <w:rFonts w:ascii="宋体" w:hAnsi="宋体" w:eastAsia="宋体" w:cs="Arial"/>
          <w:sz w:val="24"/>
          <w:szCs w:val="24"/>
          <w:highlight w:val="none"/>
        </w:rPr>
      </w:pPr>
      <w:r>
        <w:rPr>
          <w:rFonts w:hint="eastAsia" w:ascii="宋体" w:hAnsi="宋体" w:eastAsia="宋体" w:cs="Arial"/>
          <w:sz w:val="24"/>
          <w:szCs w:val="24"/>
          <w:highlight w:val="none"/>
        </w:rPr>
        <w:t>7</w:t>
      </w:r>
      <w:r>
        <w:rPr>
          <w:rFonts w:ascii="宋体" w:hAnsi="宋体" w:eastAsia="宋体" w:cs="Arial"/>
          <w:sz w:val="24"/>
          <w:szCs w:val="24"/>
          <w:highlight w:val="none"/>
        </w:rPr>
        <w:t>.1开标一览表</w:t>
      </w:r>
    </w:p>
    <w:tbl>
      <w:tblPr>
        <w:tblStyle w:val="42"/>
        <w:tblW w:w="987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92"/>
        <w:gridCol w:w="7584"/>
      </w:tblGrid>
      <w:tr w14:paraId="3698D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1" w:hRule="atLeast"/>
        </w:trPr>
        <w:tc>
          <w:tcPr>
            <w:tcW w:w="2292" w:type="dxa"/>
            <w:vAlign w:val="center"/>
          </w:tcPr>
          <w:p w14:paraId="2EB62C62">
            <w:pPr>
              <w:jc w:val="center"/>
              <w:rPr>
                <w:rFonts w:hint="eastAsia" w:ascii="宋体" w:hAnsi="宋体"/>
                <w:bCs/>
                <w:highlight w:val="none"/>
              </w:rPr>
            </w:pPr>
            <w:r>
              <w:rPr>
                <w:rFonts w:hint="eastAsia" w:ascii="宋体" w:hAnsi="宋体"/>
                <w:bCs/>
                <w:highlight w:val="none"/>
              </w:rPr>
              <w:t>项目名称</w:t>
            </w:r>
          </w:p>
        </w:tc>
        <w:tc>
          <w:tcPr>
            <w:tcW w:w="7584" w:type="dxa"/>
            <w:vAlign w:val="center"/>
          </w:tcPr>
          <w:p w14:paraId="30C63B20">
            <w:pPr>
              <w:jc w:val="center"/>
              <w:rPr>
                <w:rFonts w:hint="eastAsia" w:ascii="宋体" w:hAnsi="宋体"/>
                <w:bCs/>
                <w:highlight w:val="none"/>
              </w:rPr>
            </w:pPr>
          </w:p>
        </w:tc>
      </w:tr>
      <w:tr w14:paraId="3E966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1" w:hRule="atLeast"/>
        </w:trPr>
        <w:tc>
          <w:tcPr>
            <w:tcW w:w="2292" w:type="dxa"/>
            <w:vAlign w:val="center"/>
          </w:tcPr>
          <w:p w14:paraId="5899390F">
            <w:pPr>
              <w:jc w:val="center"/>
              <w:rPr>
                <w:rFonts w:hint="eastAsia" w:ascii="宋体" w:hAnsi="宋体"/>
                <w:bCs/>
                <w:highlight w:val="none"/>
              </w:rPr>
            </w:pPr>
            <w:r>
              <w:rPr>
                <w:rFonts w:hint="eastAsia" w:ascii="宋体" w:hAnsi="宋体"/>
                <w:bCs/>
                <w:highlight w:val="none"/>
              </w:rPr>
              <w:t>项目编号</w:t>
            </w:r>
          </w:p>
        </w:tc>
        <w:tc>
          <w:tcPr>
            <w:tcW w:w="7584" w:type="dxa"/>
            <w:vAlign w:val="center"/>
          </w:tcPr>
          <w:p w14:paraId="22339D8A">
            <w:pPr>
              <w:jc w:val="center"/>
              <w:rPr>
                <w:rFonts w:hint="eastAsia" w:ascii="宋体" w:hAnsi="宋体"/>
                <w:bCs/>
                <w:highlight w:val="none"/>
              </w:rPr>
            </w:pPr>
          </w:p>
        </w:tc>
      </w:tr>
      <w:tr w14:paraId="4773F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1" w:hRule="atLeast"/>
        </w:trPr>
        <w:tc>
          <w:tcPr>
            <w:tcW w:w="2292" w:type="dxa"/>
            <w:vAlign w:val="center"/>
          </w:tcPr>
          <w:p w14:paraId="6162ED99">
            <w:pPr>
              <w:jc w:val="center"/>
              <w:rPr>
                <w:rFonts w:hint="eastAsia" w:ascii="宋体" w:hAnsi="宋体"/>
                <w:szCs w:val="21"/>
                <w:highlight w:val="none"/>
              </w:rPr>
            </w:pPr>
            <w:r>
              <w:rPr>
                <w:rFonts w:hint="eastAsia" w:ascii="宋体" w:hAnsi="宋体"/>
                <w:szCs w:val="21"/>
                <w:highlight w:val="none"/>
              </w:rPr>
              <w:t>折扣声明（如有）</w:t>
            </w:r>
          </w:p>
        </w:tc>
        <w:tc>
          <w:tcPr>
            <w:tcW w:w="7584" w:type="dxa"/>
            <w:vAlign w:val="center"/>
          </w:tcPr>
          <w:p w14:paraId="2A3634B5">
            <w:pPr>
              <w:jc w:val="center"/>
              <w:rPr>
                <w:rFonts w:hint="eastAsia" w:ascii="宋体" w:hAnsi="宋体"/>
                <w:szCs w:val="21"/>
                <w:highlight w:val="none"/>
              </w:rPr>
            </w:pPr>
          </w:p>
        </w:tc>
      </w:tr>
      <w:tr w14:paraId="738D6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1" w:hRule="atLeast"/>
        </w:trPr>
        <w:tc>
          <w:tcPr>
            <w:tcW w:w="9876" w:type="dxa"/>
            <w:gridSpan w:val="2"/>
            <w:vAlign w:val="center"/>
          </w:tcPr>
          <w:p w14:paraId="3992191D">
            <w:pPr>
              <w:rPr>
                <w:rFonts w:hint="eastAsia" w:ascii="宋体" w:hAnsi="宋体"/>
                <w:szCs w:val="21"/>
                <w:highlight w:val="none"/>
              </w:rPr>
            </w:pPr>
            <w:r>
              <w:rPr>
                <w:rFonts w:hint="eastAsia" w:ascii="宋体" w:hAnsi="宋体"/>
                <w:szCs w:val="21"/>
                <w:highlight w:val="none"/>
              </w:rPr>
              <w:t>投标总报价合计：人民币</w:t>
            </w:r>
            <w:r>
              <w:rPr>
                <w:rFonts w:hint="eastAsia" w:ascii="宋体" w:hAnsi="宋体"/>
                <w:szCs w:val="21"/>
                <w:highlight w:val="none"/>
                <w:u w:val="single"/>
              </w:rPr>
              <w:t xml:space="preserve">                  </w:t>
            </w:r>
            <w:r>
              <w:rPr>
                <w:rFonts w:hint="eastAsia" w:ascii="宋体" w:hAnsi="宋体"/>
                <w:szCs w:val="21"/>
                <w:highlight w:val="none"/>
              </w:rPr>
              <w:t xml:space="preserve">元，大写: </w:t>
            </w:r>
            <w:r>
              <w:rPr>
                <w:rFonts w:hint="eastAsia" w:ascii="宋体" w:hAnsi="宋体"/>
                <w:szCs w:val="21"/>
                <w:highlight w:val="none"/>
                <w:u w:val="single"/>
              </w:rPr>
              <w:t xml:space="preserve">                      </w:t>
            </w:r>
          </w:p>
        </w:tc>
      </w:tr>
    </w:tbl>
    <w:p w14:paraId="38881BF9">
      <w:pPr>
        <w:spacing w:line="360" w:lineRule="auto"/>
        <w:rPr>
          <w:rFonts w:ascii="宋体" w:hAnsi="宋体" w:cs="Arial"/>
          <w:szCs w:val="21"/>
          <w:highlight w:val="none"/>
        </w:rPr>
      </w:pPr>
      <w:r>
        <w:rPr>
          <w:rFonts w:ascii="宋体" w:hAnsi="宋体" w:cs="Arial"/>
          <w:szCs w:val="21"/>
          <w:highlight w:val="none"/>
        </w:rPr>
        <w:t>注：1.投标供应商须按要求填写所有信息，不得随意更改本表格式。</w:t>
      </w:r>
    </w:p>
    <w:p w14:paraId="52B2DC70">
      <w:pPr>
        <w:spacing w:line="360" w:lineRule="auto"/>
        <w:ind w:firstLine="420" w:firstLineChars="200"/>
        <w:rPr>
          <w:rFonts w:ascii="宋体" w:hAnsi="宋体" w:cs="Arial"/>
          <w:szCs w:val="21"/>
          <w:highlight w:val="none"/>
        </w:rPr>
      </w:pPr>
      <w:r>
        <w:rPr>
          <w:rFonts w:ascii="宋体" w:hAnsi="宋体" w:cs="Arial"/>
          <w:szCs w:val="21"/>
          <w:highlight w:val="none"/>
        </w:rPr>
        <w:t>2.</w:t>
      </w:r>
      <w:r>
        <w:rPr>
          <w:rFonts w:hint="eastAsia" w:ascii="宋体" w:hAnsi="宋体" w:cs="Arial"/>
          <w:szCs w:val="21"/>
          <w:highlight w:val="none"/>
          <w:lang w:val="en-US" w:eastAsia="zh-CN"/>
        </w:rPr>
        <w:t>投标报价应包括相关人员工资、加班费、福利、奖励金、工作服装、社会保险（养老、医疗、失业、工伤、生育）、公积金、残保金、培训教育、用工风险金、体检费、税费、代理服务费（中标服务费）及合同实施过程中的所有费用。</w:t>
      </w:r>
      <w:r>
        <w:rPr>
          <w:rFonts w:ascii="宋体" w:hAnsi="宋体" w:cs="Arial"/>
          <w:szCs w:val="21"/>
          <w:highlight w:val="none"/>
        </w:rPr>
        <w:t>所有价格均应以人民币报价，金额单位为元。</w:t>
      </w:r>
    </w:p>
    <w:p w14:paraId="59E6FF58">
      <w:pPr>
        <w:spacing w:line="360" w:lineRule="auto"/>
        <w:ind w:firstLine="420" w:firstLineChars="200"/>
        <w:rPr>
          <w:rFonts w:ascii="宋体" w:hAnsi="宋体" w:cs="Arial"/>
          <w:szCs w:val="21"/>
          <w:highlight w:val="none"/>
        </w:rPr>
      </w:pPr>
      <w:r>
        <w:rPr>
          <w:rFonts w:ascii="宋体" w:hAnsi="宋体" w:cs="Arial"/>
          <w:szCs w:val="21"/>
          <w:highlight w:val="none"/>
        </w:rPr>
        <w:t>3.此表是投标文件的必要文件，是投标文件的组成部分</w:t>
      </w:r>
      <w:r>
        <w:rPr>
          <w:rFonts w:hint="eastAsia" w:ascii="宋体" w:hAnsi="宋体" w:cs="Arial"/>
          <w:szCs w:val="21"/>
          <w:highlight w:val="none"/>
        </w:rPr>
        <w:t>（如有优惠折扣声明，请在此表栏中列出，最终以优惠后的“</w:t>
      </w:r>
      <w:r>
        <w:rPr>
          <w:rFonts w:hint="eastAsia" w:ascii="宋体" w:hAnsi="宋体"/>
          <w:szCs w:val="21"/>
          <w:highlight w:val="none"/>
        </w:rPr>
        <w:t>投标总报价合计</w:t>
      </w:r>
      <w:r>
        <w:rPr>
          <w:rFonts w:hint="eastAsia" w:ascii="宋体" w:hAnsi="宋体" w:cs="Arial"/>
          <w:szCs w:val="21"/>
          <w:highlight w:val="none"/>
        </w:rPr>
        <w:t>”填报，并以此为准。除此以外不再接受降价函或其他形式的优惠声明）</w:t>
      </w:r>
      <w:r>
        <w:rPr>
          <w:rFonts w:ascii="宋体" w:hAnsi="宋体" w:cs="Arial"/>
          <w:szCs w:val="21"/>
          <w:highlight w:val="none"/>
        </w:rPr>
        <w:t>。</w:t>
      </w:r>
    </w:p>
    <w:p w14:paraId="2CD876E6">
      <w:pPr>
        <w:adjustRightInd w:val="0"/>
        <w:snapToGrid w:val="0"/>
        <w:spacing w:line="360" w:lineRule="auto"/>
        <w:rPr>
          <w:rFonts w:ascii="宋体" w:hAnsi="宋体" w:cs="Arial"/>
          <w:szCs w:val="21"/>
          <w:highlight w:val="none"/>
        </w:rPr>
      </w:pPr>
    </w:p>
    <w:p w14:paraId="2234E427">
      <w:pPr>
        <w:adjustRightInd w:val="0"/>
        <w:snapToGrid w:val="0"/>
        <w:spacing w:line="360" w:lineRule="auto"/>
        <w:rPr>
          <w:rFonts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51BC6BB5">
      <w:pPr>
        <w:adjustRightInd w:val="0"/>
        <w:snapToGrid w:val="0"/>
        <w:spacing w:line="360" w:lineRule="auto"/>
        <w:rPr>
          <w:rFonts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60A93CCA">
      <w:pPr>
        <w:spacing w:line="360" w:lineRule="auto"/>
        <w:rPr>
          <w:rFonts w:ascii="宋体" w:hAnsi="宋体" w:cs="Arial"/>
          <w:szCs w:val="21"/>
          <w:highlight w:val="none"/>
        </w:rPr>
      </w:pPr>
      <w:r>
        <w:rPr>
          <w:rFonts w:ascii="宋体" w:hAnsi="宋体" w:cs="Arial"/>
          <w:szCs w:val="21"/>
          <w:highlight w:val="none"/>
        </w:rPr>
        <w:t>日期：   年   月   日</w:t>
      </w:r>
    </w:p>
    <w:p w14:paraId="5BEBADA7">
      <w:pPr>
        <w:rPr>
          <w:rFonts w:hint="eastAsia" w:ascii="宋体" w:hAnsi="宋体" w:cs="Arial"/>
          <w:highlight w:val="none"/>
        </w:rPr>
        <w:sectPr>
          <w:pgSz w:w="11906" w:h="16838"/>
          <w:pgMar w:top="1247" w:right="1134" w:bottom="1440" w:left="1134" w:header="851" w:footer="851" w:gutter="0"/>
          <w:pgNumType w:chapStyle="1" w:chapSep="enDash"/>
          <w:cols w:space="720" w:num="1"/>
          <w:docGrid w:linePitch="312" w:charSpace="0"/>
        </w:sectPr>
      </w:pPr>
      <w:r>
        <w:rPr>
          <w:rFonts w:hint="eastAsia" w:ascii="宋体" w:hAnsi="宋体" w:cs="Arial"/>
          <w:szCs w:val="21"/>
          <w:highlight w:val="none"/>
        </w:rPr>
        <w:t xml:space="preserve"> </w:t>
      </w:r>
    </w:p>
    <w:p w14:paraId="581DD4B6">
      <w:pPr>
        <w:pStyle w:val="5"/>
        <w:numPr>
          <w:ilvl w:val="0"/>
          <w:numId w:val="0"/>
        </w:numPr>
        <w:tabs>
          <w:tab w:val="clear" w:pos="864"/>
        </w:tabs>
        <w:spacing w:line="377" w:lineRule="auto"/>
        <w:rPr>
          <w:rFonts w:ascii="宋体" w:hAnsi="宋体" w:eastAsia="宋体" w:cs="Arial"/>
          <w:sz w:val="24"/>
          <w:szCs w:val="24"/>
          <w:highlight w:val="none"/>
        </w:rPr>
      </w:pPr>
      <w:r>
        <w:rPr>
          <w:rFonts w:hint="eastAsia" w:ascii="宋体" w:hAnsi="宋体" w:eastAsia="宋体" w:cs="Arial"/>
          <w:sz w:val="24"/>
          <w:szCs w:val="24"/>
          <w:highlight w:val="none"/>
        </w:rPr>
        <w:t>7</w:t>
      </w:r>
      <w:r>
        <w:rPr>
          <w:rFonts w:ascii="宋体" w:hAnsi="宋体" w:eastAsia="宋体" w:cs="Arial"/>
          <w:sz w:val="24"/>
          <w:szCs w:val="24"/>
          <w:highlight w:val="none"/>
        </w:rPr>
        <w:t>.2投标报价明细表</w:t>
      </w:r>
    </w:p>
    <w:p w14:paraId="3D102B59">
      <w:pPr>
        <w:adjustRightInd w:val="0"/>
        <w:snapToGrid w:val="0"/>
        <w:spacing w:line="300" w:lineRule="auto"/>
        <w:ind w:firstLine="315" w:firstLineChars="150"/>
        <w:rPr>
          <w:rFonts w:ascii="宋体" w:hAnsi="宋体" w:cs="Arial"/>
          <w:szCs w:val="21"/>
          <w:highlight w:val="none"/>
        </w:rPr>
      </w:pPr>
      <w:r>
        <w:rPr>
          <w:rFonts w:ascii="宋体" w:hAnsi="宋体" w:cs="Arial"/>
          <w:szCs w:val="21"/>
          <w:highlight w:val="none"/>
        </w:rPr>
        <w:t>项目名称:</w:t>
      </w:r>
      <w:r>
        <w:rPr>
          <w:rFonts w:ascii="宋体" w:hAnsi="宋体" w:cs="Arial"/>
          <w:szCs w:val="21"/>
          <w:highlight w:val="none"/>
          <w:u w:val="single"/>
        </w:rPr>
        <w:t xml:space="preserve">                 </w:t>
      </w:r>
      <w:r>
        <w:rPr>
          <w:rFonts w:ascii="宋体" w:hAnsi="宋体" w:cs="Arial"/>
          <w:szCs w:val="21"/>
          <w:highlight w:val="none"/>
        </w:rPr>
        <w:t xml:space="preserve">                            </w:t>
      </w:r>
      <w:r>
        <w:rPr>
          <w:rFonts w:hint="eastAsia" w:ascii="宋体" w:hAnsi="宋体" w:cs="Arial"/>
          <w:szCs w:val="21"/>
          <w:highlight w:val="none"/>
        </w:rPr>
        <w:t xml:space="preserve"> </w:t>
      </w:r>
      <w:r>
        <w:rPr>
          <w:rFonts w:ascii="宋体" w:hAnsi="宋体" w:cs="Arial"/>
          <w:szCs w:val="21"/>
          <w:highlight w:val="none"/>
        </w:rPr>
        <w:t>项目编号：</w:t>
      </w:r>
      <w:r>
        <w:rPr>
          <w:rFonts w:ascii="宋体" w:hAnsi="宋体" w:cs="Arial"/>
          <w:szCs w:val="21"/>
          <w:highlight w:val="none"/>
          <w:u w:val="single"/>
        </w:rPr>
        <w:t xml:space="preserve">                 </w:t>
      </w:r>
      <w:r>
        <w:rPr>
          <w:rFonts w:ascii="宋体" w:hAnsi="宋体" w:cs="Arial"/>
          <w:szCs w:val="21"/>
          <w:highlight w:val="none"/>
        </w:rPr>
        <w:t xml:space="preserve">  </w:t>
      </w:r>
    </w:p>
    <w:p w14:paraId="6DB68F38">
      <w:pPr>
        <w:spacing w:line="60" w:lineRule="auto"/>
        <w:ind w:firstLine="420"/>
        <w:rPr>
          <w:rFonts w:hint="eastAsia" w:ascii="宋体" w:hAnsi="宋体" w:cs="Arial"/>
          <w:highlight w:val="none"/>
        </w:rPr>
      </w:pPr>
    </w:p>
    <w:p w14:paraId="51A1CF69">
      <w:pPr>
        <w:spacing w:line="60" w:lineRule="auto"/>
        <w:ind w:firstLine="420"/>
        <w:rPr>
          <w:rFonts w:ascii="宋体" w:hAnsi="宋体" w:cs="Arial"/>
          <w:highlight w:val="none"/>
          <w:lang w:val="en-GB"/>
        </w:rPr>
      </w:pPr>
      <w:r>
        <w:rPr>
          <w:rFonts w:ascii="宋体" w:hAnsi="宋体" w:cs="Arial"/>
          <w:highlight w:val="none"/>
        </w:rPr>
        <w:t xml:space="preserve"> </w:t>
      </w:r>
    </w:p>
    <w:tbl>
      <w:tblPr>
        <w:tblStyle w:val="42"/>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1533"/>
        <w:gridCol w:w="1989"/>
        <w:gridCol w:w="2111"/>
        <w:gridCol w:w="987"/>
        <w:gridCol w:w="1449"/>
      </w:tblGrid>
      <w:tr w14:paraId="6473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6"/>
            <w:vAlign w:val="center"/>
          </w:tcPr>
          <w:p w14:paraId="5DF0DA5D">
            <w:pPr>
              <w:tabs>
                <w:tab w:val="left" w:pos="9585"/>
                <w:tab w:val="left" w:pos="11205"/>
              </w:tabs>
              <w:rPr>
                <w:rFonts w:hint="eastAsia" w:ascii="宋体" w:hAnsi="宋体"/>
                <w:b/>
                <w:szCs w:val="28"/>
                <w:highlight w:val="none"/>
              </w:rPr>
            </w:pPr>
            <w:r>
              <w:rPr>
                <w:rFonts w:ascii="宋体" w:hAnsi="宋体"/>
                <w:sz w:val="18"/>
                <w:szCs w:val="18"/>
                <w:highlight w:val="none"/>
              </w:rPr>
              <w:fldChar w:fldCharType="begin"/>
            </w:r>
            <w:r>
              <w:rPr>
                <w:rFonts w:ascii="宋体" w:hAnsi="宋体"/>
                <w:sz w:val="18"/>
                <w:szCs w:val="18"/>
                <w:highlight w:val="none"/>
              </w:rPr>
              <w:instrText xml:space="preserve"> </w:instrText>
            </w:r>
            <w:r>
              <w:rPr>
                <w:rFonts w:hint="eastAsia" w:ascii="宋体" w:hAnsi="宋体"/>
                <w:sz w:val="18"/>
                <w:szCs w:val="18"/>
                <w:highlight w:val="none"/>
              </w:rPr>
              <w:instrText xml:space="preserve">DOCVARIABLE  项目名称  \* MERGEFORMAT</w:instrText>
            </w:r>
            <w:r>
              <w:rPr>
                <w:rFonts w:ascii="宋体" w:hAnsi="宋体"/>
                <w:sz w:val="18"/>
                <w:szCs w:val="18"/>
                <w:highlight w:val="none"/>
              </w:rPr>
              <w:instrText xml:space="preserve"> </w:instrText>
            </w:r>
            <w:r>
              <w:rPr>
                <w:rFonts w:ascii="宋体" w:hAnsi="宋体"/>
                <w:sz w:val="18"/>
                <w:szCs w:val="18"/>
                <w:highlight w:val="none"/>
              </w:rPr>
              <w:fldChar w:fldCharType="separate"/>
            </w:r>
            <w:r>
              <w:rPr>
                <w:rFonts w:ascii="宋体" w:hAnsi="宋体"/>
                <w:sz w:val="18"/>
                <w:szCs w:val="18"/>
                <w:highlight w:val="none"/>
              </w:rPr>
              <w:fldChar w:fldCharType="end"/>
            </w:r>
            <w:r>
              <w:rPr>
                <w:rFonts w:hint="eastAsia" w:ascii="宋体" w:hAnsi="宋体"/>
                <w:b/>
                <w:szCs w:val="28"/>
                <w:highlight w:val="none"/>
              </w:rPr>
              <w:t>一、</w:t>
            </w:r>
            <w:r>
              <w:rPr>
                <w:rFonts w:hint="eastAsia" w:ascii="宋体"/>
                <w:b/>
                <w:highlight w:val="none"/>
              </w:rPr>
              <w:t>服务项目详列</w:t>
            </w:r>
          </w:p>
        </w:tc>
      </w:tr>
      <w:tr w14:paraId="3433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6" w:type="pct"/>
            <w:vAlign w:val="center"/>
          </w:tcPr>
          <w:p w14:paraId="09958BC5">
            <w:pPr>
              <w:jc w:val="center"/>
              <w:rPr>
                <w:rFonts w:hint="eastAsia" w:ascii="宋体" w:hAnsi="宋体"/>
                <w:b/>
                <w:sz w:val="18"/>
                <w:highlight w:val="none"/>
              </w:rPr>
            </w:pPr>
            <w:r>
              <w:rPr>
                <w:rFonts w:hint="eastAsia" w:ascii="宋体" w:hAnsi="宋体"/>
                <w:b/>
                <w:sz w:val="18"/>
                <w:highlight w:val="none"/>
              </w:rPr>
              <w:t>序号</w:t>
            </w:r>
          </w:p>
        </w:tc>
        <w:tc>
          <w:tcPr>
            <w:tcW w:w="778" w:type="pct"/>
            <w:vAlign w:val="center"/>
          </w:tcPr>
          <w:p w14:paraId="79F52554">
            <w:pPr>
              <w:jc w:val="center"/>
              <w:rPr>
                <w:rFonts w:hint="eastAsia" w:ascii="宋体" w:hAnsi="宋体"/>
                <w:b/>
                <w:sz w:val="18"/>
                <w:highlight w:val="none"/>
              </w:rPr>
            </w:pPr>
            <w:r>
              <w:rPr>
                <w:rFonts w:hint="eastAsia" w:ascii="宋体" w:hAnsi="宋体"/>
                <w:b/>
                <w:sz w:val="18"/>
                <w:highlight w:val="none"/>
              </w:rPr>
              <w:t>分项名称</w:t>
            </w:r>
          </w:p>
        </w:tc>
        <w:tc>
          <w:tcPr>
            <w:tcW w:w="2080" w:type="pct"/>
            <w:gridSpan w:val="2"/>
            <w:vAlign w:val="center"/>
          </w:tcPr>
          <w:p w14:paraId="42F2E2EB">
            <w:pPr>
              <w:jc w:val="center"/>
              <w:rPr>
                <w:rFonts w:hint="eastAsia" w:ascii="宋体" w:hAnsi="宋体"/>
                <w:b/>
                <w:sz w:val="18"/>
                <w:highlight w:val="none"/>
              </w:rPr>
            </w:pPr>
            <w:r>
              <w:rPr>
                <w:rFonts w:hint="eastAsia" w:ascii="宋体" w:hAnsi="宋体"/>
                <w:b/>
                <w:sz w:val="18"/>
                <w:highlight w:val="none"/>
              </w:rPr>
              <w:t>具体服务内容</w:t>
            </w:r>
          </w:p>
        </w:tc>
        <w:tc>
          <w:tcPr>
            <w:tcW w:w="501" w:type="pct"/>
            <w:vAlign w:val="center"/>
          </w:tcPr>
          <w:p w14:paraId="4EA2B6D6">
            <w:pPr>
              <w:ind w:left="-92" w:leftChars="-44"/>
              <w:jc w:val="center"/>
              <w:rPr>
                <w:rFonts w:hint="eastAsia" w:ascii="宋体" w:hAnsi="宋体"/>
                <w:b/>
                <w:sz w:val="18"/>
                <w:highlight w:val="none"/>
              </w:rPr>
            </w:pPr>
            <w:r>
              <w:rPr>
                <w:rFonts w:hint="eastAsia" w:ascii="宋体" w:hAnsi="宋体"/>
                <w:b/>
                <w:sz w:val="18"/>
                <w:highlight w:val="none"/>
              </w:rPr>
              <w:t>合计（元）</w:t>
            </w:r>
          </w:p>
        </w:tc>
        <w:tc>
          <w:tcPr>
            <w:tcW w:w="735" w:type="pct"/>
            <w:vAlign w:val="center"/>
          </w:tcPr>
          <w:p w14:paraId="3AA493B3">
            <w:pPr>
              <w:jc w:val="center"/>
              <w:rPr>
                <w:rFonts w:hint="eastAsia" w:ascii="宋体" w:hAnsi="宋体"/>
                <w:b/>
                <w:sz w:val="18"/>
                <w:highlight w:val="none"/>
              </w:rPr>
            </w:pPr>
            <w:r>
              <w:rPr>
                <w:rFonts w:hint="eastAsia" w:ascii="宋体" w:hAnsi="宋体"/>
                <w:b/>
                <w:sz w:val="18"/>
                <w:highlight w:val="none"/>
              </w:rPr>
              <w:t>备注</w:t>
            </w:r>
          </w:p>
        </w:tc>
      </w:tr>
      <w:tr w14:paraId="127B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6" w:type="pct"/>
            <w:vAlign w:val="center"/>
          </w:tcPr>
          <w:p w14:paraId="79F76E59">
            <w:pPr>
              <w:jc w:val="center"/>
              <w:rPr>
                <w:rFonts w:hint="eastAsia" w:ascii="宋体" w:hAnsi="宋体"/>
                <w:sz w:val="18"/>
                <w:szCs w:val="18"/>
                <w:highlight w:val="none"/>
              </w:rPr>
            </w:pPr>
            <w:r>
              <w:rPr>
                <w:rFonts w:hint="eastAsia" w:ascii="宋体" w:hAnsi="宋体"/>
                <w:sz w:val="18"/>
                <w:szCs w:val="18"/>
                <w:highlight w:val="none"/>
              </w:rPr>
              <w:t>1</w:t>
            </w:r>
          </w:p>
        </w:tc>
        <w:tc>
          <w:tcPr>
            <w:tcW w:w="778" w:type="pct"/>
            <w:vAlign w:val="center"/>
          </w:tcPr>
          <w:p w14:paraId="388A0B7F">
            <w:pPr>
              <w:jc w:val="center"/>
              <w:rPr>
                <w:rFonts w:hint="eastAsia" w:ascii="宋体" w:hAnsi="宋体"/>
                <w:bCs/>
                <w:sz w:val="18"/>
                <w:highlight w:val="none"/>
              </w:rPr>
            </w:pPr>
          </w:p>
        </w:tc>
        <w:tc>
          <w:tcPr>
            <w:tcW w:w="2080" w:type="pct"/>
            <w:gridSpan w:val="2"/>
            <w:vAlign w:val="center"/>
          </w:tcPr>
          <w:p w14:paraId="06EEE3B0">
            <w:pPr>
              <w:jc w:val="center"/>
              <w:rPr>
                <w:rFonts w:hint="eastAsia" w:ascii="宋体" w:hAnsi="宋体"/>
                <w:bCs/>
                <w:sz w:val="18"/>
                <w:highlight w:val="none"/>
              </w:rPr>
            </w:pPr>
          </w:p>
        </w:tc>
        <w:tc>
          <w:tcPr>
            <w:tcW w:w="501" w:type="pct"/>
            <w:vAlign w:val="center"/>
          </w:tcPr>
          <w:p w14:paraId="4F5610D2">
            <w:pPr>
              <w:jc w:val="center"/>
              <w:rPr>
                <w:rFonts w:hint="eastAsia" w:ascii="宋体" w:hAnsi="宋体"/>
                <w:bCs/>
                <w:sz w:val="18"/>
                <w:highlight w:val="none"/>
              </w:rPr>
            </w:pPr>
          </w:p>
        </w:tc>
        <w:tc>
          <w:tcPr>
            <w:tcW w:w="735" w:type="pct"/>
            <w:vAlign w:val="center"/>
          </w:tcPr>
          <w:p w14:paraId="7E840A9A">
            <w:pPr>
              <w:jc w:val="center"/>
              <w:rPr>
                <w:rFonts w:hint="eastAsia" w:ascii="宋体" w:hAnsi="宋体"/>
                <w:bCs/>
                <w:sz w:val="18"/>
                <w:highlight w:val="none"/>
              </w:rPr>
            </w:pPr>
          </w:p>
        </w:tc>
      </w:tr>
      <w:tr w14:paraId="5764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6" w:type="pct"/>
            <w:vAlign w:val="center"/>
          </w:tcPr>
          <w:p w14:paraId="00669DE7">
            <w:pPr>
              <w:jc w:val="center"/>
              <w:rPr>
                <w:rFonts w:hint="eastAsia" w:ascii="宋体" w:hAnsi="宋体"/>
                <w:sz w:val="18"/>
                <w:szCs w:val="18"/>
                <w:highlight w:val="none"/>
              </w:rPr>
            </w:pPr>
            <w:r>
              <w:rPr>
                <w:rFonts w:hint="eastAsia" w:ascii="宋体" w:hAnsi="宋体"/>
                <w:sz w:val="18"/>
                <w:szCs w:val="18"/>
                <w:highlight w:val="none"/>
              </w:rPr>
              <w:t>2</w:t>
            </w:r>
          </w:p>
        </w:tc>
        <w:tc>
          <w:tcPr>
            <w:tcW w:w="778" w:type="pct"/>
            <w:vAlign w:val="center"/>
          </w:tcPr>
          <w:p w14:paraId="0698C292">
            <w:pPr>
              <w:jc w:val="center"/>
              <w:rPr>
                <w:rFonts w:hint="eastAsia" w:ascii="宋体" w:hAnsi="宋体"/>
                <w:bCs/>
                <w:sz w:val="18"/>
                <w:highlight w:val="none"/>
              </w:rPr>
            </w:pPr>
          </w:p>
        </w:tc>
        <w:tc>
          <w:tcPr>
            <w:tcW w:w="2080" w:type="pct"/>
            <w:gridSpan w:val="2"/>
            <w:vAlign w:val="center"/>
          </w:tcPr>
          <w:p w14:paraId="40A4B86B">
            <w:pPr>
              <w:jc w:val="center"/>
              <w:rPr>
                <w:rFonts w:hint="eastAsia" w:ascii="宋体" w:hAnsi="宋体"/>
                <w:bCs/>
                <w:sz w:val="18"/>
                <w:highlight w:val="none"/>
              </w:rPr>
            </w:pPr>
          </w:p>
        </w:tc>
        <w:tc>
          <w:tcPr>
            <w:tcW w:w="501" w:type="pct"/>
            <w:vAlign w:val="center"/>
          </w:tcPr>
          <w:p w14:paraId="5F3EEB93">
            <w:pPr>
              <w:jc w:val="center"/>
              <w:rPr>
                <w:rFonts w:hint="eastAsia" w:ascii="宋体" w:hAnsi="宋体"/>
                <w:bCs/>
                <w:sz w:val="18"/>
                <w:highlight w:val="none"/>
              </w:rPr>
            </w:pPr>
          </w:p>
        </w:tc>
        <w:tc>
          <w:tcPr>
            <w:tcW w:w="735" w:type="pct"/>
            <w:vAlign w:val="center"/>
          </w:tcPr>
          <w:p w14:paraId="3C5E25B8">
            <w:pPr>
              <w:jc w:val="center"/>
              <w:rPr>
                <w:rFonts w:hint="eastAsia" w:ascii="宋体" w:hAnsi="宋体"/>
                <w:bCs/>
                <w:sz w:val="18"/>
                <w:highlight w:val="none"/>
              </w:rPr>
            </w:pPr>
          </w:p>
        </w:tc>
      </w:tr>
      <w:tr w14:paraId="20FE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6" w:type="pct"/>
            <w:vAlign w:val="center"/>
          </w:tcPr>
          <w:p w14:paraId="3EB31170">
            <w:pPr>
              <w:jc w:val="center"/>
              <w:rPr>
                <w:rFonts w:hint="eastAsia" w:ascii="宋体" w:hAnsi="宋体"/>
                <w:sz w:val="18"/>
                <w:szCs w:val="18"/>
                <w:highlight w:val="none"/>
              </w:rPr>
            </w:pPr>
            <w:r>
              <w:rPr>
                <w:rFonts w:hint="eastAsia" w:ascii="宋体" w:hAnsi="宋体"/>
                <w:sz w:val="18"/>
                <w:szCs w:val="18"/>
                <w:highlight w:val="none"/>
              </w:rPr>
              <w:t>3</w:t>
            </w:r>
            <w:r>
              <w:rPr>
                <w:rFonts w:ascii="宋体" w:hAnsi="宋体"/>
                <w:sz w:val="18"/>
                <w:szCs w:val="18"/>
                <w:highlight w:val="none"/>
              </w:rPr>
              <w:t>…</w:t>
            </w:r>
          </w:p>
        </w:tc>
        <w:tc>
          <w:tcPr>
            <w:tcW w:w="778" w:type="pct"/>
            <w:vAlign w:val="center"/>
          </w:tcPr>
          <w:p w14:paraId="2558A381">
            <w:pPr>
              <w:jc w:val="center"/>
              <w:rPr>
                <w:rFonts w:hint="eastAsia" w:ascii="宋体" w:hAnsi="宋体"/>
                <w:bCs/>
                <w:sz w:val="18"/>
                <w:highlight w:val="none"/>
              </w:rPr>
            </w:pPr>
          </w:p>
        </w:tc>
        <w:tc>
          <w:tcPr>
            <w:tcW w:w="2080" w:type="pct"/>
            <w:gridSpan w:val="2"/>
            <w:vAlign w:val="center"/>
          </w:tcPr>
          <w:p w14:paraId="64A3FCC5">
            <w:pPr>
              <w:jc w:val="center"/>
              <w:rPr>
                <w:rFonts w:hint="eastAsia" w:ascii="宋体" w:hAnsi="宋体"/>
                <w:bCs/>
                <w:sz w:val="18"/>
                <w:highlight w:val="none"/>
              </w:rPr>
            </w:pPr>
          </w:p>
        </w:tc>
        <w:tc>
          <w:tcPr>
            <w:tcW w:w="501" w:type="pct"/>
            <w:vAlign w:val="center"/>
          </w:tcPr>
          <w:p w14:paraId="4B0193BD">
            <w:pPr>
              <w:jc w:val="center"/>
              <w:rPr>
                <w:rFonts w:hint="eastAsia" w:ascii="宋体" w:hAnsi="宋体"/>
                <w:bCs/>
                <w:sz w:val="18"/>
                <w:highlight w:val="none"/>
              </w:rPr>
            </w:pPr>
          </w:p>
        </w:tc>
        <w:tc>
          <w:tcPr>
            <w:tcW w:w="735" w:type="pct"/>
            <w:vAlign w:val="center"/>
          </w:tcPr>
          <w:p w14:paraId="5E6A07B4">
            <w:pPr>
              <w:jc w:val="center"/>
              <w:rPr>
                <w:rFonts w:hint="eastAsia" w:ascii="宋体" w:hAnsi="宋体"/>
                <w:bCs/>
                <w:sz w:val="18"/>
                <w:highlight w:val="none"/>
              </w:rPr>
            </w:pPr>
          </w:p>
        </w:tc>
      </w:tr>
      <w:tr w14:paraId="6B6F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93" w:type="pct"/>
            <w:gridSpan w:val="3"/>
            <w:vAlign w:val="center"/>
          </w:tcPr>
          <w:p w14:paraId="1748873A">
            <w:pPr>
              <w:jc w:val="center"/>
              <w:rPr>
                <w:rFonts w:hint="eastAsia" w:ascii="宋体" w:hAnsi="宋体"/>
                <w:b/>
                <w:bCs/>
                <w:i/>
                <w:iCs/>
                <w:highlight w:val="none"/>
              </w:rPr>
            </w:pPr>
            <w:r>
              <w:rPr>
                <w:rFonts w:hint="eastAsia" w:ascii="宋体" w:hAnsi="宋体"/>
                <w:b/>
                <w:bCs/>
                <w:i/>
                <w:iCs/>
                <w:highlight w:val="none"/>
              </w:rPr>
              <w:t>合     计</w:t>
            </w:r>
          </w:p>
        </w:tc>
        <w:tc>
          <w:tcPr>
            <w:tcW w:w="1071" w:type="pct"/>
            <w:vAlign w:val="center"/>
          </w:tcPr>
          <w:p w14:paraId="07517877">
            <w:pPr>
              <w:jc w:val="center"/>
              <w:rPr>
                <w:rFonts w:hint="eastAsia" w:ascii="宋体" w:hAnsi="宋体"/>
                <w:b/>
                <w:bCs/>
                <w:highlight w:val="none"/>
              </w:rPr>
            </w:pPr>
            <w:r>
              <w:rPr>
                <w:rFonts w:hint="eastAsia" w:ascii="宋体" w:hAnsi="宋体"/>
                <w:b/>
                <w:bCs/>
                <w:highlight w:val="none"/>
              </w:rPr>
              <w:t>数量合计：</w:t>
            </w:r>
          </w:p>
        </w:tc>
        <w:tc>
          <w:tcPr>
            <w:tcW w:w="1236" w:type="pct"/>
            <w:gridSpan w:val="2"/>
            <w:vAlign w:val="center"/>
          </w:tcPr>
          <w:p w14:paraId="1833C1C8">
            <w:pPr>
              <w:jc w:val="center"/>
              <w:rPr>
                <w:rFonts w:hint="eastAsia" w:ascii="宋体" w:hAnsi="宋体"/>
                <w:b/>
                <w:bCs/>
                <w:highlight w:val="none"/>
              </w:rPr>
            </w:pPr>
            <w:r>
              <w:rPr>
                <w:rFonts w:hint="eastAsia" w:ascii="宋体" w:hAnsi="宋体"/>
                <w:b/>
                <w:bCs/>
                <w:highlight w:val="none"/>
              </w:rPr>
              <w:t>报价合计：  元</w:t>
            </w:r>
          </w:p>
        </w:tc>
      </w:tr>
      <w:tr w14:paraId="435F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6"/>
            <w:tcBorders>
              <w:bottom w:val="single" w:color="auto" w:sz="4" w:space="0"/>
            </w:tcBorders>
            <w:vAlign w:val="center"/>
          </w:tcPr>
          <w:p w14:paraId="31DEB47E">
            <w:pPr>
              <w:rPr>
                <w:rFonts w:hint="eastAsia" w:ascii="宋体" w:hAnsi="宋体"/>
                <w:b/>
                <w:bCs/>
                <w:sz w:val="24"/>
                <w:highlight w:val="none"/>
              </w:rPr>
            </w:pPr>
            <w:r>
              <w:rPr>
                <w:rFonts w:hint="eastAsia" w:ascii="宋体" w:hAnsi="宋体"/>
                <w:b/>
                <w:bCs/>
                <w:highlight w:val="none"/>
              </w:rPr>
              <w:t>二、报价汇总：大写：</w:t>
            </w:r>
            <w:r>
              <w:rPr>
                <w:rFonts w:hint="eastAsia" w:ascii="宋体" w:hAnsi="宋体"/>
                <w:b/>
                <w:bCs/>
                <w:highlight w:val="none"/>
                <w:u w:val="single"/>
              </w:rPr>
              <w:t xml:space="preserve">                                </w:t>
            </w:r>
            <w:r>
              <w:rPr>
                <w:rFonts w:hint="eastAsia" w:ascii="宋体" w:hAnsi="宋体"/>
                <w:b/>
                <w:bCs/>
                <w:highlight w:val="none"/>
              </w:rPr>
              <w:t xml:space="preserve">   （￥</w:t>
            </w:r>
            <w:r>
              <w:rPr>
                <w:rFonts w:hint="eastAsia" w:ascii="宋体" w:hAnsi="宋体"/>
                <w:b/>
                <w:bCs/>
                <w:highlight w:val="none"/>
                <w:u w:val="single"/>
              </w:rPr>
              <w:t xml:space="preserve">                 </w:t>
            </w:r>
            <w:r>
              <w:rPr>
                <w:rFonts w:hint="eastAsia" w:ascii="宋体" w:hAnsi="宋体"/>
                <w:b/>
                <w:bCs/>
                <w:highlight w:val="none"/>
              </w:rPr>
              <w:t>）。</w:t>
            </w:r>
          </w:p>
        </w:tc>
      </w:tr>
    </w:tbl>
    <w:p w14:paraId="22F46DDB">
      <w:pPr>
        <w:adjustRightInd w:val="0"/>
        <w:snapToGrid w:val="0"/>
        <w:spacing w:line="300" w:lineRule="auto"/>
        <w:rPr>
          <w:rFonts w:hint="eastAsia" w:ascii="宋体" w:hAnsi="宋体" w:cs="Arial"/>
          <w:szCs w:val="21"/>
          <w:highlight w:val="none"/>
        </w:rPr>
      </w:pPr>
    </w:p>
    <w:p w14:paraId="5BEFBB92">
      <w:pPr>
        <w:adjustRightInd w:val="0"/>
        <w:snapToGrid w:val="0"/>
        <w:spacing w:line="300" w:lineRule="auto"/>
        <w:rPr>
          <w:rFonts w:hint="eastAsia" w:ascii="宋体" w:hAnsi="宋体" w:cs="Arial"/>
          <w:szCs w:val="21"/>
          <w:highlight w:val="none"/>
          <w:lang w:val="en-GB"/>
        </w:rPr>
      </w:pPr>
      <w:r>
        <w:rPr>
          <w:rFonts w:ascii="宋体" w:hAnsi="宋体" w:cs="Arial"/>
          <w:szCs w:val="21"/>
          <w:highlight w:val="none"/>
        </w:rPr>
        <w:t>注：1.</w:t>
      </w:r>
      <w:r>
        <w:rPr>
          <w:rFonts w:ascii="宋体" w:hAnsi="宋体" w:cs="Arial"/>
          <w:szCs w:val="21"/>
          <w:highlight w:val="none"/>
          <w:lang w:val="en-GB"/>
        </w:rPr>
        <w:t>以上内容必须与技术方案中所介绍的内容、《开标一览表》一致。</w:t>
      </w:r>
    </w:p>
    <w:p w14:paraId="59239AF9">
      <w:pPr>
        <w:adjustRightInd w:val="0"/>
        <w:snapToGrid w:val="0"/>
        <w:spacing w:line="360" w:lineRule="auto"/>
        <w:rPr>
          <w:rFonts w:hint="eastAsia" w:ascii="宋体" w:hAnsi="宋体" w:cs="Arial"/>
          <w:szCs w:val="21"/>
          <w:highlight w:val="none"/>
          <w:lang w:val="en-GB"/>
        </w:rPr>
      </w:pPr>
      <w:r>
        <w:rPr>
          <w:rFonts w:hint="eastAsia" w:ascii="宋体" w:hAnsi="宋体" w:cs="Arial"/>
          <w:szCs w:val="21"/>
          <w:highlight w:val="none"/>
          <w:lang w:val="en-GB"/>
        </w:rPr>
        <w:t xml:space="preserve">   </w:t>
      </w:r>
    </w:p>
    <w:p w14:paraId="6F14BD59">
      <w:pPr>
        <w:adjustRightInd w:val="0"/>
        <w:snapToGrid w:val="0"/>
        <w:spacing w:line="360" w:lineRule="auto"/>
        <w:rPr>
          <w:rFonts w:hint="eastAsia" w:ascii="宋体" w:hAnsi="宋体" w:cs="Arial"/>
          <w:szCs w:val="21"/>
          <w:highlight w:val="none"/>
          <w:lang w:val="en-GB"/>
        </w:rPr>
      </w:pPr>
    </w:p>
    <w:p w14:paraId="3F3E0477">
      <w:pPr>
        <w:adjustRightInd w:val="0"/>
        <w:snapToGrid w:val="0"/>
        <w:spacing w:line="360" w:lineRule="auto"/>
        <w:rPr>
          <w:rFonts w:hint="eastAsia" w:ascii="宋体" w:hAnsi="宋体" w:cs="Arial"/>
          <w:szCs w:val="21"/>
          <w:highlight w:val="none"/>
          <w:lang w:val="en-GB"/>
        </w:rPr>
      </w:pPr>
    </w:p>
    <w:p w14:paraId="4B6CCA78">
      <w:pPr>
        <w:adjustRightInd w:val="0"/>
        <w:snapToGrid w:val="0"/>
        <w:spacing w:line="360" w:lineRule="auto"/>
        <w:rPr>
          <w:rFonts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37D44CF7">
      <w:pPr>
        <w:adjustRightInd w:val="0"/>
        <w:snapToGrid w:val="0"/>
        <w:spacing w:line="360" w:lineRule="auto"/>
        <w:rPr>
          <w:rFonts w:ascii="宋体" w:hAnsi="宋体" w:cs="Arial"/>
          <w:szCs w:val="21"/>
          <w:highlight w:val="none"/>
        </w:rPr>
      </w:pPr>
      <w:r>
        <w:rPr>
          <w:rFonts w:ascii="宋体" w:hAnsi="宋体" w:cs="Arial"/>
          <w:szCs w:val="21"/>
          <w:highlight w:val="none"/>
        </w:rPr>
        <w:t>投标供应商名称（盖公章）：</w:t>
      </w:r>
      <w:r>
        <w:rPr>
          <w:rFonts w:ascii="宋体" w:hAnsi="宋体" w:cs="Arial"/>
          <w:szCs w:val="21"/>
          <w:highlight w:val="none"/>
          <w:u w:val="single"/>
        </w:rPr>
        <w:t xml:space="preserve">                        </w:t>
      </w:r>
      <w:r>
        <w:rPr>
          <w:rFonts w:ascii="宋体" w:hAnsi="宋体" w:cs="Arial"/>
          <w:szCs w:val="21"/>
          <w:highlight w:val="none"/>
        </w:rPr>
        <w:t xml:space="preserve">  </w:t>
      </w:r>
    </w:p>
    <w:p w14:paraId="46C3D625">
      <w:pPr>
        <w:spacing w:line="360" w:lineRule="auto"/>
        <w:rPr>
          <w:rFonts w:ascii="宋体" w:hAnsi="宋体" w:cs="Arial"/>
          <w:szCs w:val="21"/>
          <w:highlight w:val="none"/>
        </w:rPr>
      </w:pPr>
      <w:r>
        <w:rPr>
          <w:rFonts w:ascii="宋体" w:hAnsi="宋体" w:cs="Arial"/>
          <w:szCs w:val="21"/>
          <w:highlight w:val="none"/>
        </w:rPr>
        <w:t>日期：   年   月   日</w:t>
      </w:r>
    </w:p>
    <w:p w14:paraId="556C7B98">
      <w:pPr>
        <w:spacing w:line="360" w:lineRule="auto"/>
        <w:rPr>
          <w:rFonts w:hint="eastAsia" w:ascii="宋体" w:hAnsi="宋体" w:cs="Arial"/>
          <w:szCs w:val="21"/>
          <w:highlight w:val="none"/>
        </w:rPr>
      </w:pPr>
    </w:p>
    <w:p w14:paraId="69F31652">
      <w:pPr>
        <w:adjustRightInd w:val="0"/>
        <w:snapToGrid w:val="0"/>
        <w:spacing w:line="360" w:lineRule="auto"/>
        <w:rPr>
          <w:rFonts w:hint="eastAsia" w:ascii="宋体" w:hAnsi="宋体" w:cs="Arial"/>
          <w:szCs w:val="21"/>
          <w:highlight w:val="none"/>
        </w:rPr>
      </w:pPr>
    </w:p>
    <w:p w14:paraId="220A135E">
      <w:pPr>
        <w:jc w:val="center"/>
        <w:rPr>
          <w:rFonts w:hint="eastAsia" w:ascii="宋体" w:hAnsi="宋体" w:cs="Tahoma"/>
          <w:highlight w:val="none"/>
        </w:rPr>
      </w:pPr>
      <w:r>
        <w:rPr>
          <w:rFonts w:ascii="宋体" w:hAnsi="宋体" w:cs="Tahoma"/>
          <w:highlight w:val="none"/>
        </w:rPr>
        <w:br w:type="page"/>
      </w:r>
    </w:p>
    <w:p w14:paraId="184F177F">
      <w:pPr>
        <w:jc w:val="center"/>
        <w:rPr>
          <w:rFonts w:hint="eastAsia" w:ascii="宋体" w:hAnsi="宋体"/>
          <w:b/>
          <w:sz w:val="32"/>
          <w:szCs w:val="32"/>
          <w:highlight w:val="none"/>
        </w:rPr>
      </w:pPr>
      <w:r>
        <w:rPr>
          <w:rFonts w:hint="eastAsia" w:ascii="宋体" w:hAnsi="宋体"/>
          <w:b/>
          <w:sz w:val="32"/>
          <w:szCs w:val="32"/>
          <w:highlight w:val="none"/>
        </w:rPr>
        <w:t>八、诚信投标承诺书</w:t>
      </w:r>
    </w:p>
    <w:p w14:paraId="4FC212E4">
      <w:pPr>
        <w:jc w:val="center"/>
        <w:rPr>
          <w:rFonts w:hint="eastAsia" w:ascii="宋体" w:hAnsi="宋体"/>
          <w:b/>
          <w:sz w:val="32"/>
          <w:szCs w:val="32"/>
          <w:highlight w:val="none"/>
        </w:rPr>
      </w:pPr>
    </w:p>
    <w:p w14:paraId="49EF98E3">
      <w:pPr>
        <w:spacing w:line="480" w:lineRule="auto"/>
        <w:ind w:left="735" w:leftChars="200" w:hanging="315" w:hangingChars="150"/>
        <w:rPr>
          <w:rFonts w:hint="eastAsia" w:ascii="宋体" w:hAnsi="宋体"/>
          <w:szCs w:val="24"/>
          <w:highlight w:val="none"/>
        </w:rPr>
      </w:pPr>
      <w:r>
        <w:rPr>
          <w:rFonts w:hint="eastAsia" w:ascii="宋体" w:hAnsi="宋体"/>
          <w:highlight w:val="none"/>
        </w:rPr>
        <w:t>为维护梅州市政府采购市场秩序，本投标人在参加本次采购活动中郑重作出如下承诺：</w:t>
      </w:r>
    </w:p>
    <w:p w14:paraId="618031F1">
      <w:pPr>
        <w:spacing w:line="480" w:lineRule="auto"/>
        <w:ind w:left="735" w:hanging="735" w:hangingChars="350"/>
        <w:rPr>
          <w:rFonts w:hint="eastAsia" w:ascii="宋体" w:hAnsi="宋体"/>
          <w:highlight w:val="none"/>
        </w:rPr>
      </w:pPr>
      <w:r>
        <w:rPr>
          <w:rFonts w:hint="eastAsia" w:ascii="宋体" w:hAnsi="宋体"/>
          <w:highlight w:val="none"/>
        </w:rPr>
        <w:t>一、严格遵循公开、公平、公正和诚实信用的原则参与本次政府采购活动。</w:t>
      </w:r>
    </w:p>
    <w:p w14:paraId="5A1794D5">
      <w:pPr>
        <w:spacing w:line="480" w:lineRule="auto"/>
        <w:ind w:left="735" w:hanging="735" w:hangingChars="350"/>
        <w:rPr>
          <w:rFonts w:hint="eastAsia" w:ascii="宋体" w:hAnsi="宋体"/>
          <w:highlight w:val="none"/>
        </w:rPr>
      </w:pPr>
      <w:r>
        <w:rPr>
          <w:rFonts w:hint="eastAsia" w:ascii="宋体" w:hAnsi="宋体"/>
          <w:highlight w:val="none"/>
        </w:rPr>
        <w:t>二、本投标文件中所提供的全部材料都是真实、有效和合法的。</w:t>
      </w:r>
    </w:p>
    <w:p w14:paraId="50BAAC10">
      <w:pPr>
        <w:spacing w:line="480" w:lineRule="auto"/>
        <w:ind w:left="735" w:hanging="735" w:hangingChars="350"/>
        <w:rPr>
          <w:rFonts w:hint="eastAsia" w:ascii="宋体" w:hAnsi="宋体"/>
          <w:highlight w:val="none"/>
        </w:rPr>
      </w:pPr>
      <w:r>
        <w:rPr>
          <w:rFonts w:hint="eastAsia" w:ascii="宋体" w:hAnsi="宋体"/>
          <w:highlight w:val="none"/>
        </w:rPr>
        <w:t>三、不采取不正当的手段诋毁、排挤其他供应商。</w:t>
      </w:r>
    </w:p>
    <w:p w14:paraId="4C0A750C">
      <w:pPr>
        <w:spacing w:line="480" w:lineRule="auto"/>
        <w:ind w:left="447" w:leftChars="20" w:hanging="405" w:hangingChars="193"/>
        <w:rPr>
          <w:rFonts w:hint="eastAsia" w:ascii="宋体" w:hAnsi="宋体"/>
          <w:highlight w:val="none"/>
        </w:rPr>
      </w:pPr>
      <w:r>
        <w:rPr>
          <w:rFonts w:hint="eastAsia" w:ascii="宋体" w:hAnsi="宋体"/>
          <w:highlight w:val="none"/>
        </w:rPr>
        <w:t>四、不与采购人、其他供应商或者采购代理机构串通投标，损害国家利益、社会公共利益或者他人的合法权益。</w:t>
      </w:r>
    </w:p>
    <w:p w14:paraId="1AFC6DC6">
      <w:pPr>
        <w:spacing w:line="480" w:lineRule="auto"/>
        <w:ind w:left="474" w:leftChars="19" w:hanging="434" w:hangingChars="207"/>
        <w:rPr>
          <w:rFonts w:hint="eastAsia" w:ascii="宋体" w:hAnsi="宋体"/>
          <w:highlight w:val="none"/>
        </w:rPr>
      </w:pPr>
      <w:r>
        <w:rPr>
          <w:rFonts w:hint="eastAsia" w:ascii="宋体" w:hAnsi="宋体"/>
          <w:highlight w:val="none"/>
        </w:rPr>
        <w:t>五、不向采购人、采购代理机构工作人员及评标委员会成员行贿或以提供其他不正当利益的方式牟取中标资格。</w:t>
      </w:r>
    </w:p>
    <w:p w14:paraId="5C824426">
      <w:pPr>
        <w:spacing w:line="480" w:lineRule="auto"/>
        <w:ind w:left="735" w:hanging="735" w:hangingChars="350"/>
        <w:rPr>
          <w:rFonts w:hint="eastAsia" w:ascii="宋体" w:hAnsi="宋体"/>
          <w:highlight w:val="none"/>
        </w:rPr>
      </w:pPr>
      <w:r>
        <w:rPr>
          <w:rFonts w:hint="eastAsia" w:ascii="宋体" w:hAnsi="宋体"/>
          <w:highlight w:val="none"/>
        </w:rPr>
        <w:t>六、不以伪造、变造投标资质材料或以其他方式弄虚作假，骗取中标资格。</w:t>
      </w:r>
    </w:p>
    <w:p w14:paraId="16E9FD2F">
      <w:pPr>
        <w:spacing w:line="480" w:lineRule="auto"/>
        <w:ind w:left="735" w:hanging="735" w:hangingChars="350"/>
        <w:rPr>
          <w:rFonts w:hint="eastAsia" w:ascii="宋体" w:hAnsi="宋体"/>
          <w:highlight w:val="none"/>
        </w:rPr>
      </w:pPr>
      <w:r>
        <w:rPr>
          <w:rFonts w:hint="eastAsia" w:ascii="宋体" w:hAnsi="宋体"/>
          <w:highlight w:val="none"/>
        </w:rPr>
        <w:t>七、不进行虚假、恶意投诉或以其他方式扰乱政府采购市场秩序。</w:t>
      </w:r>
    </w:p>
    <w:p w14:paraId="29C0198F">
      <w:pPr>
        <w:spacing w:line="480" w:lineRule="auto"/>
        <w:ind w:left="735" w:hanging="735" w:hangingChars="350"/>
        <w:rPr>
          <w:rFonts w:hint="eastAsia" w:ascii="宋体" w:hAnsi="宋体"/>
          <w:highlight w:val="none"/>
        </w:rPr>
      </w:pPr>
      <w:r>
        <w:rPr>
          <w:rFonts w:hint="eastAsia" w:ascii="宋体" w:hAnsi="宋体"/>
          <w:highlight w:val="none"/>
        </w:rPr>
        <w:t>八、积极配合梅州市各级财政部门调查处理投诉事项，如实反映情况，提供真实材料。</w:t>
      </w:r>
    </w:p>
    <w:p w14:paraId="3CF691DC">
      <w:pPr>
        <w:spacing w:line="480" w:lineRule="auto"/>
        <w:rPr>
          <w:rFonts w:hint="eastAsia" w:ascii="宋体" w:hAnsi="宋体"/>
          <w:highlight w:val="none"/>
        </w:rPr>
      </w:pPr>
      <w:r>
        <w:rPr>
          <w:rFonts w:hint="eastAsia" w:ascii="宋体" w:hAnsi="宋体"/>
          <w:highlight w:val="none"/>
        </w:rPr>
        <w:t>本投标人若违反上述承诺，愿意承担法律责任，并接受梅州市各级财政部门及其他有关监管部门依法作出的处罚。</w:t>
      </w:r>
    </w:p>
    <w:p w14:paraId="07E490D4">
      <w:pPr>
        <w:spacing w:line="480" w:lineRule="auto"/>
        <w:rPr>
          <w:rFonts w:hint="eastAsia" w:ascii="宋体" w:hAnsi="宋体"/>
          <w:highlight w:val="none"/>
        </w:rPr>
      </w:pPr>
    </w:p>
    <w:p w14:paraId="323C80E6">
      <w:pPr>
        <w:spacing w:line="480" w:lineRule="auto"/>
        <w:rPr>
          <w:rFonts w:hint="eastAsia" w:ascii="宋体" w:hAnsi="宋体"/>
          <w:highlight w:val="none"/>
        </w:rPr>
      </w:pPr>
    </w:p>
    <w:p w14:paraId="7F98D17B">
      <w:pPr>
        <w:adjustRightInd w:val="0"/>
        <w:snapToGrid w:val="0"/>
        <w:spacing w:line="360" w:lineRule="auto"/>
        <w:rPr>
          <w:rFonts w:hint="eastAsia" w:ascii="宋体" w:hAnsi="宋体" w:cs="Arial"/>
          <w:szCs w:val="21"/>
          <w:highlight w:val="none"/>
        </w:rPr>
      </w:pPr>
      <w:r>
        <w:rPr>
          <w:rFonts w:ascii="宋体" w:hAnsi="宋体" w:cs="Arial"/>
          <w:szCs w:val="21"/>
          <w:highlight w:val="none"/>
        </w:rPr>
        <w:t>投标供应商法定代表人（或法定代表人授权代表）签字：</w:t>
      </w:r>
      <w:r>
        <w:rPr>
          <w:rFonts w:ascii="宋体" w:hAnsi="宋体" w:cs="Arial"/>
          <w:szCs w:val="21"/>
          <w:highlight w:val="none"/>
          <w:u w:val="single"/>
        </w:rPr>
        <w:t xml:space="preserve">                   </w:t>
      </w:r>
    </w:p>
    <w:p w14:paraId="749F0ABC">
      <w:pPr>
        <w:adjustRightInd w:val="0"/>
        <w:snapToGrid w:val="0"/>
        <w:spacing w:line="360" w:lineRule="auto"/>
        <w:rPr>
          <w:rFonts w:hint="eastAsia" w:ascii="宋体" w:hAnsi="宋体" w:cs="Arial"/>
          <w:szCs w:val="21"/>
          <w:highlight w:val="none"/>
          <w:u w:val="single"/>
        </w:rPr>
      </w:pPr>
      <w:r>
        <w:rPr>
          <w:rFonts w:ascii="宋体" w:hAnsi="宋体" w:cs="Arial"/>
          <w:szCs w:val="21"/>
          <w:highlight w:val="none"/>
        </w:rPr>
        <w:t>投标供应商名称（盖公章）：</w:t>
      </w:r>
      <w:r>
        <w:rPr>
          <w:rFonts w:ascii="宋体" w:hAnsi="宋体" w:cs="Arial"/>
          <w:szCs w:val="21"/>
          <w:highlight w:val="none"/>
          <w:u w:val="single"/>
        </w:rPr>
        <w:t xml:space="preserve">                        </w:t>
      </w:r>
    </w:p>
    <w:p w14:paraId="3CF58555">
      <w:pPr>
        <w:spacing w:line="360" w:lineRule="auto"/>
        <w:rPr>
          <w:rFonts w:hint="eastAsia" w:ascii="宋体" w:hAnsi="宋体" w:cs="Tahoma"/>
          <w:highlight w:val="none"/>
        </w:rPr>
      </w:pPr>
      <w:r>
        <w:rPr>
          <w:rFonts w:ascii="宋体" w:hAnsi="宋体" w:cs="Arial"/>
          <w:szCs w:val="21"/>
          <w:highlight w:val="none"/>
        </w:rPr>
        <w:t>日期：   年   月   日</w:t>
      </w:r>
    </w:p>
    <w:sectPr>
      <w:pgSz w:w="11907" w:h="16840"/>
      <w:pgMar w:top="1247" w:right="1134" w:bottom="1247" w:left="1134" w:header="851" w:footer="737" w:gutter="0"/>
      <w:pgNumType w:chapStyle="1"/>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yntax">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Arial Black">
    <w:altName w:val="DejaVu Sans"/>
    <w:panose1 w:val="020B0A04020102020204"/>
    <w:charset w:val="00"/>
    <w:family w:val="swiss"/>
    <w:pitch w:val="default"/>
    <w:sig w:usb0="00000000" w:usb1="00000000" w:usb2="00000000" w:usb3="00000000" w:csb0="6000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新宋体">
    <w:altName w:val="方正书宋_GBK"/>
    <w:panose1 w:val="02010609030101010101"/>
    <w:charset w:val="86"/>
    <w:family w:val="modern"/>
    <w:pitch w:val="default"/>
    <w:sig w:usb0="00000000" w:usb1="00000000" w:usb2="00000006"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Fang Song">
    <w:altName w:val="华文仿宋"/>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FE8FA">
    <w:pPr>
      <w:pStyle w:val="25"/>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4ED6675B">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FB05">
    <w:pPr>
      <w:pStyle w:val="25"/>
      <w:pBdr>
        <w:top w:val="single" w:color="auto" w:sz="4" w:space="1"/>
      </w:pBdr>
      <w:tabs>
        <w:tab w:val="clear" w:pos="8306"/>
      </w:tabs>
      <w:ind w:right="22"/>
      <w:rPr>
        <w:sz w:val="21"/>
        <w:szCs w:val="21"/>
      </w:rPr>
    </w:pPr>
    <w:r>
      <w:rPr>
        <w:rFonts w:hint="eastAsia"/>
        <w:sz w:val="21"/>
        <w:szCs w:val="21"/>
      </w:rPr>
      <w:t xml:space="preserve">广东硕达项目管理有限公司                                                                </w:t>
    </w:r>
    <w:r>
      <w:rPr>
        <w:rStyle w:val="46"/>
      </w:rPr>
      <w:fldChar w:fldCharType="begin"/>
    </w:r>
    <w:r>
      <w:rPr>
        <w:rStyle w:val="46"/>
      </w:rPr>
      <w:instrText xml:space="preserve"> PAGE </w:instrText>
    </w:r>
    <w:r>
      <w:rPr>
        <w:rStyle w:val="46"/>
      </w:rPr>
      <w:fldChar w:fldCharType="separate"/>
    </w:r>
    <w:r>
      <w:rPr>
        <w:rStyle w:val="46"/>
      </w:rPr>
      <w:t>79</w:t>
    </w:r>
    <w:r>
      <w:rPr>
        <w:rStyle w:val="4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8802">
    <w:pPr>
      <w:ind w:left="2"/>
      <w:rPr>
        <w:szCs w:val="21"/>
      </w:rPr>
    </w:pPr>
    <w:r>
      <w:rPr>
        <w:rFonts w:hint="eastAsia"/>
      </w:rPr>
      <w:t xml:space="preserve">                                                                                            </w:t>
    </w:r>
    <w:r>
      <w:object>
        <v:shape id="_x0000_i1025" o:spt="75" type="#_x0000_t75" style="height:504pt;width:453.3pt;" o:ole="t" filled="f" o:preferrelative="t" stroked="f" coordsize="21600,21600">
          <v:path/>
          <v:fill on="f" focussize="0,0"/>
          <v:stroke on="f" joinstyle="miter"/>
          <v:imagedata r:id="rId2" o:title=""/>
          <o:lock v:ext="edit" aspectratio="t"/>
          <w10:wrap type="none"/>
          <w10:anchorlock/>
        </v:shape>
        <o:OLEObject Type="Embed" ProgID="Word.Document.8" ShapeID="_x0000_i1025" DrawAspect="Content" ObjectID="_1468075725" r:id="rId1">
          <o:LockedField>false</o:LockedField>
        </o:OLEObject>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51D8">
    <w:pPr>
      <w:spacing w:line="360" w:lineRule="auto"/>
      <w:rPr>
        <w:rFonts w:hint="eastAsia" w:ascii="宋体" w:hAnsi="宋体"/>
        <w:szCs w:val="21"/>
        <w:u w:val="single"/>
      </w:rPr>
    </w:pPr>
    <w:r>
      <w:rPr>
        <w:rFonts w:hint="eastAsia" w:ascii="宋体" w:hAnsi="宋体"/>
        <w:sz w:val="18"/>
        <w:szCs w:val="18"/>
        <w:u w:val="single"/>
        <w:lang w:eastAsia="zh-CN"/>
      </w:rPr>
      <w:t>国家税务总局梅州市梅江区税务局2026年8月至2027年7月税务综合服务项目</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lang w:eastAsia="zh-CN"/>
      </w:rPr>
      <w:t>GDSD26MJFG03015</w:t>
    </w:r>
    <w:r>
      <w:rPr>
        <w:rFonts w:hint="eastAsia" w:ascii="宋体" w:hAnsi="宋体"/>
        <w:sz w:val="18"/>
        <w:szCs w:val="18"/>
        <w:u w:val="single"/>
      </w:rPr>
      <w:t xml:space="preserve">                 </w:t>
    </w:r>
    <w:r>
      <w:rPr>
        <w:rFonts w:hint="eastAsia" w:ascii="宋体" w:hAnsi="宋体"/>
        <w:szCs w:val="21"/>
        <w:u w:val="single"/>
      </w:rPr>
      <w:t xml:space="preserve"> </w:t>
    </w:r>
    <w:r>
      <w:rPr>
        <w:rFonts w:ascii="宋体" w:hAnsi="宋体"/>
        <w:u w:val="single"/>
      </w:rPr>
      <w:object>
        <v:shape id="_x0000_i1026" o:spt="75" type="#_x0000_t75" style="height:504pt;width:453.3pt;" o:ole="t" filled="f" o:preferrelative="t" stroked="f" coordsize="21600,21600">
          <v:path/>
          <v:fill on="f" focussize="0,0"/>
          <v:stroke on="f" joinstyle="miter"/>
          <v:imagedata r:id="rId2" o:title=""/>
          <o:lock v:ext="edit" aspectratio="t"/>
          <w10:wrap type="none"/>
          <w10:anchorlock/>
        </v:shape>
        <o:OLEObject Type="Embed" ProgID="Word.Document.8" ShapeID="_x0000_i1026" DrawAspect="Content" ObjectID="_1468075726" r:id="rId1">
          <o:LockedField>false</o:LockedField>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713B"/>
    <w:multiLevelType w:val="singleLevel"/>
    <w:tmpl w:val="EA52713B"/>
    <w:lvl w:ilvl="0" w:tentative="0">
      <w:start w:val="39"/>
      <w:numFmt w:val="decimal"/>
      <w:suff w:val="space"/>
      <w:lvlText w:val="%1."/>
      <w:lvlJc w:val="left"/>
    </w:lvl>
  </w:abstractNum>
  <w:abstractNum w:abstractNumId="1">
    <w:nsid w:val="0AF00EC9"/>
    <w:multiLevelType w:val="singleLevel"/>
    <w:tmpl w:val="0AF00EC9"/>
    <w:lvl w:ilvl="0" w:tentative="0">
      <w:start w:val="19"/>
      <w:numFmt w:val="decimal"/>
      <w:suff w:val="space"/>
      <w:lvlText w:val="%1."/>
      <w:lvlJc w:val="left"/>
    </w:lvl>
  </w:abstractNum>
  <w:abstractNum w:abstractNumId="2">
    <w:nsid w:val="53BE6FC0"/>
    <w:multiLevelType w:val="multilevel"/>
    <w:tmpl w:val="53BE6FC0"/>
    <w:lvl w:ilvl="0" w:tentative="0">
      <w:start w:val="1"/>
      <w:numFmt w:val="decimal"/>
      <w:pStyle w:val="155"/>
      <w:lvlText w:val="%1. "/>
      <w:lvlJc w:val="left"/>
      <w:pPr>
        <w:tabs>
          <w:tab w:val="left" w:pos="839"/>
        </w:tabs>
        <w:ind w:left="839" w:hanging="419"/>
      </w:pPr>
    </w:lvl>
    <w:lvl w:ilvl="1" w:tentative="0">
      <w:start w:val="1"/>
      <w:numFmt w:val="upperLetter"/>
      <w:pStyle w:val="156"/>
      <w:lvlText w:val="%2. "/>
      <w:lvlJc w:val="left"/>
      <w:pPr>
        <w:tabs>
          <w:tab w:val="left" w:pos="1049"/>
        </w:tabs>
        <w:ind w:left="1049" w:hanging="420"/>
      </w:pPr>
    </w:lvl>
    <w:lvl w:ilvl="2" w:tentative="0">
      <w:start w:val="1"/>
      <w:numFmt w:val="lowerLetter"/>
      <w:pStyle w:val="157"/>
      <w:lvlText w:val="%3. "/>
      <w:lvlJc w:val="left"/>
      <w:pPr>
        <w:tabs>
          <w:tab w:val="left" w:pos="1259"/>
        </w:tabs>
        <w:ind w:left="1259" w:hanging="420"/>
      </w:pPr>
    </w:lvl>
    <w:lvl w:ilvl="3" w:tentative="0">
      <w:start w:val="1"/>
      <w:numFmt w:val="lowerLetter"/>
      <w:pStyle w:val="158"/>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3">
    <w:nsid w:val="5F905E59"/>
    <w:multiLevelType w:val="multilevel"/>
    <w:tmpl w:val="5F905E59"/>
    <w:lvl w:ilvl="0" w:tentative="0">
      <w:start w:val="1"/>
      <w:numFmt w:val="decimal"/>
      <w:pStyle w:val="168"/>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DcyODk5NmJmNmZkMzYzZjY2NjY4MTljMjI3OTUifQ=="/>
  </w:docVars>
  <w:rsids>
    <w:rsidRoot w:val="00391E05"/>
    <w:rsid w:val="000002EA"/>
    <w:rsid w:val="00000871"/>
    <w:rsid w:val="000009FE"/>
    <w:rsid w:val="000012CB"/>
    <w:rsid w:val="000015E3"/>
    <w:rsid w:val="00001641"/>
    <w:rsid w:val="00002146"/>
    <w:rsid w:val="00002A0F"/>
    <w:rsid w:val="00002FA3"/>
    <w:rsid w:val="000032F2"/>
    <w:rsid w:val="0000341E"/>
    <w:rsid w:val="0000381F"/>
    <w:rsid w:val="00003CAA"/>
    <w:rsid w:val="00004718"/>
    <w:rsid w:val="00004C6F"/>
    <w:rsid w:val="00004DE1"/>
    <w:rsid w:val="00004E58"/>
    <w:rsid w:val="00004F00"/>
    <w:rsid w:val="00005787"/>
    <w:rsid w:val="00006386"/>
    <w:rsid w:val="00006627"/>
    <w:rsid w:val="00007149"/>
    <w:rsid w:val="00007498"/>
    <w:rsid w:val="00007BE6"/>
    <w:rsid w:val="00007E87"/>
    <w:rsid w:val="000101DC"/>
    <w:rsid w:val="000103E2"/>
    <w:rsid w:val="000105FF"/>
    <w:rsid w:val="00010CCB"/>
    <w:rsid w:val="0001100A"/>
    <w:rsid w:val="000110C2"/>
    <w:rsid w:val="000114FC"/>
    <w:rsid w:val="00011534"/>
    <w:rsid w:val="000118E7"/>
    <w:rsid w:val="00011A41"/>
    <w:rsid w:val="000121BE"/>
    <w:rsid w:val="00012445"/>
    <w:rsid w:val="0001273C"/>
    <w:rsid w:val="00012ADC"/>
    <w:rsid w:val="00013065"/>
    <w:rsid w:val="00013584"/>
    <w:rsid w:val="000135A9"/>
    <w:rsid w:val="00014098"/>
    <w:rsid w:val="00014553"/>
    <w:rsid w:val="000148FD"/>
    <w:rsid w:val="00014A7C"/>
    <w:rsid w:val="00015682"/>
    <w:rsid w:val="00015C5C"/>
    <w:rsid w:val="0001658E"/>
    <w:rsid w:val="00016AF4"/>
    <w:rsid w:val="00016B46"/>
    <w:rsid w:val="00016D27"/>
    <w:rsid w:val="00016F63"/>
    <w:rsid w:val="00016FF9"/>
    <w:rsid w:val="0001730E"/>
    <w:rsid w:val="0001797D"/>
    <w:rsid w:val="00017E5F"/>
    <w:rsid w:val="00017ECB"/>
    <w:rsid w:val="000200A0"/>
    <w:rsid w:val="00020656"/>
    <w:rsid w:val="0002073A"/>
    <w:rsid w:val="00020DD5"/>
    <w:rsid w:val="00020E19"/>
    <w:rsid w:val="00020F65"/>
    <w:rsid w:val="00021C9F"/>
    <w:rsid w:val="000223B4"/>
    <w:rsid w:val="00022CF5"/>
    <w:rsid w:val="00022D7A"/>
    <w:rsid w:val="00022FF7"/>
    <w:rsid w:val="00023FF4"/>
    <w:rsid w:val="0002417C"/>
    <w:rsid w:val="000241FF"/>
    <w:rsid w:val="00024587"/>
    <w:rsid w:val="00024663"/>
    <w:rsid w:val="0002583C"/>
    <w:rsid w:val="00025AE9"/>
    <w:rsid w:val="00025C6B"/>
    <w:rsid w:val="00026871"/>
    <w:rsid w:val="00026C15"/>
    <w:rsid w:val="00026E10"/>
    <w:rsid w:val="000272EF"/>
    <w:rsid w:val="00027CDF"/>
    <w:rsid w:val="0003151B"/>
    <w:rsid w:val="00031994"/>
    <w:rsid w:val="00032591"/>
    <w:rsid w:val="000325DC"/>
    <w:rsid w:val="000326C1"/>
    <w:rsid w:val="00032EB3"/>
    <w:rsid w:val="00032F7B"/>
    <w:rsid w:val="0003390F"/>
    <w:rsid w:val="000342F5"/>
    <w:rsid w:val="0003446F"/>
    <w:rsid w:val="00034A96"/>
    <w:rsid w:val="00034E70"/>
    <w:rsid w:val="000353C7"/>
    <w:rsid w:val="00035A6A"/>
    <w:rsid w:val="00035FBF"/>
    <w:rsid w:val="00036098"/>
    <w:rsid w:val="0003619F"/>
    <w:rsid w:val="00036252"/>
    <w:rsid w:val="000363DB"/>
    <w:rsid w:val="000367AC"/>
    <w:rsid w:val="00036D4A"/>
    <w:rsid w:val="00036E32"/>
    <w:rsid w:val="00036FAC"/>
    <w:rsid w:val="00037587"/>
    <w:rsid w:val="00037976"/>
    <w:rsid w:val="00037D74"/>
    <w:rsid w:val="00040063"/>
    <w:rsid w:val="0004062F"/>
    <w:rsid w:val="000411B6"/>
    <w:rsid w:val="0004125E"/>
    <w:rsid w:val="00041A60"/>
    <w:rsid w:val="0004221B"/>
    <w:rsid w:val="000422CA"/>
    <w:rsid w:val="000425E1"/>
    <w:rsid w:val="00042921"/>
    <w:rsid w:val="00042C2E"/>
    <w:rsid w:val="00043117"/>
    <w:rsid w:val="00043198"/>
    <w:rsid w:val="0004347F"/>
    <w:rsid w:val="0004399B"/>
    <w:rsid w:val="00044525"/>
    <w:rsid w:val="000445E1"/>
    <w:rsid w:val="00046672"/>
    <w:rsid w:val="0004686D"/>
    <w:rsid w:val="00046E86"/>
    <w:rsid w:val="0004767D"/>
    <w:rsid w:val="00047748"/>
    <w:rsid w:val="0004792F"/>
    <w:rsid w:val="00047B07"/>
    <w:rsid w:val="00050417"/>
    <w:rsid w:val="000505F6"/>
    <w:rsid w:val="00050637"/>
    <w:rsid w:val="00050B08"/>
    <w:rsid w:val="00050CC4"/>
    <w:rsid w:val="000514C4"/>
    <w:rsid w:val="00051606"/>
    <w:rsid w:val="00051B4E"/>
    <w:rsid w:val="00051CAC"/>
    <w:rsid w:val="00052341"/>
    <w:rsid w:val="00052ACD"/>
    <w:rsid w:val="0005321D"/>
    <w:rsid w:val="000537F0"/>
    <w:rsid w:val="00054509"/>
    <w:rsid w:val="00054643"/>
    <w:rsid w:val="000546E6"/>
    <w:rsid w:val="00055E8C"/>
    <w:rsid w:val="000565ED"/>
    <w:rsid w:val="000567AE"/>
    <w:rsid w:val="0005747E"/>
    <w:rsid w:val="00060216"/>
    <w:rsid w:val="00060476"/>
    <w:rsid w:val="000608E3"/>
    <w:rsid w:val="00060C7F"/>
    <w:rsid w:val="0006131C"/>
    <w:rsid w:val="000615F1"/>
    <w:rsid w:val="00061872"/>
    <w:rsid w:val="00061BE4"/>
    <w:rsid w:val="000623D4"/>
    <w:rsid w:val="000627E2"/>
    <w:rsid w:val="00062981"/>
    <w:rsid w:val="00062BD1"/>
    <w:rsid w:val="00062E16"/>
    <w:rsid w:val="0006307D"/>
    <w:rsid w:val="000631E0"/>
    <w:rsid w:val="0006325B"/>
    <w:rsid w:val="00063A61"/>
    <w:rsid w:val="0006439E"/>
    <w:rsid w:val="0006443A"/>
    <w:rsid w:val="000648F0"/>
    <w:rsid w:val="00064E8A"/>
    <w:rsid w:val="00065692"/>
    <w:rsid w:val="000656B3"/>
    <w:rsid w:val="00065B15"/>
    <w:rsid w:val="00065E67"/>
    <w:rsid w:val="0006649C"/>
    <w:rsid w:val="0006668E"/>
    <w:rsid w:val="0006717B"/>
    <w:rsid w:val="000678EA"/>
    <w:rsid w:val="00067A92"/>
    <w:rsid w:val="00067CFE"/>
    <w:rsid w:val="00070337"/>
    <w:rsid w:val="000705E4"/>
    <w:rsid w:val="00070D74"/>
    <w:rsid w:val="000710D2"/>
    <w:rsid w:val="000712A9"/>
    <w:rsid w:val="00071628"/>
    <w:rsid w:val="000716F3"/>
    <w:rsid w:val="00071BF6"/>
    <w:rsid w:val="00071C67"/>
    <w:rsid w:val="0007205C"/>
    <w:rsid w:val="0007283B"/>
    <w:rsid w:val="00072D1C"/>
    <w:rsid w:val="0007351F"/>
    <w:rsid w:val="00073706"/>
    <w:rsid w:val="0007447C"/>
    <w:rsid w:val="000747CE"/>
    <w:rsid w:val="00074BAB"/>
    <w:rsid w:val="00075049"/>
    <w:rsid w:val="00075EDD"/>
    <w:rsid w:val="000766E9"/>
    <w:rsid w:val="000766EB"/>
    <w:rsid w:val="000770FB"/>
    <w:rsid w:val="000773EC"/>
    <w:rsid w:val="000776EA"/>
    <w:rsid w:val="00077A74"/>
    <w:rsid w:val="000800D3"/>
    <w:rsid w:val="00081193"/>
    <w:rsid w:val="0008151C"/>
    <w:rsid w:val="000816A7"/>
    <w:rsid w:val="00081ABD"/>
    <w:rsid w:val="000821D7"/>
    <w:rsid w:val="000825D7"/>
    <w:rsid w:val="00082B2D"/>
    <w:rsid w:val="00082D3B"/>
    <w:rsid w:val="00082E91"/>
    <w:rsid w:val="0008318F"/>
    <w:rsid w:val="000833D6"/>
    <w:rsid w:val="00083468"/>
    <w:rsid w:val="00083883"/>
    <w:rsid w:val="00084008"/>
    <w:rsid w:val="00084368"/>
    <w:rsid w:val="00084384"/>
    <w:rsid w:val="00085761"/>
    <w:rsid w:val="0008583D"/>
    <w:rsid w:val="0008637D"/>
    <w:rsid w:val="0008654C"/>
    <w:rsid w:val="000866B8"/>
    <w:rsid w:val="00087E6F"/>
    <w:rsid w:val="00090866"/>
    <w:rsid w:val="00090B1A"/>
    <w:rsid w:val="00090E45"/>
    <w:rsid w:val="00090FF9"/>
    <w:rsid w:val="00091177"/>
    <w:rsid w:val="00091BDD"/>
    <w:rsid w:val="000924F5"/>
    <w:rsid w:val="00092DC5"/>
    <w:rsid w:val="0009303A"/>
    <w:rsid w:val="000931BD"/>
    <w:rsid w:val="00093706"/>
    <w:rsid w:val="00095DB5"/>
    <w:rsid w:val="00095DE8"/>
    <w:rsid w:val="00095F08"/>
    <w:rsid w:val="00096F86"/>
    <w:rsid w:val="000976FB"/>
    <w:rsid w:val="000979D2"/>
    <w:rsid w:val="000979F5"/>
    <w:rsid w:val="00097C64"/>
    <w:rsid w:val="000A01A6"/>
    <w:rsid w:val="000A05C6"/>
    <w:rsid w:val="000A0B18"/>
    <w:rsid w:val="000A1036"/>
    <w:rsid w:val="000A17CC"/>
    <w:rsid w:val="000A1B68"/>
    <w:rsid w:val="000A1E0F"/>
    <w:rsid w:val="000A25CC"/>
    <w:rsid w:val="000A27A8"/>
    <w:rsid w:val="000A2915"/>
    <w:rsid w:val="000A3899"/>
    <w:rsid w:val="000A3D7F"/>
    <w:rsid w:val="000A4B38"/>
    <w:rsid w:val="000A4E4F"/>
    <w:rsid w:val="000A4FC9"/>
    <w:rsid w:val="000A502C"/>
    <w:rsid w:val="000A53F7"/>
    <w:rsid w:val="000A5926"/>
    <w:rsid w:val="000A5EE0"/>
    <w:rsid w:val="000A6218"/>
    <w:rsid w:val="000A64E6"/>
    <w:rsid w:val="000A733D"/>
    <w:rsid w:val="000A75AC"/>
    <w:rsid w:val="000A7713"/>
    <w:rsid w:val="000B07A9"/>
    <w:rsid w:val="000B0CD6"/>
    <w:rsid w:val="000B1CCC"/>
    <w:rsid w:val="000B21E6"/>
    <w:rsid w:val="000B2477"/>
    <w:rsid w:val="000B24A1"/>
    <w:rsid w:val="000B24E5"/>
    <w:rsid w:val="000B25DD"/>
    <w:rsid w:val="000B2A77"/>
    <w:rsid w:val="000B2C4C"/>
    <w:rsid w:val="000B2D4A"/>
    <w:rsid w:val="000B3881"/>
    <w:rsid w:val="000B436C"/>
    <w:rsid w:val="000B4AC6"/>
    <w:rsid w:val="000B4CEB"/>
    <w:rsid w:val="000B4EDD"/>
    <w:rsid w:val="000B4F81"/>
    <w:rsid w:val="000B5094"/>
    <w:rsid w:val="000B53C7"/>
    <w:rsid w:val="000B61F3"/>
    <w:rsid w:val="000B6CA0"/>
    <w:rsid w:val="000B6E24"/>
    <w:rsid w:val="000B6F0F"/>
    <w:rsid w:val="000C014B"/>
    <w:rsid w:val="000C0656"/>
    <w:rsid w:val="000C0EC4"/>
    <w:rsid w:val="000C2496"/>
    <w:rsid w:val="000C2602"/>
    <w:rsid w:val="000C29D7"/>
    <w:rsid w:val="000C2CC8"/>
    <w:rsid w:val="000C3249"/>
    <w:rsid w:val="000C38E7"/>
    <w:rsid w:val="000C3B07"/>
    <w:rsid w:val="000C3C6E"/>
    <w:rsid w:val="000C3E5E"/>
    <w:rsid w:val="000C4F10"/>
    <w:rsid w:val="000C538F"/>
    <w:rsid w:val="000C597F"/>
    <w:rsid w:val="000C59ED"/>
    <w:rsid w:val="000C5B97"/>
    <w:rsid w:val="000C61C5"/>
    <w:rsid w:val="000C652B"/>
    <w:rsid w:val="000C687C"/>
    <w:rsid w:val="000C6AEA"/>
    <w:rsid w:val="000C6BF7"/>
    <w:rsid w:val="000C74F0"/>
    <w:rsid w:val="000C7760"/>
    <w:rsid w:val="000C785B"/>
    <w:rsid w:val="000C7E4E"/>
    <w:rsid w:val="000D058E"/>
    <w:rsid w:val="000D0D52"/>
    <w:rsid w:val="000D17B3"/>
    <w:rsid w:val="000D1A59"/>
    <w:rsid w:val="000D2E26"/>
    <w:rsid w:val="000D324D"/>
    <w:rsid w:val="000D44E2"/>
    <w:rsid w:val="000D45D7"/>
    <w:rsid w:val="000D5537"/>
    <w:rsid w:val="000D5607"/>
    <w:rsid w:val="000D5D59"/>
    <w:rsid w:val="000D63AA"/>
    <w:rsid w:val="000D67FA"/>
    <w:rsid w:val="000D7310"/>
    <w:rsid w:val="000D75B4"/>
    <w:rsid w:val="000D7C29"/>
    <w:rsid w:val="000D7E04"/>
    <w:rsid w:val="000E0709"/>
    <w:rsid w:val="000E0941"/>
    <w:rsid w:val="000E0F44"/>
    <w:rsid w:val="000E1E77"/>
    <w:rsid w:val="000E2584"/>
    <w:rsid w:val="000E2C16"/>
    <w:rsid w:val="000E360D"/>
    <w:rsid w:val="000E3A9E"/>
    <w:rsid w:val="000E3C91"/>
    <w:rsid w:val="000E3EFA"/>
    <w:rsid w:val="000E43BC"/>
    <w:rsid w:val="000E4DA0"/>
    <w:rsid w:val="000E4F47"/>
    <w:rsid w:val="000E5EBA"/>
    <w:rsid w:val="000E6513"/>
    <w:rsid w:val="000E6AB9"/>
    <w:rsid w:val="000E6F9D"/>
    <w:rsid w:val="000E706A"/>
    <w:rsid w:val="000E76C2"/>
    <w:rsid w:val="000E7AA4"/>
    <w:rsid w:val="000E7E10"/>
    <w:rsid w:val="000E7F64"/>
    <w:rsid w:val="000E7F88"/>
    <w:rsid w:val="000E7F9B"/>
    <w:rsid w:val="000F0851"/>
    <w:rsid w:val="000F0A97"/>
    <w:rsid w:val="000F0D08"/>
    <w:rsid w:val="000F1EC5"/>
    <w:rsid w:val="000F1F94"/>
    <w:rsid w:val="000F2155"/>
    <w:rsid w:val="000F2649"/>
    <w:rsid w:val="000F3681"/>
    <w:rsid w:val="000F398A"/>
    <w:rsid w:val="000F3FDF"/>
    <w:rsid w:val="000F4427"/>
    <w:rsid w:val="000F476C"/>
    <w:rsid w:val="000F496E"/>
    <w:rsid w:val="000F561C"/>
    <w:rsid w:val="000F601A"/>
    <w:rsid w:val="000F60DB"/>
    <w:rsid w:val="000F7574"/>
    <w:rsid w:val="001003BA"/>
    <w:rsid w:val="00100B76"/>
    <w:rsid w:val="00100C80"/>
    <w:rsid w:val="00100DA0"/>
    <w:rsid w:val="00100E19"/>
    <w:rsid w:val="00100E69"/>
    <w:rsid w:val="001012CA"/>
    <w:rsid w:val="001013C4"/>
    <w:rsid w:val="001016B6"/>
    <w:rsid w:val="0010183A"/>
    <w:rsid w:val="00101EB9"/>
    <w:rsid w:val="00102284"/>
    <w:rsid w:val="001022F9"/>
    <w:rsid w:val="00103852"/>
    <w:rsid w:val="00103888"/>
    <w:rsid w:val="00103A39"/>
    <w:rsid w:val="00103B20"/>
    <w:rsid w:val="00103B7D"/>
    <w:rsid w:val="0010455D"/>
    <w:rsid w:val="00104A5F"/>
    <w:rsid w:val="00104B62"/>
    <w:rsid w:val="00104C0F"/>
    <w:rsid w:val="00104DA3"/>
    <w:rsid w:val="001054E9"/>
    <w:rsid w:val="0010564D"/>
    <w:rsid w:val="0010568A"/>
    <w:rsid w:val="00105882"/>
    <w:rsid w:val="00105DD4"/>
    <w:rsid w:val="001060E3"/>
    <w:rsid w:val="00106477"/>
    <w:rsid w:val="00106A66"/>
    <w:rsid w:val="00106D97"/>
    <w:rsid w:val="00106FB5"/>
    <w:rsid w:val="00107AA8"/>
    <w:rsid w:val="00107BE9"/>
    <w:rsid w:val="001105BD"/>
    <w:rsid w:val="001108D1"/>
    <w:rsid w:val="00111005"/>
    <w:rsid w:val="0011133D"/>
    <w:rsid w:val="00111382"/>
    <w:rsid w:val="001117F6"/>
    <w:rsid w:val="00111C85"/>
    <w:rsid w:val="001127A8"/>
    <w:rsid w:val="0011287B"/>
    <w:rsid w:val="00112F4F"/>
    <w:rsid w:val="00113139"/>
    <w:rsid w:val="00113784"/>
    <w:rsid w:val="0011388F"/>
    <w:rsid w:val="00113A67"/>
    <w:rsid w:val="00113BBE"/>
    <w:rsid w:val="0011415C"/>
    <w:rsid w:val="0011441C"/>
    <w:rsid w:val="0011442A"/>
    <w:rsid w:val="00114469"/>
    <w:rsid w:val="00114851"/>
    <w:rsid w:val="00114AF9"/>
    <w:rsid w:val="00114D08"/>
    <w:rsid w:val="00115211"/>
    <w:rsid w:val="00115304"/>
    <w:rsid w:val="0011551C"/>
    <w:rsid w:val="00116033"/>
    <w:rsid w:val="00116161"/>
    <w:rsid w:val="0011664B"/>
    <w:rsid w:val="001168F5"/>
    <w:rsid w:val="0011714E"/>
    <w:rsid w:val="00117267"/>
    <w:rsid w:val="00117757"/>
    <w:rsid w:val="0011792C"/>
    <w:rsid w:val="001202F6"/>
    <w:rsid w:val="00120451"/>
    <w:rsid w:val="001210D3"/>
    <w:rsid w:val="0012140B"/>
    <w:rsid w:val="00122299"/>
    <w:rsid w:val="00122671"/>
    <w:rsid w:val="00122A41"/>
    <w:rsid w:val="00122CC5"/>
    <w:rsid w:val="00122D56"/>
    <w:rsid w:val="00123036"/>
    <w:rsid w:val="001247C2"/>
    <w:rsid w:val="0012502B"/>
    <w:rsid w:val="001256F7"/>
    <w:rsid w:val="00125DCD"/>
    <w:rsid w:val="00126294"/>
    <w:rsid w:val="001264F3"/>
    <w:rsid w:val="001265D6"/>
    <w:rsid w:val="00127E28"/>
    <w:rsid w:val="0013001D"/>
    <w:rsid w:val="0013071D"/>
    <w:rsid w:val="00130855"/>
    <w:rsid w:val="00130B5A"/>
    <w:rsid w:val="00130E95"/>
    <w:rsid w:val="00131260"/>
    <w:rsid w:val="0013158E"/>
    <w:rsid w:val="00132B39"/>
    <w:rsid w:val="00132D97"/>
    <w:rsid w:val="001333EE"/>
    <w:rsid w:val="001336E2"/>
    <w:rsid w:val="00133AF5"/>
    <w:rsid w:val="00133BA1"/>
    <w:rsid w:val="00133BD9"/>
    <w:rsid w:val="00133DA8"/>
    <w:rsid w:val="001340C4"/>
    <w:rsid w:val="00134287"/>
    <w:rsid w:val="0013454B"/>
    <w:rsid w:val="001346DE"/>
    <w:rsid w:val="00134CB4"/>
    <w:rsid w:val="0013530F"/>
    <w:rsid w:val="0013534D"/>
    <w:rsid w:val="00135749"/>
    <w:rsid w:val="00135DC0"/>
    <w:rsid w:val="001368A6"/>
    <w:rsid w:val="0013702C"/>
    <w:rsid w:val="00137A42"/>
    <w:rsid w:val="00137A77"/>
    <w:rsid w:val="00137AB7"/>
    <w:rsid w:val="00137D80"/>
    <w:rsid w:val="00140F11"/>
    <w:rsid w:val="00141734"/>
    <w:rsid w:val="0014174F"/>
    <w:rsid w:val="001421DD"/>
    <w:rsid w:val="00142DCC"/>
    <w:rsid w:val="0014339F"/>
    <w:rsid w:val="00143551"/>
    <w:rsid w:val="00143F70"/>
    <w:rsid w:val="001441E3"/>
    <w:rsid w:val="00144713"/>
    <w:rsid w:val="0014486F"/>
    <w:rsid w:val="001448B8"/>
    <w:rsid w:val="00144DFD"/>
    <w:rsid w:val="00144EA7"/>
    <w:rsid w:val="001454C5"/>
    <w:rsid w:val="0014591F"/>
    <w:rsid w:val="00146156"/>
    <w:rsid w:val="00146CE6"/>
    <w:rsid w:val="00146D7E"/>
    <w:rsid w:val="001470E7"/>
    <w:rsid w:val="00147520"/>
    <w:rsid w:val="00147610"/>
    <w:rsid w:val="00147C84"/>
    <w:rsid w:val="0015032C"/>
    <w:rsid w:val="00150544"/>
    <w:rsid w:val="0015160E"/>
    <w:rsid w:val="00151C0B"/>
    <w:rsid w:val="00151EA0"/>
    <w:rsid w:val="001525E3"/>
    <w:rsid w:val="001525FE"/>
    <w:rsid w:val="00152621"/>
    <w:rsid w:val="00152EB0"/>
    <w:rsid w:val="0015381C"/>
    <w:rsid w:val="0015463B"/>
    <w:rsid w:val="00154C0F"/>
    <w:rsid w:val="00154EBA"/>
    <w:rsid w:val="001553AE"/>
    <w:rsid w:val="0015558C"/>
    <w:rsid w:val="00157521"/>
    <w:rsid w:val="00157837"/>
    <w:rsid w:val="00157E16"/>
    <w:rsid w:val="001601F9"/>
    <w:rsid w:val="00160595"/>
    <w:rsid w:val="0016096E"/>
    <w:rsid w:val="00160B5D"/>
    <w:rsid w:val="001611E1"/>
    <w:rsid w:val="001612DA"/>
    <w:rsid w:val="00161555"/>
    <w:rsid w:val="001619DC"/>
    <w:rsid w:val="00161C18"/>
    <w:rsid w:val="001625BA"/>
    <w:rsid w:val="00162E18"/>
    <w:rsid w:val="001632F6"/>
    <w:rsid w:val="001635EA"/>
    <w:rsid w:val="00163958"/>
    <w:rsid w:val="00163D97"/>
    <w:rsid w:val="00164998"/>
    <w:rsid w:val="00165D60"/>
    <w:rsid w:val="0016605F"/>
    <w:rsid w:val="00166158"/>
    <w:rsid w:val="00166740"/>
    <w:rsid w:val="00166A88"/>
    <w:rsid w:val="00166AC4"/>
    <w:rsid w:val="00166C28"/>
    <w:rsid w:val="001677ED"/>
    <w:rsid w:val="00167E0D"/>
    <w:rsid w:val="00167F71"/>
    <w:rsid w:val="00170020"/>
    <w:rsid w:val="0017026D"/>
    <w:rsid w:val="0017069E"/>
    <w:rsid w:val="00170D10"/>
    <w:rsid w:val="00170E5E"/>
    <w:rsid w:val="001712B0"/>
    <w:rsid w:val="00172CD4"/>
    <w:rsid w:val="00172D0C"/>
    <w:rsid w:val="001735F9"/>
    <w:rsid w:val="001737BD"/>
    <w:rsid w:val="001738B7"/>
    <w:rsid w:val="00173C92"/>
    <w:rsid w:val="0017499E"/>
    <w:rsid w:val="00175265"/>
    <w:rsid w:val="001756DA"/>
    <w:rsid w:val="0017582A"/>
    <w:rsid w:val="00175A8B"/>
    <w:rsid w:val="00176B50"/>
    <w:rsid w:val="00177950"/>
    <w:rsid w:val="0017797B"/>
    <w:rsid w:val="001802FF"/>
    <w:rsid w:val="0018039A"/>
    <w:rsid w:val="001806F8"/>
    <w:rsid w:val="0018080A"/>
    <w:rsid w:val="00181113"/>
    <w:rsid w:val="001817F4"/>
    <w:rsid w:val="00181DA5"/>
    <w:rsid w:val="00182413"/>
    <w:rsid w:val="00183134"/>
    <w:rsid w:val="0018384D"/>
    <w:rsid w:val="00183B06"/>
    <w:rsid w:val="00183EFD"/>
    <w:rsid w:val="001843F7"/>
    <w:rsid w:val="001847EC"/>
    <w:rsid w:val="0018491B"/>
    <w:rsid w:val="001852C2"/>
    <w:rsid w:val="00185A98"/>
    <w:rsid w:val="0018603D"/>
    <w:rsid w:val="00186C27"/>
    <w:rsid w:val="00187284"/>
    <w:rsid w:val="001876C9"/>
    <w:rsid w:val="00187E28"/>
    <w:rsid w:val="001902E3"/>
    <w:rsid w:val="00190A93"/>
    <w:rsid w:val="00190FE4"/>
    <w:rsid w:val="00191C31"/>
    <w:rsid w:val="00191D32"/>
    <w:rsid w:val="00191DF3"/>
    <w:rsid w:val="00192734"/>
    <w:rsid w:val="001928E2"/>
    <w:rsid w:val="001934AD"/>
    <w:rsid w:val="0019356B"/>
    <w:rsid w:val="0019381E"/>
    <w:rsid w:val="001947E8"/>
    <w:rsid w:val="00194A38"/>
    <w:rsid w:val="00194DD5"/>
    <w:rsid w:val="001951EF"/>
    <w:rsid w:val="001958E4"/>
    <w:rsid w:val="00195CE1"/>
    <w:rsid w:val="00196B51"/>
    <w:rsid w:val="00196B81"/>
    <w:rsid w:val="00196D2D"/>
    <w:rsid w:val="00196E63"/>
    <w:rsid w:val="001A039F"/>
    <w:rsid w:val="001A0893"/>
    <w:rsid w:val="001A08C0"/>
    <w:rsid w:val="001A18C3"/>
    <w:rsid w:val="001A22B1"/>
    <w:rsid w:val="001A24F1"/>
    <w:rsid w:val="001A2B4D"/>
    <w:rsid w:val="001A2BF1"/>
    <w:rsid w:val="001A35AF"/>
    <w:rsid w:val="001A35DE"/>
    <w:rsid w:val="001A39A2"/>
    <w:rsid w:val="001A3C62"/>
    <w:rsid w:val="001A3EA9"/>
    <w:rsid w:val="001A3F19"/>
    <w:rsid w:val="001A47AA"/>
    <w:rsid w:val="001A48E9"/>
    <w:rsid w:val="001A4C6D"/>
    <w:rsid w:val="001A56BA"/>
    <w:rsid w:val="001A5E96"/>
    <w:rsid w:val="001A5EDD"/>
    <w:rsid w:val="001A6022"/>
    <w:rsid w:val="001A61F2"/>
    <w:rsid w:val="001A77DB"/>
    <w:rsid w:val="001A78C9"/>
    <w:rsid w:val="001A7935"/>
    <w:rsid w:val="001B00B5"/>
    <w:rsid w:val="001B0333"/>
    <w:rsid w:val="001B0A2D"/>
    <w:rsid w:val="001B0B63"/>
    <w:rsid w:val="001B126F"/>
    <w:rsid w:val="001B12EB"/>
    <w:rsid w:val="001B199E"/>
    <w:rsid w:val="001B1B00"/>
    <w:rsid w:val="001B1FE6"/>
    <w:rsid w:val="001B205B"/>
    <w:rsid w:val="001B213D"/>
    <w:rsid w:val="001B340D"/>
    <w:rsid w:val="001B3DD7"/>
    <w:rsid w:val="001B4029"/>
    <w:rsid w:val="001B4061"/>
    <w:rsid w:val="001B4DBF"/>
    <w:rsid w:val="001B540B"/>
    <w:rsid w:val="001B58C2"/>
    <w:rsid w:val="001B5EDD"/>
    <w:rsid w:val="001B6072"/>
    <w:rsid w:val="001B6195"/>
    <w:rsid w:val="001B645F"/>
    <w:rsid w:val="001B6518"/>
    <w:rsid w:val="001B6574"/>
    <w:rsid w:val="001B6727"/>
    <w:rsid w:val="001B6FDE"/>
    <w:rsid w:val="001B7C59"/>
    <w:rsid w:val="001C008B"/>
    <w:rsid w:val="001C0752"/>
    <w:rsid w:val="001C1036"/>
    <w:rsid w:val="001C12B0"/>
    <w:rsid w:val="001C14A1"/>
    <w:rsid w:val="001C1737"/>
    <w:rsid w:val="001C1935"/>
    <w:rsid w:val="001C22F9"/>
    <w:rsid w:val="001C3817"/>
    <w:rsid w:val="001C3A4A"/>
    <w:rsid w:val="001C3A9A"/>
    <w:rsid w:val="001C3CB3"/>
    <w:rsid w:val="001C46AA"/>
    <w:rsid w:val="001C48AB"/>
    <w:rsid w:val="001C49C1"/>
    <w:rsid w:val="001C4F2F"/>
    <w:rsid w:val="001C5334"/>
    <w:rsid w:val="001C5E06"/>
    <w:rsid w:val="001C73EB"/>
    <w:rsid w:val="001C74B4"/>
    <w:rsid w:val="001D016E"/>
    <w:rsid w:val="001D03F7"/>
    <w:rsid w:val="001D10CB"/>
    <w:rsid w:val="001D11AA"/>
    <w:rsid w:val="001D1292"/>
    <w:rsid w:val="001D185F"/>
    <w:rsid w:val="001D2351"/>
    <w:rsid w:val="001D278D"/>
    <w:rsid w:val="001D2ACA"/>
    <w:rsid w:val="001D2BEA"/>
    <w:rsid w:val="001D31AA"/>
    <w:rsid w:val="001D3660"/>
    <w:rsid w:val="001D3E79"/>
    <w:rsid w:val="001D41EB"/>
    <w:rsid w:val="001D4284"/>
    <w:rsid w:val="001D4A4E"/>
    <w:rsid w:val="001D4B22"/>
    <w:rsid w:val="001D4EBF"/>
    <w:rsid w:val="001D5169"/>
    <w:rsid w:val="001D66EE"/>
    <w:rsid w:val="001D6FC7"/>
    <w:rsid w:val="001D6FEE"/>
    <w:rsid w:val="001D79AB"/>
    <w:rsid w:val="001D7B0C"/>
    <w:rsid w:val="001E04D8"/>
    <w:rsid w:val="001E0781"/>
    <w:rsid w:val="001E07A0"/>
    <w:rsid w:val="001E11CA"/>
    <w:rsid w:val="001E1224"/>
    <w:rsid w:val="001E192D"/>
    <w:rsid w:val="001E193F"/>
    <w:rsid w:val="001E1BF2"/>
    <w:rsid w:val="001E1C83"/>
    <w:rsid w:val="001E1D98"/>
    <w:rsid w:val="001E2240"/>
    <w:rsid w:val="001E243B"/>
    <w:rsid w:val="001E250C"/>
    <w:rsid w:val="001E2776"/>
    <w:rsid w:val="001E27F8"/>
    <w:rsid w:val="001E2A07"/>
    <w:rsid w:val="001E2C3A"/>
    <w:rsid w:val="001E2CF6"/>
    <w:rsid w:val="001E332F"/>
    <w:rsid w:val="001E3DA7"/>
    <w:rsid w:val="001E4F74"/>
    <w:rsid w:val="001E5272"/>
    <w:rsid w:val="001E57F5"/>
    <w:rsid w:val="001E605A"/>
    <w:rsid w:val="001E6875"/>
    <w:rsid w:val="001E6AE6"/>
    <w:rsid w:val="001E7406"/>
    <w:rsid w:val="001E74B6"/>
    <w:rsid w:val="001E771A"/>
    <w:rsid w:val="001F01B0"/>
    <w:rsid w:val="001F031C"/>
    <w:rsid w:val="001F034D"/>
    <w:rsid w:val="001F0E82"/>
    <w:rsid w:val="001F1632"/>
    <w:rsid w:val="001F1FA2"/>
    <w:rsid w:val="001F22F7"/>
    <w:rsid w:val="001F2972"/>
    <w:rsid w:val="001F4366"/>
    <w:rsid w:val="001F485D"/>
    <w:rsid w:val="001F4B04"/>
    <w:rsid w:val="001F5780"/>
    <w:rsid w:val="001F5A56"/>
    <w:rsid w:val="001F618A"/>
    <w:rsid w:val="001F723D"/>
    <w:rsid w:val="001F73D8"/>
    <w:rsid w:val="001F7884"/>
    <w:rsid w:val="001F7CDD"/>
    <w:rsid w:val="00200088"/>
    <w:rsid w:val="002004A5"/>
    <w:rsid w:val="00200CF1"/>
    <w:rsid w:val="00200FC9"/>
    <w:rsid w:val="00201750"/>
    <w:rsid w:val="0020246D"/>
    <w:rsid w:val="002025FB"/>
    <w:rsid w:val="00202715"/>
    <w:rsid w:val="00203714"/>
    <w:rsid w:val="00203ADC"/>
    <w:rsid w:val="002042EC"/>
    <w:rsid w:val="00204423"/>
    <w:rsid w:val="0020499C"/>
    <w:rsid w:val="00205736"/>
    <w:rsid w:val="00206B83"/>
    <w:rsid w:val="002074B4"/>
    <w:rsid w:val="00207BE9"/>
    <w:rsid w:val="00207EA2"/>
    <w:rsid w:val="00207F9F"/>
    <w:rsid w:val="00210263"/>
    <w:rsid w:val="00210335"/>
    <w:rsid w:val="00210824"/>
    <w:rsid w:val="00210A8D"/>
    <w:rsid w:val="0021163C"/>
    <w:rsid w:val="0021173D"/>
    <w:rsid w:val="00212470"/>
    <w:rsid w:val="002127F7"/>
    <w:rsid w:val="00212C86"/>
    <w:rsid w:val="00212F48"/>
    <w:rsid w:val="00212F4C"/>
    <w:rsid w:val="002134E5"/>
    <w:rsid w:val="00213E75"/>
    <w:rsid w:val="00214970"/>
    <w:rsid w:val="00215381"/>
    <w:rsid w:val="002156B9"/>
    <w:rsid w:val="00216D25"/>
    <w:rsid w:val="00216E19"/>
    <w:rsid w:val="002170BE"/>
    <w:rsid w:val="0022001D"/>
    <w:rsid w:val="002201E5"/>
    <w:rsid w:val="002205BF"/>
    <w:rsid w:val="00220911"/>
    <w:rsid w:val="00220A9B"/>
    <w:rsid w:val="00220F2F"/>
    <w:rsid w:val="002215EC"/>
    <w:rsid w:val="00221E92"/>
    <w:rsid w:val="002228D1"/>
    <w:rsid w:val="00222A03"/>
    <w:rsid w:val="00222C3A"/>
    <w:rsid w:val="00223DD8"/>
    <w:rsid w:val="00224F64"/>
    <w:rsid w:val="002256BA"/>
    <w:rsid w:val="00225DE9"/>
    <w:rsid w:val="0022651A"/>
    <w:rsid w:val="00227010"/>
    <w:rsid w:val="0022702F"/>
    <w:rsid w:val="002277C6"/>
    <w:rsid w:val="00227C97"/>
    <w:rsid w:val="00227CE0"/>
    <w:rsid w:val="00230201"/>
    <w:rsid w:val="002304E5"/>
    <w:rsid w:val="00230A76"/>
    <w:rsid w:val="00230AE2"/>
    <w:rsid w:val="00230DA6"/>
    <w:rsid w:val="00231469"/>
    <w:rsid w:val="002314C7"/>
    <w:rsid w:val="0023189F"/>
    <w:rsid w:val="00231931"/>
    <w:rsid w:val="0023292B"/>
    <w:rsid w:val="0023312B"/>
    <w:rsid w:val="00233B3A"/>
    <w:rsid w:val="00233C07"/>
    <w:rsid w:val="0023415B"/>
    <w:rsid w:val="00234605"/>
    <w:rsid w:val="002348F7"/>
    <w:rsid w:val="00234B0E"/>
    <w:rsid w:val="00234C9A"/>
    <w:rsid w:val="00234DC1"/>
    <w:rsid w:val="00235065"/>
    <w:rsid w:val="00235414"/>
    <w:rsid w:val="00235603"/>
    <w:rsid w:val="00235CD4"/>
    <w:rsid w:val="00235D1F"/>
    <w:rsid w:val="00236197"/>
    <w:rsid w:val="002369D6"/>
    <w:rsid w:val="00236D9F"/>
    <w:rsid w:val="002374A6"/>
    <w:rsid w:val="002378BA"/>
    <w:rsid w:val="00240505"/>
    <w:rsid w:val="0024062D"/>
    <w:rsid w:val="0024064E"/>
    <w:rsid w:val="00240C35"/>
    <w:rsid w:val="00241309"/>
    <w:rsid w:val="00241633"/>
    <w:rsid w:val="0024196B"/>
    <w:rsid w:val="0024351C"/>
    <w:rsid w:val="00243794"/>
    <w:rsid w:val="00243B0F"/>
    <w:rsid w:val="002444D1"/>
    <w:rsid w:val="00244D46"/>
    <w:rsid w:val="00244DE9"/>
    <w:rsid w:val="0024555D"/>
    <w:rsid w:val="0024571C"/>
    <w:rsid w:val="002465D8"/>
    <w:rsid w:val="002467EF"/>
    <w:rsid w:val="00246FB5"/>
    <w:rsid w:val="0024745A"/>
    <w:rsid w:val="00247F6E"/>
    <w:rsid w:val="002503FB"/>
    <w:rsid w:val="002505D4"/>
    <w:rsid w:val="00250A77"/>
    <w:rsid w:val="00250FC4"/>
    <w:rsid w:val="002522CD"/>
    <w:rsid w:val="002526A7"/>
    <w:rsid w:val="00252BCD"/>
    <w:rsid w:val="00252D14"/>
    <w:rsid w:val="00252E39"/>
    <w:rsid w:val="00252E63"/>
    <w:rsid w:val="0025300E"/>
    <w:rsid w:val="002532B4"/>
    <w:rsid w:val="0025341C"/>
    <w:rsid w:val="002536C7"/>
    <w:rsid w:val="00253823"/>
    <w:rsid w:val="00253928"/>
    <w:rsid w:val="00253D3E"/>
    <w:rsid w:val="0025426B"/>
    <w:rsid w:val="00254685"/>
    <w:rsid w:val="002547AB"/>
    <w:rsid w:val="00254B8B"/>
    <w:rsid w:val="00254FB7"/>
    <w:rsid w:val="0025509F"/>
    <w:rsid w:val="00256115"/>
    <w:rsid w:val="00256707"/>
    <w:rsid w:val="00256E77"/>
    <w:rsid w:val="00257DC4"/>
    <w:rsid w:val="00260ED8"/>
    <w:rsid w:val="002614D5"/>
    <w:rsid w:val="0026182E"/>
    <w:rsid w:val="00261CE7"/>
    <w:rsid w:val="00261D5D"/>
    <w:rsid w:val="00261E8E"/>
    <w:rsid w:val="002622AF"/>
    <w:rsid w:val="00262689"/>
    <w:rsid w:val="00262FC4"/>
    <w:rsid w:val="0026433F"/>
    <w:rsid w:val="00264935"/>
    <w:rsid w:val="002649CC"/>
    <w:rsid w:val="0026525B"/>
    <w:rsid w:val="00265CA0"/>
    <w:rsid w:val="00266284"/>
    <w:rsid w:val="002666AF"/>
    <w:rsid w:val="002666B4"/>
    <w:rsid w:val="00266F7D"/>
    <w:rsid w:val="002671E1"/>
    <w:rsid w:val="0026798C"/>
    <w:rsid w:val="00270C22"/>
    <w:rsid w:val="0027102B"/>
    <w:rsid w:val="002715EF"/>
    <w:rsid w:val="002718F5"/>
    <w:rsid w:val="0027200A"/>
    <w:rsid w:val="00272779"/>
    <w:rsid w:val="00272808"/>
    <w:rsid w:val="00272A0F"/>
    <w:rsid w:val="00272B07"/>
    <w:rsid w:val="00272E19"/>
    <w:rsid w:val="00272F23"/>
    <w:rsid w:val="00273479"/>
    <w:rsid w:val="00273E8F"/>
    <w:rsid w:val="00275853"/>
    <w:rsid w:val="00275C8F"/>
    <w:rsid w:val="002765E9"/>
    <w:rsid w:val="00276E14"/>
    <w:rsid w:val="00276E9F"/>
    <w:rsid w:val="0028059A"/>
    <w:rsid w:val="002806D4"/>
    <w:rsid w:val="00280B9A"/>
    <w:rsid w:val="00280E98"/>
    <w:rsid w:val="00281154"/>
    <w:rsid w:val="0028116C"/>
    <w:rsid w:val="00281887"/>
    <w:rsid w:val="00281907"/>
    <w:rsid w:val="00281996"/>
    <w:rsid w:val="002819C4"/>
    <w:rsid w:val="00281A7E"/>
    <w:rsid w:val="002822C2"/>
    <w:rsid w:val="00282B55"/>
    <w:rsid w:val="00283189"/>
    <w:rsid w:val="00283221"/>
    <w:rsid w:val="00283542"/>
    <w:rsid w:val="00283818"/>
    <w:rsid w:val="00283C04"/>
    <w:rsid w:val="00283C18"/>
    <w:rsid w:val="002844CA"/>
    <w:rsid w:val="00284E4C"/>
    <w:rsid w:val="00285675"/>
    <w:rsid w:val="00285C8A"/>
    <w:rsid w:val="00286E5F"/>
    <w:rsid w:val="00287CF8"/>
    <w:rsid w:val="00287D84"/>
    <w:rsid w:val="002905D6"/>
    <w:rsid w:val="00290763"/>
    <w:rsid w:val="00290ED4"/>
    <w:rsid w:val="00291558"/>
    <w:rsid w:val="00291B89"/>
    <w:rsid w:val="00291D98"/>
    <w:rsid w:val="00292555"/>
    <w:rsid w:val="00292681"/>
    <w:rsid w:val="00292892"/>
    <w:rsid w:val="0029313F"/>
    <w:rsid w:val="002931A1"/>
    <w:rsid w:val="002932C3"/>
    <w:rsid w:val="00293419"/>
    <w:rsid w:val="00293638"/>
    <w:rsid w:val="0029366C"/>
    <w:rsid w:val="00293870"/>
    <w:rsid w:val="00293E95"/>
    <w:rsid w:val="00293F32"/>
    <w:rsid w:val="0029479C"/>
    <w:rsid w:val="00294D03"/>
    <w:rsid w:val="00294D32"/>
    <w:rsid w:val="00294EFF"/>
    <w:rsid w:val="00295267"/>
    <w:rsid w:val="0029568C"/>
    <w:rsid w:val="0029649C"/>
    <w:rsid w:val="00296604"/>
    <w:rsid w:val="0029686D"/>
    <w:rsid w:val="00296B39"/>
    <w:rsid w:val="00296D0B"/>
    <w:rsid w:val="0029713F"/>
    <w:rsid w:val="002975E9"/>
    <w:rsid w:val="002A003D"/>
    <w:rsid w:val="002A0064"/>
    <w:rsid w:val="002A03D4"/>
    <w:rsid w:val="002A0AE4"/>
    <w:rsid w:val="002A0DA0"/>
    <w:rsid w:val="002A1239"/>
    <w:rsid w:val="002A1296"/>
    <w:rsid w:val="002A18B8"/>
    <w:rsid w:val="002A1A30"/>
    <w:rsid w:val="002A1C52"/>
    <w:rsid w:val="002A1FEE"/>
    <w:rsid w:val="002A242F"/>
    <w:rsid w:val="002A264E"/>
    <w:rsid w:val="002A2A40"/>
    <w:rsid w:val="002A32BC"/>
    <w:rsid w:val="002A3F92"/>
    <w:rsid w:val="002A40D2"/>
    <w:rsid w:val="002A412D"/>
    <w:rsid w:val="002A49F7"/>
    <w:rsid w:val="002A5206"/>
    <w:rsid w:val="002A5DC0"/>
    <w:rsid w:val="002A619D"/>
    <w:rsid w:val="002A61B3"/>
    <w:rsid w:val="002A73FB"/>
    <w:rsid w:val="002A7A6E"/>
    <w:rsid w:val="002A7B48"/>
    <w:rsid w:val="002A7B6A"/>
    <w:rsid w:val="002A7E25"/>
    <w:rsid w:val="002B094C"/>
    <w:rsid w:val="002B0AEB"/>
    <w:rsid w:val="002B133E"/>
    <w:rsid w:val="002B1950"/>
    <w:rsid w:val="002B1B92"/>
    <w:rsid w:val="002B3E7B"/>
    <w:rsid w:val="002B400F"/>
    <w:rsid w:val="002B4312"/>
    <w:rsid w:val="002B46A5"/>
    <w:rsid w:val="002B4AC1"/>
    <w:rsid w:val="002B5237"/>
    <w:rsid w:val="002B5515"/>
    <w:rsid w:val="002B6092"/>
    <w:rsid w:val="002B670F"/>
    <w:rsid w:val="002B6C1F"/>
    <w:rsid w:val="002B7BBE"/>
    <w:rsid w:val="002B7CB5"/>
    <w:rsid w:val="002C046D"/>
    <w:rsid w:val="002C101C"/>
    <w:rsid w:val="002C11BA"/>
    <w:rsid w:val="002C1D26"/>
    <w:rsid w:val="002C2EB2"/>
    <w:rsid w:val="002C353B"/>
    <w:rsid w:val="002C3C9D"/>
    <w:rsid w:val="002C4237"/>
    <w:rsid w:val="002C4517"/>
    <w:rsid w:val="002C45CE"/>
    <w:rsid w:val="002C4B65"/>
    <w:rsid w:val="002C4C0C"/>
    <w:rsid w:val="002C5139"/>
    <w:rsid w:val="002C52F3"/>
    <w:rsid w:val="002C5329"/>
    <w:rsid w:val="002C581B"/>
    <w:rsid w:val="002C5A14"/>
    <w:rsid w:val="002C5C9D"/>
    <w:rsid w:val="002C677A"/>
    <w:rsid w:val="002C6CBD"/>
    <w:rsid w:val="002C714F"/>
    <w:rsid w:val="002C7343"/>
    <w:rsid w:val="002C7526"/>
    <w:rsid w:val="002D044F"/>
    <w:rsid w:val="002D0D38"/>
    <w:rsid w:val="002D1748"/>
    <w:rsid w:val="002D2177"/>
    <w:rsid w:val="002D2365"/>
    <w:rsid w:val="002D269B"/>
    <w:rsid w:val="002D2CCA"/>
    <w:rsid w:val="002D34AD"/>
    <w:rsid w:val="002D36E6"/>
    <w:rsid w:val="002D3B96"/>
    <w:rsid w:val="002D3D11"/>
    <w:rsid w:val="002D460F"/>
    <w:rsid w:val="002D499A"/>
    <w:rsid w:val="002D4B78"/>
    <w:rsid w:val="002D4BE4"/>
    <w:rsid w:val="002D4C80"/>
    <w:rsid w:val="002D4DBA"/>
    <w:rsid w:val="002D4ED1"/>
    <w:rsid w:val="002D4FF0"/>
    <w:rsid w:val="002D55D5"/>
    <w:rsid w:val="002D61FA"/>
    <w:rsid w:val="002D62F8"/>
    <w:rsid w:val="002D631A"/>
    <w:rsid w:val="002D76AF"/>
    <w:rsid w:val="002D7D8A"/>
    <w:rsid w:val="002E07B0"/>
    <w:rsid w:val="002E0800"/>
    <w:rsid w:val="002E129A"/>
    <w:rsid w:val="002E1304"/>
    <w:rsid w:val="002E1DD8"/>
    <w:rsid w:val="002E2295"/>
    <w:rsid w:val="002E2BEE"/>
    <w:rsid w:val="002E3528"/>
    <w:rsid w:val="002E3C89"/>
    <w:rsid w:val="002E4164"/>
    <w:rsid w:val="002E451A"/>
    <w:rsid w:val="002E47EE"/>
    <w:rsid w:val="002E4829"/>
    <w:rsid w:val="002E4CE1"/>
    <w:rsid w:val="002E50C0"/>
    <w:rsid w:val="002E5201"/>
    <w:rsid w:val="002E54CA"/>
    <w:rsid w:val="002E59F0"/>
    <w:rsid w:val="002E6E24"/>
    <w:rsid w:val="002E77E0"/>
    <w:rsid w:val="002E7D5B"/>
    <w:rsid w:val="002E7E28"/>
    <w:rsid w:val="002F0BBD"/>
    <w:rsid w:val="002F1311"/>
    <w:rsid w:val="002F1BD5"/>
    <w:rsid w:val="002F2C18"/>
    <w:rsid w:val="002F2C2C"/>
    <w:rsid w:val="002F313F"/>
    <w:rsid w:val="002F327B"/>
    <w:rsid w:val="002F4170"/>
    <w:rsid w:val="002F42AE"/>
    <w:rsid w:val="002F43B6"/>
    <w:rsid w:val="002F4CBB"/>
    <w:rsid w:val="002F4DD2"/>
    <w:rsid w:val="002F5087"/>
    <w:rsid w:val="002F5292"/>
    <w:rsid w:val="002F5666"/>
    <w:rsid w:val="002F68CD"/>
    <w:rsid w:val="002F6B5C"/>
    <w:rsid w:val="002F74A0"/>
    <w:rsid w:val="002F7C95"/>
    <w:rsid w:val="002F7F96"/>
    <w:rsid w:val="003000FE"/>
    <w:rsid w:val="00300176"/>
    <w:rsid w:val="00300336"/>
    <w:rsid w:val="003005F1"/>
    <w:rsid w:val="00300C3A"/>
    <w:rsid w:val="00301238"/>
    <w:rsid w:val="00301292"/>
    <w:rsid w:val="00301408"/>
    <w:rsid w:val="0030161F"/>
    <w:rsid w:val="0030162D"/>
    <w:rsid w:val="0030189E"/>
    <w:rsid w:val="00301E15"/>
    <w:rsid w:val="003020B7"/>
    <w:rsid w:val="00302165"/>
    <w:rsid w:val="003021BB"/>
    <w:rsid w:val="00302D76"/>
    <w:rsid w:val="003035E6"/>
    <w:rsid w:val="00303A9C"/>
    <w:rsid w:val="00303F60"/>
    <w:rsid w:val="00304511"/>
    <w:rsid w:val="00304C21"/>
    <w:rsid w:val="0030592E"/>
    <w:rsid w:val="00305BC7"/>
    <w:rsid w:val="00305BE7"/>
    <w:rsid w:val="003064EE"/>
    <w:rsid w:val="00306B93"/>
    <w:rsid w:val="00306D7E"/>
    <w:rsid w:val="00307D9F"/>
    <w:rsid w:val="00307EB7"/>
    <w:rsid w:val="00307F27"/>
    <w:rsid w:val="00310794"/>
    <w:rsid w:val="003115A9"/>
    <w:rsid w:val="00311AE3"/>
    <w:rsid w:val="00312A2B"/>
    <w:rsid w:val="00313653"/>
    <w:rsid w:val="003138F2"/>
    <w:rsid w:val="00313ABA"/>
    <w:rsid w:val="00313CD7"/>
    <w:rsid w:val="00313E17"/>
    <w:rsid w:val="0031401F"/>
    <w:rsid w:val="003153DD"/>
    <w:rsid w:val="00315C55"/>
    <w:rsid w:val="003160B5"/>
    <w:rsid w:val="003162E9"/>
    <w:rsid w:val="00316458"/>
    <w:rsid w:val="00316627"/>
    <w:rsid w:val="00316DB8"/>
    <w:rsid w:val="00316FD7"/>
    <w:rsid w:val="00317084"/>
    <w:rsid w:val="0031709E"/>
    <w:rsid w:val="00317481"/>
    <w:rsid w:val="0031772E"/>
    <w:rsid w:val="003205E3"/>
    <w:rsid w:val="003206A8"/>
    <w:rsid w:val="003207CF"/>
    <w:rsid w:val="00320EC8"/>
    <w:rsid w:val="0032187A"/>
    <w:rsid w:val="00321D2D"/>
    <w:rsid w:val="0032254E"/>
    <w:rsid w:val="00323C9A"/>
    <w:rsid w:val="00324323"/>
    <w:rsid w:val="00324821"/>
    <w:rsid w:val="00324C89"/>
    <w:rsid w:val="00324D2F"/>
    <w:rsid w:val="00325142"/>
    <w:rsid w:val="003252DD"/>
    <w:rsid w:val="003256B2"/>
    <w:rsid w:val="00325B20"/>
    <w:rsid w:val="003260C5"/>
    <w:rsid w:val="00326697"/>
    <w:rsid w:val="003267CF"/>
    <w:rsid w:val="00326AF7"/>
    <w:rsid w:val="00326C6C"/>
    <w:rsid w:val="00326E78"/>
    <w:rsid w:val="003270F1"/>
    <w:rsid w:val="00327189"/>
    <w:rsid w:val="00327790"/>
    <w:rsid w:val="00327C4F"/>
    <w:rsid w:val="00327DC6"/>
    <w:rsid w:val="00327E09"/>
    <w:rsid w:val="00327FB9"/>
    <w:rsid w:val="00331A1F"/>
    <w:rsid w:val="00331A42"/>
    <w:rsid w:val="00331D45"/>
    <w:rsid w:val="003321E2"/>
    <w:rsid w:val="0033330C"/>
    <w:rsid w:val="00334231"/>
    <w:rsid w:val="00334C21"/>
    <w:rsid w:val="00334E62"/>
    <w:rsid w:val="003351C3"/>
    <w:rsid w:val="00335828"/>
    <w:rsid w:val="00336814"/>
    <w:rsid w:val="00337377"/>
    <w:rsid w:val="0034017A"/>
    <w:rsid w:val="0034057D"/>
    <w:rsid w:val="00340934"/>
    <w:rsid w:val="0034096A"/>
    <w:rsid w:val="003414F0"/>
    <w:rsid w:val="00341DCD"/>
    <w:rsid w:val="00342435"/>
    <w:rsid w:val="00342699"/>
    <w:rsid w:val="00342854"/>
    <w:rsid w:val="0034290F"/>
    <w:rsid w:val="00342EB5"/>
    <w:rsid w:val="003433DA"/>
    <w:rsid w:val="00343445"/>
    <w:rsid w:val="0034356D"/>
    <w:rsid w:val="00343B74"/>
    <w:rsid w:val="00343DB8"/>
    <w:rsid w:val="0034495A"/>
    <w:rsid w:val="00344B77"/>
    <w:rsid w:val="00344BF9"/>
    <w:rsid w:val="00344D91"/>
    <w:rsid w:val="003456BB"/>
    <w:rsid w:val="0034679B"/>
    <w:rsid w:val="00346C50"/>
    <w:rsid w:val="00347274"/>
    <w:rsid w:val="003478DA"/>
    <w:rsid w:val="00347B6D"/>
    <w:rsid w:val="00347D5E"/>
    <w:rsid w:val="00347E04"/>
    <w:rsid w:val="00350004"/>
    <w:rsid w:val="00350192"/>
    <w:rsid w:val="003502C1"/>
    <w:rsid w:val="00350EF5"/>
    <w:rsid w:val="003518F8"/>
    <w:rsid w:val="00351AAE"/>
    <w:rsid w:val="00352032"/>
    <w:rsid w:val="0035206B"/>
    <w:rsid w:val="00352FF7"/>
    <w:rsid w:val="003531AC"/>
    <w:rsid w:val="003534EC"/>
    <w:rsid w:val="003539A3"/>
    <w:rsid w:val="0035445F"/>
    <w:rsid w:val="00354BC6"/>
    <w:rsid w:val="00354EEA"/>
    <w:rsid w:val="00355AF6"/>
    <w:rsid w:val="003566EB"/>
    <w:rsid w:val="00356701"/>
    <w:rsid w:val="00356A59"/>
    <w:rsid w:val="003575DD"/>
    <w:rsid w:val="00360491"/>
    <w:rsid w:val="0036104B"/>
    <w:rsid w:val="003612B6"/>
    <w:rsid w:val="00361723"/>
    <w:rsid w:val="00361E6E"/>
    <w:rsid w:val="00362A42"/>
    <w:rsid w:val="003631CC"/>
    <w:rsid w:val="00363415"/>
    <w:rsid w:val="0036394D"/>
    <w:rsid w:val="00363C9D"/>
    <w:rsid w:val="00363E5F"/>
    <w:rsid w:val="00363F9A"/>
    <w:rsid w:val="003642AA"/>
    <w:rsid w:val="00364C1F"/>
    <w:rsid w:val="003651A5"/>
    <w:rsid w:val="003654F6"/>
    <w:rsid w:val="00366C72"/>
    <w:rsid w:val="00367348"/>
    <w:rsid w:val="00370501"/>
    <w:rsid w:val="0037074A"/>
    <w:rsid w:val="00370C68"/>
    <w:rsid w:val="00370CFF"/>
    <w:rsid w:val="003711F1"/>
    <w:rsid w:val="00371742"/>
    <w:rsid w:val="0037181D"/>
    <w:rsid w:val="003729BD"/>
    <w:rsid w:val="00372F38"/>
    <w:rsid w:val="00374054"/>
    <w:rsid w:val="00374597"/>
    <w:rsid w:val="00374D1C"/>
    <w:rsid w:val="00375B07"/>
    <w:rsid w:val="00375F42"/>
    <w:rsid w:val="003760B9"/>
    <w:rsid w:val="00376562"/>
    <w:rsid w:val="00376B99"/>
    <w:rsid w:val="00376BB9"/>
    <w:rsid w:val="003777A5"/>
    <w:rsid w:val="00377C60"/>
    <w:rsid w:val="00377DD7"/>
    <w:rsid w:val="00377F2A"/>
    <w:rsid w:val="0038141C"/>
    <w:rsid w:val="0038158D"/>
    <w:rsid w:val="00382D06"/>
    <w:rsid w:val="00382FC9"/>
    <w:rsid w:val="0038320B"/>
    <w:rsid w:val="00383925"/>
    <w:rsid w:val="00383F1D"/>
    <w:rsid w:val="003843FA"/>
    <w:rsid w:val="00384458"/>
    <w:rsid w:val="00384ADC"/>
    <w:rsid w:val="00385B50"/>
    <w:rsid w:val="00386412"/>
    <w:rsid w:val="003865C3"/>
    <w:rsid w:val="00387404"/>
    <w:rsid w:val="003876DE"/>
    <w:rsid w:val="0038788B"/>
    <w:rsid w:val="003901F5"/>
    <w:rsid w:val="00390456"/>
    <w:rsid w:val="00390733"/>
    <w:rsid w:val="003907CC"/>
    <w:rsid w:val="00391E05"/>
    <w:rsid w:val="00391FE6"/>
    <w:rsid w:val="00392C0B"/>
    <w:rsid w:val="00393142"/>
    <w:rsid w:val="0039486E"/>
    <w:rsid w:val="003949AD"/>
    <w:rsid w:val="00394D5A"/>
    <w:rsid w:val="003956E8"/>
    <w:rsid w:val="00395DA1"/>
    <w:rsid w:val="00396C81"/>
    <w:rsid w:val="003970B6"/>
    <w:rsid w:val="00397278"/>
    <w:rsid w:val="0039731A"/>
    <w:rsid w:val="00397538"/>
    <w:rsid w:val="003A1183"/>
    <w:rsid w:val="003A1354"/>
    <w:rsid w:val="003A19BF"/>
    <w:rsid w:val="003A2371"/>
    <w:rsid w:val="003A2575"/>
    <w:rsid w:val="003A26B2"/>
    <w:rsid w:val="003A2FB6"/>
    <w:rsid w:val="003A389C"/>
    <w:rsid w:val="003A422B"/>
    <w:rsid w:val="003A42A0"/>
    <w:rsid w:val="003A4598"/>
    <w:rsid w:val="003A4CED"/>
    <w:rsid w:val="003A53A9"/>
    <w:rsid w:val="003A542C"/>
    <w:rsid w:val="003A5923"/>
    <w:rsid w:val="003A5C24"/>
    <w:rsid w:val="003A5E57"/>
    <w:rsid w:val="003A5FF9"/>
    <w:rsid w:val="003B0018"/>
    <w:rsid w:val="003B002E"/>
    <w:rsid w:val="003B039C"/>
    <w:rsid w:val="003B1FBC"/>
    <w:rsid w:val="003B375B"/>
    <w:rsid w:val="003B388D"/>
    <w:rsid w:val="003B38A6"/>
    <w:rsid w:val="003B397F"/>
    <w:rsid w:val="003B3D2F"/>
    <w:rsid w:val="003B3EA4"/>
    <w:rsid w:val="003B3F00"/>
    <w:rsid w:val="003B5076"/>
    <w:rsid w:val="003B5097"/>
    <w:rsid w:val="003B541B"/>
    <w:rsid w:val="003B556A"/>
    <w:rsid w:val="003B5830"/>
    <w:rsid w:val="003B5A8A"/>
    <w:rsid w:val="003B6515"/>
    <w:rsid w:val="003B709D"/>
    <w:rsid w:val="003C0A78"/>
    <w:rsid w:val="003C0D52"/>
    <w:rsid w:val="003C199D"/>
    <w:rsid w:val="003C1B5C"/>
    <w:rsid w:val="003C1C70"/>
    <w:rsid w:val="003C201F"/>
    <w:rsid w:val="003C28C8"/>
    <w:rsid w:val="003C2AB6"/>
    <w:rsid w:val="003C4B44"/>
    <w:rsid w:val="003C4B59"/>
    <w:rsid w:val="003C5392"/>
    <w:rsid w:val="003C59F2"/>
    <w:rsid w:val="003C5B40"/>
    <w:rsid w:val="003C5C4E"/>
    <w:rsid w:val="003C60A6"/>
    <w:rsid w:val="003C60C4"/>
    <w:rsid w:val="003C6354"/>
    <w:rsid w:val="003C6613"/>
    <w:rsid w:val="003C6B61"/>
    <w:rsid w:val="003C6DE9"/>
    <w:rsid w:val="003C71DE"/>
    <w:rsid w:val="003C75E9"/>
    <w:rsid w:val="003C7B56"/>
    <w:rsid w:val="003C7CDF"/>
    <w:rsid w:val="003C7FD6"/>
    <w:rsid w:val="003D0106"/>
    <w:rsid w:val="003D1330"/>
    <w:rsid w:val="003D172C"/>
    <w:rsid w:val="003D1B46"/>
    <w:rsid w:val="003D22D2"/>
    <w:rsid w:val="003D28C7"/>
    <w:rsid w:val="003D329D"/>
    <w:rsid w:val="003D378C"/>
    <w:rsid w:val="003D392D"/>
    <w:rsid w:val="003D4013"/>
    <w:rsid w:val="003D43AE"/>
    <w:rsid w:val="003D48F3"/>
    <w:rsid w:val="003D495F"/>
    <w:rsid w:val="003D4A78"/>
    <w:rsid w:val="003D4AAA"/>
    <w:rsid w:val="003D568B"/>
    <w:rsid w:val="003D62F3"/>
    <w:rsid w:val="003D69A0"/>
    <w:rsid w:val="003D6AEE"/>
    <w:rsid w:val="003D6F3E"/>
    <w:rsid w:val="003D7638"/>
    <w:rsid w:val="003D7790"/>
    <w:rsid w:val="003D788E"/>
    <w:rsid w:val="003D7ED7"/>
    <w:rsid w:val="003E03C7"/>
    <w:rsid w:val="003E1025"/>
    <w:rsid w:val="003E1071"/>
    <w:rsid w:val="003E11D2"/>
    <w:rsid w:val="003E1689"/>
    <w:rsid w:val="003E1CF3"/>
    <w:rsid w:val="003E1E3F"/>
    <w:rsid w:val="003E1F95"/>
    <w:rsid w:val="003E2190"/>
    <w:rsid w:val="003E2C69"/>
    <w:rsid w:val="003E30DB"/>
    <w:rsid w:val="003E3538"/>
    <w:rsid w:val="003E3C1D"/>
    <w:rsid w:val="003E4798"/>
    <w:rsid w:val="003E4992"/>
    <w:rsid w:val="003E526E"/>
    <w:rsid w:val="003E5C1F"/>
    <w:rsid w:val="003E69C4"/>
    <w:rsid w:val="003E6ECD"/>
    <w:rsid w:val="003E7F0D"/>
    <w:rsid w:val="003F038E"/>
    <w:rsid w:val="003F0889"/>
    <w:rsid w:val="003F11DC"/>
    <w:rsid w:val="003F12C5"/>
    <w:rsid w:val="003F1342"/>
    <w:rsid w:val="003F1EC4"/>
    <w:rsid w:val="003F2896"/>
    <w:rsid w:val="003F2CEA"/>
    <w:rsid w:val="003F3BE2"/>
    <w:rsid w:val="003F3F54"/>
    <w:rsid w:val="003F4102"/>
    <w:rsid w:val="003F443C"/>
    <w:rsid w:val="003F44AA"/>
    <w:rsid w:val="003F4FB7"/>
    <w:rsid w:val="003F5947"/>
    <w:rsid w:val="003F6086"/>
    <w:rsid w:val="003F63CB"/>
    <w:rsid w:val="003F6A21"/>
    <w:rsid w:val="003F79CE"/>
    <w:rsid w:val="00400052"/>
    <w:rsid w:val="00400AFC"/>
    <w:rsid w:val="00400F52"/>
    <w:rsid w:val="00401B5B"/>
    <w:rsid w:val="0040224D"/>
    <w:rsid w:val="00402C5F"/>
    <w:rsid w:val="00402EA9"/>
    <w:rsid w:val="004030E5"/>
    <w:rsid w:val="004031B3"/>
    <w:rsid w:val="004037CB"/>
    <w:rsid w:val="004037E4"/>
    <w:rsid w:val="004044BE"/>
    <w:rsid w:val="00404F4A"/>
    <w:rsid w:val="004050E8"/>
    <w:rsid w:val="00405489"/>
    <w:rsid w:val="00405FB1"/>
    <w:rsid w:val="004068C3"/>
    <w:rsid w:val="00406B5C"/>
    <w:rsid w:val="00406FDB"/>
    <w:rsid w:val="0040725A"/>
    <w:rsid w:val="00407B52"/>
    <w:rsid w:val="0041010D"/>
    <w:rsid w:val="004103E4"/>
    <w:rsid w:val="0041042D"/>
    <w:rsid w:val="00410836"/>
    <w:rsid w:val="00410BF7"/>
    <w:rsid w:val="00410D86"/>
    <w:rsid w:val="00412246"/>
    <w:rsid w:val="0041324C"/>
    <w:rsid w:val="004132F0"/>
    <w:rsid w:val="0041332A"/>
    <w:rsid w:val="00413461"/>
    <w:rsid w:val="00413B22"/>
    <w:rsid w:val="00413C1F"/>
    <w:rsid w:val="004142F8"/>
    <w:rsid w:val="004143EE"/>
    <w:rsid w:val="00415A0C"/>
    <w:rsid w:val="00416281"/>
    <w:rsid w:val="00416D59"/>
    <w:rsid w:val="004174EF"/>
    <w:rsid w:val="0041771A"/>
    <w:rsid w:val="00417A63"/>
    <w:rsid w:val="00420B32"/>
    <w:rsid w:val="00420FFF"/>
    <w:rsid w:val="004211B1"/>
    <w:rsid w:val="00421507"/>
    <w:rsid w:val="00421796"/>
    <w:rsid w:val="00421B7E"/>
    <w:rsid w:val="0042211B"/>
    <w:rsid w:val="00422C4D"/>
    <w:rsid w:val="00422CDF"/>
    <w:rsid w:val="00422E13"/>
    <w:rsid w:val="004233B5"/>
    <w:rsid w:val="004233DA"/>
    <w:rsid w:val="00423711"/>
    <w:rsid w:val="00424146"/>
    <w:rsid w:val="004242B8"/>
    <w:rsid w:val="0042492A"/>
    <w:rsid w:val="00424B29"/>
    <w:rsid w:val="00424CF0"/>
    <w:rsid w:val="004255F7"/>
    <w:rsid w:val="00425C35"/>
    <w:rsid w:val="00426072"/>
    <w:rsid w:val="0042618F"/>
    <w:rsid w:val="004271FF"/>
    <w:rsid w:val="004276AB"/>
    <w:rsid w:val="00427732"/>
    <w:rsid w:val="00427CE4"/>
    <w:rsid w:val="00427F20"/>
    <w:rsid w:val="00430382"/>
    <w:rsid w:val="0043042E"/>
    <w:rsid w:val="00430510"/>
    <w:rsid w:val="004306AD"/>
    <w:rsid w:val="00430BE9"/>
    <w:rsid w:val="0043152D"/>
    <w:rsid w:val="0043171E"/>
    <w:rsid w:val="00431790"/>
    <w:rsid w:val="00431B7B"/>
    <w:rsid w:val="004321C8"/>
    <w:rsid w:val="00432210"/>
    <w:rsid w:val="004324F8"/>
    <w:rsid w:val="0043252D"/>
    <w:rsid w:val="0043287D"/>
    <w:rsid w:val="0043304F"/>
    <w:rsid w:val="004333DE"/>
    <w:rsid w:val="00433448"/>
    <w:rsid w:val="00433541"/>
    <w:rsid w:val="0043389B"/>
    <w:rsid w:val="00433F06"/>
    <w:rsid w:val="00434124"/>
    <w:rsid w:val="0043441D"/>
    <w:rsid w:val="0043443F"/>
    <w:rsid w:val="00434C78"/>
    <w:rsid w:val="0043539D"/>
    <w:rsid w:val="00435458"/>
    <w:rsid w:val="0043594D"/>
    <w:rsid w:val="0043612D"/>
    <w:rsid w:val="00436CD0"/>
    <w:rsid w:val="00436E3E"/>
    <w:rsid w:val="00437780"/>
    <w:rsid w:val="00437E6A"/>
    <w:rsid w:val="00437EAB"/>
    <w:rsid w:val="00440054"/>
    <w:rsid w:val="00440872"/>
    <w:rsid w:val="00440945"/>
    <w:rsid w:val="00440BE6"/>
    <w:rsid w:val="004412CF"/>
    <w:rsid w:val="00441383"/>
    <w:rsid w:val="004414DE"/>
    <w:rsid w:val="00441786"/>
    <w:rsid w:val="00441E85"/>
    <w:rsid w:val="004424A9"/>
    <w:rsid w:val="004429B4"/>
    <w:rsid w:val="00443856"/>
    <w:rsid w:val="00443CE7"/>
    <w:rsid w:val="0044412C"/>
    <w:rsid w:val="00444639"/>
    <w:rsid w:val="0044469B"/>
    <w:rsid w:val="00444903"/>
    <w:rsid w:val="00445600"/>
    <w:rsid w:val="0044798E"/>
    <w:rsid w:val="00447A84"/>
    <w:rsid w:val="00450F1E"/>
    <w:rsid w:val="004510CA"/>
    <w:rsid w:val="004511ED"/>
    <w:rsid w:val="00451205"/>
    <w:rsid w:val="00451CA7"/>
    <w:rsid w:val="00451CEC"/>
    <w:rsid w:val="00452122"/>
    <w:rsid w:val="0045230E"/>
    <w:rsid w:val="00452450"/>
    <w:rsid w:val="004529AC"/>
    <w:rsid w:val="004534C4"/>
    <w:rsid w:val="00453662"/>
    <w:rsid w:val="00453AE1"/>
    <w:rsid w:val="00453EC8"/>
    <w:rsid w:val="00454025"/>
    <w:rsid w:val="004551CA"/>
    <w:rsid w:val="00455390"/>
    <w:rsid w:val="00455DDF"/>
    <w:rsid w:val="004563EA"/>
    <w:rsid w:val="0045677A"/>
    <w:rsid w:val="004572A8"/>
    <w:rsid w:val="0045768B"/>
    <w:rsid w:val="0045792E"/>
    <w:rsid w:val="004607BA"/>
    <w:rsid w:val="00460FB7"/>
    <w:rsid w:val="00461BA2"/>
    <w:rsid w:val="00461D16"/>
    <w:rsid w:val="004622B7"/>
    <w:rsid w:val="00462875"/>
    <w:rsid w:val="00462BC1"/>
    <w:rsid w:val="0046331A"/>
    <w:rsid w:val="00463969"/>
    <w:rsid w:val="00464287"/>
    <w:rsid w:val="0046447B"/>
    <w:rsid w:val="00464D36"/>
    <w:rsid w:val="00464D3A"/>
    <w:rsid w:val="00465126"/>
    <w:rsid w:val="00465445"/>
    <w:rsid w:val="00466039"/>
    <w:rsid w:val="00466663"/>
    <w:rsid w:val="0046668C"/>
    <w:rsid w:val="004669B6"/>
    <w:rsid w:val="00466D40"/>
    <w:rsid w:val="0046742B"/>
    <w:rsid w:val="004676E3"/>
    <w:rsid w:val="00467E83"/>
    <w:rsid w:val="004701A5"/>
    <w:rsid w:val="00470451"/>
    <w:rsid w:val="00470A6B"/>
    <w:rsid w:val="0047111E"/>
    <w:rsid w:val="0047130F"/>
    <w:rsid w:val="0047136D"/>
    <w:rsid w:val="00471548"/>
    <w:rsid w:val="0047180B"/>
    <w:rsid w:val="00472E40"/>
    <w:rsid w:val="00473357"/>
    <w:rsid w:val="004741E1"/>
    <w:rsid w:val="0047473A"/>
    <w:rsid w:val="00474C39"/>
    <w:rsid w:val="00474C52"/>
    <w:rsid w:val="00474CD7"/>
    <w:rsid w:val="00476493"/>
    <w:rsid w:val="00476F03"/>
    <w:rsid w:val="004772C9"/>
    <w:rsid w:val="0047740D"/>
    <w:rsid w:val="0047745C"/>
    <w:rsid w:val="0047781B"/>
    <w:rsid w:val="00477C7F"/>
    <w:rsid w:val="00477DD4"/>
    <w:rsid w:val="0048018A"/>
    <w:rsid w:val="004803D9"/>
    <w:rsid w:val="00480AC8"/>
    <w:rsid w:val="00480B99"/>
    <w:rsid w:val="0048175F"/>
    <w:rsid w:val="0048184B"/>
    <w:rsid w:val="00481D26"/>
    <w:rsid w:val="00482E18"/>
    <w:rsid w:val="00482E89"/>
    <w:rsid w:val="00482F15"/>
    <w:rsid w:val="00482FF1"/>
    <w:rsid w:val="00483278"/>
    <w:rsid w:val="004835BF"/>
    <w:rsid w:val="0048394A"/>
    <w:rsid w:val="00483E47"/>
    <w:rsid w:val="00483E8B"/>
    <w:rsid w:val="0048434B"/>
    <w:rsid w:val="00484368"/>
    <w:rsid w:val="0048493F"/>
    <w:rsid w:val="00484FF3"/>
    <w:rsid w:val="00485296"/>
    <w:rsid w:val="00485EBD"/>
    <w:rsid w:val="00485F42"/>
    <w:rsid w:val="00486432"/>
    <w:rsid w:val="00486A9F"/>
    <w:rsid w:val="00487596"/>
    <w:rsid w:val="004876A3"/>
    <w:rsid w:val="00487737"/>
    <w:rsid w:val="0048774C"/>
    <w:rsid w:val="00487E87"/>
    <w:rsid w:val="00487FB6"/>
    <w:rsid w:val="00487FD6"/>
    <w:rsid w:val="004900B1"/>
    <w:rsid w:val="0049040F"/>
    <w:rsid w:val="004907FA"/>
    <w:rsid w:val="00491172"/>
    <w:rsid w:val="0049143A"/>
    <w:rsid w:val="004915E4"/>
    <w:rsid w:val="00491665"/>
    <w:rsid w:val="00491B2B"/>
    <w:rsid w:val="00491C04"/>
    <w:rsid w:val="004926FD"/>
    <w:rsid w:val="00492902"/>
    <w:rsid w:val="00492F8A"/>
    <w:rsid w:val="004934F7"/>
    <w:rsid w:val="004936F2"/>
    <w:rsid w:val="004939E6"/>
    <w:rsid w:val="00493D33"/>
    <w:rsid w:val="00494CF8"/>
    <w:rsid w:val="004959A8"/>
    <w:rsid w:val="004960DA"/>
    <w:rsid w:val="004961D6"/>
    <w:rsid w:val="004962F1"/>
    <w:rsid w:val="00496583"/>
    <w:rsid w:val="00496859"/>
    <w:rsid w:val="00496968"/>
    <w:rsid w:val="004969B7"/>
    <w:rsid w:val="00496D2F"/>
    <w:rsid w:val="00496EA2"/>
    <w:rsid w:val="004975E8"/>
    <w:rsid w:val="0049772B"/>
    <w:rsid w:val="00497A27"/>
    <w:rsid w:val="00497D42"/>
    <w:rsid w:val="00497D85"/>
    <w:rsid w:val="004A019A"/>
    <w:rsid w:val="004A031B"/>
    <w:rsid w:val="004A0585"/>
    <w:rsid w:val="004A09CE"/>
    <w:rsid w:val="004A105E"/>
    <w:rsid w:val="004A1F40"/>
    <w:rsid w:val="004A23D6"/>
    <w:rsid w:val="004A2A32"/>
    <w:rsid w:val="004A2A71"/>
    <w:rsid w:val="004A32B7"/>
    <w:rsid w:val="004A3663"/>
    <w:rsid w:val="004A3BB7"/>
    <w:rsid w:val="004A4063"/>
    <w:rsid w:val="004A4319"/>
    <w:rsid w:val="004A47B1"/>
    <w:rsid w:val="004A47CD"/>
    <w:rsid w:val="004A483F"/>
    <w:rsid w:val="004A4DB4"/>
    <w:rsid w:val="004A526E"/>
    <w:rsid w:val="004A541E"/>
    <w:rsid w:val="004A54F5"/>
    <w:rsid w:val="004A5C0D"/>
    <w:rsid w:val="004A5C39"/>
    <w:rsid w:val="004A5C6C"/>
    <w:rsid w:val="004A6C04"/>
    <w:rsid w:val="004A73A6"/>
    <w:rsid w:val="004A7678"/>
    <w:rsid w:val="004A7FE5"/>
    <w:rsid w:val="004B054F"/>
    <w:rsid w:val="004B0855"/>
    <w:rsid w:val="004B099B"/>
    <w:rsid w:val="004B2257"/>
    <w:rsid w:val="004B2BD3"/>
    <w:rsid w:val="004B2C04"/>
    <w:rsid w:val="004B2CCF"/>
    <w:rsid w:val="004B3AD3"/>
    <w:rsid w:val="004B3CF7"/>
    <w:rsid w:val="004B402F"/>
    <w:rsid w:val="004B4417"/>
    <w:rsid w:val="004B477E"/>
    <w:rsid w:val="004B4D53"/>
    <w:rsid w:val="004B50B1"/>
    <w:rsid w:val="004B578B"/>
    <w:rsid w:val="004B609C"/>
    <w:rsid w:val="004B6388"/>
    <w:rsid w:val="004B655A"/>
    <w:rsid w:val="004B71A5"/>
    <w:rsid w:val="004B784B"/>
    <w:rsid w:val="004B7C43"/>
    <w:rsid w:val="004B7FAF"/>
    <w:rsid w:val="004C160C"/>
    <w:rsid w:val="004C1D0E"/>
    <w:rsid w:val="004C1F2D"/>
    <w:rsid w:val="004C1F78"/>
    <w:rsid w:val="004C2958"/>
    <w:rsid w:val="004C297E"/>
    <w:rsid w:val="004C29BB"/>
    <w:rsid w:val="004C33A0"/>
    <w:rsid w:val="004C33B6"/>
    <w:rsid w:val="004C343C"/>
    <w:rsid w:val="004C3657"/>
    <w:rsid w:val="004C3765"/>
    <w:rsid w:val="004C3EE9"/>
    <w:rsid w:val="004C46A0"/>
    <w:rsid w:val="004C5587"/>
    <w:rsid w:val="004C60BA"/>
    <w:rsid w:val="004C6325"/>
    <w:rsid w:val="004C6AB7"/>
    <w:rsid w:val="004C76A1"/>
    <w:rsid w:val="004D03BE"/>
    <w:rsid w:val="004D0F48"/>
    <w:rsid w:val="004D130C"/>
    <w:rsid w:val="004D1889"/>
    <w:rsid w:val="004D1B66"/>
    <w:rsid w:val="004D2A74"/>
    <w:rsid w:val="004D2D24"/>
    <w:rsid w:val="004D34A8"/>
    <w:rsid w:val="004D3C9B"/>
    <w:rsid w:val="004D3CF1"/>
    <w:rsid w:val="004D4BF5"/>
    <w:rsid w:val="004D4C06"/>
    <w:rsid w:val="004D4DEB"/>
    <w:rsid w:val="004D542B"/>
    <w:rsid w:val="004D547E"/>
    <w:rsid w:val="004D5E48"/>
    <w:rsid w:val="004D5E68"/>
    <w:rsid w:val="004D62D7"/>
    <w:rsid w:val="004D6595"/>
    <w:rsid w:val="004D666E"/>
    <w:rsid w:val="004D6733"/>
    <w:rsid w:val="004D68CB"/>
    <w:rsid w:val="004D6ACA"/>
    <w:rsid w:val="004D7271"/>
    <w:rsid w:val="004D72B1"/>
    <w:rsid w:val="004D7407"/>
    <w:rsid w:val="004D75A2"/>
    <w:rsid w:val="004D776F"/>
    <w:rsid w:val="004D7AF6"/>
    <w:rsid w:val="004E0258"/>
    <w:rsid w:val="004E0763"/>
    <w:rsid w:val="004E1D17"/>
    <w:rsid w:val="004E202C"/>
    <w:rsid w:val="004E2611"/>
    <w:rsid w:val="004E2A1E"/>
    <w:rsid w:val="004E2ECB"/>
    <w:rsid w:val="004E32B9"/>
    <w:rsid w:val="004E3A97"/>
    <w:rsid w:val="004E3B8C"/>
    <w:rsid w:val="004E3C64"/>
    <w:rsid w:val="004E3D88"/>
    <w:rsid w:val="004E4057"/>
    <w:rsid w:val="004E4AFC"/>
    <w:rsid w:val="004E4B69"/>
    <w:rsid w:val="004E4DEF"/>
    <w:rsid w:val="004E5994"/>
    <w:rsid w:val="004E5DD2"/>
    <w:rsid w:val="004E6FFF"/>
    <w:rsid w:val="004E7916"/>
    <w:rsid w:val="004E7BD2"/>
    <w:rsid w:val="004E7FC5"/>
    <w:rsid w:val="004F0425"/>
    <w:rsid w:val="004F05C4"/>
    <w:rsid w:val="004F08FA"/>
    <w:rsid w:val="004F0A3E"/>
    <w:rsid w:val="004F1005"/>
    <w:rsid w:val="004F1041"/>
    <w:rsid w:val="004F12FE"/>
    <w:rsid w:val="004F226D"/>
    <w:rsid w:val="004F24B7"/>
    <w:rsid w:val="004F252E"/>
    <w:rsid w:val="004F25D3"/>
    <w:rsid w:val="004F27BF"/>
    <w:rsid w:val="004F27FF"/>
    <w:rsid w:val="004F2841"/>
    <w:rsid w:val="004F2CEC"/>
    <w:rsid w:val="004F3037"/>
    <w:rsid w:val="004F335F"/>
    <w:rsid w:val="004F3E12"/>
    <w:rsid w:val="004F42FF"/>
    <w:rsid w:val="004F5A9A"/>
    <w:rsid w:val="004F62A3"/>
    <w:rsid w:val="004F6684"/>
    <w:rsid w:val="004F68A0"/>
    <w:rsid w:val="004F6A78"/>
    <w:rsid w:val="004F6E09"/>
    <w:rsid w:val="004F6F00"/>
    <w:rsid w:val="004F72EA"/>
    <w:rsid w:val="004F7329"/>
    <w:rsid w:val="004F7AC7"/>
    <w:rsid w:val="004F7D43"/>
    <w:rsid w:val="004F7E02"/>
    <w:rsid w:val="00500072"/>
    <w:rsid w:val="00500603"/>
    <w:rsid w:val="00500636"/>
    <w:rsid w:val="00501570"/>
    <w:rsid w:val="00501E4A"/>
    <w:rsid w:val="00502559"/>
    <w:rsid w:val="00502C0A"/>
    <w:rsid w:val="00503B80"/>
    <w:rsid w:val="005042C1"/>
    <w:rsid w:val="00504323"/>
    <w:rsid w:val="00504BE3"/>
    <w:rsid w:val="00505DD6"/>
    <w:rsid w:val="00506913"/>
    <w:rsid w:val="00506B17"/>
    <w:rsid w:val="00506DEC"/>
    <w:rsid w:val="0050712A"/>
    <w:rsid w:val="00507FD1"/>
    <w:rsid w:val="005103B9"/>
    <w:rsid w:val="0051071D"/>
    <w:rsid w:val="005108B1"/>
    <w:rsid w:val="005108D6"/>
    <w:rsid w:val="00510B09"/>
    <w:rsid w:val="00510BF8"/>
    <w:rsid w:val="00510EDF"/>
    <w:rsid w:val="0051186E"/>
    <w:rsid w:val="00511BA8"/>
    <w:rsid w:val="00511C6C"/>
    <w:rsid w:val="00512038"/>
    <w:rsid w:val="00512950"/>
    <w:rsid w:val="005129C4"/>
    <w:rsid w:val="00512BAC"/>
    <w:rsid w:val="005130D8"/>
    <w:rsid w:val="00513AE7"/>
    <w:rsid w:val="005148D9"/>
    <w:rsid w:val="005148DF"/>
    <w:rsid w:val="005157D0"/>
    <w:rsid w:val="00515B07"/>
    <w:rsid w:val="00515D24"/>
    <w:rsid w:val="00516054"/>
    <w:rsid w:val="005162AC"/>
    <w:rsid w:val="0051631D"/>
    <w:rsid w:val="005165FC"/>
    <w:rsid w:val="0051660C"/>
    <w:rsid w:val="0051667B"/>
    <w:rsid w:val="00517685"/>
    <w:rsid w:val="005178DA"/>
    <w:rsid w:val="0051799C"/>
    <w:rsid w:val="00517E66"/>
    <w:rsid w:val="005200B3"/>
    <w:rsid w:val="00520419"/>
    <w:rsid w:val="00520D07"/>
    <w:rsid w:val="00520ED5"/>
    <w:rsid w:val="00520F6F"/>
    <w:rsid w:val="005210DC"/>
    <w:rsid w:val="00521C4B"/>
    <w:rsid w:val="0052232A"/>
    <w:rsid w:val="005226BB"/>
    <w:rsid w:val="00522A18"/>
    <w:rsid w:val="00522B3E"/>
    <w:rsid w:val="00522BF5"/>
    <w:rsid w:val="005234D4"/>
    <w:rsid w:val="0052350C"/>
    <w:rsid w:val="00523B8D"/>
    <w:rsid w:val="00523F60"/>
    <w:rsid w:val="005241EC"/>
    <w:rsid w:val="00524268"/>
    <w:rsid w:val="005242CF"/>
    <w:rsid w:val="00524489"/>
    <w:rsid w:val="0052518A"/>
    <w:rsid w:val="00525B90"/>
    <w:rsid w:val="00525BB1"/>
    <w:rsid w:val="005264D4"/>
    <w:rsid w:val="00526A12"/>
    <w:rsid w:val="00527178"/>
    <w:rsid w:val="005272A5"/>
    <w:rsid w:val="005273D6"/>
    <w:rsid w:val="0052761D"/>
    <w:rsid w:val="00527C0A"/>
    <w:rsid w:val="00530AE4"/>
    <w:rsid w:val="00531837"/>
    <w:rsid w:val="00531908"/>
    <w:rsid w:val="00531D4C"/>
    <w:rsid w:val="00531F27"/>
    <w:rsid w:val="0053296A"/>
    <w:rsid w:val="00532E94"/>
    <w:rsid w:val="00533284"/>
    <w:rsid w:val="0053368C"/>
    <w:rsid w:val="00533C98"/>
    <w:rsid w:val="00533CAD"/>
    <w:rsid w:val="0053412B"/>
    <w:rsid w:val="00534C04"/>
    <w:rsid w:val="005350CF"/>
    <w:rsid w:val="005351D0"/>
    <w:rsid w:val="005352F4"/>
    <w:rsid w:val="00535562"/>
    <w:rsid w:val="0053572B"/>
    <w:rsid w:val="00535A3C"/>
    <w:rsid w:val="005364D4"/>
    <w:rsid w:val="00537299"/>
    <w:rsid w:val="0053735A"/>
    <w:rsid w:val="00537507"/>
    <w:rsid w:val="0053766F"/>
    <w:rsid w:val="00537D24"/>
    <w:rsid w:val="00540253"/>
    <w:rsid w:val="00540621"/>
    <w:rsid w:val="0054079E"/>
    <w:rsid w:val="005407B9"/>
    <w:rsid w:val="005407BA"/>
    <w:rsid w:val="00540997"/>
    <w:rsid w:val="00541957"/>
    <w:rsid w:val="00541AD2"/>
    <w:rsid w:val="00541F56"/>
    <w:rsid w:val="005424F0"/>
    <w:rsid w:val="00542802"/>
    <w:rsid w:val="00542A01"/>
    <w:rsid w:val="00542A28"/>
    <w:rsid w:val="005437C3"/>
    <w:rsid w:val="00543B97"/>
    <w:rsid w:val="005441A8"/>
    <w:rsid w:val="00544728"/>
    <w:rsid w:val="00544AE6"/>
    <w:rsid w:val="005454B0"/>
    <w:rsid w:val="00545730"/>
    <w:rsid w:val="005460A7"/>
    <w:rsid w:val="005460BD"/>
    <w:rsid w:val="005464A0"/>
    <w:rsid w:val="00546637"/>
    <w:rsid w:val="00546B38"/>
    <w:rsid w:val="005470EB"/>
    <w:rsid w:val="005473B7"/>
    <w:rsid w:val="00547905"/>
    <w:rsid w:val="0054796B"/>
    <w:rsid w:val="00550235"/>
    <w:rsid w:val="0055045F"/>
    <w:rsid w:val="00550D5C"/>
    <w:rsid w:val="005522E2"/>
    <w:rsid w:val="005526AA"/>
    <w:rsid w:val="00552904"/>
    <w:rsid w:val="00552962"/>
    <w:rsid w:val="005529CC"/>
    <w:rsid w:val="005529EC"/>
    <w:rsid w:val="00552DC3"/>
    <w:rsid w:val="0055329D"/>
    <w:rsid w:val="00553C86"/>
    <w:rsid w:val="005540BA"/>
    <w:rsid w:val="00554529"/>
    <w:rsid w:val="00554C16"/>
    <w:rsid w:val="00554EAC"/>
    <w:rsid w:val="00554F1C"/>
    <w:rsid w:val="00554F50"/>
    <w:rsid w:val="00555A33"/>
    <w:rsid w:val="00555C87"/>
    <w:rsid w:val="00555DBF"/>
    <w:rsid w:val="00556287"/>
    <w:rsid w:val="005569FB"/>
    <w:rsid w:val="00556EF7"/>
    <w:rsid w:val="00557F74"/>
    <w:rsid w:val="00560424"/>
    <w:rsid w:val="00561495"/>
    <w:rsid w:val="00561BF0"/>
    <w:rsid w:val="00561CE9"/>
    <w:rsid w:val="00561D12"/>
    <w:rsid w:val="00562073"/>
    <w:rsid w:val="0056341A"/>
    <w:rsid w:val="0056376F"/>
    <w:rsid w:val="00563AE6"/>
    <w:rsid w:val="00563D99"/>
    <w:rsid w:val="00563EFC"/>
    <w:rsid w:val="00564122"/>
    <w:rsid w:val="0056423E"/>
    <w:rsid w:val="00564E19"/>
    <w:rsid w:val="00564F67"/>
    <w:rsid w:val="0056518E"/>
    <w:rsid w:val="00565449"/>
    <w:rsid w:val="00565C03"/>
    <w:rsid w:val="00565E00"/>
    <w:rsid w:val="005664F4"/>
    <w:rsid w:val="00566AB9"/>
    <w:rsid w:val="00566E4A"/>
    <w:rsid w:val="00567638"/>
    <w:rsid w:val="00567694"/>
    <w:rsid w:val="0056787E"/>
    <w:rsid w:val="0056797C"/>
    <w:rsid w:val="00567C3F"/>
    <w:rsid w:val="005704DA"/>
    <w:rsid w:val="00571684"/>
    <w:rsid w:val="005718FE"/>
    <w:rsid w:val="0057240E"/>
    <w:rsid w:val="0057259F"/>
    <w:rsid w:val="0057264A"/>
    <w:rsid w:val="00572AEA"/>
    <w:rsid w:val="00572B94"/>
    <w:rsid w:val="00573741"/>
    <w:rsid w:val="00573E4B"/>
    <w:rsid w:val="00574309"/>
    <w:rsid w:val="0057442C"/>
    <w:rsid w:val="00574C4B"/>
    <w:rsid w:val="00574DF6"/>
    <w:rsid w:val="00574DFB"/>
    <w:rsid w:val="00575651"/>
    <w:rsid w:val="005756B7"/>
    <w:rsid w:val="00575B6D"/>
    <w:rsid w:val="00575F22"/>
    <w:rsid w:val="00575FB9"/>
    <w:rsid w:val="00577011"/>
    <w:rsid w:val="005775BF"/>
    <w:rsid w:val="005778FB"/>
    <w:rsid w:val="00577FA6"/>
    <w:rsid w:val="00580798"/>
    <w:rsid w:val="00580B84"/>
    <w:rsid w:val="00580D71"/>
    <w:rsid w:val="00580DB6"/>
    <w:rsid w:val="00582671"/>
    <w:rsid w:val="00582C6A"/>
    <w:rsid w:val="00582CCC"/>
    <w:rsid w:val="005835CC"/>
    <w:rsid w:val="005839DD"/>
    <w:rsid w:val="00583B69"/>
    <w:rsid w:val="005847A7"/>
    <w:rsid w:val="00584AF6"/>
    <w:rsid w:val="005851BB"/>
    <w:rsid w:val="00585318"/>
    <w:rsid w:val="005856F9"/>
    <w:rsid w:val="00586047"/>
    <w:rsid w:val="0058674F"/>
    <w:rsid w:val="00586AE4"/>
    <w:rsid w:val="005871D1"/>
    <w:rsid w:val="00587225"/>
    <w:rsid w:val="005878E2"/>
    <w:rsid w:val="00587BFA"/>
    <w:rsid w:val="00590FC7"/>
    <w:rsid w:val="00590FDB"/>
    <w:rsid w:val="00591216"/>
    <w:rsid w:val="0059129A"/>
    <w:rsid w:val="00591599"/>
    <w:rsid w:val="005918D3"/>
    <w:rsid w:val="005932FA"/>
    <w:rsid w:val="005934BF"/>
    <w:rsid w:val="00593659"/>
    <w:rsid w:val="00594029"/>
    <w:rsid w:val="005947CE"/>
    <w:rsid w:val="0059486E"/>
    <w:rsid w:val="00594AB3"/>
    <w:rsid w:val="0059569A"/>
    <w:rsid w:val="0059585A"/>
    <w:rsid w:val="00595B8B"/>
    <w:rsid w:val="00596678"/>
    <w:rsid w:val="0059688C"/>
    <w:rsid w:val="00596A3E"/>
    <w:rsid w:val="00596C89"/>
    <w:rsid w:val="00596EB5"/>
    <w:rsid w:val="0059738C"/>
    <w:rsid w:val="00597E9E"/>
    <w:rsid w:val="00597FA1"/>
    <w:rsid w:val="005A05EF"/>
    <w:rsid w:val="005A0905"/>
    <w:rsid w:val="005A12D4"/>
    <w:rsid w:val="005A14E6"/>
    <w:rsid w:val="005A15FD"/>
    <w:rsid w:val="005A1C12"/>
    <w:rsid w:val="005A1E79"/>
    <w:rsid w:val="005A2ADE"/>
    <w:rsid w:val="005A36D6"/>
    <w:rsid w:val="005A462E"/>
    <w:rsid w:val="005A531B"/>
    <w:rsid w:val="005A5845"/>
    <w:rsid w:val="005A5ACF"/>
    <w:rsid w:val="005A5C09"/>
    <w:rsid w:val="005A5DF9"/>
    <w:rsid w:val="005A5E8F"/>
    <w:rsid w:val="005A6460"/>
    <w:rsid w:val="005A6655"/>
    <w:rsid w:val="005A6890"/>
    <w:rsid w:val="005A71DB"/>
    <w:rsid w:val="005A7C12"/>
    <w:rsid w:val="005A7F46"/>
    <w:rsid w:val="005B001E"/>
    <w:rsid w:val="005B0412"/>
    <w:rsid w:val="005B0754"/>
    <w:rsid w:val="005B08E7"/>
    <w:rsid w:val="005B08EC"/>
    <w:rsid w:val="005B0B6F"/>
    <w:rsid w:val="005B0B78"/>
    <w:rsid w:val="005B1136"/>
    <w:rsid w:val="005B1745"/>
    <w:rsid w:val="005B1CC7"/>
    <w:rsid w:val="005B2035"/>
    <w:rsid w:val="005B3016"/>
    <w:rsid w:val="005B3526"/>
    <w:rsid w:val="005B3CBB"/>
    <w:rsid w:val="005B4311"/>
    <w:rsid w:val="005B4344"/>
    <w:rsid w:val="005B43F5"/>
    <w:rsid w:val="005B4A6A"/>
    <w:rsid w:val="005B5C58"/>
    <w:rsid w:val="005B60D9"/>
    <w:rsid w:val="005B6248"/>
    <w:rsid w:val="005B6D6D"/>
    <w:rsid w:val="005B70B3"/>
    <w:rsid w:val="005B73E6"/>
    <w:rsid w:val="005B7A5D"/>
    <w:rsid w:val="005C007F"/>
    <w:rsid w:val="005C0E12"/>
    <w:rsid w:val="005C1D53"/>
    <w:rsid w:val="005C1E7D"/>
    <w:rsid w:val="005C2CF3"/>
    <w:rsid w:val="005C344B"/>
    <w:rsid w:val="005C346C"/>
    <w:rsid w:val="005C43C0"/>
    <w:rsid w:val="005C4435"/>
    <w:rsid w:val="005C453A"/>
    <w:rsid w:val="005C4C47"/>
    <w:rsid w:val="005C50E7"/>
    <w:rsid w:val="005C5133"/>
    <w:rsid w:val="005C517C"/>
    <w:rsid w:val="005C5732"/>
    <w:rsid w:val="005C5A66"/>
    <w:rsid w:val="005C6033"/>
    <w:rsid w:val="005C63E8"/>
    <w:rsid w:val="005C6429"/>
    <w:rsid w:val="005C6442"/>
    <w:rsid w:val="005C6AC4"/>
    <w:rsid w:val="005C6F28"/>
    <w:rsid w:val="005C7435"/>
    <w:rsid w:val="005C792F"/>
    <w:rsid w:val="005C7A40"/>
    <w:rsid w:val="005C7EC6"/>
    <w:rsid w:val="005D051B"/>
    <w:rsid w:val="005D05D9"/>
    <w:rsid w:val="005D0B82"/>
    <w:rsid w:val="005D0F2A"/>
    <w:rsid w:val="005D1B2E"/>
    <w:rsid w:val="005D2407"/>
    <w:rsid w:val="005D26BA"/>
    <w:rsid w:val="005D2963"/>
    <w:rsid w:val="005D2ABF"/>
    <w:rsid w:val="005D38DB"/>
    <w:rsid w:val="005D3D1B"/>
    <w:rsid w:val="005D4336"/>
    <w:rsid w:val="005D438E"/>
    <w:rsid w:val="005D44A8"/>
    <w:rsid w:val="005D4A81"/>
    <w:rsid w:val="005D4F1F"/>
    <w:rsid w:val="005D510F"/>
    <w:rsid w:val="005D5238"/>
    <w:rsid w:val="005D56AF"/>
    <w:rsid w:val="005D5792"/>
    <w:rsid w:val="005D58E6"/>
    <w:rsid w:val="005D5958"/>
    <w:rsid w:val="005D5B5E"/>
    <w:rsid w:val="005D5C7A"/>
    <w:rsid w:val="005D6274"/>
    <w:rsid w:val="005D6329"/>
    <w:rsid w:val="005D6506"/>
    <w:rsid w:val="005D697E"/>
    <w:rsid w:val="005D75F6"/>
    <w:rsid w:val="005D76AA"/>
    <w:rsid w:val="005D7E9D"/>
    <w:rsid w:val="005E04EB"/>
    <w:rsid w:val="005E1865"/>
    <w:rsid w:val="005E1D52"/>
    <w:rsid w:val="005E22A1"/>
    <w:rsid w:val="005E2BCA"/>
    <w:rsid w:val="005E3216"/>
    <w:rsid w:val="005E3688"/>
    <w:rsid w:val="005E36FB"/>
    <w:rsid w:val="005E39E7"/>
    <w:rsid w:val="005E3C10"/>
    <w:rsid w:val="005E3D99"/>
    <w:rsid w:val="005E4507"/>
    <w:rsid w:val="005E4C00"/>
    <w:rsid w:val="005E5851"/>
    <w:rsid w:val="005E59A0"/>
    <w:rsid w:val="005E63B8"/>
    <w:rsid w:val="005E665E"/>
    <w:rsid w:val="005E66AE"/>
    <w:rsid w:val="005E66CE"/>
    <w:rsid w:val="005E6DF4"/>
    <w:rsid w:val="005F0F48"/>
    <w:rsid w:val="005F14A6"/>
    <w:rsid w:val="005F162A"/>
    <w:rsid w:val="005F1C2E"/>
    <w:rsid w:val="005F1C84"/>
    <w:rsid w:val="005F1E06"/>
    <w:rsid w:val="005F1E25"/>
    <w:rsid w:val="005F2302"/>
    <w:rsid w:val="005F25AE"/>
    <w:rsid w:val="005F29BA"/>
    <w:rsid w:val="005F2C52"/>
    <w:rsid w:val="005F30FC"/>
    <w:rsid w:val="005F3D5F"/>
    <w:rsid w:val="005F496A"/>
    <w:rsid w:val="005F4BC1"/>
    <w:rsid w:val="005F531E"/>
    <w:rsid w:val="005F5956"/>
    <w:rsid w:val="005F5BF1"/>
    <w:rsid w:val="005F6D8E"/>
    <w:rsid w:val="005F739C"/>
    <w:rsid w:val="005F76D1"/>
    <w:rsid w:val="005F7A59"/>
    <w:rsid w:val="00600080"/>
    <w:rsid w:val="006004A0"/>
    <w:rsid w:val="00600552"/>
    <w:rsid w:val="006009AC"/>
    <w:rsid w:val="00600C2A"/>
    <w:rsid w:val="006011D3"/>
    <w:rsid w:val="0060191C"/>
    <w:rsid w:val="00601947"/>
    <w:rsid w:val="00601B09"/>
    <w:rsid w:val="00602013"/>
    <w:rsid w:val="00602371"/>
    <w:rsid w:val="00602417"/>
    <w:rsid w:val="0060292A"/>
    <w:rsid w:val="00603023"/>
    <w:rsid w:val="00603690"/>
    <w:rsid w:val="0060441F"/>
    <w:rsid w:val="00604903"/>
    <w:rsid w:val="00604A64"/>
    <w:rsid w:val="006053BB"/>
    <w:rsid w:val="00605FF6"/>
    <w:rsid w:val="006068E8"/>
    <w:rsid w:val="00606E5A"/>
    <w:rsid w:val="00606FC6"/>
    <w:rsid w:val="006075CF"/>
    <w:rsid w:val="00607797"/>
    <w:rsid w:val="00607B91"/>
    <w:rsid w:val="00607E93"/>
    <w:rsid w:val="00607EF3"/>
    <w:rsid w:val="0061033B"/>
    <w:rsid w:val="006103E6"/>
    <w:rsid w:val="006106E3"/>
    <w:rsid w:val="006107A6"/>
    <w:rsid w:val="00610956"/>
    <w:rsid w:val="00610A57"/>
    <w:rsid w:val="0061137D"/>
    <w:rsid w:val="0061166A"/>
    <w:rsid w:val="0061174F"/>
    <w:rsid w:val="00611B9A"/>
    <w:rsid w:val="006125BE"/>
    <w:rsid w:val="00612B46"/>
    <w:rsid w:val="006131CF"/>
    <w:rsid w:val="006131EA"/>
    <w:rsid w:val="0061320E"/>
    <w:rsid w:val="00613993"/>
    <w:rsid w:val="00613CE0"/>
    <w:rsid w:val="00613E79"/>
    <w:rsid w:val="00614787"/>
    <w:rsid w:val="00614886"/>
    <w:rsid w:val="006157F5"/>
    <w:rsid w:val="00615CDB"/>
    <w:rsid w:val="0061608F"/>
    <w:rsid w:val="0061647A"/>
    <w:rsid w:val="006166C8"/>
    <w:rsid w:val="00616AE6"/>
    <w:rsid w:val="00616C2C"/>
    <w:rsid w:val="00616E3D"/>
    <w:rsid w:val="006172A4"/>
    <w:rsid w:val="0061738B"/>
    <w:rsid w:val="006179F4"/>
    <w:rsid w:val="00617FEE"/>
    <w:rsid w:val="0062022F"/>
    <w:rsid w:val="006203B7"/>
    <w:rsid w:val="00620523"/>
    <w:rsid w:val="0062078D"/>
    <w:rsid w:val="006216C6"/>
    <w:rsid w:val="00621C1B"/>
    <w:rsid w:val="00621C35"/>
    <w:rsid w:val="0062261A"/>
    <w:rsid w:val="0062277A"/>
    <w:rsid w:val="0062310A"/>
    <w:rsid w:val="0062367E"/>
    <w:rsid w:val="00623841"/>
    <w:rsid w:val="00623AE3"/>
    <w:rsid w:val="00623EF9"/>
    <w:rsid w:val="006243E7"/>
    <w:rsid w:val="00624892"/>
    <w:rsid w:val="00624C03"/>
    <w:rsid w:val="0062505D"/>
    <w:rsid w:val="006251BA"/>
    <w:rsid w:val="00625980"/>
    <w:rsid w:val="00625A64"/>
    <w:rsid w:val="006269BF"/>
    <w:rsid w:val="006269CA"/>
    <w:rsid w:val="00626EDA"/>
    <w:rsid w:val="0062723A"/>
    <w:rsid w:val="00627696"/>
    <w:rsid w:val="0062772C"/>
    <w:rsid w:val="0062779B"/>
    <w:rsid w:val="00630383"/>
    <w:rsid w:val="00630EE3"/>
    <w:rsid w:val="00631543"/>
    <w:rsid w:val="006320A5"/>
    <w:rsid w:val="00632526"/>
    <w:rsid w:val="00633388"/>
    <w:rsid w:val="00633DEC"/>
    <w:rsid w:val="006349F4"/>
    <w:rsid w:val="00634A32"/>
    <w:rsid w:val="00634B2E"/>
    <w:rsid w:val="00634C3F"/>
    <w:rsid w:val="006354AC"/>
    <w:rsid w:val="006359CF"/>
    <w:rsid w:val="00635E79"/>
    <w:rsid w:val="00635EE0"/>
    <w:rsid w:val="00636A80"/>
    <w:rsid w:val="006371C5"/>
    <w:rsid w:val="0063720F"/>
    <w:rsid w:val="00637B68"/>
    <w:rsid w:val="006414DC"/>
    <w:rsid w:val="00641628"/>
    <w:rsid w:val="00641657"/>
    <w:rsid w:val="006417B3"/>
    <w:rsid w:val="00642338"/>
    <w:rsid w:val="006428C9"/>
    <w:rsid w:val="00642B11"/>
    <w:rsid w:val="00642D0D"/>
    <w:rsid w:val="00642F3C"/>
    <w:rsid w:val="006430A4"/>
    <w:rsid w:val="0064383E"/>
    <w:rsid w:val="006445EC"/>
    <w:rsid w:val="0064481A"/>
    <w:rsid w:val="00644954"/>
    <w:rsid w:val="00644977"/>
    <w:rsid w:val="00644A7E"/>
    <w:rsid w:val="00645658"/>
    <w:rsid w:val="0064577E"/>
    <w:rsid w:val="00645D49"/>
    <w:rsid w:val="00646643"/>
    <w:rsid w:val="00646C0B"/>
    <w:rsid w:val="00647184"/>
    <w:rsid w:val="006479A1"/>
    <w:rsid w:val="00647D03"/>
    <w:rsid w:val="006501F4"/>
    <w:rsid w:val="00651031"/>
    <w:rsid w:val="00651D49"/>
    <w:rsid w:val="0065283E"/>
    <w:rsid w:val="00652CC7"/>
    <w:rsid w:val="0065324C"/>
    <w:rsid w:val="00653594"/>
    <w:rsid w:val="00653D0E"/>
    <w:rsid w:val="0065433B"/>
    <w:rsid w:val="006547BA"/>
    <w:rsid w:val="00655AC2"/>
    <w:rsid w:val="00656DFB"/>
    <w:rsid w:val="00656EC2"/>
    <w:rsid w:val="00657675"/>
    <w:rsid w:val="00657CA5"/>
    <w:rsid w:val="006605D4"/>
    <w:rsid w:val="006608F8"/>
    <w:rsid w:val="0066094A"/>
    <w:rsid w:val="00660BF2"/>
    <w:rsid w:val="00660E08"/>
    <w:rsid w:val="00660F89"/>
    <w:rsid w:val="00661971"/>
    <w:rsid w:val="00661C22"/>
    <w:rsid w:val="00661CBD"/>
    <w:rsid w:val="00662053"/>
    <w:rsid w:val="0066320B"/>
    <w:rsid w:val="006634CA"/>
    <w:rsid w:val="00663BE8"/>
    <w:rsid w:val="00663CA7"/>
    <w:rsid w:val="0066413C"/>
    <w:rsid w:val="00664212"/>
    <w:rsid w:val="006646D3"/>
    <w:rsid w:val="006647FB"/>
    <w:rsid w:val="006654ED"/>
    <w:rsid w:val="00665C1A"/>
    <w:rsid w:val="00665CA6"/>
    <w:rsid w:val="006668BA"/>
    <w:rsid w:val="00666985"/>
    <w:rsid w:val="00666DAA"/>
    <w:rsid w:val="00666E4C"/>
    <w:rsid w:val="00666EFB"/>
    <w:rsid w:val="00667EB6"/>
    <w:rsid w:val="00670AF6"/>
    <w:rsid w:val="006710C6"/>
    <w:rsid w:val="006711CE"/>
    <w:rsid w:val="0067138B"/>
    <w:rsid w:val="00671A7B"/>
    <w:rsid w:val="00671A95"/>
    <w:rsid w:val="00672885"/>
    <w:rsid w:val="00672B0C"/>
    <w:rsid w:val="00672B82"/>
    <w:rsid w:val="00672C70"/>
    <w:rsid w:val="0067312B"/>
    <w:rsid w:val="006739DE"/>
    <w:rsid w:val="0067409F"/>
    <w:rsid w:val="0067424A"/>
    <w:rsid w:val="00674ACD"/>
    <w:rsid w:val="00674DBE"/>
    <w:rsid w:val="00674E20"/>
    <w:rsid w:val="00675F5C"/>
    <w:rsid w:val="006775E9"/>
    <w:rsid w:val="006777F5"/>
    <w:rsid w:val="00677E7F"/>
    <w:rsid w:val="00680964"/>
    <w:rsid w:val="00680DDB"/>
    <w:rsid w:val="00681A36"/>
    <w:rsid w:val="0068273F"/>
    <w:rsid w:val="00682ADD"/>
    <w:rsid w:val="00682CA3"/>
    <w:rsid w:val="006832EB"/>
    <w:rsid w:val="00684024"/>
    <w:rsid w:val="006842B1"/>
    <w:rsid w:val="00684982"/>
    <w:rsid w:val="00684C02"/>
    <w:rsid w:val="00684C6A"/>
    <w:rsid w:val="00684EB9"/>
    <w:rsid w:val="00685264"/>
    <w:rsid w:val="006858EA"/>
    <w:rsid w:val="00686AAB"/>
    <w:rsid w:val="00687160"/>
    <w:rsid w:val="00687E7C"/>
    <w:rsid w:val="0069014B"/>
    <w:rsid w:val="006901B2"/>
    <w:rsid w:val="0069067B"/>
    <w:rsid w:val="0069141B"/>
    <w:rsid w:val="006918BE"/>
    <w:rsid w:val="00692A20"/>
    <w:rsid w:val="00692C22"/>
    <w:rsid w:val="00692ED7"/>
    <w:rsid w:val="006937A9"/>
    <w:rsid w:val="0069398F"/>
    <w:rsid w:val="00693AFE"/>
    <w:rsid w:val="00694310"/>
    <w:rsid w:val="00694388"/>
    <w:rsid w:val="00694AA1"/>
    <w:rsid w:val="00695567"/>
    <w:rsid w:val="00695A55"/>
    <w:rsid w:val="006960A1"/>
    <w:rsid w:val="006964EF"/>
    <w:rsid w:val="00697C64"/>
    <w:rsid w:val="006A0024"/>
    <w:rsid w:val="006A09CD"/>
    <w:rsid w:val="006A0AA6"/>
    <w:rsid w:val="006A1130"/>
    <w:rsid w:val="006A1786"/>
    <w:rsid w:val="006A2940"/>
    <w:rsid w:val="006A2D0C"/>
    <w:rsid w:val="006A2EB2"/>
    <w:rsid w:val="006A358C"/>
    <w:rsid w:val="006A3800"/>
    <w:rsid w:val="006A38A4"/>
    <w:rsid w:val="006A3A3E"/>
    <w:rsid w:val="006A41AB"/>
    <w:rsid w:val="006A47C1"/>
    <w:rsid w:val="006A5244"/>
    <w:rsid w:val="006A59FF"/>
    <w:rsid w:val="006A5ABA"/>
    <w:rsid w:val="006A5F92"/>
    <w:rsid w:val="006A6F89"/>
    <w:rsid w:val="006A75C8"/>
    <w:rsid w:val="006A75E9"/>
    <w:rsid w:val="006A77C8"/>
    <w:rsid w:val="006A79D8"/>
    <w:rsid w:val="006A7B26"/>
    <w:rsid w:val="006B0BD4"/>
    <w:rsid w:val="006B0EA8"/>
    <w:rsid w:val="006B1407"/>
    <w:rsid w:val="006B18D8"/>
    <w:rsid w:val="006B242D"/>
    <w:rsid w:val="006B28D2"/>
    <w:rsid w:val="006B2A9F"/>
    <w:rsid w:val="006B3410"/>
    <w:rsid w:val="006B3CC6"/>
    <w:rsid w:val="006B4680"/>
    <w:rsid w:val="006B4E15"/>
    <w:rsid w:val="006B4FBD"/>
    <w:rsid w:val="006B5425"/>
    <w:rsid w:val="006B559B"/>
    <w:rsid w:val="006B55C8"/>
    <w:rsid w:val="006B56D9"/>
    <w:rsid w:val="006B57A4"/>
    <w:rsid w:val="006B5BFE"/>
    <w:rsid w:val="006B5E5A"/>
    <w:rsid w:val="006B6F3F"/>
    <w:rsid w:val="006B766E"/>
    <w:rsid w:val="006B7E73"/>
    <w:rsid w:val="006C0A08"/>
    <w:rsid w:val="006C0ABF"/>
    <w:rsid w:val="006C0D8B"/>
    <w:rsid w:val="006C157A"/>
    <w:rsid w:val="006C15CF"/>
    <w:rsid w:val="006C2274"/>
    <w:rsid w:val="006C23C2"/>
    <w:rsid w:val="006C24FE"/>
    <w:rsid w:val="006C2F57"/>
    <w:rsid w:val="006C3A32"/>
    <w:rsid w:val="006C3CAE"/>
    <w:rsid w:val="006C3DBD"/>
    <w:rsid w:val="006C4530"/>
    <w:rsid w:val="006C4597"/>
    <w:rsid w:val="006C4C13"/>
    <w:rsid w:val="006C6E41"/>
    <w:rsid w:val="006C6E52"/>
    <w:rsid w:val="006C77A8"/>
    <w:rsid w:val="006C7EFF"/>
    <w:rsid w:val="006D02A6"/>
    <w:rsid w:val="006D03C2"/>
    <w:rsid w:val="006D0511"/>
    <w:rsid w:val="006D136A"/>
    <w:rsid w:val="006D1D2B"/>
    <w:rsid w:val="006D23ED"/>
    <w:rsid w:val="006D2564"/>
    <w:rsid w:val="006D3015"/>
    <w:rsid w:val="006D3789"/>
    <w:rsid w:val="006D3A8C"/>
    <w:rsid w:val="006D3ADD"/>
    <w:rsid w:val="006D3BF7"/>
    <w:rsid w:val="006D3DC6"/>
    <w:rsid w:val="006D4B0C"/>
    <w:rsid w:val="006D53E5"/>
    <w:rsid w:val="006D5E27"/>
    <w:rsid w:val="006D5E7A"/>
    <w:rsid w:val="006D64F3"/>
    <w:rsid w:val="006D6BD8"/>
    <w:rsid w:val="006D6BE6"/>
    <w:rsid w:val="006E08F7"/>
    <w:rsid w:val="006E09A7"/>
    <w:rsid w:val="006E0B42"/>
    <w:rsid w:val="006E0C99"/>
    <w:rsid w:val="006E0DE2"/>
    <w:rsid w:val="006E0ECD"/>
    <w:rsid w:val="006E13A4"/>
    <w:rsid w:val="006E1481"/>
    <w:rsid w:val="006E1A94"/>
    <w:rsid w:val="006E284B"/>
    <w:rsid w:val="006E298C"/>
    <w:rsid w:val="006E29A1"/>
    <w:rsid w:val="006E2E68"/>
    <w:rsid w:val="006E3B01"/>
    <w:rsid w:val="006E56B6"/>
    <w:rsid w:val="006E5790"/>
    <w:rsid w:val="006E5EF4"/>
    <w:rsid w:val="006E620A"/>
    <w:rsid w:val="006E655A"/>
    <w:rsid w:val="006E6581"/>
    <w:rsid w:val="006E6820"/>
    <w:rsid w:val="006E71A4"/>
    <w:rsid w:val="006E7BD4"/>
    <w:rsid w:val="006E7F90"/>
    <w:rsid w:val="006F0263"/>
    <w:rsid w:val="006F05A9"/>
    <w:rsid w:val="006F08BB"/>
    <w:rsid w:val="006F0EE3"/>
    <w:rsid w:val="006F246E"/>
    <w:rsid w:val="006F2C94"/>
    <w:rsid w:val="006F2EC8"/>
    <w:rsid w:val="006F366A"/>
    <w:rsid w:val="006F3B05"/>
    <w:rsid w:val="006F471B"/>
    <w:rsid w:val="006F4A6A"/>
    <w:rsid w:val="006F57C7"/>
    <w:rsid w:val="006F6222"/>
    <w:rsid w:val="006F666D"/>
    <w:rsid w:val="006F6854"/>
    <w:rsid w:val="0070032E"/>
    <w:rsid w:val="0070090A"/>
    <w:rsid w:val="00700D6B"/>
    <w:rsid w:val="0070207C"/>
    <w:rsid w:val="00702D06"/>
    <w:rsid w:val="00702D18"/>
    <w:rsid w:val="0070324C"/>
    <w:rsid w:val="007035B2"/>
    <w:rsid w:val="0070375B"/>
    <w:rsid w:val="00703B82"/>
    <w:rsid w:val="00704BFB"/>
    <w:rsid w:val="00704FB9"/>
    <w:rsid w:val="0070540A"/>
    <w:rsid w:val="0070562A"/>
    <w:rsid w:val="0070585F"/>
    <w:rsid w:val="00705F0C"/>
    <w:rsid w:val="00706868"/>
    <w:rsid w:val="007077CD"/>
    <w:rsid w:val="00707E38"/>
    <w:rsid w:val="00710165"/>
    <w:rsid w:val="00710201"/>
    <w:rsid w:val="00710524"/>
    <w:rsid w:val="0071081B"/>
    <w:rsid w:val="00710CCB"/>
    <w:rsid w:val="00710D6E"/>
    <w:rsid w:val="007113FE"/>
    <w:rsid w:val="00712436"/>
    <w:rsid w:val="00712AF7"/>
    <w:rsid w:val="00713327"/>
    <w:rsid w:val="00713944"/>
    <w:rsid w:val="007139FF"/>
    <w:rsid w:val="00713D4C"/>
    <w:rsid w:val="00714463"/>
    <w:rsid w:val="0071454E"/>
    <w:rsid w:val="0071533E"/>
    <w:rsid w:val="007153F2"/>
    <w:rsid w:val="007157C6"/>
    <w:rsid w:val="007158E7"/>
    <w:rsid w:val="007159C8"/>
    <w:rsid w:val="00715D87"/>
    <w:rsid w:val="0071645F"/>
    <w:rsid w:val="0071653F"/>
    <w:rsid w:val="007167D9"/>
    <w:rsid w:val="00716952"/>
    <w:rsid w:val="00716988"/>
    <w:rsid w:val="00716C0C"/>
    <w:rsid w:val="00716DF0"/>
    <w:rsid w:val="00716FED"/>
    <w:rsid w:val="007171A3"/>
    <w:rsid w:val="00717322"/>
    <w:rsid w:val="007176A2"/>
    <w:rsid w:val="007201FA"/>
    <w:rsid w:val="00720227"/>
    <w:rsid w:val="007203E4"/>
    <w:rsid w:val="0072047B"/>
    <w:rsid w:val="00720904"/>
    <w:rsid w:val="00720D17"/>
    <w:rsid w:val="0072177D"/>
    <w:rsid w:val="00721A1A"/>
    <w:rsid w:val="00721A7F"/>
    <w:rsid w:val="00721B68"/>
    <w:rsid w:val="00721DA5"/>
    <w:rsid w:val="00722D3C"/>
    <w:rsid w:val="00723643"/>
    <w:rsid w:val="00724D3C"/>
    <w:rsid w:val="00725DC1"/>
    <w:rsid w:val="00726256"/>
    <w:rsid w:val="007266BF"/>
    <w:rsid w:val="00727041"/>
    <w:rsid w:val="00727126"/>
    <w:rsid w:val="00727135"/>
    <w:rsid w:val="0072733B"/>
    <w:rsid w:val="00727370"/>
    <w:rsid w:val="0072737C"/>
    <w:rsid w:val="00727981"/>
    <w:rsid w:val="00727A44"/>
    <w:rsid w:val="0073075C"/>
    <w:rsid w:val="00730ECF"/>
    <w:rsid w:val="007320D5"/>
    <w:rsid w:val="0073372F"/>
    <w:rsid w:val="00733AF6"/>
    <w:rsid w:val="00734223"/>
    <w:rsid w:val="00734542"/>
    <w:rsid w:val="00734724"/>
    <w:rsid w:val="00734E80"/>
    <w:rsid w:val="007352A1"/>
    <w:rsid w:val="00735306"/>
    <w:rsid w:val="0073544A"/>
    <w:rsid w:val="007354CB"/>
    <w:rsid w:val="007367C8"/>
    <w:rsid w:val="007371D1"/>
    <w:rsid w:val="007373CB"/>
    <w:rsid w:val="007374DA"/>
    <w:rsid w:val="0073759A"/>
    <w:rsid w:val="00737D27"/>
    <w:rsid w:val="007402EC"/>
    <w:rsid w:val="00740D34"/>
    <w:rsid w:val="00740E9D"/>
    <w:rsid w:val="007417EE"/>
    <w:rsid w:val="00741FBA"/>
    <w:rsid w:val="00742BF7"/>
    <w:rsid w:val="0074331E"/>
    <w:rsid w:val="007433B2"/>
    <w:rsid w:val="00744870"/>
    <w:rsid w:val="00745446"/>
    <w:rsid w:val="00745990"/>
    <w:rsid w:val="00745C6C"/>
    <w:rsid w:val="00746234"/>
    <w:rsid w:val="007462D2"/>
    <w:rsid w:val="00747246"/>
    <w:rsid w:val="00747364"/>
    <w:rsid w:val="00747623"/>
    <w:rsid w:val="00747BC5"/>
    <w:rsid w:val="00747DAB"/>
    <w:rsid w:val="007500EF"/>
    <w:rsid w:val="00750371"/>
    <w:rsid w:val="00750866"/>
    <w:rsid w:val="00750A1F"/>
    <w:rsid w:val="00750D62"/>
    <w:rsid w:val="007513C0"/>
    <w:rsid w:val="00752533"/>
    <w:rsid w:val="00752950"/>
    <w:rsid w:val="00752A14"/>
    <w:rsid w:val="00752BDE"/>
    <w:rsid w:val="00752C9E"/>
    <w:rsid w:val="0075345C"/>
    <w:rsid w:val="00753593"/>
    <w:rsid w:val="00753D50"/>
    <w:rsid w:val="00753DC2"/>
    <w:rsid w:val="00754026"/>
    <w:rsid w:val="00754102"/>
    <w:rsid w:val="00754B91"/>
    <w:rsid w:val="00755001"/>
    <w:rsid w:val="007552AB"/>
    <w:rsid w:val="00755D97"/>
    <w:rsid w:val="0075609B"/>
    <w:rsid w:val="007564FC"/>
    <w:rsid w:val="00756550"/>
    <w:rsid w:val="00756808"/>
    <w:rsid w:val="007568AB"/>
    <w:rsid w:val="00757145"/>
    <w:rsid w:val="00757785"/>
    <w:rsid w:val="007579EA"/>
    <w:rsid w:val="007600C3"/>
    <w:rsid w:val="00760AA3"/>
    <w:rsid w:val="007614F1"/>
    <w:rsid w:val="00761A7E"/>
    <w:rsid w:val="00761B2E"/>
    <w:rsid w:val="00761B4F"/>
    <w:rsid w:val="00761FB2"/>
    <w:rsid w:val="00762460"/>
    <w:rsid w:val="00762785"/>
    <w:rsid w:val="00762966"/>
    <w:rsid w:val="00762B69"/>
    <w:rsid w:val="0076398B"/>
    <w:rsid w:val="00763DEE"/>
    <w:rsid w:val="0076416D"/>
    <w:rsid w:val="00764338"/>
    <w:rsid w:val="00764353"/>
    <w:rsid w:val="00764B80"/>
    <w:rsid w:val="00764FB6"/>
    <w:rsid w:val="0076522E"/>
    <w:rsid w:val="007654DD"/>
    <w:rsid w:val="00765C9E"/>
    <w:rsid w:val="00765F30"/>
    <w:rsid w:val="007660E6"/>
    <w:rsid w:val="00766A99"/>
    <w:rsid w:val="00767331"/>
    <w:rsid w:val="00767685"/>
    <w:rsid w:val="00767B9F"/>
    <w:rsid w:val="00767CE1"/>
    <w:rsid w:val="00770ACF"/>
    <w:rsid w:val="0077155F"/>
    <w:rsid w:val="0077161E"/>
    <w:rsid w:val="007718E7"/>
    <w:rsid w:val="00771BBC"/>
    <w:rsid w:val="00771CD1"/>
    <w:rsid w:val="0077216C"/>
    <w:rsid w:val="00772216"/>
    <w:rsid w:val="00772286"/>
    <w:rsid w:val="00772B54"/>
    <w:rsid w:val="00772D71"/>
    <w:rsid w:val="00772F3A"/>
    <w:rsid w:val="00773B5E"/>
    <w:rsid w:val="00773E7C"/>
    <w:rsid w:val="00774359"/>
    <w:rsid w:val="00774C78"/>
    <w:rsid w:val="00774CBA"/>
    <w:rsid w:val="00775ED5"/>
    <w:rsid w:val="00776A26"/>
    <w:rsid w:val="00776A3D"/>
    <w:rsid w:val="00777001"/>
    <w:rsid w:val="007771B5"/>
    <w:rsid w:val="00777226"/>
    <w:rsid w:val="00777717"/>
    <w:rsid w:val="00777BCA"/>
    <w:rsid w:val="00777CBA"/>
    <w:rsid w:val="0078009D"/>
    <w:rsid w:val="007808C0"/>
    <w:rsid w:val="00780FC6"/>
    <w:rsid w:val="00781378"/>
    <w:rsid w:val="00781DC6"/>
    <w:rsid w:val="0078222A"/>
    <w:rsid w:val="00782584"/>
    <w:rsid w:val="00782650"/>
    <w:rsid w:val="00782C3C"/>
    <w:rsid w:val="00783242"/>
    <w:rsid w:val="007834BD"/>
    <w:rsid w:val="007836BE"/>
    <w:rsid w:val="007839E6"/>
    <w:rsid w:val="00783AEB"/>
    <w:rsid w:val="007843C9"/>
    <w:rsid w:val="0078491E"/>
    <w:rsid w:val="00784D0D"/>
    <w:rsid w:val="00784D1E"/>
    <w:rsid w:val="00784DFE"/>
    <w:rsid w:val="00785B8E"/>
    <w:rsid w:val="00785CE9"/>
    <w:rsid w:val="00786F15"/>
    <w:rsid w:val="00787C30"/>
    <w:rsid w:val="00787FBC"/>
    <w:rsid w:val="007900C0"/>
    <w:rsid w:val="00790781"/>
    <w:rsid w:val="00790BF4"/>
    <w:rsid w:val="00790C7B"/>
    <w:rsid w:val="00790EFC"/>
    <w:rsid w:val="007912CA"/>
    <w:rsid w:val="00791F67"/>
    <w:rsid w:val="0079214F"/>
    <w:rsid w:val="0079258D"/>
    <w:rsid w:val="007926CF"/>
    <w:rsid w:val="007928D5"/>
    <w:rsid w:val="007932F2"/>
    <w:rsid w:val="00794674"/>
    <w:rsid w:val="007949F6"/>
    <w:rsid w:val="00794C38"/>
    <w:rsid w:val="00794FB4"/>
    <w:rsid w:val="00795AD3"/>
    <w:rsid w:val="00795B37"/>
    <w:rsid w:val="00795D27"/>
    <w:rsid w:val="0079640F"/>
    <w:rsid w:val="00796ADE"/>
    <w:rsid w:val="00796B05"/>
    <w:rsid w:val="00796C45"/>
    <w:rsid w:val="00796CDB"/>
    <w:rsid w:val="00797045"/>
    <w:rsid w:val="007A02A9"/>
    <w:rsid w:val="007A050D"/>
    <w:rsid w:val="007A0A3C"/>
    <w:rsid w:val="007A0B7B"/>
    <w:rsid w:val="007A0C62"/>
    <w:rsid w:val="007A0F48"/>
    <w:rsid w:val="007A1345"/>
    <w:rsid w:val="007A13AD"/>
    <w:rsid w:val="007A14CB"/>
    <w:rsid w:val="007A1847"/>
    <w:rsid w:val="007A1C73"/>
    <w:rsid w:val="007A23A5"/>
    <w:rsid w:val="007A2B75"/>
    <w:rsid w:val="007A2EF2"/>
    <w:rsid w:val="007A2F05"/>
    <w:rsid w:val="007A3955"/>
    <w:rsid w:val="007A4A56"/>
    <w:rsid w:val="007A4E35"/>
    <w:rsid w:val="007A5283"/>
    <w:rsid w:val="007A5CE8"/>
    <w:rsid w:val="007A659B"/>
    <w:rsid w:val="007A6F6A"/>
    <w:rsid w:val="007A717D"/>
    <w:rsid w:val="007A7426"/>
    <w:rsid w:val="007A792D"/>
    <w:rsid w:val="007A7987"/>
    <w:rsid w:val="007B0610"/>
    <w:rsid w:val="007B1626"/>
    <w:rsid w:val="007B241B"/>
    <w:rsid w:val="007B2721"/>
    <w:rsid w:val="007B2AD5"/>
    <w:rsid w:val="007B3BA6"/>
    <w:rsid w:val="007B4742"/>
    <w:rsid w:val="007B478E"/>
    <w:rsid w:val="007B4EC1"/>
    <w:rsid w:val="007B5BB1"/>
    <w:rsid w:val="007B5C75"/>
    <w:rsid w:val="007B61D8"/>
    <w:rsid w:val="007B64DB"/>
    <w:rsid w:val="007B667F"/>
    <w:rsid w:val="007B67A5"/>
    <w:rsid w:val="007B7A50"/>
    <w:rsid w:val="007B7C43"/>
    <w:rsid w:val="007C0185"/>
    <w:rsid w:val="007C0752"/>
    <w:rsid w:val="007C07E1"/>
    <w:rsid w:val="007C0CD6"/>
    <w:rsid w:val="007C13DD"/>
    <w:rsid w:val="007C1C0B"/>
    <w:rsid w:val="007C21AA"/>
    <w:rsid w:val="007C2D51"/>
    <w:rsid w:val="007C2D89"/>
    <w:rsid w:val="007C320F"/>
    <w:rsid w:val="007C37B6"/>
    <w:rsid w:val="007C3851"/>
    <w:rsid w:val="007C38F2"/>
    <w:rsid w:val="007C39D2"/>
    <w:rsid w:val="007C3D47"/>
    <w:rsid w:val="007C3F37"/>
    <w:rsid w:val="007C458E"/>
    <w:rsid w:val="007C47CE"/>
    <w:rsid w:val="007C4ABA"/>
    <w:rsid w:val="007C50EA"/>
    <w:rsid w:val="007C5107"/>
    <w:rsid w:val="007C5834"/>
    <w:rsid w:val="007C5DF3"/>
    <w:rsid w:val="007C65EB"/>
    <w:rsid w:val="007C6697"/>
    <w:rsid w:val="007C6895"/>
    <w:rsid w:val="007C7204"/>
    <w:rsid w:val="007C76CE"/>
    <w:rsid w:val="007C773B"/>
    <w:rsid w:val="007C7ABE"/>
    <w:rsid w:val="007C7B13"/>
    <w:rsid w:val="007C7EE7"/>
    <w:rsid w:val="007D079C"/>
    <w:rsid w:val="007D07B7"/>
    <w:rsid w:val="007D0F79"/>
    <w:rsid w:val="007D1173"/>
    <w:rsid w:val="007D13F0"/>
    <w:rsid w:val="007D14D7"/>
    <w:rsid w:val="007D26F2"/>
    <w:rsid w:val="007D2994"/>
    <w:rsid w:val="007D37B5"/>
    <w:rsid w:val="007D394A"/>
    <w:rsid w:val="007D438E"/>
    <w:rsid w:val="007D45B6"/>
    <w:rsid w:val="007D4AD3"/>
    <w:rsid w:val="007D5120"/>
    <w:rsid w:val="007D54D1"/>
    <w:rsid w:val="007D6906"/>
    <w:rsid w:val="007D69A7"/>
    <w:rsid w:val="007D6F10"/>
    <w:rsid w:val="007D744A"/>
    <w:rsid w:val="007D77F4"/>
    <w:rsid w:val="007E0352"/>
    <w:rsid w:val="007E08FF"/>
    <w:rsid w:val="007E0DCF"/>
    <w:rsid w:val="007E1900"/>
    <w:rsid w:val="007E19E9"/>
    <w:rsid w:val="007E2255"/>
    <w:rsid w:val="007E2C0F"/>
    <w:rsid w:val="007E3647"/>
    <w:rsid w:val="007E3935"/>
    <w:rsid w:val="007E3BC7"/>
    <w:rsid w:val="007E3D6B"/>
    <w:rsid w:val="007E4463"/>
    <w:rsid w:val="007E4496"/>
    <w:rsid w:val="007E4595"/>
    <w:rsid w:val="007E52E8"/>
    <w:rsid w:val="007E5BB0"/>
    <w:rsid w:val="007E5BF2"/>
    <w:rsid w:val="007E5F22"/>
    <w:rsid w:val="007E6028"/>
    <w:rsid w:val="007E60F7"/>
    <w:rsid w:val="007E6463"/>
    <w:rsid w:val="007E6500"/>
    <w:rsid w:val="007E6796"/>
    <w:rsid w:val="007E67D6"/>
    <w:rsid w:val="007E7462"/>
    <w:rsid w:val="007E7933"/>
    <w:rsid w:val="007F06FD"/>
    <w:rsid w:val="007F09E8"/>
    <w:rsid w:val="007F139F"/>
    <w:rsid w:val="007F1A4A"/>
    <w:rsid w:val="007F23A4"/>
    <w:rsid w:val="007F2612"/>
    <w:rsid w:val="007F26DD"/>
    <w:rsid w:val="007F2E7A"/>
    <w:rsid w:val="007F3612"/>
    <w:rsid w:val="007F42E0"/>
    <w:rsid w:val="007F48FA"/>
    <w:rsid w:val="007F4E17"/>
    <w:rsid w:val="007F50D5"/>
    <w:rsid w:val="007F5130"/>
    <w:rsid w:val="007F6332"/>
    <w:rsid w:val="007F65CA"/>
    <w:rsid w:val="007F6ED4"/>
    <w:rsid w:val="007F731A"/>
    <w:rsid w:val="008000F8"/>
    <w:rsid w:val="008002F2"/>
    <w:rsid w:val="00801941"/>
    <w:rsid w:val="00801D03"/>
    <w:rsid w:val="00801F41"/>
    <w:rsid w:val="00802179"/>
    <w:rsid w:val="008024B3"/>
    <w:rsid w:val="00802674"/>
    <w:rsid w:val="00802D4D"/>
    <w:rsid w:val="00804266"/>
    <w:rsid w:val="00805025"/>
    <w:rsid w:val="00805911"/>
    <w:rsid w:val="00805A84"/>
    <w:rsid w:val="00806581"/>
    <w:rsid w:val="008069C6"/>
    <w:rsid w:val="00806D0E"/>
    <w:rsid w:val="00807740"/>
    <w:rsid w:val="0080791F"/>
    <w:rsid w:val="00807A0E"/>
    <w:rsid w:val="00807CC9"/>
    <w:rsid w:val="00810930"/>
    <w:rsid w:val="0081133D"/>
    <w:rsid w:val="00811A31"/>
    <w:rsid w:val="00811B61"/>
    <w:rsid w:val="00812709"/>
    <w:rsid w:val="0081282B"/>
    <w:rsid w:val="00813211"/>
    <w:rsid w:val="00813548"/>
    <w:rsid w:val="008135A3"/>
    <w:rsid w:val="00814856"/>
    <w:rsid w:val="008149CD"/>
    <w:rsid w:val="00814D0F"/>
    <w:rsid w:val="008153E5"/>
    <w:rsid w:val="0081544B"/>
    <w:rsid w:val="00815E0C"/>
    <w:rsid w:val="008165EA"/>
    <w:rsid w:val="008169B9"/>
    <w:rsid w:val="00817153"/>
    <w:rsid w:val="008171DE"/>
    <w:rsid w:val="008177BA"/>
    <w:rsid w:val="00817D9B"/>
    <w:rsid w:val="00817E52"/>
    <w:rsid w:val="00820734"/>
    <w:rsid w:val="008209A1"/>
    <w:rsid w:val="008212B9"/>
    <w:rsid w:val="008214CA"/>
    <w:rsid w:val="0082161D"/>
    <w:rsid w:val="0082174D"/>
    <w:rsid w:val="008217C9"/>
    <w:rsid w:val="00821831"/>
    <w:rsid w:val="00822661"/>
    <w:rsid w:val="00822FA6"/>
    <w:rsid w:val="00822FEC"/>
    <w:rsid w:val="00823499"/>
    <w:rsid w:val="00823521"/>
    <w:rsid w:val="00824358"/>
    <w:rsid w:val="008246EE"/>
    <w:rsid w:val="0082479F"/>
    <w:rsid w:val="00824817"/>
    <w:rsid w:val="008258BD"/>
    <w:rsid w:val="00825A0F"/>
    <w:rsid w:val="00825CA6"/>
    <w:rsid w:val="00825DFB"/>
    <w:rsid w:val="00825FC8"/>
    <w:rsid w:val="008260B8"/>
    <w:rsid w:val="0082646F"/>
    <w:rsid w:val="0082673B"/>
    <w:rsid w:val="0082692D"/>
    <w:rsid w:val="0082778C"/>
    <w:rsid w:val="00827A65"/>
    <w:rsid w:val="00827D87"/>
    <w:rsid w:val="00830457"/>
    <w:rsid w:val="0083084D"/>
    <w:rsid w:val="00830D4A"/>
    <w:rsid w:val="00830E51"/>
    <w:rsid w:val="008314A0"/>
    <w:rsid w:val="00831511"/>
    <w:rsid w:val="00831693"/>
    <w:rsid w:val="00831DF3"/>
    <w:rsid w:val="00832B29"/>
    <w:rsid w:val="00832BBA"/>
    <w:rsid w:val="008339CA"/>
    <w:rsid w:val="00833BBA"/>
    <w:rsid w:val="00833BF5"/>
    <w:rsid w:val="0083410F"/>
    <w:rsid w:val="0083461D"/>
    <w:rsid w:val="00834CAC"/>
    <w:rsid w:val="00834ED2"/>
    <w:rsid w:val="008352EF"/>
    <w:rsid w:val="008353B8"/>
    <w:rsid w:val="008357EC"/>
    <w:rsid w:val="008358B1"/>
    <w:rsid w:val="00835B1F"/>
    <w:rsid w:val="00835F2E"/>
    <w:rsid w:val="00836070"/>
    <w:rsid w:val="0083674D"/>
    <w:rsid w:val="00836AD1"/>
    <w:rsid w:val="008376D3"/>
    <w:rsid w:val="00840870"/>
    <w:rsid w:val="008409DF"/>
    <w:rsid w:val="00840C6E"/>
    <w:rsid w:val="00840C8E"/>
    <w:rsid w:val="0084119B"/>
    <w:rsid w:val="0084159A"/>
    <w:rsid w:val="00841C2D"/>
    <w:rsid w:val="00841E93"/>
    <w:rsid w:val="0084215E"/>
    <w:rsid w:val="0084258E"/>
    <w:rsid w:val="008428EE"/>
    <w:rsid w:val="008430D4"/>
    <w:rsid w:val="00843181"/>
    <w:rsid w:val="0084350A"/>
    <w:rsid w:val="00843766"/>
    <w:rsid w:val="00843CD4"/>
    <w:rsid w:val="00843DDD"/>
    <w:rsid w:val="00844720"/>
    <w:rsid w:val="00844C46"/>
    <w:rsid w:val="00845426"/>
    <w:rsid w:val="00845BF8"/>
    <w:rsid w:val="00845E72"/>
    <w:rsid w:val="0084667B"/>
    <w:rsid w:val="00846C04"/>
    <w:rsid w:val="00846F6C"/>
    <w:rsid w:val="00846FE1"/>
    <w:rsid w:val="00847366"/>
    <w:rsid w:val="008475FA"/>
    <w:rsid w:val="00847B08"/>
    <w:rsid w:val="00847C19"/>
    <w:rsid w:val="00847F6C"/>
    <w:rsid w:val="008500A1"/>
    <w:rsid w:val="008503C5"/>
    <w:rsid w:val="00850406"/>
    <w:rsid w:val="00850600"/>
    <w:rsid w:val="008507C6"/>
    <w:rsid w:val="00850A1D"/>
    <w:rsid w:val="00850E3A"/>
    <w:rsid w:val="00851F48"/>
    <w:rsid w:val="00852423"/>
    <w:rsid w:val="008525F7"/>
    <w:rsid w:val="00852765"/>
    <w:rsid w:val="00852BE9"/>
    <w:rsid w:val="00852C11"/>
    <w:rsid w:val="00852C1C"/>
    <w:rsid w:val="00852F3E"/>
    <w:rsid w:val="00853223"/>
    <w:rsid w:val="008539B5"/>
    <w:rsid w:val="008541EB"/>
    <w:rsid w:val="00854543"/>
    <w:rsid w:val="00854F33"/>
    <w:rsid w:val="00856468"/>
    <w:rsid w:val="008568E3"/>
    <w:rsid w:val="00856FF9"/>
    <w:rsid w:val="008572CB"/>
    <w:rsid w:val="00857BA6"/>
    <w:rsid w:val="00857F37"/>
    <w:rsid w:val="00860D1D"/>
    <w:rsid w:val="00860F1F"/>
    <w:rsid w:val="00860FBE"/>
    <w:rsid w:val="00861837"/>
    <w:rsid w:val="0086231C"/>
    <w:rsid w:val="008624E9"/>
    <w:rsid w:val="008624F4"/>
    <w:rsid w:val="00862965"/>
    <w:rsid w:val="008629D3"/>
    <w:rsid w:val="00862A31"/>
    <w:rsid w:val="00863412"/>
    <w:rsid w:val="008636BA"/>
    <w:rsid w:val="00863D2F"/>
    <w:rsid w:val="008641C3"/>
    <w:rsid w:val="00864410"/>
    <w:rsid w:val="0086455C"/>
    <w:rsid w:val="008651C6"/>
    <w:rsid w:val="00865282"/>
    <w:rsid w:val="0086556E"/>
    <w:rsid w:val="00865728"/>
    <w:rsid w:val="00865840"/>
    <w:rsid w:val="00865AE0"/>
    <w:rsid w:val="008661E1"/>
    <w:rsid w:val="008664F8"/>
    <w:rsid w:val="0086656D"/>
    <w:rsid w:val="00866FA1"/>
    <w:rsid w:val="00870287"/>
    <w:rsid w:val="008705FB"/>
    <w:rsid w:val="00871359"/>
    <w:rsid w:val="00871B7B"/>
    <w:rsid w:val="008736C1"/>
    <w:rsid w:val="00873AFB"/>
    <w:rsid w:val="00873D80"/>
    <w:rsid w:val="008746B6"/>
    <w:rsid w:val="00874C94"/>
    <w:rsid w:val="00874D5E"/>
    <w:rsid w:val="008750B9"/>
    <w:rsid w:val="008753F9"/>
    <w:rsid w:val="00875990"/>
    <w:rsid w:val="00875A2E"/>
    <w:rsid w:val="00875CA3"/>
    <w:rsid w:val="00876030"/>
    <w:rsid w:val="0087604E"/>
    <w:rsid w:val="008763AD"/>
    <w:rsid w:val="0087674B"/>
    <w:rsid w:val="0088090B"/>
    <w:rsid w:val="00880F39"/>
    <w:rsid w:val="008817A8"/>
    <w:rsid w:val="00881CE5"/>
    <w:rsid w:val="00881D16"/>
    <w:rsid w:val="00882CA8"/>
    <w:rsid w:val="008831B0"/>
    <w:rsid w:val="008833BF"/>
    <w:rsid w:val="008837FB"/>
    <w:rsid w:val="00883D1C"/>
    <w:rsid w:val="00883F00"/>
    <w:rsid w:val="008841FE"/>
    <w:rsid w:val="0088427B"/>
    <w:rsid w:val="008842C0"/>
    <w:rsid w:val="00884779"/>
    <w:rsid w:val="008848C8"/>
    <w:rsid w:val="008850A2"/>
    <w:rsid w:val="008854E8"/>
    <w:rsid w:val="008855FB"/>
    <w:rsid w:val="008859E9"/>
    <w:rsid w:val="00885ACE"/>
    <w:rsid w:val="00886853"/>
    <w:rsid w:val="00886C2E"/>
    <w:rsid w:val="00887867"/>
    <w:rsid w:val="008908EA"/>
    <w:rsid w:val="00890FD8"/>
    <w:rsid w:val="00891149"/>
    <w:rsid w:val="0089222F"/>
    <w:rsid w:val="00892518"/>
    <w:rsid w:val="0089257F"/>
    <w:rsid w:val="008931CE"/>
    <w:rsid w:val="008932BA"/>
    <w:rsid w:val="00893927"/>
    <w:rsid w:val="00893C6C"/>
    <w:rsid w:val="008940C5"/>
    <w:rsid w:val="0089453C"/>
    <w:rsid w:val="00894B2A"/>
    <w:rsid w:val="00894E83"/>
    <w:rsid w:val="008953F8"/>
    <w:rsid w:val="00895DBF"/>
    <w:rsid w:val="00896ACF"/>
    <w:rsid w:val="00896FC6"/>
    <w:rsid w:val="00897C2D"/>
    <w:rsid w:val="008A0290"/>
    <w:rsid w:val="008A075A"/>
    <w:rsid w:val="008A0B07"/>
    <w:rsid w:val="008A10A4"/>
    <w:rsid w:val="008A11A9"/>
    <w:rsid w:val="008A1C3E"/>
    <w:rsid w:val="008A1CE3"/>
    <w:rsid w:val="008A1D80"/>
    <w:rsid w:val="008A2366"/>
    <w:rsid w:val="008A24BB"/>
    <w:rsid w:val="008A2B44"/>
    <w:rsid w:val="008A3D68"/>
    <w:rsid w:val="008A3FC0"/>
    <w:rsid w:val="008A435C"/>
    <w:rsid w:val="008A4931"/>
    <w:rsid w:val="008A4D7D"/>
    <w:rsid w:val="008A4ECA"/>
    <w:rsid w:val="008A5921"/>
    <w:rsid w:val="008A6348"/>
    <w:rsid w:val="008A634E"/>
    <w:rsid w:val="008A6455"/>
    <w:rsid w:val="008A6832"/>
    <w:rsid w:val="008A6868"/>
    <w:rsid w:val="008A6B93"/>
    <w:rsid w:val="008A6C03"/>
    <w:rsid w:val="008A7A7E"/>
    <w:rsid w:val="008A7B91"/>
    <w:rsid w:val="008A7E12"/>
    <w:rsid w:val="008B0034"/>
    <w:rsid w:val="008B01CD"/>
    <w:rsid w:val="008B0206"/>
    <w:rsid w:val="008B0283"/>
    <w:rsid w:val="008B0755"/>
    <w:rsid w:val="008B1232"/>
    <w:rsid w:val="008B134F"/>
    <w:rsid w:val="008B1671"/>
    <w:rsid w:val="008B1F76"/>
    <w:rsid w:val="008B22E2"/>
    <w:rsid w:val="008B248E"/>
    <w:rsid w:val="008B281F"/>
    <w:rsid w:val="008B356F"/>
    <w:rsid w:val="008B3891"/>
    <w:rsid w:val="008B45C7"/>
    <w:rsid w:val="008B4C77"/>
    <w:rsid w:val="008B5061"/>
    <w:rsid w:val="008B51E8"/>
    <w:rsid w:val="008B554A"/>
    <w:rsid w:val="008B5C8F"/>
    <w:rsid w:val="008B6334"/>
    <w:rsid w:val="008B6A2A"/>
    <w:rsid w:val="008B6D23"/>
    <w:rsid w:val="008B6DE8"/>
    <w:rsid w:val="008B6FCF"/>
    <w:rsid w:val="008B7135"/>
    <w:rsid w:val="008B7FA8"/>
    <w:rsid w:val="008C01C4"/>
    <w:rsid w:val="008C0232"/>
    <w:rsid w:val="008C101D"/>
    <w:rsid w:val="008C2CF5"/>
    <w:rsid w:val="008C34B9"/>
    <w:rsid w:val="008C4800"/>
    <w:rsid w:val="008C4B78"/>
    <w:rsid w:val="008C4C0B"/>
    <w:rsid w:val="008C5519"/>
    <w:rsid w:val="008C5C76"/>
    <w:rsid w:val="008C6546"/>
    <w:rsid w:val="008C7140"/>
    <w:rsid w:val="008C7FC9"/>
    <w:rsid w:val="008D008D"/>
    <w:rsid w:val="008D0738"/>
    <w:rsid w:val="008D08C2"/>
    <w:rsid w:val="008D12E6"/>
    <w:rsid w:val="008D186A"/>
    <w:rsid w:val="008D1D2D"/>
    <w:rsid w:val="008D1E8D"/>
    <w:rsid w:val="008D2418"/>
    <w:rsid w:val="008D246D"/>
    <w:rsid w:val="008D24AD"/>
    <w:rsid w:val="008D24E2"/>
    <w:rsid w:val="008D24EF"/>
    <w:rsid w:val="008D29C2"/>
    <w:rsid w:val="008D2BCD"/>
    <w:rsid w:val="008D3B21"/>
    <w:rsid w:val="008D3E0C"/>
    <w:rsid w:val="008D3E47"/>
    <w:rsid w:val="008D4AE2"/>
    <w:rsid w:val="008D558D"/>
    <w:rsid w:val="008D5830"/>
    <w:rsid w:val="008D58AA"/>
    <w:rsid w:val="008D5B48"/>
    <w:rsid w:val="008D6339"/>
    <w:rsid w:val="008D6599"/>
    <w:rsid w:val="008D6A3D"/>
    <w:rsid w:val="008D6BE2"/>
    <w:rsid w:val="008D6C1E"/>
    <w:rsid w:val="008D6E64"/>
    <w:rsid w:val="008D6F07"/>
    <w:rsid w:val="008D7D2B"/>
    <w:rsid w:val="008D7E85"/>
    <w:rsid w:val="008E03F7"/>
    <w:rsid w:val="008E04D0"/>
    <w:rsid w:val="008E0928"/>
    <w:rsid w:val="008E0BB7"/>
    <w:rsid w:val="008E0E6C"/>
    <w:rsid w:val="008E100A"/>
    <w:rsid w:val="008E1239"/>
    <w:rsid w:val="008E146A"/>
    <w:rsid w:val="008E1C6A"/>
    <w:rsid w:val="008E25E6"/>
    <w:rsid w:val="008E2B3C"/>
    <w:rsid w:val="008E318D"/>
    <w:rsid w:val="008E3EAD"/>
    <w:rsid w:val="008E5CFC"/>
    <w:rsid w:val="008E5DCD"/>
    <w:rsid w:val="008E5EDF"/>
    <w:rsid w:val="008E6883"/>
    <w:rsid w:val="008E6B1B"/>
    <w:rsid w:val="008E6F09"/>
    <w:rsid w:val="008E78A1"/>
    <w:rsid w:val="008E7D3A"/>
    <w:rsid w:val="008E7FFD"/>
    <w:rsid w:val="008F01FB"/>
    <w:rsid w:val="008F0272"/>
    <w:rsid w:val="008F0579"/>
    <w:rsid w:val="008F0A87"/>
    <w:rsid w:val="008F19A9"/>
    <w:rsid w:val="008F21B8"/>
    <w:rsid w:val="008F25A6"/>
    <w:rsid w:val="008F26DC"/>
    <w:rsid w:val="008F2856"/>
    <w:rsid w:val="008F2D03"/>
    <w:rsid w:val="008F2D40"/>
    <w:rsid w:val="008F3286"/>
    <w:rsid w:val="008F3374"/>
    <w:rsid w:val="008F36C5"/>
    <w:rsid w:val="008F408E"/>
    <w:rsid w:val="008F4857"/>
    <w:rsid w:val="008F54AE"/>
    <w:rsid w:val="008F5F77"/>
    <w:rsid w:val="008F61E3"/>
    <w:rsid w:val="008F65E2"/>
    <w:rsid w:val="008F68CF"/>
    <w:rsid w:val="008F6A77"/>
    <w:rsid w:val="008F727C"/>
    <w:rsid w:val="0090035C"/>
    <w:rsid w:val="00900CB7"/>
    <w:rsid w:val="00900FDC"/>
    <w:rsid w:val="00901462"/>
    <w:rsid w:val="00901561"/>
    <w:rsid w:val="00901AE8"/>
    <w:rsid w:val="00902690"/>
    <w:rsid w:val="00902B1E"/>
    <w:rsid w:val="00902C11"/>
    <w:rsid w:val="00902EC7"/>
    <w:rsid w:val="00903608"/>
    <w:rsid w:val="00903636"/>
    <w:rsid w:val="00903675"/>
    <w:rsid w:val="00903697"/>
    <w:rsid w:val="00904585"/>
    <w:rsid w:val="00904A85"/>
    <w:rsid w:val="00905451"/>
    <w:rsid w:val="0090549D"/>
    <w:rsid w:val="00905C32"/>
    <w:rsid w:val="00905C4A"/>
    <w:rsid w:val="009061E0"/>
    <w:rsid w:val="009061E6"/>
    <w:rsid w:val="00906CD4"/>
    <w:rsid w:val="00906CF0"/>
    <w:rsid w:val="00907502"/>
    <w:rsid w:val="0090781C"/>
    <w:rsid w:val="00910224"/>
    <w:rsid w:val="0091091E"/>
    <w:rsid w:val="0091122F"/>
    <w:rsid w:val="00911941"/>
    <w:rsid w:val="00912DA7"/>
    <w:rsid w:val="00912DDA"/>
    <w:rsid w:val="0091336E"/>
    <w:rsid w:val="00913ADD"/>
    <w:rsid w:val="00913D65"/>
    <w:rsid w:val="00913F68"/>
    <w:rsid w:val="0091421E"/>
    <w:rsid w:val="00914A37"/>
    <w:rsid w:val="00915885"/>
    <w:rsid w:val="00915D31"/>
    <w:rsid w:val="00915D81"/>
    <w:rsid w:val="00915FAB"/>
    <w:rsid w:val="009161A4"/>
    <w:rsid w:val="009162A3"/>
    <w:rsid w:val="009163F3"/>
    <w:rsid w:val="00916A8B"/>
    <w:rsid w:val="009177EB"/>
    <w:rsid w:val="009179B5"/>
    <w:rsid w:val="00917B7A"/>
    <w:rsid w:val="00920349"/>
    <w:rsid w:val="009207B6"/>
    <w:rsid w:val="009212A9"/>
    <w:rsid w:val="009212DB"/>
    <w:rsid w:val="009214E4"/>
    <w:rsid w:val="00922F60"/>
    <w:rsid w:val="009230FD"/>
    <w:rsid w:val="0092348B"/>
    <w:rsid w:val="00923BEB"/>
    <w:rsid w:val="0092417E"/>
    <w:rsid w:val="00924B2C"/>
    <w:rsid w:val="00925069"/>
    <w:rsid w:val="00925487"/>
    <w:rsid w:val="009254B2"/>
    <w:rsid w:val="00926D9E"/>
    <w:rsid w:val="00927A4E"/>
    <w:rsid w:val="00927E15"/>
    <w:rsid w:val="0093000C"/>
    <w:rsid w:val="00930365"/>
    <w:rsid w:val="00930526"/>
    <w:rsid w:val="009306B3"/>
    <w:rsid w:val="009315D5"/>
    <w:rsid w:val="00931B33"/>
    <w:rsid w:val="0093228E"/>
    <w:rsid w:val="00932941"/>
    <w:rsid w:val="00932B0E"/>
    <w:rsid w:val="00933678"/>
    <w:rsid w:val="009339E5"/>
    <w:rsid w:val="00933AA9"/>
    <w:rsid w:val="00933AF7"/>
    <w:rsid w:val="009349C0"/>
    <w:rsid w:val="00934BEB"/>
    <w:rsid w:val="00935105"/>
    <w:rsid w:val="00936B28"/>
    <w:rsid w:val="00936D40"/>
    <w:rsid w:val="00937003"/>
    <w:rsid w:val="00937456"/>
    <w:rsid w:val="00937D6D"/>
    <w:rsid w:val="00940292"/>
    <w:rsid w:val="00940541"/>
    <w:rsid w:val="0094079D"/>
    <w:rsid w:val="00940D72"/>
    <w:rsid w:val="00941770"/>
    <w:rsid w:val="00941C80"/>
    <w:rsid w:val="009423D5"/>
    <w:rsid w:val="0094321F"/>
    <w:rsid w:val="00943489"/>
    <w:rsid w:val="00943BF4"/>
    <w:rsid w:val="00944209"/>
    <w:rsid w:val="009446BE"/>
    <w:rsid w:val="00944C2C"/>
    <w:rsid w:val="00945AF0"/>
    <w:rsid w:val="00946E78"/>
    <w:rsid w:val="00946F33"/>
    <w:rsid w:val="009471F0"/>
    <w:rsid w:val="00947260"/>
    <w:rsid w:val="009478D1"/>
    <w:rsid w:val="009507AD"/>
    <w:rsid w:val="00950ACA"/>
    <w:rsid w:val="00950B4A"/>
    <w:rsid w:val="0095167D"/>
    <w:rsid w:val="00951C46"/>
    <w:rsid w:val="00951F80"/>
    <w:rsid w:val="00952CF5"/>
    <w:rsid w:val="00953145"/>
    <w:rsid w:val="00953283"/>
    <w:rsid w:val="0095345A"/>
    <w:rsid w:val="009547D1"/>
    <w:rsid w:val="009548FE"/>
    <w:rsid w:val="00954B55"/>
    <w:rsid w:val="009552F4"/>
    <w:rsid w:val="009555FB"/>
    <w:rsid w:val="00955928"/>
    <w:rsid w:val="0095594C"/>
    <w:rsid w:val="00955FD0"/>
    <w:rsid w:val="009568CC"/>
    <w:rsid w:val="00956BC8"/>
    <w:rsid w:val="00956EDC"/>
    <w:rsid w:val="00957173"/>
    <w:rsid w:val="009579D7"/>
    <w:rsid w:val="009601F5"/>
    <w:rsid w:val="00960281"/>
    <w:rsid w:val="00960397"/>
    <w:rsid w:val="00960491"/>
    <w:rsid w:val="009608E8"/>
    <w:rsid w:val="009609D3"/>
    <w:rsid w:val="00960FCD"/>
    <w:rsid w:val="0096134A"/>
    <w:rsid w:val="00961436"/>
    <w:rsid w:val="00961640"/>
    <w:rsid w:val="00961A2C"/>
    <w:rsid w:val="00961C46"/>
    <w:rsid w:val="00962016"/>
    <w:rsid w:val="009628B4"/>
    <w:rsid w:val="00962B39"/>
    <w:rsid w:val="00962BB3"/>
    <w:rsid w:val="00962BCB"/>
    <w:rsid w:val="00962CE6"/>
    <w:rsid w:val="0096331D"/>
    <w:rsid w:val="00963855"/>
    <w:rsid w:val="0096424C"/>
    <w:rsid w:val="00964C9C"/>
    <w:rsid w:val="00965543"/>
    <w:rsid w:val="00965C78"/>
    <w:rsid w:val="00965F3B"/>
    <w:rsid w:val="00966867"/>
    <w:rsid w:val="009668CC"/>
    <w:rsid w:val="009668FA"/>
    <w:rsid w:val="00967BBD"/>
    <w:rsid w:val="00967DAD"/>
    <w:rsid w:val="0097020A"/>
    <w:rsid w:val="0097020D"/>
    <w:rsid w:val="00970634"/>
    <w:rsid w:val="009708D1"/>
    <w:rsid w:val="00970AD5"/>
    <w:rsid w:val="00970BF4"/>
    <w:rsid w:val="00970CB3"/>
    <w:rsid w:val="00971465"/>
    <w:rsid w:val="00971495"/>
    <w:rsid w:val="00971533"/>
    <w:rsid w:val="00971B2C"/>
    <w:rsid w:val="0097291D"/>
    <w:rsid w:val="00972CDE"/>
    <w:rsid w:val="00972F18"/>
    <w:rsid w:val="009738A6"/>
    <w:rsid w:val="00973AA3"/>
    <w:rsid w:val="009740F9"/>
    <w:rsid w:val="009744DE"/>
    <w:rsid w:val="00975065"/>
    <w:rsid w:val="009762AA"/>
    <w:rsid w:val="009771BB"/>
    <w:rsid w:val="00977993"/>
    <w:rsid w:val="00977F3B"/>
    <w:rsid w:val="009803D4"/>
    <w:rsid w:val="0098083D"/>
    <w:rsid w:val="00980AB5"/>
    <w:rsid w:val="009810B9"/>
    <w:rsid w:val="009812CE"/>
    <w:rsid w:val="009813C3"/>
    <w:rsid w:val="00981D80"/>
    <w:rsid w:val="00981E6D"/>
    <w:rsid w:val="00981FEA"/>
    <w:rsid w:val="00982371"/>
    <w:rsid w:val="009824C9"/>
    <w:rsid w:val="009825D4"/>
    <w:rsid w:val="009826E7"/>
    <w:rsid w:val="009829A8"/>
    <w:rsid w:val="00982C0F"/>
    <w:rsid w:val="00982CD2"/>
    <w:rsid w:val="00983127"/>
    <w:rsid w:val="00984055"/>
    <w:rsid w:val="0098458B"/>
    <w:rsid w:val="00984797"/>
    <w:rsid w:val="00984DC9"/>
    <w:rsid w:val="00984DEA"/>
    <w:rsid w:val="009851E7"/>
    <w:rsid w:val="009852CF"/>
    <w:rsid w:val="00985439"/>
    <w:rsid w:val="00985A1F"/>
    <w:rsid w:val="00986585"/>
    <w:rsid w:val="00986612"/>
    <w:rsid w:val="0098680B"/>
    <w:rsid w:val="00986A8A"/>
    <w:rsid w:val="00986D88"/>
    <w:rsid w:val="009870BF"/>
    <w:rsid w:val="00987540"/>
    <w:rsid w:val="00987AE3"/>
    <w:rsid w:val="00987EED"/>
    <w:rsid w:val="00990273"/>
    <w:rsid w:val="009903F8"/>
    <w:rsid w:val="009904C9"/>
    <w:rsid w:val="00990552"/>
    <w:rsid w:val="009909C7"/>
    <w:rsid w:val="00990A7C"/>
    <w:rsid w:val="00992062"/>
    <w:rsid w:val="009922B0"/>
    <w:rsid w:val="00992F41"/>
    <w:rsid w:val="00993A7A"/>
    <w:rsid w:val="00993D7A"/>
    <w:rsid w:val="009948B3"/>
    <w:rsid w:val="00994DC1"/>
    <w:rsid w:val="00994FC7"/>
    <w:rsid w:val="009956C9"/>
    <w:rsid w:val="009957F4"/>
    <w:rsid w:val="0099690B"/>
    <w:rsid w:val="00996AF0"/>
    <w:rsid w:val="00996B6C"/>
    <w:rsid w:val="009970FF"/>
    <w:rsid w:val="009973E8"/>
    <w:rsid w:val="0099794B"/>
    <w:rsid w:val="00997BCD"/>
    <w:rsid w:val="00997E9C"/>
    <w:rsid w:val="009A0058"/>
    <w:rsid w:val="009A0BEC"/>
    <w:rsid w:val="009A0C66"/>
    <w:rsid w:val="009A149F"/>
    <w:rsid w:val="009A1915"/>
    <w:rsid w:val="009A1D21"/>
    <w:rsid w:val="009A222E"/>
    <w:rsid w:val="009A2FD5"/>
    <w:rsid w:val="009A3AB3"/>
    <w:rsid w:val="009A408D"/>
    <w:rsid w:val="009A5574"/>
    <w:rsid w:val="009A5ED7"/>
    <w:rsid w:val="009A60EE"/>
    <w:rsid w:val="009A635A"/>
    <w:rsid w:val="009A6F0A"/>
    <w:rsid w:val="009A70E4"/>
    <w:rsid w:val="009A72BE"/>
    <w:rsid w:val="009A74E5"/>
    <w:rsid w:val="009A7BE1"/>
    <w:rsid w:val="009B0277"/>
    <w:rsid w:val="009B02AF"/>
    <w:rsid w:val="009B06F0"/>
    <w:rsid w:val="009B11C1"/>
    <w:rsid w:val="009B144D"/>
    <w:rsid w:val="009B1B42"/>
    <w:rsid w:val="009B2201"/>
    <w:rsid w:val="009B265E"/>
    <w:rsid w:val="009B3D19"/>
    <w:rsid w:val="009B40DA"/>
    <w:rsid w:val="009B45B8"/>
    <w:rsid w:val="009B4D39"/>
    <w:rsid w:val="009B5A82"/>
    <w:rsid w:val="009B6643"/>
    <w:rsid w:val="009B699F"/>
    <w:rsid w:val="009B6DB8"/>
    <w:rsid w:val="009B6DD1"/>
    <w:rsid w:val="009B70AA"/>
    <w:rsid w:val="009B7A80"/>
    <w:rsid w:val="009C00A4"/>
    <w:rsid w:val="009C0255"/>
    <w:rsid w:val="009C03DE"/>
    <w:rsid w:val="009C0AE2"/>
    <w:rsid w:val="009C0B5E"/>
    <w:rsid w:val="009C1738"/>
    <w:rsid w:val="009C1C56"/>
    <w:rsid w:val="009C1D75"/>
    <w:rsid w:val="009C24E0"/>
    <w:rsid w:val="009C27CC"/>
    <w:rsid w:val="009C3241"/>
    <w:rsid w:val="009C33EE"/>
    <w:rsid w:val="009C3404"/>
    <w:rsid w:val="009C3AF8"/>
    <w:rsid w:val="009C3B09"/>
    <w:rsid w:val="009C40AD"/>
    <w:rsid w:val="009C4686"/>
    <w:rsid w:val="009C4958"/>
    <w:rsid w:val="009C4EBA"/>
    <w:rsid w:val="009C53FA"/>
    <w:rsid w:val="009C5BAD"/>
    <w:rsid w:val="009C5CAE"/>
    <w:rsid w:val="009C60F3"/>
    <w:rsid w:val="009C62FC"/>
    <w:rsid w:val="009C63F5"/>
    <w:rsid w:val="009C6506"/>
    <w:rsid w:val="009C65DF"/>
    <w:rsid w:val="009C70F2"/>
    <w:rsid w:val="009C7D9A"/>
    <w:rsid w:val="009D02B6"/>
    <w:rsid w:val="009D0681"/>
    <w:rsid w:val="009D0A9A"/>
    <w:rsid w:val="009D0B3F"/>
    <w:rsid w:val="009D0C29"/>
    <w:rsid w:val="009D104B"/>
    <w:rsid w:val="009D1727"/>
    <w:rsid w:val="009D172E"/>
    <w:rsid w:val="009D1C39"/>
    <w:rsid w:val="009D2118"/>
    <w:rsid w:val="009D246E"/>
    <w:rsid w:val="009D26FD"/>
    <w:rsid w:val="009D2DF0"/>
    <w:rsid w:val="009D300C"/>
    <w:rsid w:val="009D3460"/>
    <w:rsid w:val="009D3C4D"/>
    <w:rsid w:val="009D3C9F"/>
    <w:rsid w:val="009D4C6F"/>
    <w:rsid w:val="009D52E1"/>
    <w:rsid w:val="009D6799"/>
    <w:rsid w:val="009D69BA"/>
    <w:rsid w:val="009D6E06"/>
    <w:rsid w:val="009D72A6"/>
    <w:rsid w:val="009D7DBB"/>
    <w:rsid w:val="009D7F99"/>
    <w:rsid w:val="009E027E"/>
    <w:rsid w:val="009E0A3D"/>
    <w:rsid w:val="009E0B6A"/>
    <w:rsid w:val="009E26B0"/>
    <w:rsid w:val="009E2A1C"/>
    <w:rsid w:val="009E2C86"/>
    <w:rsid w:val="009E2C97"/>
    <w:rsid w:val="009E3D17"/>
    <w:rsid w:val="009E3FF5"/>
    <w:rsid w:val="009E439E"/>
    <w:rsid w:val="009E4C81"/>
    <w:rsid w:val="009E5398"/>
    <w:rsid w:val="009E5637"/>
    <w:rsid w:val="009E5B28"/>
    <w:rsid w:val="009E5FAB"/>
    <w:rsid w:val="009E6A73"/>
    <w:rsid w:val="009E6EEB"/>
    <w:rsid w:val="009E75DA"/>
    <w:rsid w:val="009E76E3"/>
    <w:rsid w:val="009F0E18"/>
    <w:rsid w:val="009F1879"/>
    <w:rsid w:val="009F1B97"/>
    <w:rsid w:val="009F2692"/>
    <w:rsid w:val="009F2D90"/>
    <w:rsid w:val="009F3532"/>
    <w:rsid w:val="009F3C72"/>
    <w:rsid w:val="009F3D9A"/>
    <w:rsid w:val="009F3DC6"/>
    <w:rsid w:val="009F4C09"/>
    <w:rsid w:val="009F4D76"/>
    <w:rsid w:val="009F5516"/>
    <w:rsid w:val="009F56CF"/>
    <w:rsid w:val="009F5F83"/>
    <w:rsid w:val="009F6237"/>
    <w:rsid w:val="009F6453"/>
    <w:rsid w:val="009F6FAE"/>
    <w:rsid w:val="009F7246"/>
    <w:rsid w:val="009F7497"/>
    <w:rsid w:val="009F7623"/>
    <w:rsid w:val="009F7A25"/>
    <w:rsid w:val="009F7B15"/>
    <w:rsid w:val="00A00C4F"/>
    <w:rsid w:val="00A01553"/>
    <w:rsid w:val="00A017AF"/>
    <w:rsid w:val="00A01AC6"/>
    <w:rsid w:val="00A01D33"/>
    <w:rsid w:val="00A02189"/>
    <w:rsid w:val="00A02363"/>
    <w:rsid w:val="00A02374"/>
    <w:rsid w:val="00A024F0"/>
    <w:rsid w:val="00A0295F"/>
    <w:rsid w:val="00A02D6F"/>
    <w:rsid w:val="00A030CB"/>
    <w:rsid w:val="00A031F9"/>
    <w:rsid w:val="00A042A4"/>
    <w:rsid w:val="00A04BF4"/>
    <w:rsid w:val="00A0621E"/>
    <w:rsid w:val="00A063DD"/>
    <w:rsid w:val="00A06901"/>
    <w:rsid w:val="00A07530"/>
    <w:rsid w:val="00A07857"/>
    <w:rsid w:val="00A101E1"/>
    <w:rsid w:val="00A104D8"/>
    <w:rsid w:val="00A108F1"/>
    <w:rsid w:val="00A110F9"/>
    <w:rsid w:val="00A1192F"/>
    <w:rsid w:val="00A11F7F"/>
    <w:rsid w:val="00A12B85"/>
    <w:rsid w:val="00A12F36"/>
    <w:rsid w:val="00A13672"/>
    <w:rsid w:val="00A13FE0"/>
    <w:rsid w:val="00A14880"/>
    <w:rsid w:val="00A154AA"/>
    <w:rsid w:val="00A156A8"/>
    <w:rsid w:val="00A15CC7"/>
    <w:rsid w:val="00A15DFD"/>
    <w:rsid w:val="00A15E0B"/>
    <w:rsid w:val="00A15FC8"/>
    <w:rsid w:val="00A16086"/>
    <w:rsid w:val="00A16310"/>
    <w:rsid w:val="00A16601"/>
    <w:rsid w:val="00A166D5"/>
    <w:rsid w:val="00A16913"/>
    <w:rsid w:val="00A16B0F"/>
    <w:rsid w:val="00A1785F"/>
    <w:rsid w:val="00A17D09"/>
    <w:rsid w:val="00A17E20"/>
    <w:rsid w:val="00A2097B"/>
    <w:rsid w:val="00A21C0E"/>
    <w:rsid w:val="00A227A6"/>
    <w:rsid w:val="00A229D3"/>
    <w:rsid w:val="00A2300D"/>
    <w:rsid w:val="00A23293"/>
    <w:rsid w:val="00A23434"/>
    <w:rsid w:val="00A2354A"/>
    <w:rsid w:val="00A2398C"/>
    <w:rsid w:val="00A24148"/>
    <w:rsid w:val="00A242A1"/>
    <w:rsid w:val="00A2490E"/>
    <w:rsid w:val="00A24F8E"/>
    <w:rsid w:val="00A2526B"/>
    <w:rsid w:val="00A259CC"/>
    <w:rsid w:val="00A25C28"/>
    <w:rsid w:val="00A25C4D"/>
    <w:rsid w:val="00A26695"/>
    <w:rsid w:val="00A268EF"/>
    <w:rsid w:val="00A27468"/>
    <w:rsid w:val="00A2765F"/>
    <w:rsid w:val="00A3074A"/>
    <w:rsid w:val="00A316CD"/>
    <w:rsid w:val="00A31735"/>
    <w:rsid w:val="00A3253D"/>
    <w:rsid w:val="00A3310C"/>
    <w:rsid w:val="00A333CC"/>
    <w:rsid w:val="00A3365F"/>
    <w:rsid w:val="00A33752"/>
    <w:rsid w:val="00A33A5F"/>
    <w:rsid w:val="00A345D9"/>
    <w:rsid w:val="00A350CD"/>
    <w:rsid w:val="00A35531"/>
    <w:rsid w:val="00A35B80"/>
    <w:rsid w:val="00A35C99"/>
    <w:rsid w:val="00A35ED0"/>
    <w:rsid w:val="00A36021"/>
    <w:rsid w:val="00A3650B"/>
    <w:rsid w:val="00A3655E"/>
    <w:rsid w:val="00A36761"/>
    <w:rsid w:val="00A368ED"/>
    <w:rsid w:val="00A36A84"/>
    <w:rsid w:val="00A373C7"/>
    <w:rsid w:val="00A37912"/>
    <w:rsid w:val="00A37AB4"/>
    <w:rsid w:val="00A37BAC"/>
    <w:rsid w:val="00A4019B"/>
    <w:rsid w:val="00A4072C"/>
    <w:rsid w:val="00A409F8"/>
    <w:rsid w:val="00A40EE6"/>
    <w:rsid w:val="00A40F3D"/>
    <w:rsid w:val="00A41656"/>
    <w:rsid w:val="00A42319"/>
    <w:rsid w:val="00A44250"/>
    <w:rsid w:val="00A44600"/>
    <w:rsid w:val="00A44767"/>
    <w:rsid w:val="00A44A4E"/>
    <w:rsid w:val="00A450D6"/>
    <w:rsid w:val="00A45574"/>
    <w:rsid w:val="00A45B5D"/>
    <w:rsid w:val="00A45E85"/>
    <w:rsid w:val="00A46013"/>
    <w:rsid w:val="00A46A6F"/>
    <w:rsid w:val="00A47029"/>
    <w:rsid w:val="00A4730A"/>
    <w:rsid w:val="00A4737A"/>
    <w:rsid w:val="00A4759D"/>
    <w:rsid w:val="00A476CC"/>
    <w:rsid w:val="00A47B29"/>
    <w:rsid w:val="00A47B6C"/>
    <w:rsid w:val="00A47C5F"/>
    <w:rsid w:val="00A50BCF"/>
    <w:rsid w:val="00A50FDD"/>
    <w:rsid w:val="00A5166E"/>
    <w:rsid w:val="00A51BE5"/>
    <w:rsid w:val="00A51E5D"/>
    <w:rsid w:val="00A524F5"/>
    <w:rsid w:val="00A52D71"/>
    <w:rsid w:val="00A5320D"/>
    <w:rsid w:val="00A53368"/>
    <w:rsid w:val="00A5343F"/>
    <w:rsid w:val="00A5379F"/>
    <w:rsid w:val="00A53950"/>
    <w:rsid w:val="00A53EF6"/>
    <w:rsid w:val="00A54DD3"/>
    <w:rsid w:val="00A54E29"/>
    <w:rsid w:val="00A5520C"/>
    <w:rsid w:val="00A55A46"/>
    <w:rsid w:val="00A55A7E"/>
    <w:rsid w:val="00A55B56"/>
    <w:rsid w:val="00A56111"/>
    <w:rsid w:val="00A56264"/>
    <w:rsid w:val="00A565C2"/>
    <w:rsid w:val="00A569D6"/>
    <w:rsid w:val="00A57263"/>
    <w:rsid w:val="00A57B47"/>
    <w:rsid w:val="00A57F65"/>
    <w:rsid w:val="00A6070B"/>
    <w:rsid w:val="00A60A9E"/>
    <w:rsid w:val="00A60CB3"/>
    <w:rsid w:val="00A61114"/>
    <w:rsid w:val="00A61177"/>
    <w:rsid w:val="00A611D8"/>
    <w:rsid w:val="00A61522"/>
    <w:rsid w:val="00A624F6"/>
    <w:rsid w:val="00A63113"/>
    <w:rsid w:val="00A63335"/>
    <w:rsid w:val="00A6381A"/>
    <w:rsid w:val="00A63989"/>
    <w:rsid w:val="00A639D3"/>
    <w:rsid w:val="00A63FC7"/>
    <w:rsid w:val="00A64522"/>
    <w:rsid w:val="00A6463E"/>
    <w:rsid w:val="00A646A3"/>
    <w:rsid w:val="00A64BE7"/>
    <w:rsid w:val="00A654B1"/>
    <w:rsid w:val="00A65B79"/>
    <w:rsid w:val="00A65C54"/>
    <w:rsid w:val="00A6610C"/>
    <w:rsid w:val="00A66852"/>
    <w:rsid w:val="00A66920"/>
    <w:rsid w:val="00A671F3"/>
    <w:rsid w:val="00A67780"/>
    <w:rsid w:val="00A67BF4"/>
    <w:rsid w:val="00A70104"/>
    <w:rsid w:val="00A70C5A"/>
    <w:rsid w:val="00A70F7A"/>
    <w:rsid w:val="00A71342"/>
    <w:rsid w:val="00A71919"/>
    <w:rsid w:val="00A71B47"/>
    <w:rsid w:val="00A71C3F"/>
    <w:rsid w:val="00A72AC1"/>
    <w:rsid w:val="00A72FCB"/>
    <w:rsid w:val="00A73137"/>
    <w:rsid w:val="00A73376"/>
    <w:rsid w:val="00A733E9"/>
    <w:rsid w:val="00A73AFC"/>
    <w:rsid w:val="00A73EC7"/>
    <w:rsid w:val="00A743CD"/>
    <w:rsid w:val="00A7470D"/>
    <w:rsid w:val="00A74757"/>
    <w:rsid w:val="00A749CC"/>
    <w:rsid w:val="00A74C0A"/>
    <w:rsid w:val="00A74E22"/>
    <w:rsid w:val="00A74EE3"/>
    <w:rsid w:val="00A75BDF"/>
    <w:rsid w:val="00A75FD9"/>
    <w:rsid w:val="00A764A9"/>
    <w:rsid w:val="00A76722"/>
    <w:rsid w:val="00A76CBD"/>
    <w:rsid w:val="00A76D7C"/>
    <w:rsid w:val="00A76EB6"/>
    <w:rsid w:val="00A770BA"/>
    <w:rsid w:val="00A77755"/>
    <w:rsid w:val="00A77DBE"/>
    <w:rsid w:val="00A8067E"/>
    <w:rsid w:val="00A80C9A"/>
    <w:rsid w:val="00A80D0E"/>
    <w:rsid w:val="00A81270"/>
    <w:rsid w:val="00A8134E"/>
    <w:rsid w:val="00A816FB"/>
    <w:rsid w:val="00A8178F"/>
    <w:rsid w:val="00A81DDA"/>
    <w:rsid w:val="00A8238C"/>
    <w:rsid w:val="00A8267E"/>
    <w:rsid w:val="00A827DD"/>
    <w:rsid w:val="00A82FDA"/>
    <w:rsid w:val="00A8327B"/>
    <w:rsid w:val="00A835DA"/>
    <w:rsid w:val="00A83939"/>
    <w:rsid w:val="00A83C0C"/>
    <w:rsid w:val="00A83CA5"/>
    <w:rsid w:val="00A84EFB"/>
    <w:rsid w:val="00A8500F"/>
    <w:rsid w:val="00A85F5D"/>
    <w:rsid w:val="00A85F80"/>
    <w:rsid w:val="00A8601E"/>
    <w:rsid w:val="00A86609"/>
    <w:rsid w:val="00A86A9B"/>
    <w:rsid w:val="00A90651"/>
    <w:rsid w:val="00A90723"/>
    <w:rsid w:val="00A9268C"/>
    <w:rsid w:val="00A9345E"/>
    <w:rsid w:val="00A93486"/>
    <w:rsid w:val="00A93688"/>
    <w:rsid w:val="00A942EB"/>
    <w:rsid w:val="00A94919"/>
    <w:rsid w:val="00A956CC"/>
    <w:rsid w:val="00A964EF"/>
    <w:rsid w:val="00A9691F"/>
    <w:rsid w:val="00A97488"/>
    <w:rsid w:val="00A97D48"/>
    <w:rsid w:val="00A97E99"/>
    <w:rsid w:val="00AA046E"/>
    <w:rsid w:val="00AA05F6"/>
    <w:rsid w:val="00AA09D7"/>
    <w:rsid w:val="00AA10A5"/>
    <w:rsid w:val="00AA12B9"/>
    <w:rsid w:val="00AA14AE"/>
    <w:rsid w:val="00AA1EA7"/>
    <w:rsid w:val="00AA21E4"/>
    <w:rsid w:val="00AA2529"/>
    <w:rsid w:val="00AA27E2"/>
    <w:rsid w:val="00AA2ACC"/>
    <w:rsid w:val="00AA31F1"/>
    <w:rsid w:val="00AA33B0"/>
    <w:rsid w:val="00AA33E1"/>
    <w:rsid w:val="00AA3527"/>
    <w:rsid w:val="00AA3601"/>
    <w:rsid w:val="00AA374F"/>
    <w:rsid w:val="00AA3CE4"/>
    <w:rsid w:val="00AA41E4"/>
    <w:rsid w:val="00AA4596"/>
    <w:rsid w:val="00AA46E9"/>
    <w:rsid w:val="00AA4D5B"/>
    <w:rsid w:val="00AA4DD4"/>
    <w:rsid w:val="00AA4E4B"/>
    <w:rsid w:val="00AA581C"/>
    <w:rsid w:val="00AA5F32"/>
    <w:rsid w:val="00AA634F"/>
    <w:rsid w:val="00AA6C4F"/>
    <w:rsid w:val="00AA6C65"/>
    <w:rsid w:val="00AA7507"/>
    <w:rsid w:val="00AA792C"/>
    <w:rsid w:val="00AB014D"/>
    <w:rsid w:val="00AB0657"/>
    <w:rsid w:val="00AB0ED8"/>
    <w:rsid w:val="00AB1534"/>
    <w:rsid w:val="00AB18F9"/>
    <w:rsid w:val="00AB278A"/>
    <w:rsid w:val="00AB29DD"/>
    <w:rsid w:val="00AB3165"/>
    <w:rsid w:val="00AB3BE4"/>
    <w:rsid w:val="00AB4204"/>
    <w:rsid w:val="00AB50E9"/>
    <w:rsid w:val="00AB573B"/>
    <w:rsid w:val="00AB5BA5"/>
    <w:rsid w:val="00AB6431"/>
    <w:rsid w:val="00AB671E"/>
    <w:rsid w:val="00AB70B1"/>
    <w:rsid w:val="00AB7A14"/>
    <w:rsid w:val="00AC04A9"/>
    <w:rsid w:val="00AC06C4"/>
    <w:rsid w:val="00AC0755"/>
    <w:rsid w:val="00AC0934"/>
    <w:rsid w:val="00AC09DC"/>
    <w:rsid w:val="00AC1176"/>
    <w:rsid w:val="00AC12C6"/>
    <w:rsid w:val="00AC2226"/>
    <w:rsid w:val="00AC27D7"/>
    <w:rsid w:val="00AC28A1"/>
    <w:rsid w:val="00AC2ADD"/>
    <w:rsid w:val="00AC2C04"/>
    <w:rsid w:val="00AC30AA"/>
    <w:rsid w:val="00AC318D"/>
    <w:rsid w:val="00AC35F4"/>
    <w:rsid w:val="00AC3673"/>
    <w:rsid w:val="00AC384B"/>
    <w:rsid w:val="00AC44E7"/>
    <w:rsid w:val="00AC4E3F"/>
    <w:rsid w:val="00AC533D"/>
    <w:rsid w:val="00AC53DA"/>
    <w:rsid w:val="00AC6319"/>
    <w:rsid w:val="00AC6748"/>
    <w:rsid w:val="00AC68AF"/>
    <w:rsid w:val="00AC6A9F"/>
    <w:rsid w:val="00AC6AE0"/>
    <w:rsid w:val="00AC6B2E"/>
    <w:rsid w:val="00AC77F5"/>
    <w:rsid w:val="00AC7A2D"/>
    <w:rsid w:val="00AC7C40"/>
    <w:rsid w:val="00AC7CB6"/>
    <w:rsid w:val="00AD027B"/>
    <w:rsid w:val="00AD0502"/>
    <w:rsid w:val="00AD0D44"/>
    <w:rsid w:val="00AD0DF3"/>
    <w:rsid w:val="00AD17E5"/>
    <w:rsid w:val="00AD1902"/>
    <w:rsid w:val="00AD1A2C"/>
    <w:rsid w:val="00AD1F65"/>
    <w:rsid w:val="00AD1FF8"/>
    <w:rsid w:val="00AD2196"/>
    <w:rsid w:val="00AD24D6"/>
    <w:rsid w:val="00AD2809"/>
    <w:rsid w:val="00AD28C5"/>
    <w:rsid w:val="00AD30A9"/>
    <w:rsid w:val="00AD310B"/>
    <w:rsid w:val="00AD3598"/>
    <w:rsid w:val="00AD35F0"/>
    <w:rsid w:val="00AD3A68"/>
    <w:rsid w:val="00AD3EF1"/>
    <w:rsid w:val="00AD42CB"/>
    <w:rsid w:val="00AD4A9E"/>
    <w:rsid w:val="00AD54AB"/>
    <w:rsid w:val="00AD555C"/>
    <w:rsid w:val="00AD5789"/>
    <w:rsid w:val="00AD5941"/>
    <w:rsid w:val="00AD5D44"/>
    <w:rsid w:val="00AD609A"/>
    <w:rsid w:val="00AD61E8"/>
    <w:rsid w:val="00AD6352"/>
    <w:rsid w:val="00AD637F"/>
    <w:rsid w:val="00AD63FF"/>
    <w:rsid w:val="00AD7AB6"/>
    <w:rsid w:val="00AD7C5E"/>
    <w:rsid w:val="00AD7E85"/>
    <w:rsid w:val="00AE0225"/>
    <w:rsid w:val="00AE0F3C"/>
    <w:rsid w:val="00AE11AD"/>
    <w:rsid w:val="00AE1341"/>
    <w:rsid w:val="00AE1EE5"/>
    <w:rsid w:val="00AE20A5"/>
    <w:rsid w:val="00AE28D4"/>
    <w:rsid w:val="00AE2DD6"/>
    <w:rsid w:val="00AE3048"/>
    <w:rsid w:val="00AE324E"/>
    <w:rsid w:val="00AE358F"/>
    <w:rsid w:val="00AE36D8"/>
    <w:rsid w:val="00AE37E8"/>
    <w:rsid w:val="00AE418A"/>
    <w:rsid w:val="00AE4527"/>
    <w:rsid w:val="00AE4534"/>
    <w:rsid w:val="00AE4ABF"/>
    <w:rsid w:val="00AE4D84"/>
    <w:rsid w:val="00AE4FED"/>
    <w:rsid w:val="00AE502A"/>
    <w:rsid w:val="00AE5306"/>
    <w:rsid w:val="00AE5A43"/>
    <w:rsid w:val="00AE5E3D"/>
    <w:rsid w:val="00AE5EC9"/>
    <w:rsid w:val="00AE61E5"/>
    <w:rsid w:val="00AE717E"/>
    <w:rsid w:val="00AE7346"/>
    <w:rsid w:val="00AE7384"/>
    <w:rsid w:val="00AE7932"/>
    <w:rsid w:val="00AE7C0E"/>
    <w:rsid w:val="00AE7DF9"/>
    <w:rsid w:val="00AE7F93"/>
    <w:rsid w:val="00AF0AB3"/>
    <w:rsid w:val="00AF0E7B"/>
    <w:rsid w:val="00AF0E97"/>
    <w:rsid w:val="00AF0F80"/>
    <w:rsid w:val="00AF2284"/>
    <w:rsid w:val="00AF2499"/>
    <w:rsid w:val="00AF259D"/>
    <w:rsid w:val="00AF27C1"/>
    <w:rsid w:val="00AF2C04"/>
    <w:rsid w:val="00AF33A8"/>
    <w:rsid w:val="00AF38BB"/>
    <w:rsid w:val="00AF4417"/>
    <w:rsid w:val="00AF4638"/>
    <w:rsid w:val="00AF4AC3"/>
    <w:rsid w:val="00AF4C1D"/>
    <w:rsid w:val="00AF51F6"/>
    <w:rsid w:val="00AF58AE"/>
    <w:rsid w:val="00AF58F9"/>
    <w:rsid w:val="00AF5CA4"/>
    <w:rsid w:val="00AF650F"/>
    <w:rsid w:val="00AF6915"/>
    <w:rsid w:val="00AF6B16"/>
    <w:rsid w:val="00AF73FA"/>
    <w:rsid w:val="00AF745F"/>
    <w:rsid w:val="00AF79A1"/>
    <w:rsid w:val="00AF7C92"/>
    <w:rsid w:val="00AF7D16"/>
    <w:rsid w:val="00AF7E79"/>
    <w:rsid w:val="00B000E1"/>
    <w:rsid w:val="00B0067C"/>
    <w:rsid w:val="00B00DB7"/>
    <w:rsid w:val="00B012C2"/>
    <w:rsid w:val="00B0130D"/>
    <w:rsid w:val="00B01385"/>
    <w:rsid w:val="00B02450"/>
    <w:rsid w:val="00B02776"/>
    <w:rsid w:val="00B036CA"/>
    <w:rsid w:val="00B03B50"/>
    <w:rsid w:val="00B048CB"/>
    <w:rsid w:val="00B05BCB"/>
    <w:rsid w:val="00B065CA"/>
    <w:rsid w:val="00B066D7"/>
    <w:rsid w:val="00B06A6E"/>
    <w:rsid w:val="00B06E8E"/>
    <w:rsid w:val="00B0705C"/>
    <w:rsid w:val="00B07D87"/>
    <w:rsid w:val="00B07E5B"/>
    <w:rsid w:val="00B101BC"/>
    <w:rsid w:val="00B101D3"/>
    <w:rsid w:val="00B125B3"/>
    <w:rsid w:val="00B1293B"/>
    <w:rsid w:val="00B1297A"/>
    <w:rsid w:val="00B12AB1"/>
    <w:rsid w:val="00B12ACB"/>
    <w:rsid w:val="00B13806"/>
    <w:rsid w:val="00B13B44"/>
    <w:rsid w:val="00B13F46"/>
    <w:rsid w:val="00B14B42"/>
    <w:rsid w:val="00B14BF2"/>
    <w:rsid w:val="00B14DEE"/>
    <w:rsid w:val="00B154E8"/>
    <w:rsid w:val="00B15D73"/>
    <w:rsid w:val="00B15DAC"/>
    <w:rsid w:val="00B16762"/>
    <w:rsid w:val="00B16E23"/>
    <w:rsid w:val="00B1746B"/>
    <w:rsid w:val="00B17901"/>
    <w:rsid w:val="00B17BBA"/>
    <w:rsid w:val="00B17F24"/>
    <w:rsid w:val="00B20631"/>
    <w:rsid w:val="00B20ABF"/>
    <w:rsid w:val="00B22030"/>
    <w:rsid w:val="00B223DA"/>
    <w:rsid w:val="00B226C9"/>
    <w:rsid w:val="00B22A8C"/>
    <w:rsid w:val="00B22DFF"/>
    <w:rsid w:val="00B23438"/>
    <w:rsid w:val="00B23525"/>
    <w:rsid w:val="00B2373A"/>
    <w:rsid w:val="00B23887"/>
    <w:rsid w:val="00B23DDE"/>
    <w:rsid w:val="00B2406F"/>
    <w:rsid w:val="00B246A4"/>
    <w:rsid w:val="00B2498D"/>
    <w:rsid w:val="00B24AE8"/>
    <w:rsid w:val="00B24B0E"/>
    <w:rsid w:val="00B24CB3"/>
    <w:rsid w:val="00B24E64"/>
    <w:rsid w:val="00B24FD9"/>
    <w:rsid w:val="00B25717"/>
    <w:rsid w:val="00B26779"/>
    <w:rsid w:val="00B27376"/>
    <w:rsid w:val="00B27A41"/>
    <w:rsid w:val="00B27D88"/>
    <w:rsid w:val="00B30137"/>
    <w:rsid w:val="00B3029D"/>
    <w:rsid w:val="00B30773"/>
    <w:rsid w:val="00B31263"/>
    <w:rsid w:val="00B31630"/>
    <w:rsid w:val="00B316EB"/>
    <w:rsid w:val="00B3261C"/>
    <w:rsid w:val="00B3349C"/>
    <w:rsid w:val="00B3349D"/>
    <w:rsid w:val="00B338E3"/>
    <w:rsid w:val="00B33913"/>
    <w:rsid w:val="00B34C9B"/>
    <w:rsid w:val="00B34F19"/>
    <w:rsid w:val="00B356DA"/>
    <w:rsid w:val="00B35AC8"/>
    <w:rsid w:val="00B35CF6"/>
    <w:rsid w:val="00B35E78"/>
    <w:rsid w:val="00B36035"/>
    <w:rsid w:val="00B365F6"/>
    <w:rsid w:val="00B373A8"/>
    <w:rsid w:val="00B37593"/>
    <w:rsid w:val="00B37E79"/>
    <w:rsid w:val="00B400BB"/>
    <w:rsid w:val="00B40C59"/>
    <w:rsid w:val="00B41606"/>
    <w:rsid w:val="00B42371"/>
    <w:rsid w:val="00B4237A"/>
    <w:rsid w:val="00B4260D"/>
    <w:rsid w:val="00B43C04"/>
    <w:rsid w:val="00B43F86"/>
    <w:rsid w:val="00B44146"/>
    <w:rsid w:val="00B448E3"/>
    <w:rsid w:val="00B44D4B"/>
    <w:rsid w:val="00B44F27"/>
    <w:rsid w:val="00B45816"/>
    <w:rsid w:val="00B45B26"/>
    <w:rsid w:val="00B4638E"/>
    <w:rsid w:val="00B46FC4"/>
    <w:rsid w:val="00B504F8"/>
    <w:rsid w:val="00B508A4"/>
    <w:rsid w:val="00B50A8D"/>
    <w:rsid w:val="00B50D3C"/>
    <w:rsid w:val="00B51C0F"/>
    <w:rsid w:val="00B51E8D"/>
    <w:rsid w:val="00B5329E"/>
    <w:rsid w:val="00B536D2"/>
    <w:rsid w:val="00B53AD9"/>
    <w:rsid w:val="00B53E18"/>
    <w:rsid w:val="00B53EDC"/>
    <w:rsid w:val="00B540E6"/>
    <w:rsid w:val="00B54CCC"/>
    <w:rsid w:val="00B54F9E"/>
    <w:rsid w:val="00B551A9"/>
    <w:rsid w:val="00B5576A"/>
    <w:rsid w:val="00B558A0"/>
    <w:rsid w:val="00B55A2C"/>
    <w:rsid w:val="00B55ECA"/>
    <w:rsid w:val="00B56CE0"/>
    <w:rsid w:val="00B56EF4"/>
    <w:rsid w:val="00B57832"/>
    <w:rsid w:val="00B57C0E"/>
    <w:rsid w:val="00B60DAA"/>
    <w:rsid w:val="00B616BF"/>
    <w:rsid w:val="00B6175A"/>
    <w:rsid w:val="00B6208E"/>
    <w:rsid w:val="00B62646"/>
    <w:rsid w:val="00B62785"/>
    <w:rsid w:val="00B62790"/>
    <w:rsid w:val="00B63A17"/>
    <w:rsid w:val="00B63B0F"/>
    <w:rsid w:val="00B63B24"/>
    <w:rsid w:val="00B6409C"/>
    <w:rsid w:val="00B64212"/>
    <w:rsid w:val="00B645BB"/>
    <w:rsid w:val="00B64A8C"/>
    <w:rsid w:val="00B64E46"/>
    <w:rsid w:val="00B65118"/>
    <w:rsid w:val="00B65987"/>
    <w:rsid w:val="00B65B55"/>
    <w:rsid w:val="00B65DE9"/>
    <w:rsid w:val="00B660AD"/>
    <w:rsid w:val="00B6698A"/>
    <w:rsid w:val="00B67298"/>
    <w:rsid w:val="00B679AE"/>
    <w:rsid w:val="00B679E2"/>
    <w:rsid w:val="00B67F0C"/>
    <w:rsid w:val="00B702E4"/>
    <w:rsid w:val="00B703D6"/>
    <w:rsid w:val="00B704C4"/>
    <w:rsid w:val="00B706DD"/>
    <w:rsid w:val="00B70A91"/>
    <w:rsid w:val="00B70B94"/>
    <w:rsid w:val="00B71571"/>
    <w:rsid w:val="00B71AA0"/>
    <w:rsid w:val="00B722E4"/>
    <w:rsid w:val="00B72624"/>
    <w:rsid w:val="00B729CE"/>
    <w:rsid w:val="00B73705"/>
    <w:rsid w:val="00B73D85"/>
    <w:rsid w:val="00B74621"/>
    <w:rsid w:val="00B7490A"/>
    <w:rsid w:val="00B74D2C"/>
    <w:rsid w:val="00B74EBC"/>
    <w:rsid w:val="00B75C60"/>
    <w:rsid w:val="00B762DA"/>
    <w:rsid w:val="00B769A4"/>
    <w:rsid w:val="00B76B5D"/>
    <w:rsid w:val="00B76F37"/>
    <w:rsid w:val="00B77267"/>
    <w:rsid w:val="00B773DF"/>
    <w:rsid w:val="00B777CA"/>
    <w:rsid w:val="00B77B32"/>
    <w:rsid w:val="00B81637"/>
    <w:rsid w:val="00B81B6C"/>
    <w:rsid w:val="00B82401"/>
    <w:rsid w:val="00B82580"/>
    <w:rsid w:val="00B828CE"/>
    <w:rsid w:val="00B82B16"/>
    <w:rsid w:val="00B82C34"/>
    <w:rsid w:val="00B82F38"/>
    <w:rsid w:val="00B84537"/>
    <w:rsid w:val="00B84938"/>
    <w:rsid w:val="00B84BAE"/>
    <w:rsid w:val="00B85594"/>
    <w:rsid w:val="00B855AF"/>
    <w:rsid w:val="00B8561E"/>
    <w:rsid w:val="00B85DEB"/>
    <w:rsid w:val="00B861D8"/>
    <w:rsid w:val="00B8627D"/>
    <w:rsid w:val="00B86FF7"/>
    <w:rsid w:val="00B87435"/>
    <w:rsid w:val="00B87586"/>
    <w:rsid w:val="00B906D6"/>
    <w:rsid w:val="00B90D65"/>
    <w:rsid w:val="00B9125E"/>
    <w:rsid w:val="00B91A6F"/>
    <w:rsid w:val="00B92ECF"/>
    <w:rsid w:val="00B93A33"/>
    <w:rsid w:val="00B93A7A"/>
    <w:rsid w:val="00B93B75"/>
    <w:rsid w:val="00B93D3C"/>
    <w:rsid w:val="00B93F5C"/>
    <w:rsid w:val="00B9408E"/>
    <w:rsid w:val="00B94205"/>
    <w:rsid w:val="00B9466D"/>
    <w:rsid w:val="00B94725"/>
    <w:rsid w:val="00B94EDE"/>
    <w:rsid w:val="00B95A65"/>
    <w:rsid w:val="00B96A58"/>
    <w:rsid w:val="00B97A69"/>
    <w:rsid w:val="00B97B38"/>
    <w:rsid w:val="00BA009E"/>
    <w:rsid w:val="00BA08AC"/>
    <w:rsid w:val="00BA14A5"/>
    <w:rsid w:val="00BA15C5"/>
    <w:rsid w:val="00BA19F7"/>
    <w:rsid w:val="00BA1DFE"/>
    <w:rsid w:val="00BA20A8"/>
    <w:rsid w:val="00BA2127"/>
    <w:rsid w:val="00BA218A"/>
    <w:rsid w:val="00BA21AB"/>
    <w:rsid w:val="00BA2212"/>
    <w:rsid w:val="00BA45A1"/>
    <w:rsid w:val="00BA4A99"/>
    <w:rsid w:val="00BA5118"/>
    <w:rsid w:val="00BA519F"/>
    <w:rsid w:val="00BA538E"/>
    <w:rsid w:val="00BA5411"/>
    <w:rsid w:val="00BA5447"/>
    <w:rsid w:val="00BA5806"/>
    <w:rsid w:val="00BA5DD4"/>
    <w:rsid w:val="00BA5F4F"/>
    <w:rsid w:val="00BA641C"/>
    <w:rsid w:val="00BA659E"/>
    <w:rsid w:val="00BA6CD2"/>
    <w:rsid w:val="00BA70D9"/>
    <w:rsid w:val="00BA76D5"/>
    <w:rsid w:val="00BA7C9F"/>
    <w:rsid w:val="00BA7D56"/>
    <w:rsid w:val="00BB0133"/>
    <w:rsid w:val="00BB09CC"/>
    <w:rsid w:val="00BB0B88"/>
    <w:rsid w:val="00BB0BD7"/>
    <w:rsid w:val="00BB1387"/>
    <w:rsid w:val="00BB1B74"/>
    <w:rsid w:val="00BB20B3"/>
    <w:rsid w:val="00BB2AAB"/>
    <w:rsid w:val="00BB3A2D"/>
    <w:rsid w:val="00BB3C98"/>
    <w:rsid w:val="00BB434E"/>
    <w:rsid w:val="00BB4DA6"/>
    <w:rsid w:val="00BB5214"/>
    <w:rsid w:val="00BB5774"/>
    <w:rsid w:val="00BB5A10"/>
    <w:rsid w:val="00BB5D94"/>
    <w:rsid w:val="00BB70C2"/>
    <w:rsid w:val="00BB715E"/>
    <w:rsid w:val="00BB72A4"/>
    <w:rsid w:val="00BB74D5"/>
    <w:rsid w:val="00BB76FD"/>
    <w:rsid w:val="00BB7744"/>
    <w:rsid w:val="00BB78F5"/>
    <w:rsid w:val="00BC00A0"/>
    <w:rsid w:val="00BC05AA"/>
    <w:rsid w:val="00BC08D7"/>
    <w:rsid w:val="00BC0A2F"/>
    <w:rsid w:val="00BC0E76"/>
    <w:rsid w:val="00BC0F41"/>
    <w:rsid w:val="00BC11FE"/>
    <w:rsid w:val="00BC159A"/>
    <w:rsid w:val="00BC28DA"/>
    <w:rsid w:val="00BC3051"/>
    <w:rsid w:val="00BC366B"/>
    <w:rsid w:val="00BC3724"/>
    <w:rsid w:val="00BC3779"/>
    <w:rsid w:val="00BC3A12"/>
    <w:rsid w:val="00BC3B81"/>
    <w:rsid w:val="00BC4804"/>
    <w:rsid w:val="00BC4A6C"/>
    <w:rsid w:val="00BC4DDC"/>
    <w:rsid w:val="00BC6432"/>
    <w:rsid w:val="00BC6733"/>
    <w:rsid w:val="00BC6E7D"/>
    <w:rsid w:val="00BC7065"/>
    <w:rsid w:val="00BC75F7"/>
    <w:rsid w:val="00BC76F9"/>
    <w:rsid w:val="00BD0158"/>
    <w:rsid w:val="00BD048A"/>
    <w:rsid w:val="00BD0B33"/>
    <w:rsid w:val="00BD0D56"/>
    <w:rsid w:val="00BD0DEA"/>
    <w:rsid w:val="00BD10AB"/>
    <w:rsid w:val="00BD1159"/>
    <w:rsid w:val="00BD130D"/>
    <w:rsid w:val="00BD2ECE"/>
    <w:rsid w:val="00BD312B"/>
    <w:rsid w:val="00BD3251"/>
    <w:rsid w:val="00BD3BAF"/>
    <w:rsid w:val="00BD3BB2"/>
    <w:rsid w:val="00BD48BB"/>
    <w:rsid w:val="00BD4E87"/>
    <w:rsid w:val="00BD536E"/>
    <w:rsid w:val="00BD5B4F"/>
    <w:rsid w:val="00BD64C7"/>
    <w:rsid w:val="00BD6910"/>
    <w:rsid w:val="00BD6E01"/>
    <w:rsid w:val="00BD7604"/>
    <w:rsid w:val="00BD78AC"/>
    <w:rsid w:val="00BD78C0"/>
    <w:rsid w:val="00BD7908"/>
    <w:rsid w:val="00BD7B2D"/>
    <w:rsid w:val="00BD7BE5"/>
    <w:rsid w:val="00BE0575"/>
    <w:rsid w:val="00BE074E"/>
    <w:rsid w:val="00BE15F0"/>
    <w:rsid w:val="00BE1A0C"/>
    <w:rsid w:val="00BE1B3B"/>
    <w:rsid w:val="00BE1D1F"/>
    <w:rsid w:val="00BE238A"/>
    <w:rsid w:val="00BE28D0"/>
    <w:rsid w:val="00BE2D76"/>
    <w:rsid w:val="00BE395C"/>
    <w:rsid w:val="00BE3B0B"/>
    <w:rsid w:val="00BE3EF7"/>
    <w:rsid w:val="00BE40E1"/>
    <w:rsid w:val="00BE4A46"/>
    <w:rsid w:val="00BE4F07"/>
    <w:rsid w:val="00BE54A3"/>
    <w:rsid w:val="00BE54A9"/>
    <w:rsid w:val="00BE61FD"/>
    <w:rsid w:val="00BE6372"/>
    <w:rsid w:val="00BE739B"/>
    <w:rsid w:val="00BE7756"/>
    <w:rsid w:val="00BE7B78"/>
    <w:rsid w:val="00BE7ED7"/>
    <w:rsid w:val="00BF05F9"/>
    <w:rsid w:val="00BF0D6B"/>
    <w:rsid w:val="00BF0E62"/>
    <w:rsid w:val="00BF1348"/>
    <w:rsid w:val="00BF13FF"/>
    <w:rsid w:val="00BF17EF"/>
    <w:rsid w:val="00BF207F"/>
    <w:rsid w:val="00BF2C2B"/>
    <w:rsid w:val="00BF32C1"/>
    <w:rsid w:val="00BF3637"/>
    <w:rsid w:val="00BF3CD0"/>
    <w:rsid w:val="00BF5105"/>
    <w:rsid w:val="00BF54DB"/>
    <w:rsid w:val="00BF54E9"/>
    <w:rsid w:val="00BF67B6"/>
    <w:rsid w:val="00BF6EB7"/>
    <w:rsid w:val="00BF6FDD"/>
    <w:rsid w:val="00BF7068"/>
    <w:rsid w:val="00BF70A3"/>
    <w:rsid w:val="00BF75B0"/>
    <w:rsid w:val="00BF7A3C"/>
    <w:rsid w:val="00BF7A87"/>
    <w:rsid w:val="00BF7AA9"/>
    <w:rsid w:val="00BF7B7B"/>
    <w:rsid w:val="00BF7DEC"/>
    <w:rsid w:val="00BF7E6A"/>
    <w:rsid w:val="00C00264"/>
    <w:rsid w:val="00C003D4"/>
    <w:rsid w:val="00C0062C"/>
    <w:rsid w:val="00C00D06"/>
    <w:rsid w:val="00C01131"/>
    <w:rsid w:val="00C01500"/>
    <w:rsid w:val="00C02289"/>
    <w:rsid w:val="00C02954"/>
    <w:rsid w:val="00C02B37"/>
    <w:rsid w:val="00C02C15"/>
    <w:rsid w:val="00C02C31"/>
    <w:rsid w:val="00C03173"/>
    <w:rsid w:val="00C03247"/>
    <w:rsid w:val="00C03397"/>
    <w:rsid w:val="00C03E05"/>
    <w:rsid w:val="00C040A6"/>
    <w:rsid w:val="00C05A07"/>
    <w:rsid w:val="00C060EF"/>
    <w:rsid w:val="00C06561"/>
    <w:rsid w:val="00C065DB"/>
    <w:rsid w:val="00C06CEC"/>
    <w:rsid w:val="00C0745A"/>
    <w:rsid w:val="00C07591"/>
    <w:rsid w:val="00C07800"/>
    <w:rsid w:val="00C07904"/>
    <w:rsid w:val="00C07D07"/>
    <w:rsid w:val="00C07FCE"/>
    <w:rsid w:val="00C1083C"/>
    <w:rsid w:val="00C10920"/>
    <w:rsid w:val="00C10CE9"/>
    <w:rsid w:val="00C10F85"/>
    <w:rsid w:val="00C1107B"/>
    <w:rsid w:val="00C1127D"/>
    <w:rsid w:val="00C11345"/>
    <w:rsid w:val="00C11591"/>
    <w:rsid w:val="00C11911"/>
    <w:rsid w:val="00C12225"/>
    <w:rsid w:val="00C12652"/>
    <w:rsid w:val="00C15555"/>
    <w:rsid w:val="00C1559D"/>
    <w:rsid w:val="00C158CE"/>
    <w:rsid w:val="00C15AA7"/>
    <w:rsid w:val="00C1634A"/>
    <w:rsid w:val="00C16C5A"/>
    <w:rsid w:val="00C16CA8"/>
    <w:rsid w:val="00C17084"/>
    <w:rsid w:val="00C17176"/>
    <w:rsid w:val="00C210B6"/>
    <w:rsid w:val="00C21115"/>
    <w:rsid w:val="00C2162B"/>
    <w:rsid w:val="00C21DAB"/>
    <w:rsid w:val="00C22509"/>
    <w:rsid w:val="00C225B7"/>
    <w:rsid w:val="00C228B6"/>
    <w:rsid w:val="00C2309D"/>
    <w:rsid w:val="00C230EC"/>
    <w:rsid w:val="00C232E4"/>
    <w:rsid w:val="00C23A6D"/>
    <w:rsid w:val="00C245AC"/>
    <w:rsid w:val="00C24A86"/>
    <w:rsid w:val="00C24DB8"/>
    <w:rsid w:val="00C24EE7"/>
    <w:rsid w:val="00C2525B"/>
    <w:rsid w:val="00C2532E"/>
    <w:rsid w:val="00C2551E"/>
    <w:rsid w:val="00C25A3D"/>
    <w:rsid w:val="00C2654F"/>
    <w:rsid w:val="00C27276"/>
    <w:rsid w:val="00C2753E"/>
    <w:rsid w:val="00C278C3"/>
    <w:rsid w:val="00C279E9"/>
    <w:rsid w:val="00C27BEA"/>
    <w:rsid w:val="00C31FA4"/>
    <w:rsid w:val="00C32257"/>
    <w:rsid w:val="00C32394"/>
    <w:rsid w:val="00C326B0"/>
    <w:rsid w:val="00C32964"/>
    <w:rsid w:val="00C32D57"/>
    <w:rsid w:val="00C32FDB"/>
    <w:rsid w:val="00C333FC"/>
    <w:rsid w:val="00C3358B"/>
    <w:rsid w:val="00C33B9F"/>
    <w:rsid w:val="00C3410F"/>
    <w:rsid w:val="00C3472B"/>
    <w:rsid w:val="00C34B44"/>
    <w:rsid w:val="00C355D9"/>
    <w:rsid w:val="00C357E0"/>
    <w:rsid w:val="00C377B8"/>
    <w:rsid w:val="00C37C22"/>
    <w:rsid w:val="00C37C93"/>
    <w:rsid w:val="00C37E32"/>
    <w:rsid w:val="00C40BA8"/>
    <w:rsid w:val="00C414D1"/>
    <w:rsid w:val="00C4195D"/>
    <w:rsid w:val="00C41A33"/>
    <w:rsid w:val="00C41ACC"/>
    <w:rsid w:val="00C420B7"/>
    <w:rsid w:val="00C4230E"/>
    <w:rsid w:val="00C424FB"/>
    <w:rsid w:val="00C42A2F"/>
    <w:rsid w:val="00C42CAF"/>
    <w:rsid w:val="00C42D51"/>
    <w:rsid w:val="00C43324"/>
    <w:rsid w:val="00C434B3"/>
    <w:rsid w:val="00C436A1"/>
    <w:rsid w:val="00C43DF7"/>
    <w:rsid w:val="00C44467"/>
    <w:rsid w:val="00C44679"/>
    <w:rsid w:val="00C4497E"/>
    <w:rsid w:val="00C44ADD"/>
    <w:rsid w:val="00C44DE6"/>
    <w:rsid w:val="00C4531F"/>
    <w:rsid w:val="00C45357"/>
    <w:rsid w:val="00C45565"/>
    <w:rsid w:val="00C45A6E"/>
    <w:rsid w:val="00C45FE6"/>
    <w:rsid w:val="00C462FE"/>
    <w:rsid w:val="00C463CB"/>
    <w:rsid w:val="00C4691D"/>
    <w:rsid w:val="00C47042"/>
    <w:rsid w:val="00C471A9"/>
    <w:rsid w:val="00C4735C"/>
    <w:rsid w:val="00C47DD9"/>
    <w:rsid w:val="00C50324"/>
    <w:rsid w:val="00C504EC"/>
    <w:rsid w:val="00C5078D"/>
    <w:rsid w:val="00C515C7"/>
    <w:rsid w:val="00C51696"/>
    <w:rsid w:val="00C518F0"/>
    <w:rsid w:val="00C51DF4"/>
    <w:rsid w:val="00C51F50"/>
    <w:rsid w:val="00C521C4"/>
    <w:rsid w:val="00C52936"/>
    <w:rsid w:val="00C5294F"/>
    <w:rsid w:val="00C53BFF"/>
    <w:rsid w:val="00C53E4F"/>
    <w:rsid w:val="00C5407B"/>
    <w:rsid w:val="00C5464C"/>
    <w:rsid w:val="00C54B22"/>
    <w:rsid w:val="00C54DB1"/>
    <w:rsid w:val="00C552B4"/>
    <w:rsid w:val="00C55D64"/>
    <w:rsid w:val="00C562F3"/>
    <w:rsid w:val="00C56532"/>
    <w:rsid w:val="00C5715B"/>
    <w:rsid w:val="00C577E9"/>
    <w:rsid w:val="00C57D89"/>
    <w:rsid w:val="00C604CC"/>
    <w:rsid w:val="00C6069A"/>
    <w:rsid w:val="00C6088F"/>
    <w:rsid w:val="00C60C1B"/>
    <w:rsid w:val="00C60F8C"/>
    <w:rsid w:val="00C61CF2"/>
    <w:rsid w:val="00C63647"/>
    <w:rsid w:val="00C639B6"/>
    <w:rsid w:val="00C63B38"/>
    <w:rsid w:val="00C63B49"/>
    <w:rsid w:val="00C63EE0"/>
    <w:rsid w:val="00C64E2B"/>
    <w:rsid w:val="00C65205"/>
    <w:rsid w:val="00C65B55"/>
    <w:rsid w:val="00C65E0E"/>
    <w:rsid w:val="00C70B98"/>
    <w:rsid w:val="00C712AA"/>
    <w:rsid w:val="00C718EC"/>
    <w:rsid w:val="00C71A7B"/>
    <w:rsid w:val="00C72185"/>
    <w:rsid w:val="00C722D1"/>
    <w:rsid w:val="00C72696"/>
    <w:rsid w:val="00C7305E"/>
    <w:rsid w:val="00C73143"/>
    <w:rsid w:val="00C73398"/>
    <w:rsid w:val="00C73AD2"/>
    <w:rsid w:val="00C73CD1"/>
    <w:rsid w:val="00C73F6B"/>
    <w:rsid w:val="00C742A9"/>
    <w:rsid w:val="00C7444E"/>
    <w:rsid w:val="00C74892"/>
    <w:rsid w:val="00C74D05"/>
    <w:rsid w:val="00C74DD7"/>
    <w:rsid w:val="00C7596C"/>
    <w:rsid w:val="00C75AC3"/>
    <w:rsid w:val="00C75F6C"/>
    <w:rsid w:val="00C76492"/>
    <w:rsid w:val="00C76640"/>
    <w:rsid w:val="00C770FE"/>
    <w:rsid w:val="00C777AB"/>
    <w:rsid w:val="00C77F6A"/>
    <w:rsid w:val="00C800BA"/>
    <w:rsid w:val="00C80279"/>
    <w:rsid w:val="00C81614"/>
    <w:rsid w:val="00C81715"/>
    <w:rsid w:val="00C81937"/>
    <w:rsid w:val="00C82513"/>
    <w:rsid w:val="00C8267F"/>
    <w:rsid w:val="00C82B30"/>
    <w:rsid w:val="00C82BD0"/>
    <w:rsid w:val="00C82F85"/>
    <w:rsid w:val="00C832F9"/>
    <w:rsid w:val="00C8358D"/>
    <w:rsid w:val="00C8368C"/>
    <w:rsid w:val="00C83CD3"/>
    <w:rsid w:val="00C83DAB"/>
    <w:rsid w:val="00C83FE4"/>
    <w:rsid w:val="00C84FAB"/>
    <w:rsid w:val="00C852B5"/>
    <w:rsid w:val="00C85B57"/>
    <w:rsid w:val="00C86845"/>
    <w:rsid w:val="00C870BF"/>
    <w:rsid w:val="00C874CA"/>
    <w:rsid w:val="00C8761E"/>
    <w:rsid w:val="00C87695"/>
    <w:rsid w:val="00C9004D"/>
    <w:rsid w:val="00C904DD"/>
    <w:rsid w:val="00C90833"/>
    <w:rsid w:val="00C90D34"/>
    <w:rsid w:val="00C90E27"/>
    <w:rsid w:val="00C91026"/>
    <w:rsid w:val="00C91248"/>
    <w:rsid w:val="00C913F7"/>
    <w:rsid w:val="00C91F6C"/>
    <w:rsid w:val="00C9232A"/>
    <w:rsid w:val="00C924C4"/>
    <w:rsid w:val="00C924F8"/>
    <w:rsid w:val="00C938E9"/>
    <w:rsid w:val="00C94207"/>
    <w:rsid w:val="00C9438B"/>
    <w:rsid w:val="00C94F70"/>
    <w:rsid w:val="00C966B7"/>
    <w:rsid w:val="00C96A35"/>
    <w:rsid w:val="00C9710A"/>
    <w:rsid w:val="00C97507"/>
    <w:rsid w:val="00C97822"/>
    <w:rsid w:val="00CA06D5"/>
    <w:rsid w:val="00CA0920"/>
    <w:rsid w:val="00CA1342"/>
    <w:rsid w:val="00CA1B78"/>
    <w:rsid w:val="00CA1E8F"/>
    <w:rsid w:val="00CA21A4"/>
    <w:rsid w:val="00CA2232"/>
    <w:rsid w:val="00CA35E5"/>
    <w:rsid w:val="00CA3953"/>
    <w:rsid w:val="00CA3B8E"/>
    <w:rsid w:val="00CA3F3E"/>
    <w:rsid w:val="00CA3F78"/>
    <w:rsid w:val="00CA4082"/>
    <w:rsid w:val="00CA455D"/>
    <w:rsid w:val="00CA459D"/>
    <w:rsid w:val="00CA4853"/>
    <w:rsid w:val="00CA48BD"/>
    <w:rsid w:val="00CA5B9A"/>
    <w:rsid w:val="00CA6604"/>
    <w:rsid w:val="00CA6923"/>
    <w:rsid w:val="00CA6961"/>
    <w:rsid w:val="00CB00E9"/>
    <w:rsid w:val="00CB056F"/>
    <w:rsid w:val="00CB05C2"/>
    <w:rsid w:val="00CB1454"/>
    <w:rsid w:val="00CB1C57"/>
    <w:rsid w:val="00CB24DB"/>
    <w:rsid w:val="00CB2C6D"/>
    <w:rsid w:val="00CB2E81"/>
    <w:rsid w:val="00CB3021"/>
    <w:rsid w:val="00CB339D"/>
    <w:rsid w:val="00CB37A9"/>
    <w:rsid w:val="00CB3FE3"/>
    <w:rsid w:val="00CB400F"/>
    <w:rsid w:val="00CB4365"/>
    <w:rsid w:val="00CB464D"/>
    <w:rsid w:val="00CB4760"/>
    <w:rsid w:val="00CB4A05"/>
    <w:rsid w:val="00CB4AEA"/>
    <w:rsid w:val="00CB4D22"/>
    <w:rsid w:val="00CB4E4C"/>
    <w:rsid w:val="00CB5224"/>
    <w:rsid w:val="00CB5BD2"/>
    <w:rsid w:val="00CB5C1C"/>
    <w:rsid w:val="00CB5CA7"/>
    <w:rsid w:val="00CB6CC9"/>
    <w:rsid w:val="00CB6F7E"/>
    <w:rsid w:val="00CC0318"/>
    <w:rsid w:val="00CC0658"/>
    <w:rsid w:val="00CC0B92"/>
    <w:rsid w:val="00CC0BB2"/>
    <w:rsid w:val="00CC0E34"/>
    <w:rsid w:val="00CC16B6"/>
    <w:rsid w:val="00CC198F"/>
    <w:rsid w:val="00CC1A32"/>
    <w:rsid w:val="00CC1E38"/>
    <w:rsid w:val="00CC36D9"/>
    <w:rsid w:val="00CC3F26"/>
    <w:rsid w:val="00CC432F"/>
    <w:rsid w:val="00CC4494"/>
    <w:rsid w:val="00CC45FC"/>
    <w:rsid w:val="00CC48AD"/>
    <w:rsid w:val="00CC4977"/>
    <w:rsid w:val="00CC499E"/>
    <w:rsid w:val="00CC4A0A"/>
    <w:rsid w:val="00CC52CB"/>
    <w:rsid w:val="00CC5560"/>
    <w:rsid w:val="00CC5AC3"/>
    <w:rsid w:val="00CC5CA6"/>
    <w:rsid w:val="00CC5FBB"/>
    <w:rsid w:val="00CC62DE"/>
    <w:rsid w:val="00CC6A35"/>
    <w:rsid w:val="00CC7000"/>
    <w:rsid w:val="00CC7027"/>
    <w:rsid w:val="00CC75FA"/>
    <w:rsid w:val="00CC796D"/>
    <w:rsid w:val="00CC7AA2"/>
    <w:rsid w:val="00CC7B63"/>
    <w:rsid w:val="00CC7F1D"/>
    <w:rsid w:val="00CC7F53"/>
    <w:rsid w:val="00CC7FE3"/>
    <w:rsid w:val="00CD02F5"/>
    <w:rsid w:val="00CD0733"/>
    <w:rsid w:val="00CD099B"/>
    <w:rsid w:val="00CD0D95"/>
    <w:rsid w:val="00CD1046"/>
    <w:rsid w:val="00CD188A"/>
    <w:rsid w:val="00CD1951"/>
    <w:rsid w:val="00CD1BA9"/>
    <w:rsid w:val="00CD1D5B"/>
    <w:rsid w:val="00CD1DC6"/>
    <w:rsid w:val="00CD2178"/>
    <w:rsid w:val="00CD2557"/>
    <w:rsid w:val="00CD25F3"/>
    <w:rsid w:val="00CD28B5"/>
    <w:rsid w:val="00CD2CAC"/>
    <w:rsid w:val="00CD2EE3"/>
    <w:rsid w:val="00CD319B"/>
    <w:rsid w:val="00CD31F4"/>
    <w:rsid w:val="00CD37C9"/>
    <w:rsid w:val="00CD4354"/>
    <w:rsid w:val="00CD43A0"/>
    <w:rsid w:val="00CD4C4E"/>
    <w:rsid w:val="00CD500E"/>
    <w:rsid w:val="00CD5182"/>
    <w:rsid w:val="00CD55DB"/>
    <w:rsid w:val="00CD5921"/>
    <w:rsid w:val="00CD5C28"/>
    <w:rsid w:val="00CD69A5"/>
    <w:rsid w:val="00CD6E85"/>
    <w:rsid w:val="00CD7BBF"/>
    <w:rsid w:val="00CD7BEA"/>
    <w:rsid w:val="00CE0041"/>
    <w:rsid w:val="00CE038B"/>
    <w:rsid w:val="00CE046F"/>
    <w:rsid w:val="00CE0B17"/>
    <w:rsid w:val="00CE0C17"/>
    <w:rsid w:val="00CE0F9F"/>
    <w:rsid w:val="00CE17B7"/>
    <w:rsid w:val="00CE191D"/>
    <w:rsid w:val="00CE1F6F"/>
    <w:rsid w:val="00CE2B2D"/>
    <w:rsid w:val="00CE2BEC"/>
    <w:rsid w:val="00CE2EAD"/>
    <w:rsid w:val="00CE3185"/>
    <w:rsid w:val="00CE3367"/>
    <w:rsid w:val="00CE34DA"/>
    <w:rsid w:val="00CE3FD3"/>
    <w:rsid w:val="00CE450E"/>
    <w:rsid w:val="00CE4798"/>
    <w:rsid w:val="00CE4DD7"/>
    <w:rsid w:val="00CE4F52"/>
    <w:rsid w:val="00CE5634"/>
    <w:rsid w:val="00CE64AD"/>
    <w:rsid w:val="00CE65E6"/>
    <w:rsid w:val="00CE691B"/>
    <w:rsid w:val="00CE6CCA"/>
    <w:rsid w:val="00CE6F25"/>
    <w:rsid w:val="00CF0881"/>
    <w:rsid w:val="00CF0890"/>
    <w:rsid w:val="00CF0DED"/>
    <w:rsid w:val="00CF0FBF"/>
    <w:rsid w:val="00CF1018"/>
    <w:rsid w:val="00CF35DF"/>
    <w:rsid w:val="00CF3F81"/>
    <w:rsid w:val="00CF4338"/>
    <w:rsid w:val="00CF4347"/>
    <w:rsid w:val="00CF48EA"/>
    <w:rsid w:val="00CF5069"/>
    <w:rsid w:val="00CF509B"/>
    <w:rsid w:val="00CF50E6"/>
    <w:rsid w:val="00CF5261"/>
    <w:rsid w:val="00CF5543"/>
    <w:rsid w:val="00CF57D9"/>
    <w:rsid w:val="00CF5841"/>
    <w:rsid w:val="00CF59B7"/>
    <w:rsid w:val="00CF59D9"/>
    <w:rsid w:val="00CF6603"/>
    <w:rsid w:val="00CF6747"/>
    <w:rsid w:val="00CF684F"/>
    <w:rsid w:val="00CF6B21"/>
    <w:rsid w:val="00CF6E51"/>
    <w:rsid w:val="00CF6E73"/>
    <w:rsid w:val="00CF7238"/>
    <w:rsid w:val="00CF7F21"/>
    <w:rsid w:val="00D00662"/>
    <w:rsid w:val="00D0071D"/>
    <w:rsid w:val="00D007DF"/>
    <w:rsid w:val="00D00897"/>
    <w:rsid w:val="00D0094B"/>
    <w:rsid w:val="00D00AE1"/>
    <w:rsid w:val="00D00B26"/>
    <w:rsid w:val="00D00FE5"/>
    <w:rsid w:val="00D01C50"/>
    <w:rsid w:val="00D020AD"/>
    <w:rsid w:val="00D029E5"/>
    <w:rsid w:val="00D03779"/>
    <w:rsid w:val="00D03C05"/>
    <w:rsid w:val="00D04746"/>
    <w:rsid w:val="00D04AFC"/>
    <w:rsid w:val="00D04B06"/>
    <w:rsid w:val="00D04ECB"/>
    <w:rsid w:val="00D05144"/>
    <w:rsid w:val="00D0588E"/>
    <w:rsid w:val="00D05A0D"/>
    <w:rsid w:val="00D06413"/>
    <w:rsid w:val="00D065E7"/>
    <w:rsid w:val="00D06BC8"/>
    <w:rsid w:val="00D06E94"/>
    <w:rsid w:val="00D07099"/>
    <w:rsid w:val="00D07408"/>
    <w:rsid w:val="00D07491"/>
    <w:rsid w:val="00D07524"/>
    <w:rsid w:val="00D07795"/>
    <w:rsid w:val="00D1018A"/>
    <w:rsid w:val="00D10DB3"/>
    <w:rsid w:val="00D114B6"/>
    <w:rsid w:val="00D115CB"/>
    <w:rsid w:val="00D11848"/>
    <w:rsid w:val="00D118AE"/>
    <w:rsid w:val="00D11D86"/>
    <w:rsid w:val="00D123E7"/>
    <w:rsid w:val="00D12B21"/>
    <w:rsid w:val="00D1333C"/>
    <w:rsid w:val="00D1399E"/>
    <w:rsid w:val="00D13DBB"/>
    <w:rsid w:val="00D13DF9"/>
    <w:rsid w:val="00D13FF8"/>
    <w:rsid w:val="00D1418A"/>
    <w:rsid w:val="00D1454F"/>
    <w:rsid w:val="00D15FCD"/>
    <w:rsid w:val="00D16B9D"/>
    <w:rsid w:val="00D16F2C"/>
    <w:rsid w:val="00D170A9"/>
    <w:rsid w:val="00D1721F"/>
    <w:rsid w:val="00D17568"/>
    <w:rsid w:val="00D179BD"/>
    <w:rsid w:val="00D17C5E"/>
    <w:rsid w:val="00D17D98"/>
    <w:rsid w:val="00D20126"/>
    <w:rsid w:val="00D20284"/>
    <w:rsid w:val="00D2092B"/>
    <w:rsid w:val="00D20D9B"/>
    <w:rsid w:val="00D20EAE"/>
    <w:rsid w:val="00D218A6"/>
    <w:rsid w:val="00D21E90"/>
    <w:rsid w:val="00D22369"/>
    <w:rsid w:val="00D22779"/>
    <w:rsid w:val="00D2294B"/>
    <w:rsid w:val="00D22A58"/>
    <w:rsid w:val="00D22E88"/>
    <w:rsid w:val="00D234DB"/>
    <w:rsid w:val="00D2393D"/>
    <w:rsid w:val="00D23B66"/>
    <w:rsid w:val="00D23C04"/>
    <w:rsid w:val="00D23D20"/>
    <w:rsid w:val="00D23F4F"/>
    <w:rsid w:val="00D2457E"/>
    <w:rsid w:val="00D2478A"/>
    <w:rsid w:val="00D26045"/>
    <w:rsid w:val="00D2609D"/>
    <w:rsid w:val="00D263C9"/>
    <w:rsid w:val="00D267A8"/>
    <w:rsid w:val="00D2694E"/>
    <w:rsid w:val="00D26B47"/>
    <w:rsid w:val="00D27344"/>
    <w:rsid w:val="00D2737F"/>
    <w:rsid w:val="00D279E9"/>
    <w:rsid w:val="00D27D97"/>
    <w:rsid w:val="00D27E40"/>
    <w:rsid w:val="00D27EC9"/>
    <w:rsid w:val="00D30845"/>
    <w:rsid w:val="00D308F8"/>
    <w:rsid w:val="00D30AE2"/>
    <w:rsid w:val="00D31FA5"/>
    <w:rsid w:val="00D322B2"/>
    <w:rsid w:val="00D329D6"/>
    <w:rsid w:val="00D32A1E"/>
    <w:rsid w:val="00D33194"/>
    <w:rsid w:val="00D33285"/>
    <w:rsid w:val="00D33331"/>
    <w:rsid w:val="00D333CD"/>
    <w:rsid w:val="00D33C5C"/>
    <w:rsid w:val="00D33FD1"/>
    <w:rsid w:val="00D34895"/>
    <w:rsid w:val="00D35009"/>
    <w:rsid w:val="00D35483"/>
    <w:rsid w:val="00D354C2"/>
    <w:rsid w:val="00D35C73"/>
    <w:rsid w:val="00D35E28"/>
    <w:rsid w:val="00D361BD"/>
    <w:rsid w:val="00D369CD"/>
    <w:rsid w:val="00D36D24"/>
    <w:rsid w:val="00D36F22"/>
    <w:rsid w:val="00D3714C"/>
    <w:rsid w:val="00D375C7"/>
    <w:rsid w:val="00D37774"/>
    <w:rsid w:val="00D40A9A"/>
    <w:rsid w:val="00D40FAA"/>
    <w:rsid w:val="00D414D4"/>
    <w:rsid w:val="00D41764"/>
    <w:rsid w:val="00D41B1D"/>
    <w:rsid w:val="00D41CB2"/>
    <w:rsid w:val="00D41F92"/>
    <w:rsid w:val="00D43677"/>
    <w:rsid w:val="00D437E1"/>
    <w:rsid w:val="00D441D0"/>
    <w:rsid w:val="00D446D8"/>
    <w:rsid w:val="00D45DFF"/>
    <w:rsid w:val="00D45E9E"/>
    <w:rsid w:val="00D4603E"/>
    <w:rsid w:val="00D4622F"/>
    <w:rsid w:val="00D462CE"/>
    <w:rsid w:val="00D4639D"/>
    <w:rsid w:val="00D50373"/>
    <w:rsid w:val="00D50793"/>
    <w:rsid w:val="00D50A7D"/>
    <w:rsid w:val="00D50BDF"/>
    <w:rsid w:val="00D510EA"/>
    <w:rsid w:val="00D519EE"/>
    <w:rsid w:val="00D51A29"/>
    <w:rsid w:val="00D5292C"/>
    <w:rsid w:val="00D52B73"/>
    <w:rsid w:val="00D52F24"/>
    <w:rsid w:val="00D53176"/>
    <w:rsid w:val="00D53197"/>
    <w:rsid w:val="00D53DDE"/>
    <w:rsid w:val="00D53EB8"/>
    <w:rsid w:val="00D54447"/>
    <w:rsid w:val="00D54CAA"/>
    <w:rsid w:val="00D54EF3"/>
    <w:rsid w:val="00D55358"/>
    <w:rsid w:val="00D55546"/>
    <w:rsid w:val="00D5556D"/>
    <w:rsid w:val="00D55967"/>
    <w:rsid w:val="00D56717"/>
    <w:rsid w:val="00D56A25"/>
    <w:rsid w:val="00D5734B"/>
    <w:rsid w:val="00D5755A"/>
    <w:rsid w:val="00D57906"/>
    <w:rsid w:val="00D6021D"/>
    <w:rsid w:val="00D603F2"/>
    <w:rsid w:val="00D60778"/>
    <w:rsid w:val="00D60AF7"/>
    <w:rsid w:val="00D60DD7"/>
    <w:rsid w:val="00D64080"/>
    <w:rsid w:val="00D644A5"/>
    <w:rsid w:val="00D64A2D"/>
    <w:rsid w:val="00D64FF5"/>
    <w:rsid w:val="00D65035"/>
    <w:rsid w:val="00D65518"/>
    <w:rsid w:val="00D65760"/>
    <w:rsid w:val="00D665BB"/>
    <w:rsid w:val="00D672F9"/>
    <w:rsid w:val="00D70446"/>
    <w:rsid w:val="00D70681"/>
    <w:rsid w:val="00D715DF"/>
    <w:rsid w:val="00D71C9C"/>
    <w:rsid w:val="00D71E24"/>
    <w:rsid w:val="00D720D5"/>
    <w:rsid w:val="00D7213A"/>
    <w:rsid w:val="00D72206"/>
    <w:rsid w:val="00D72424"/>
    <w:rsid w:val="00D729A7"/>
    <w:rsid w:val="00D72BE9"/>
    <w:rsid w:val="00D72D56"/>
    <w:rsid w:val="00D7337C"/>
    <w:rsid w:val="00D737AA"/>
    <w:rsid w:val="00D73C11"/>
    <w:rsid w:val="00D74424"/>
    <w:rsid w:val="00D747BC"/>
    <w:rsid w:val="00D74A73"/>
    <w:rsid w:val="00D74AEB"/>
    <w:rsid w:val="00D754DF"/>
    <w:rsid w:val="00D75E30"/>
    <w:rsid w:val="00D75F8A"/>
    <w:rsid w:val="00D76296"/>
    <w:rsid w:val="00D763F4"/>
    <w:rsid w:val="00D77373"/>
    <w:rsid w:val="00D774CF"/>
    <w:rsid w:val="00D7765B"/>
    <w:rsid w:val="00D77D87"/>
    <w:rsid w:val="00D8028B"/>
    <w:rsid w:val="00D8041D"/>
    <w:rsid w:val="00D80C32"/>
    <w:rsid w:val="00D810C2"/>
    <w:rsid w:val="00D8183A"/>
    <w:rsid w:val="00D81B05"/>
    <w:rsid w:val="00D82434"/>
    <w:rsid w:val="00D82AE8"/>
    <w:rsid w:val="00D82C9F"/>
    <w:rsid w:val="00D83091"/>
    <w:rsid w:val="00D830B8"/>
    <w:rsid w:val="00D845ED"/>
    <w:rsid w:val="00D84807"/>
    <w:rsid w:val="00D848B5"/>
    <w:rsid w:val="00D86647"/>
    <w:rsid w:val="00D86880"/>
    <w:rsid w:val="00D87089"/>
    <w:rsid w:val="00D87198"/>
    <w:rsid w:val="00D871B4"/>
    <w:rsid w:val="00D87605"/>
    <w:rsid w:val="00D87B94"/>
    <w:rsid w:val="00D87EA0"/>
    <w:rsid w:val="00D90533"/>
    <w:rsid w:val="00D908B5"/>
    <w:rsid w:val="00D909AE"/>
    <w:rsid w:val="00D90C39"/>
    <w:rsid w:val="00D9103D"/>
    <w:rsid w:val="00D9135B"/>
    <w:rsid w:val="00D918C0"/>
    <w:rsid w:val="00D91A37"/>
    <w:rsid w:val="00D9255B"/>
    <w:rsid w:val="00D92B59"/>
    <w:rsid w:val="00D93172"/>
    <w:rsid w:val="00D93BB1"/>
    <w:rsid w:val="00D93D9E"/>
    <w:rsid w:val="00D94CBD"/>
    <w:rsid w:val="00D94E08"/>
    <w:rsid w:val="00D958FE"/>
    <w:rsid w:val="00D9632B"/>
    <w:rsid w:val="00D96462"/>
    <w:rsid w:val="00D96CFB"/>
    <w:rsid w:val="00D96DDD"/>
    <w:rsid w:val="00D972E9"/>
    <w:rsid w:val="00D976A6"/>
    <w:rsid w:val="00DA0847"/>
    <w:rsid w:val="00DA0A81"/>
    <w:rsid w:val="00DA0C1C"/>
    <w:rsid w:val="00DA1195"/>
    <w:rsid w:val="00DA17D8"/>
    <w:rsid w:val="00DA19F4"/>
    <w:rsid w:val="00DA1EFD"/>
    <w:rsid w:val="00DA30B2"/>
    <w:rsid w:val="00DA4095"/>
    <w:rsid w:val="00DA45CF"/>
    <w:rsid w:val="00DA466D"/>
    <w:rsid w:val="00DA4AE3"/>
    <w:rsid w:val="00DA4D84"/>
    <w:rsid w:val="00DA4F9F"/>
    <w:rsid w:val="00DA4FA0"/>
    <w:rsid w:val="00DA5623"/>
    <w:rsid w:val="00DA5912"/>
    <w:rsid w:val="00DA5A92"/>
    <w:rsid w:val="00DA5DDD"/>
    <w:rsid w:val="00DA5FCD"/>
    <w:rsid w:val="00DA5FF3"/>
    <w:rsid w:val="00DA610D"/>
    <w:rsid w:val="00DA6125"/>
    <w:rsid w:val="00DA6972"/>
    <w:rsid w:val="00DA6DC2"/>
    <w:rsid w:val="00DA6E05"/>
    <w:rsid w:val="00DA7339"/>
    <w:rsid w:val="00DA74F2"/>
    <w:rsid w:val="00DA7644"/>
    <w:rsid w:val="00DB0B3E"/>
    <w:rsid w:val="00DB151E"/>
    <w:rsid w:val="00DB17C8"/>
    <w:rsid w:val="00DB1E4C"/>
    <w:rsid w:val="00DB244B"/>
    <w:rsid w:val="00DB24DD"/>
    <w:rsid w:val="00DB2680"/>
    <w:rsid w:val="00DB2D5C"/>
    <w:rsid w:val="00DB3E94"/>
    <w:rsid w:val="00DB3EFB"/>
    <w:rsid w:val="00DB40D2"/>
    <w:rsid w:val="00DB45A6"/>
    <w:rsid w:val="00DB45E3"/>
    <w:rsid w:val="00DB462A"/>
    <w:rsid w:val="00DB5135"/>
    <w:rsid w:val="00DB5E2C"/>
    <w:rsid w:val="00DB5F4E"/>
    <w:rsid w:val="00DB614B"/>
    <w:rsid w:val="00DB61D9"/>
    <w:rsid w:val="00DB68D5"/>
    <w:rsid w:val="00DB6A0C"/>
    <w:rsid w:val="00DB7979"/>
    <w:rsid w:val="00DB79EB"/>
    <w:rsid w:val="00DB7D41"/>
    <w:rsid w:val="00DC023B"/>
    <w:rsid w:val="00DC0241"/>
    <w:rsid w:val="00DC0BEE"/>
    <w:rsid w:val="00DC10E1"/>
    <w:rsid w:val="00DC12D2"/>
    <w:rsid w:val="00DC1476"/>
    <w:rsid w:val="00DC250D"/>
    <w:rsid w:val="00DC275E"/>
    <w:rsid w:val="00DC27CC"/>
    <w:rsid w:val="00DC29A9"/>
    <w:rsid w:val="00DC29B2"/>
    <w:rsid w:val="00DC375E"/>
    <w:rsid w:val="00DC3FF4"/>
    <w:rsid w:val="00DC427A"/>
    <w:rsid w:val="00DC436A"/>
    <w:rsid w:val="00DC4C6B"/>
    <w:rsid w:val="00DC51BC"/>
    <w:rsid w:val="00DC56F4"/>
    <w:rsid w:val="00DC5972"/>
    <w:rsid w:val="00DC5A00"/>
    <w:rsid w:val="00DC5A39"/>
    <w:rsid w:val="00DC5C40"/>
    <w:rsid w:val="00DC6017"/>
    <w:rsid w:val="00DC6168"/>
    <w:rsid w:val="00DC6AAC"/>
    <w:rsid w:val="00DC7481"/>
    <w:rsid w:val="00DC7663"/>
    <w:rsid w:val="00DC767F"/>
    <w:rsid w:val="00DC7977"/>
    <w:rsid w:val="00DC7EF8"/>
    <w:rsid w:val="00DC7FF1"/>
    <w:rsid w:val="00DD06F2"/>
    <w:rsid w:val="00DD07E0"/>
    <w:rsid w:val="00DD09DD"/>
    <w:rsid w:val="00DD0DC1"/>
    <w:rsid w:val="00DD1134"/>
    <w:rsid w:val="00DD1882"/>
    <w:rsid w:val="00DD1D84"/>
    <w:rsid w:val="00DD2326"/>
    <w:rsid w:val="00DD26F8"/>
    <w:rsid w:val="00DD276B"/>
    <w:rsid w:val="00DD2A67"/>
    <w:rsid w:val="00DD2A6E"/>
    <w:rsid w:val="00DD34ED"/>
    <w:rsid w:val="00DD356D"/>
    <w:rsid w:val="00DD36F1"/>
    <w:rsid w:val="00DD3DA7"/>
    <w:rsid w:val="00DD693C"/>
    <w:rsid w:val="00DD6AA1"/>
    <w:rsid w:val="00DD6B04"/>
    <w:rsid w:val="00DD6DC5"/>
    <w:rsid w:val="00DE0261"/>
    <w:rsid w:val="00DE0A8A"/>
    <w:rsid w:val="00DE0E81"/>
    <w:rsid w:val="00DE104F"/>
    <w:rsid w:val="00DE1B5B"/>
    <w:rsid w:val="00DE1E76"/>
    <w:rsid w:val="00DE2039"/>
    <w:rsid w:val="00DE2273"/>
    <w:rsid w:val="00DE2754"/>
    <w:rsid w:val="00DE2D7F"/>
    <w:rsid w:val="00DE34ED"/>
    <w:rsid w:val="00DE3799"/>
    <w:rsid w:val="00DE38D7"/>
    <w:rsid w:val="00DE3B59"/>
    <w:rsid w:val="00DE3C74"/>
    <w:rsid w:val="00DE4002"/>
    <w:rsid w:val="00DE51EF"/>
    <w:rsid w:val="00DE547D"/>
    <w:rsid w:val="00DE54FC"/>
    <w:rsid w:val="00DE5524"/>
    <w:rsid w:val="00DE58CF"/>
    <w:rsid w:val="00DE6946"/>
    <w:rsid w:val="00DE75A9"/>
    <w:rsid w:val="00DE7D74"/>
    <w:rsid w:val="00DF017C"/>
    <w:rsid w:val="00DF0360"/>
    <w:rsid w:val="00DF0484"/>
    <w:rsid w:val="00DF0533"/>
    <w:rsid w:val="00DF088B"/>
    <w:rsid w:val="00DF12EB"/>
    <w:rsid w:val="00DF12EE"/>
    <w:rsid w:val="00DF14AB"/>
    <w:rsid w:val="00DF1505"/>
    <w:rsid w:val="00DF1904"/>
    <w:rsid w:val="00DF1958"/>
    <w:rsid w:val="00DF1D94"/>
    <w:rsid w:val="00DF1FB8"/>
    <w:rsid w:val="00DF2FE7"/>
    <w:rsid w:val="00DF33F9"/>
    <w:rsid w:val="00DF3D79"/>
    <w:rsid w:val="00DF4214"/>
    <w:rsid w:val="00DF49BA"/>
    <w:rsid w:val="00DF533A"/>
    <w:rsid w:val="00DF5899"/>
    <w:rsid w:val="00DF6009"/>
    <w:rsid w:val="00DF60AF"/>
    <w:rsid w:val="00DF6DA4"/>
    <w:rsid w:val="00DF6F57"/>
    <w:rsid w:val="00DF7143"/>
    <w:rsid w:val="00E003A3"/>
    <w:rsid w:val="00E00732"/>
    <w:rsid w:val="00E007C3"/>
    <w:rsid w:val="00E00F71"/>
    <w:rsid w:val="00E00FAA"/>
    <w:rsid w:val="00E01469"/>
    <w:rsid w:val="00E014F1"/>
    <w:rsid w:val="00E01920"/>
    <w:rsid w:val="00E01CF0"/>
    <w:rsid w:val="00E0207A"/>
    <w:rsid w:val="00E02E90"/>
    <w:rsid w:val="00E031C1"/>
    <w:rsid w:val="00E03329"/>
    <w:rsid w:val="00E03CFE"/>
    <w:rsid w:val="00E04973"/>
    <w:rsid w:val="00E04B66"/>
    <w:rsid w:val="00E04CAA"/>
    <w:rsid w:val="00E054C5"/>
    <w:rsid w:val="00E07062"/>
    <w:rsid w:val="00E073F2"/>
    <w:rsid w:val="00E075D2"/>
    <w:rsid w:val="00E103BB"/>
    <w:rsid w:val="00E103ED"/>
    <w:rsid w:val="00E106A1"/>
    <w:rsid w:val="00E10817"/>
    <w:rsid w:val="00E1083D"/>
    <w:rsid w:val="00E10974"/>
    <w:rsid w:val="00E10A01"/>
    <w:rsid w:val="00E10CBC"/>
    <w:rsid w:val="00E10F75"/>
    <w:rsid w:val="00E1100D"/>
    <w:rsid w:val="00E116B4"/>
    <w:rsid w:val="00E1194F"/>
    <w:rsid w:val="00E12BF4"/>
    <w:rsid w:val="00E1344E"/>
    <w:rsid w:val="00E13850"/>
    <w:rsid w:val="00E13E7F"/>
    <w:rsid w:val="00E14D37"/>
    <w:rsid w:val="00E14E2B"/>
    <w:rsid w:val="00E14EA5"/>
    <w:rsid w:val="00E1508E"/>
    <w:rsid w:val="00E15172"/>
    <w:rsid w:val="00E151DE"/>
    <w:rsid w:val="00E151FA"/>
    <w:rsid w:val="00E155FC"/>
    <w:rsid w:val="00E16C16"/>
    <w:rsid w:val="00E170E9"/>
    <w:rsid w:val="00E17CA6"/>
    <w:rsid w:val="00E204E7"/>
    <w:rsid w:val="00E209B3"/>
    <w:rsid w:val="00E20FCF"/>
    <w:rsid w:val="00E216A0"/>
    <w:rsid w:val="00E218D4"/>
    <w:rsid w:val="00E21A17"/>
    <w:rsid w:val="00E21B54"/>
    <w:rsid w:val="00E21D86"/>
    <w:rsid w:val="00E22742"/>
    <w:rsid w:val="00E23052"/>
    <w:rsid w:val="00E2333C"/>
    <w:rsid w:val="00E237FD"/>
    <w:rsid w:val="00E23ADD"/>
    <w:rsid w:val="00E2417D"/>
    <w:rsid w:val="00E245C7"/>
    <w:rsid w:val="00E2499D"/>
    <w:rsid w:val="00E249EE"/>
    <w:rsid w:val="00E25E16"/>
    <w:rsid w:val="00E26480"/>
    <w:rsid w:val="00E26DE6"/>
    <w:rsid w:val="00E276DF"/>
    <w:rsid w:val="00E2795C"/>
    <w:rsid w:val="00E27C41"/>
    <w:rsid w:val="00E30BBA"/>
    <w:rsid w:val="00E30E22"/>
    <w:rsid w:val="00E30F85"/>
    <w:rsid w:val="00E30FA3"/>
    <w:rsid w:val="00E3125D"/>
    <w:rsid w:val="00E3160C"/>
    <w:rsid w:val="00E3170B"/>
    <w:rsid w:val="00E31AEE"/>
    <w:rsid w:val="00E31F56"/>
    <w:rsid w:val="00E32350"/>
    <w:rsid w:val="00E32807"/>
    <w:rsid w:val="00E32D7E"/>
    <w:rsid w:val="00E33629"/>
    <w:rsid w:val="00E336DB"/>
    <w:rsid w:val="00E33708"/>
    <w:rsid w:val="00E33776"/>
    <w:rsid w:val="00E33C94"/>
    <w:rsid w:val="00E33F09"/>
    <w:rsid w:val="00E340DB"/>
    <w:rsid w:val="00E3421E"/>
    <w:rsid w:val="00E34951"/>
    <w:rsid w:val="00E34E14"/>
    <w:rsid w:val="00E351D0"/>
    <w:rsid w:val="00E35461"/>
    <w:rsid w:val="00E355F4"/>
    <w:rsid w:val="00E3576C"/>
    <w:rsid w:val="00E35A78"/>
    <w:rsid w:val="00E35B95"/>
    <w:rsid w:val="00E35ED6"/>
    <w:rsid w:val="00E362AF"/>
    <w:rsid w:val="00E362DC"/>
    <w:rsid w:val="00E368C9"/>
    <w:rsid w:val="00E36BD7"/>
    <w:rsid w:val="00E36D34"/>
    <w:rsid w:val="00E37DA0"/>
    <w:rsid w:val="00E40016"/>
    <w:rsid w:val="00E402E8"/>
    <w:rsid w:val="00E406ED"/>
    <w:rsid w:val="00E40C49"/>
    <w:rsid w:val="00E40CBA"/>
    <w:rsid w:val="00E41217"/>
    <w:rsid w:val="00E41231"/>
    <w:rsid w:val="00E415D4"/>
    <w:rsid w:val="00E41AD1"/>
    <w:rsid w:val="00E4236F"/>
    <w:rsid w:val="00E43134"/>
    <w:rsid w:val="00E43555"/>
    <w:rsid w:val="00E4476C"/>
    <w:rsid w:val="00E44EBF"/>
    <w:rsid w:val="00E453B0"/>
    <w:rsid w:val="00E455AE"/>
    <w:rsid w:val="00E4685D"/>
    <w:rsid w:val="00E46A68"/>
    <w:rsid w:val="00E46ADB"/>
    <w:rsid w:val="00E47026"/>
    <w:rsid w:val="00E474E1"/>
    <w:rsid w:val="00E4766E"/>
    <w:rsid w:val="00E476D6"/>
    <w:rsid w:val="00E47B6B"/>
    <w:rsid w:val="00E50464"/>
    <w:rsid w:val="00E508B8"/>
    <w:rsid w:val="00E518A5"/>
    <w:rsid w:val="00E51C35"/>
    <w:rsid w:val="00E51F9F"/>
    <w:rsid w:val="00E521B7"/>
    <w:rsid w:val="00E526B3"/>
    <w:rsid w:val="00E52C76"/>
    <w:rsid w:val="00E53348"/>
    <w:rsid w:val="00E53769"/>
    <w:rsid w:val="00E53777"/>
    <w:rsid w:val="00E537D4"/>
    <w:rsid w:val="00E53A15"/>
    <w:rsid w:val="00E53A9F"/>
    <w:rsid w:val="00E53AB7"/>
    <w:rsid w:val="00E53B43"/>
    <w:rsid w:val="00E5422F"/>
    <w:rsid w:val="00E54727"/>
    <w:rsid w:val="00E54804"/>
    <w:rsid w:val="00E54C87"/>
    <w:rsid w:val="00E551FB"/>
    <w:rsid w:val="00E55461"/>
    <w:rsid w:val="00E554E5"/>
    <w:rsid w:val="00E55673"/>
    <w:rsid w:val="00E55819"/>
    <w:rsid w:val="00E55A66"/>
    <w:rsid w:val="00E55CE8"/>
    <w:rsid w:val="00E55D55"/>
    <w:rsid w:val="00E55E78"/>
    <w:rsid w:val="00E5607D"/>
    <w:rsid w:val="00E56E43"/>
    <w:rsid w:val="00E57043"/>
    <w:rsid w:val="00E5771A"/>
    <w:rsid w:val="00E6110A"/>
    <w:rsid w:val="00E61522"/>
    <w:rsid w:val="00E616DC"/>
    <w:rsid w:val="00E617E9"/>
    <w:rsid w:val="00E61A47"/>
    <w:rsid w:val="00E61ABE"/>
    <w:rsid w:val="00E61F2D"/>
    <w:rsid w:val="00E622CB"/>
    <w:rsid w:val="00E626D4"/>
    <w:rsid w:val="00E6277D"/>
    <w:rsid w:val="00E628C0"/>
    <w:rsid w:val="00E62AEB"/>
    <w:rsid w:val="00E6352B"/>
    <w:rsid w:val="00E64270"/>
    <w:rsid w:val="00E64B0F"/>
    <w:rsid w:val="00E64B2D"/>
    <w:rsid w:val="00E666E5"/>
    <w:rsid w:val="00E66D53"/>
    <w:rsid w:val="00E673EA"/>
    <w:rsid w:val="00E67804"/>
    <w:rsid w:val="00E67BA9"/>
    <w:rsid w:val="00E67F86"/>
    <w:rsid w:val="00E701D7"/>
    <w:rsid w:val="00E70854"/>
    <w:rsid w:val="00E70AE6"/>
    <w:rsid w:val="00E70F5B"/>
    <w:rsid w:val="00E71039"/>
    <w:rsid w:val="00E7179C"/>
    <w:rsid w:val="00E71BDC"/>
    <w:rsid w:val="00E7209D"/>
    <w:rsid w:val="00E72DA8"/>
    <w:rsid w:val="00E72E92"/>
    <w:rsid w:val="00E737EE"/>
    <w:rsid w:val="00E7387C"/>
    <w:rsid w:val="00E74023"/>
    <w:rsid w:val="00E7453D"/>
    <w:rsid w:val="00E746EB"/>
    <w:rsid w:val="00E74799"/>
    <w:rsid w:val="00E74921"/>
    <w:rsid w:val="00E753C8"/>
    <w:rsid w:val="00E75462"/>
    <w:rsid w:val="00E75886"/>
    <w:rsid w:val="00E75905"/>
    <w:rsid w:val="00E7593A"/>
    <w:rsid w:val="00E759F9"/>
    <w:rsid w:val="00E75BD5"/>
    <w:rsid w:val="00E765C2"/>
    <w:rsid w:val="00E76B87"/>
    <w:rsid w:val="00E771FE"/>
    <w:rsid w:val="00E77725"/>
    <w:rsid w:val="00E777F0"/>
    <w:rsid w:val="00E778F5"/>
    <w:rsid w:val="00E7798D"/>
    <w:rsid w:val="00E77E7B"/>
    <w:rsid w:val="00E80442"/>
    <w:rsid w:val="00E8044A"/>
    <w:rsid w:val="00E80D31"/>
    <w:rsid w:val="00E80F54"/>
    <w:rsid w:val="00E82432"/>
    <w:rsid w:val="00E828DD"/>
    <w:rsid w:val="00E82B60"/>
    <w:rsid w:val="00E82FC6"/>
    <w:rsid w:val="00E8329C"/>
    <w:rsid w:val="00E83AEF"/>
    <w:rsid w:val="00E84458"/>
    <w:rsid w:val="00E84DF7"/>
    <w:rsid w:val="00E84E41"/>
    <w:rsid w:val="00E84E9F"/>
    <w:rsid w:val="00E84EC1"/>
    <w:rsid w:val="00E85266"/>
    <w:rsid w:val="00E85A71"/>
    <w:rsid w:val="00E86150"/>
    <w:rsid w:val="00E86171"/>
    <w:rsid w:val="00E86A6E"/>
    <w:rsid w:val="00E86FB1"/>
    <w:rsid w:val="00E872DF"/>
    <w:rsid w:val="00E877E6"/>
    <w:rsid w:val="00E87993"/>
    <w:rsid w:val="00E87BF1"/>
    <w:rsid w:val="00E87FA1"/>
    <w:rsid w:val="00E904A5"/>
    <w:rsid w:val="00E90725"/>
    <w:rsid w:val="00E910D8"/>
    <w:rsid w:val="00E91766"/>
    <w:rsid w:val="00E9226C"/>
    <w:rsid w:val="00E92840"/>
    <w:rsid w:val="00E92D54"/>
    <w:rsid w:val="00E92FC0"/>
    <w:rsid w:val="00E93975"/>
    <w:rsid w:val="00E93A50"/>
    <w:rsid w:val="00E93C54"/>
    <w:rsid w:val="00E93ED4"/>
    <w:rsid w:val="00E941C5"/>
    <w:rsid w:val="00E94205"/>
    <w:rsid w:val="00E9442C"/>
    <w:rsid w:val="00E9486F"/>
    <w:rsid w:val="00E94AF3"/>
    <w:rsid w:val="00E94B19"/>
    <w:rsid w:val="00E9555A"/>
    <w:rsid w:val="00E95B7C"/>
    <w:rsid w:val="00E95E3E"/>
    <w:rsid w:val="00E95ECD"/>
    <w:rsid w:val="00E96659"/>
    <w:rsid w:val="00E96665"/>
    <w:rsid w:val="00E9682E"/>
    <w:rsid w:val="00E96900"/>
    <w:rsid w:val="00E96949"/>
    <w:rsid w:val="00E96DA4"/>
    <w:rsid w:val="00E96E29"/>
    <w:rsid w:val="00E9763D"/>
    <w:rsid w:val="00E978F4"/>
    <w:rsid w:val="00E97BFC"/>
    <w:rsid w:val="00EA0FB3"/>
    <w:rsid w:val="00EA15F5"/>
    <w:rsid w:val="00EA1818"/>
    <w:rsid w:val="00EA1E93"/>
    <w:rsid w:val="00EA2A55"/>
    <w:rsid w:val="00EA2C80"/>
    <w:rsid w:val="00EA2FEB"/>
    <w:rsid w:val="00EA312B"/>
    <w:rsid w:val="00EA3416"/>
    <w:rsid w:val="00EA414E"/>
    <w:rsid w:val="00EA5914"/>
    <w:rsid w:val="00EA65DC"/>
    <w:rsid w:val="00EA6A79"/>
    <w:rsid w:val="00EA765C"/>
    <w:rsid w:val="00EA7715"/>
    <w:rsid w:val="00EB09EE"/>
    <w:rsid w:val="00EB0E92"/>
    <w:rsid w:val="00EB0FDF"/>
    <w:rsid w:val="00EB111D"/>
    <w:rsid w:val="00EB11F2"/>
    <w:rsid w:val="00EB13C7"/>
    <w:rsid w:val="00EB1E9B"/>
    <w:rsid w:val="00EB22D6"/>
    <w:rsid w:val="00EB2EB8"/>
    <w:rsid w:val="00EB32FD"/>
    <w:rsid w:val="00EB36FF"/>
    <w:rsid w:val="00EB3908"/>
    <w:rsid w:val="00EB46C6"/>
    <w:rsid w:val="00EB4847"/>
    <w:rsid w:val="00EB5A23"/>
    <w:rsid w:val="00EB5ACC"/>
    <w:rsid w:val="00EB5DAF"/>
    <w:rsid w:val="00EB5DE1"/>
    <w:rsid w:val="00EB63DE"/>
    <w:rsid w:val="00EB6866"/>
    <w:rsid w:val="00EB7C32"/>
    <w:rsid w:val="00EC0CF0"/>
    <w:rsid w:val="00EC0FE9"/>
    <w:rsid w:val="00EC1FB2"/>
    <w:rsid w:val="00EC207C"/>
    <w:rsid w:val="00EC27EA"/>
    <w:rsid w:val="00EC2CAF"/>
    <w:rsid w:val="00EC2D83"/>
    <w:rsid w:val="00EC30F6"/>
    <w:rsid w:val="00EC408C"/>
    <w:rsid w:val="00EC4625"/>
    <w:rsid w:val="00EC4E43"/>
    <w:rsid w:val="00EC4E98"/>
    <w:rsid w:val="00EC5606"/>
    <w:rsid w:val="00EC570E"/>
    <w:rsid w:val="00EC59AF"/>
    <w:rsid w:val="00EC5CE4"/>
    <w:rsid w:val="00EC60E2"/>
    <w:rsid w:val="00EC6A52"/>
    <w:rsid w:val="00EC6CBE"/>
    <w:rsid w:val="00EC7689"/>
    <w:rsid w:val="00EC7B90"/>
    <w:rsid w:val="00ED0348"/>
    <w:rsid w:val="00ED0359"/>
    <w:rsid w:val="00ED0952"/>
    <w:rsid w:val="00ED0A79"/>
    <w:rsid w:val="00ED0B26"/>
    <w:rsid w:val="00ED0C05"/>
    <w:rsid w:val="00ED11BE"/>
    <w:rsid w:val="00ED1ACA"/>
    <w:rsid w:val="00ED1E3C"/>
    <w:rsid w:val="00ED21A4"/>
    <w:rsid w:val="00ED253B"/>
    <w:rsid w:val="00ED2659"/>
    <w:rsid w:val="00ED2878"/>
    <w:rsid w:val="00ED2A00"/>
    <w:rsid w:val="00ED2A9C"/>
    <w:rsid w:val="00ED3367"/>
    <w:rsid w:val="00ED3549"/>
    <w:rsid w:val="00ED39FD"/>
    <w:rsid w:val="00ED3B61"/>
    <w:rsid w:val="00ED3D51"/>
    <w:rsid w:val="00ED3EFF"/>
    <w:rsid w:val="00ED43C1"/>
    <w:rsid w:val="00ED4A28"/>
    <w:rsid w:val="00ED557F"/>
    <w:rsid w:val="00ED570A"/>
    <w:rsid w:val="00ED5B36"/>
    <w:rsid w:val="00ED6FD0"/>
    <w:rsid w:val="00ED742C"/>
    <w:rsid w:val="00ED7591"/>
    <w:rsid w:val="00ED7A38"/>
    <w:rsid w:val="00EE06CB"/>
    <w:rsid w:val="00EE08CC"/>
    <w:rsid w:val="00EE147A"/>
    <w:rsid w:val="00EE1CBC"/>
    <w:rsid w:val="00EE1F6E"/>
    <w:rsid w:val="00EE22C5"/>
    <w:rsid w:val="00EE22CE"/>
    <w:rsid w:val="00EE2688"/>
    <w:rsid w:val="00EE2944"/>
    <w:rsid w:val="00EE2B23"/>
    <w:rsid w:val="00EE2BCB"/>
    <w:rsid w:val="00EE3347"/>
    <w:rsid w:val="00EE3391"/>
    <w:rsid w:val="00EE34E5"/>
    <w:rsid w:val="00EE3BD6"/>
    <w:rsid w:val="00EE3E09"/>
    <w:rsid w:val="00EE3EE0"/>
    <w:rsid w:val="00EE4523"/>
    <w:rsid w:val="00EE4754"/>
    <w:rsid w:val="00EE48AE"/>
    <w:rsid w:val="00EE4FC4"/>
    <w:rsid w:val="00EE5016"/>
    <w:rsid w:val="00EE503A"/>
    <w:rsid w:val="00EE589C"/>
    <w:rsid w:val="00EE5CD0"/>
    <w:rsid w:val="00EE6271"/>
    <w:rsid w:val="00EE67B5"/>
    <w:rsid w:val="00EE7568"/>
    <w:rsid w:val="00EE789A"/>
    <w:rsid w:val="00EE7A9D"/>
    <w:rsid w:val="00EF00D9"/>
    <w:rsid w:val="00EF023E"/>
    <w:rsid w:val="00EF113D"/>
    <w:rsid w:val="00EF1175"/>
    <w:rsid w:val="00EF1AFB"/>
    <w:rsid w:val="00EF236D"/>
    <w:rsid w:val="00EF2F2E"/>
    <w:rsid w:val="00EF33A4"/>
    <w:rsid w:val="00EF3696"/>
    <w:rsid w:val="00EF369A"/>
    <w:rsid w:val="00EF3A74"/>
    <w:rsid w:val="00EF41DE"/>
    <w:rsid w:val="00EF4544"/>
    <w:rsid w:val="00EF62D1"/>
    <w:rsid w:val="00EF635C"/>
    <w:rsid w:val="00EF65B8"/>
    <w:rsid w:val="00EF688B"/>
    <w:rsid w:val="00EF6AB6"/>
    <w:rsid w:val="00EF6BDC"/>
    <w:rsid w:val="00EF6C82"/>
    <w:rsid w:val="00EF6CDE"/>
    <w:rsid w:val="00EF6D45"/>
    <w:rsid w:val="00EF71B7"/>
    <w:rsid w:val="00EF7E9D"/>
    <w:rsid w:val="00F006B8"/>
    <w:rsid w:val="00F0086C"/>
    <w:rsid w:val="00F00926"/>
    <w:rsid w:val="00F00FCD"/>
    <w:rsid w:val="00F0140B"/>
    <w:rsid w:val="00F015BD"/>
    <w:rsid w:val="00F01A6C"/>
    <w:rsid w:val="00F01D69"/>
    <w:rsid w:val="00F0309A"/>
    <w:rsid w:val="00F03209"/>
    <w:rsid w:val="00F03596"/>
    <w:rsid w:val="00F0360B"/>
    <w:rsid w:val="00F03899"/>
    <w:rsid w:val="00F04AEE"/>
    <w:rsid w:val="00F05081"/>
    <w:rsid w:val="00F051B9"/>
    <w:rsid w:val="00F05255"/>
    <w:rsid w:val="00F05341"/>
    <w:rsid w:val="00F05A51"/>
    <w:rsid w:val="00F0635B"/>
    <w:rsid w:val="00F0682C"/>
    <w:rsid w:val="00F11A89"/>
    <w:rsid w:val="00F11C59"/>
    <w:rsid w:val="00F12847"/>
    <w:rsid w:val="00F12F84"/>
    <w:rsid w:val="00F13B2B"/>
    <w:rsid w:val="00F14347"/>
    <w:rsid w:val="00F14379"/>
    <w:rsid w:val="00F1473A"/>
    <w:rsid w:val="00F14B85"/>
    <w:rsid w:val="00F14DD8"/>
    <w:rsid w:val="00F14E04"/>
    <w:rsid w:val="00F15CC3"/>
    <w:rsid w:val="00F16A34"/>
    <w:rsid w:val="00F17066"/>
    <w:rsid w:val="00F175B2"/>
    <w:rsid w:val="00F1763E"/>
    <w:rsid w:val="00F177E5"/>
    <w:rsid w:val="00F17966"/>
    <w:rsid w:val="00F17D1C"/>
    <w:rsid w:val="00F200F0"/>
    <w:rsid w:val="00F20629"/>
    <w:rsid w:val="00F2102A"/>
    <w:rsid w:val="00F21D63"/>
    <w:rsid w:val="00F22050"/>
    <w:rsid w:val="00F237A8"/>
    <w:rsid w:val="00F238BF"/>
    <w:rsid w:val="00F23A63"/>
    <w:rsid w:val="00F240CF"/>
    <w:rsid w:val="00F2423C"/>
    <w:rsid w:val="00F249F7"/>
    <w:rsid w:val="00F2504E"/>
    <w:rsid w:val="00F251DF"/>
    <w:rsid w:val="00F25A19"/>
    <w:rsid w:val="00F25FB3"/>
    <w:rsid w:val="00F26137"/>
    <w:rsid w:val="00F26D79"/>
    <w:rsid w:val="00F27A73"/>
    <w:rsid w:val="00F27BBA"/>
    <w:rsid w:val="00F27BFB"/>
    <w:rsid w:val="00F3015A"/>
    <w:rsid w:val="00F30472"/>
    <w:rsid w:val="00F30600"/>
    <w:rsid w:val="00F30D39"/>
    <w:rsid w:val="00F30FA0"/>
    <w:rsid w:val="00F31886"/>
    <w:rsid w:val="00F33056"/>
    <w:rsid w:val="00F334D6"/>
    <w:rsid w:val="00F33E8B"/>
    <w:rsid w:val="00F3408D"/>
    <w:rsid w:val="00F34A3E"/>
    <w:rsid w:val="00F34A5F"/>
    <w:rsid w:val="00F35C66"/>
    <w:rsid w:val="00F35DB1"/>
    <w:rsid w:val="00F3669A"/>
    <w:rsid w:val="00F368D4"/>
    <w:rsid w:val="00F36F4C"/>
    <w:rsid w:val="00F371A1"/>
    <w:rsid w:val="00F40026"/>
    <w:rsid w:val="00F402C2"/>
    <w:rsid w:val="00F40F3D"/>
    <w:rsid w:val="00F40F4D"/>
    <w:rsid w:val="00F4104E"/>
    <w:rsid w:val="00F410AC"/>
    <w:rsid w:val="00F412A0"/>
    <w:rsid w:val="00F4182E"/>
    <w:rsid w:val="00F41DCC"/>
    <w:rsid w:val="00F4219B"/>
    <w:rsid w:val="00F4257E"/>
    <w:rsid w:val="00F42D7B"/>
    <w:rsid w:val="00F42E52"/>
    <w:rsid w:val="00F42EEF"/>
    <w:rsid w:val="00F42FF4"/>
    <w:rsid w:val="00F431D8"/>
    <w:rsid w:val="00F4371C"/>
    <w:rsid w:val="00F4486D"/>
    <w:rsid w:val="00F44A18"/>
    <w:rsid w:val="00F4507B"/>
    <w:rsid w:val="00F45381"/>
    <w:rsid w:val="00F45535"/>
    <w:rsid w:val="00F45674"/>
    <w:rsid w:val="00F45889"/>
    <w:rsid w:val="00F45CDC"/>
    <w:rsid w:val="00F46805"/>
    <w:rsid w:val="00F479C4"/>
    <w:rsid w:val="00F47B14"/>
    <w:rsid w:val="00F47C0A"/>
    <w:rsid w:val="00F51990"/>
    <w:rsid w:val="00F52337"/>
    <w:rsid w:val="00F5254D"/>
    <w:rsid w:val="00F5296E"/>
    <w:rsid w:val="00F53468"/>
    <w:rsid w:val="00F53CBC"/>
    <w:rsid w:val="00F542EF"/>
    <w:rsid w:val="00F54995"/>
    <w:rsid w:val="00F54A33"/>
    <w:rsid w:val="00F551E7"/>
    <w:rsid w:val="00F5548C"/>
    <w:rsid w:val="00F555CE"/>
    <w:rsid w:val="00F557A9"/>
    <w:rsid w:val="00F55A9B"/>
    <w:rsid w:val="00F55B66"/>
    <w:rsid w:val="00F55BAA"/>
    <w:rsid w:val="00F55E50"/>
    <w:rsid w:val="00F560E9"/>
    <w:rsid w:val="00F5667E"/>
    <w:rsid w:val="00F56AD9"/>
    <w:rsid w:val="00F56D4B"/>
    <w:rsid w:val="00F56E61"/>
    <w:rsid w:val="00F575A6"/>
    <w:rsid w:val="00F57A43"/>
    <w:rsid w:val="00F601C5"/>
    <w:rsid w:val="00F607AF"/>
    <w:rsid w:val="00F60AC5"/>
    <w:rsid w:val="00F61DFC"/>
    <w:rsid w:val="00F62072"/>
    <w:rsid w:val="00F621D7"/>
    <w:rsid w:val="00F6316F"/>
    <w:rsid w:val="00F643E1"/>
    <w:rsid w:val="00F64425"/>
    <w:rsid w:val="00F649FD"/>
    <w:rsid w:val="00F64D62"/>
    <w:rsid w:val="00F65262"/>
    <w:rsid w:val="00F6572E"/>
    <w:rsid w:val="00F65857"/>
    <w:rsid w:val="00F65BBF"/>
    <w:rsid w:val="00F66B27"/>
    <w:rsid w:val="00F6716C"/>
    <w:rsid w:val="00F67209"/>
    <w:rsid w:val="00F677AC"/>
    <w:rsid w:val="00F67A52"/>
    <w:rsid w:val="00F67D18"/>
    <w:rsid w:val="00F70702"/>
    <w:rsid w:val="00F71089"/>
    <w:rsid w:val="00F7244C"/>
    <w:rsid w:val="00F72D4B"/>
    <w:rsid w:val="00F72FA5"/>
    <w:rsid w:val="00F7305A"/>
    <w:rsid w:val="00F745FD"/>
    <w:rsid w:val="00F74A43"/>
    <w:rsid w:val="00F74ADE"/>
    <w:rsid w:val="00F74DC3"/>
    <w:rsid w:val="00F753C4"/>
    <w:rsid w:val="00F75781"/>
    <w:rsid w:val="00F759E6"/>
    <w:rsid w:val="00F75C8A"/>
    <w:rsid w:val="00F760B8"/>
    <w:rsid w:val="00F76108"/>
    <w:rsid w:val="00F76B5D"/>
    <w:rsid w:val="00F7704E"/>
    <w:rsid w:val="00F770C3"/>
    <w:rsid w:val="00F77628"/>
    <w:rsid w:val="00F776BB"/>
    <w:rsid w:val="00F77746"/>
    <w:rsid w:val="00F80192"/>
    <w:rsid w:val="00F80749"/>
    <w:rsid w:val="00F808EC"/>
    <w:rsid w:val="00F80942"/>
    <w:rsid w:val="00F80B50"/>
    <w:rsid w:val="00F80C82"/>
    <w:rsid w:val="00F81102"/>
    <w:rsid w:val="00F81CE8"/>
    <w:rsid w:val="00F82871"/>
    <w:rsid w:val="00F833B3"/>
    <w:rsid w:val="00F834E5"/>
    <w:rsid w:val="00F83C8A"/>
    <w:rsid w:val="00F83D03"/>
    <w:rsid w:val="00F845D0"/>
    <w:rsid w:val="00F8471E"/>
    <w:rsid w:val="00F847AA"/>
    <w:rsid w:val="00F84AA7"/>
    <w:rsid w:val="00F84F77"/>
    <w:rsid w:val="00F87960"/>
    <w:rsid w:val="00F87D35"/>
    <w:rsid w:val="00F87E40"/>
    <w:rsid w:val="00F9074B"/>
    <w:rsid w:val="00F90A5B"/>
    <w:rsid w:val="00F90EF5"/>
    <w:rsid w:val="00F91047"/>
    <w:rsid w:val="00F91252"/>
    <w:rsid w:val="00F91445"/>
    <w:rsid w:val="00F914EA"/>
    <w:rsid w:val="00F92223"/>
    <w:rsid w:val="00F922CC"/>
    <w:rsid w:val="00F92866"/>
    <w:rsid w:val="00F92F4C"/>
    <w:rsid w:val="00F9309C"/>
    <w:rsid w:val="00F930DB"/>
    <w:rsid w:val="00F9327D"/>
    <w:rsid w:val="00F93CB4"/>
    <w:rsid w:val="00F93EF1"/>
    <w:rsid w:val="00F946FE"/>
    <w:rsid w:val="00F94F69"/>
    <w:rsid w:val="00F9549F"/>
    <w:rsid w:val="00F9552F"/>
    <w:rsid w:val="00F965FB"/>
    <w:rsid w:val="00F96A56"/>
    <w:rsid w:val="00F96B93"/>
    <w:rsid w:val="00F96C22"/>
    <w:rsid w:val="00F96C47"/>
    <w:rsid w:val="00F97D4C"/>
    <w:rsid w:val="00FA0DFF"/>
    <w:rsid w:val="00FA1120"/>
    <w:rsid w:val="00FA19BA"/>
    <w:rsid w:val="00FA1F0A"/>
    <w:rsid w:val="00FA232D"/>
    <w:rsid w:val="00FA286F"/>
    <w:rsid w:val="00FA369C"/>
    <w:rsid w:val="00FA3D65"/>
    <w:rsid w:val="00FA3DAE"/>
    <w:rsid w:val="00FA41B8"/>
    <w:rsid w:val="00FA49BE"/>
    <w:rsid w:val="00FA5072"/>
    <w:rsid w:val="00FA56A3"/>
    <w:rsid w:val="00FA56AE"/>
    <w:rsid w:val="00FA594E"/>
    <w:rsid w:val="00FA605C"/>
    <w:rsid w:val="00FA6B8D"/>
    <w:rsid w:val="00FA6C9E"/>
    <w:rsid w:val="00FA6D46"/>
    <w:rsid w:val="00FA6E13"/>
    <w:rsid w:val="00FA72BA"/>
    <w:rsid w:val="00FA72E3"/>
    <w:rsid w:val="00FA7C9E"/>
    <w:rsid w:val="00FA7FF7"/>
    <w:rsid w:val="00FB02A4"/>
    <w:rsid w:val="00FB177F"/>
    <w:rsid w:val="00FB222A"/>
    <w:rsid w:val="00FB2A6F"/>
    <w:rsid w:val="00FB2BDE"/>
    <w:rsid w:val="00FB2C49"/>
    <w:rsid w:val="00FB33E3"/>
    <w:rsid w:val="00FB3804"/>
    <w:rsid w:val="00FB4BFE"/>
    <w:rsid w:val="00FB4C23"/>
    <w:rsid w:val="00FB4DD1"/>
    <w:rsid w:val="00FB50B3"/>
    <w:rsid w:val="00FB5B36"/>
    <w:rsid w:val="00FB5C2B"/>
    <w:rsid w:val="00FB5DBC"/>
    <w:rsid w:val="00FB61D1"/>
    <w:rsid w:val="00FB68D8"/>
    <w:rsid w:val="00FB6AD5"/>
    <w:rsid w:val="00FB6D4B"/>
    <w:rsid w:val="00FB6F86"/>
    <w:rsid w:val="00FB7487"/>
    <w:rsid w:val="00FC05DA"/>
    <w:rsid w:val="00FC0FF9"/>
    <w:rsid w:val="00FC140B"/>
    <w:rsid w:val="00FC17DA"/>
    <w:rsid w:val="00FC17F8"/>
    <w:rsid w:val="00FC213D"/>
    <w:rsid w:val="00FC29D4"/>
    <w:rsid w:val="00FC3089"/>
    <w:rsid w:val="00FC6F80"/>
    <w:rsid w:val="00FC70CC"/>
    <w:rsid w:val="00FC7454"/>
    <w:rsid w:val="00FC754E"/>
    <w:rsid w:val="00FC795E"/>
    <w:rsid w:val="00FC7B4B"/>
    <w:rsid w:val="00FC7D85"/>
    <w:rsid w:val="00FD05CD"/>
    <w:rsid w:val="00FD0DFB"/>
    <w:rsid w:val="00FD1107"/>
    <w:rsid w:val="00FD1509"/>
    <w:rsid w:val="00FD1AD5"/>
    <w:rsid w:val="00FD1DA3"/>
    <w:rsid w:val="00FD2A4C"/>
    <w:rsid w:val="00FD31ED"/>
    <w:rsid w:val="00FD3348"/>
    <w:rsid w:val="00FD3688"/>
    <w:rsid w:val="00FD380D"/>
    <w:rsid w:val="00FD3997"/>
    <w:rsid w:val="00FD3D49"/>
    <w:rsid w:val="00FD408A"/>
    <w:rsid w:val="00FD442D"/>
    <w:rsid w:val="00FD44D3"/>
    <w:rsid w:val="00FD4518"/>
    <w:rsid w:val="00FD4BD8"/>
    <w:rsid w:val="00FD4BF3"/>
    <w:rsid w:val="00FD51B1"/>
    <w:rsid w:val="00FD531B"/>
    <w:rsid w:val="00FD653A"/>
    <w:rsid w:val="00FD6662"/>
    <w:rsid w:val="00FD6C51"/>
    <w:rsid w:val="00FD6D63"/>
    <w:rsid w:val="00FD6FD3"/>
    <w:rsid w:val="00FD7583"/>
    <w:rsid w:val="00FE025F"/>
    <w:rsid w:val="00FE0586"/>
    <w:rsid w:val="00FE0753"/>
    <w:rsid w:val="00FE0B46"/>
    <w:rsid w:val="00FE0B4D"/>
    <w:rsid w:val="00FE12E9"/>
    <w:rsid w:val="00FE16A8"/>
    <w:rsid w:val="00FE2D70"/>
    <w:rsid w:val="00FE3DB2"/>
    <w:rsid w:val="00FE3DD3"/>
    <w:rsid w:val="00FE3E4F"/>
    <w:rsid w:val="00FE4751"/>
    <w:rsid w:val="00FE4884"/>
    <w:rsid w:val="00FE49F0"/>
    <w:rsid w:val="00FE5025"/>
    <w:rsid w:val="00FE54F5"/>
    <w:rsid w:val="00FE56D8"/>
    <w:rsid w:val="00FE5FD4"/>
    <w:rsid w:val="00FE6D30"/>
    <w:rsid w:val="00FE7209"/>
    <w:rsid w:val="00FE77A7"/>
    <w:rsid w:val="00FE796F"/>
    <w:rsid w:val="00FF0779"/>
    <w:rsid w:val="00FF0C41"/>
    <w:rsid w:val="00FF1B35"/>
    <w:rsid w:val="00FF23E1"/>
    <w:rsid w:val="00FF2607"/>
    <w:rsid w:val="00FF263A"/>
    <w:rsid w:val="00FF2768"/>
    <w:rsid w:val="00FF29F9"/>
    <w:rsid w:val="00FF302E"/>
    <w:rsid w:val="00FF3126"/>
    <w:rsid w:val="00FF35F4"/>
    <w:rsid w:val="00FF3A1F"/>
    <w:rsid w:val="00FF3EB3"/>
    <w:rsid w:val="00FF468E"/>
    <w:rsid w:val="00FF5AB2"/>
    <w:rsid w:val="00FF5D5B"/>
    <w:rsid w:val="00FF5F3E"/>
    <w:rsid w:val="00FF60BA"/>
    <w:rsid w:val="00FF626B"/>
    <w:rsid w:val="00FF669B"/>
    <w:rsid w:val="00FF66B4"/>
    <w:rsid w:val="00FF68C1"/>
    <w:rsid w:val="00FF6F5F"/>
    <w:rsid w:val="00FF720C"/>
    <w:rsid w:val="010513C1"/>
    <w:rsid w:val="018B661F"/>
    <w:rsid w:val="01C148EF"/>
    <w:rsid w:val="01D17056"/>
    <w:rsid w:val="020A360C"/>
    <w:rsid w:val="027B5844"/>
    <w:rsid w:val="027D77CB"/>
    <w:rsid w:val="028276D9"/>
    <w:rsid w:val="02E01691"/>
    <w:rsid w:val="035121DA"/>
    <w:rsid w:val="03914CEF"/>
    <w:rsid w:val="04E83236"/>
    <w:rsid w:val="052C60FB"/>
    <w:rsid w:val="054C2B44"/>
    <w:rsid w:val="0553583B"/>
    <w:rsid w:val="05933922"/>
    <w:rsid w:val="05A32365"/>
    <w:rsid w:val="05D852AB"/>
    <w:rsid w:val="0657380F"/>
    <w:rsid w:val="06792CDE"/>
    <w:rsid w:val="067A4004"/>
    <w:rsid w:val="06A92B1B"/>
    <w:rsid w:val="06B867FC"/>
    <w:rsid w:val="06E83907"/>
    <w:rsid w:val="07287966"/>
    <w:rsid w:val="07925E14"/>
    <w:rsid w:val="07F72719"/>
    <w:rsid w:val="07F74CA0"/>
    <w:rsid w:val="08571469"/>
    <w:rsid w:val="09594501"/>
    <w:rsid w:val="09FE0C04"/>
    <w:rsid w:val="0A6A44EC"/>
    <w:rsid w:val="0AA33926"/>
    <w:rsid w:val="0ADB2CF4"/>
    <w:rsid w:val="0AE844ED"/>
    <w:rsid w:val="0B130875"/>
    <w:rsid w:val="0B2A79BA"/>
    <w:rsid w:val="0B9B426F"/>
    <w:rsid w:val="0BB7443D"/>
    <w:rsid w:val="0C5F22FB"/>
    <w:rsid w:val="0C62191E"/>
    <w:rsid w:val="0C7F4EC3"/>
    <w:rsid w:val="0C83338F"/>
    <w:rsid w:val="0C8A2C23"/>
    <w:rsid w:val="0C91402E"/>
    <w:rsid w:val="0CA63C81"/>
    <w:rsid w:val="0D111E18"/>
    <w:rsid w:val="0D773DFE"/>
    <w:rsid w:val="0DE115BC"/>
    <w:rsid w:val="0E8E39AD"/>
    <w:rsid w:val="0E900A2C"/>
    <w:rsid w:val="0EDE7171"/>
    <w:rsid w:val="0F304D48"/>
    <w:rsid w:val="103A04E4"/>
    <w:rsid w:val="10937EB9"/>
    <w:rsid w:val="11275A18"/>
    <w:rsid w:val="11B71E1D"/>
    <w:rsid w:val="11C254B1"/>
    <w:rsid w:val="12CB30D1"/>
    <w:rsid w:val="13474149"/>
    <w:rsid w:val="13966BC1"/>
    <w:rsid w:val="14052346"/>
    <w:rsid w:val="144F780E"/>
    <w:rsid w:val="14E629C1"/>
    <w:rsid w:val="15697ED0"/>
    <w:rsid w:val="15F86E50"/>
    <w:rsid w:val="164F1C74"/>
    <w:rsid w:val="169874CD"/>
    <w:rsid w:val="16D276A1"/>
    <w:rsid w:val="16DC3460"/>
    <w:rsid w:val="17262FD6"/>
    <w:rsid w:val="175C4661"/>
    <w:rsid w:val="18D215E6"/>
    <w:rsid w:val="192F0DDA"/>
    <w:rsid w:val="1A4A1201"/>
    <w:rsid w:val="1A812A55"/>
    <w:rsid w:val="1A9B5FFB"/>
    <w:rsid w:val="1AC57105"/>
    <w:rsid w:val="1BB2151B"/>
    <w:rsid w:val="1D554B87"/>
    <w:rsid w:val="1DA761F5"/>
    <w:rsid w:val="1DD26D28"/>
    <w:rsid w:val="1DD66E29"/>
    <w:rsid w:val="1DE50513"/>
    <w:rsid w:val="1F3A7516"/>
    <w:rsid w:val="1FA91E61"/>
    <w:rsid w:val="1FE72744"/>
    <w:rsid w:val="20062169"/>
    <w:rsid w:val="20FE42D5"/>
    <w:rsid w:val="21374CD0"/>
    <w:rsid w:val="21D610A3"/>
    <w:rsid w:val="22044361"/>
    <w:rsid w:val="22144055"/>
    <w:rsid w:val="231C18F5"/>
    <w:rsid w:val="23246C54"/>
    <w:rsid w:val="237E4916"/>
    <w:rsid w:val="239406FE"/>
    <w:rsid w:val="239F090A"/>
    <w:rsid w:val="23D05F42"/>
    <w:rsid w:val="24040AC6"/>
    <w:rsid w:val="24ED5EF2"/>
    <w:rsid w:val="250152DA"/>
    <w:rsid w:val="254F762B"/>
    <w:rsid w:val="25555158"/>
    <w:rsid w:val="25B34B41"/>
    <w:rsid w:val="25C1725E"/>
    <w:rsid w:val="25D755E4"/>
    <w:rsid w:val="25F71EBD"/>
    <w:rsid w:val="264932C5"/>
    <w:rsid w:val="26751DF6"/>
    <w:rsid w:val="26B446CD"/>
    <w:rsid w:val="27284A27"/>
    <w:rsid w:val="272974C5"/>
    <w:rsid w:val="27B6489B"/>
    <w:rsid w:val="27EC0484"/>
    <w:rsid w:val="28100562"/>
    <w:rsid w:val="281E73DF"/>
    <w:rsid w:val="295A5D35"/>
    <w:rsid w:val="29EC3811"/>
    <w:rsid w:val="29F02DB0"/>
    <w:rsid w:val="2AA132CF"/>
    <w:rsid w:val="2AC53255"/>
    <w:rsid w:val="2B274322"/>
    <w:rsid w:val="2B8D373E"/>
    <w:rsid w:val="2B9A2FAA"/>
    <w:rsid w:val="2BAE6C0B"/>
    <w:rsid w:val="2C902915"/>
    <w:rsid w:val="2CAE10D7"/>
    <w:rsid w:val="2CDF3E02"/>
    <w:rsid w:val="2D441733"/>
    <w:rsid w:val="2D55029F"/>
    <w:rsid w:val="2D676B3E"/>
    <w:rsid w:val="2D8A60D3"/>
    <w:rsid w:val="2DC42624"/>
    <w:rsid w:val="2E4427DA"/>
    <w:rsid w:val="2EE753F6"/>
    <w:rsid w:val="2F002091"/>
    <w:rsid w:val="2F1C72B3"/>
    <w:rsid w:val="2F216C64"/>
    <w:rsid w:val="2FCE3ACD"/>
    <w:rsid w:val="30231BC0"/>
    <w:rsid w:val="30B5232B"/>
    <w:rsid w:val="30D065A7"/>
    <w:rsid w:val="312801A6"/>
    <w:rsid w:val="312839F7"/>
    <w:rsid w:val="313B3108"/>
    <w:rsid w:val="3183239D"/>
    <w:rsid w:val="31EF0CAF"/>
    <w:rsid w:val="321B7E86"/>
    <w:rsid w:val="32C477BB"/>
    <w:rsid w:val="32C84A31"/>
    <w:rsid w:val="331C615B"/>
    <w:rsid w:val="33340FFE"/>
    <w:rsid w:val="33455DFF"/>
    <w:rsid w:val="334B201E"/>
    <w:rsid w:val="337A6C9E"/>
    <w:rsid w:val="343C06D2"/>
    <w:rsid w:val="34474EA2"/>
    <w:rsid w:val="3477289C"/>
    <w:rsid w:val="34B65AB4"/>
    <w:rsid w:val="35260E8C"/>
    <w:rsid w:val="3561464D"/>
    <w:rsid w:val="35880167"/>
    <w:rsid w:val="375021F0"/>
    <w:rsid w:val="37A91EAD"/>
    <w:rsid w:val="37D01583"/>
    <w:rsid w:val="37D72911"/>
    <w:rsid w:val="382A16A4"/>
    <w:rsid w:val="383166DB"/>
    <w:rsid w:val="386103E8"/>
    <w:rsid w:val="38A856BD"/>
    <w:rsid w:val="38C14FFA"/>
    <w:rsid w:val="38CF183A"/>
    <w:rsid w:val="38DC18AF"/>
    <w:rsid w:val="393F1D9E"/>
    <w:rsid w:val="398475C6"/>
    <w:rsid w:val="39B81999"/>
    <w:rsid w:val="3A497FC8"/>
    <w:rsid w:val="3A553624"/>
    <w:rsid w:val="3ACA2D13"/>
    <w:rsid w:val="3B9C35C1"/>
    <w:rsid w:val="3C1B798B"/>
    <w:rsid w:val="3C7945E5"/>
    <w:rsid w:val="3C920BB5"/>
    <w:rsid w:val="3D5F2B33"/>
    <w:rsid w:val="3D85696B"/>
    <w:rsid w:val="3DC70D32"/>
    <w:rsid w:val="3DEC7777"/>
    <w:rsid w:val="3E13190E"/>
    <w:rsid w:val="3E2D62DB"/>
    <w:rsid w:val="3E563D59"/>
    <w:rsid w:val="3E8B7860"/>
    <w:rsid w:val="3EAC7E05"/>
    <w:rsid w:val="3EAE337B"/>
    <w:rsid w:val="3EEB9194"/>
    <w:rsid w:val="3F416569"/>
    <w:rsid w:val="3F47106C"/>
    <w:rsid w:val="3F724CCD"/>
    <w:rsid w:val="3F9440B2"/>
    <w:rsid w:val="3FA01F3A"/>
    <w:rsid w:val="3FEC4A80"/>
    <w:rsid w:val="4000052B"/>
    <w:rsid w:val="40D53375"/>
    <w:rsid w:val="41195D48"/>
    <w:rsid w:val="41523008"/>
    <w:rsid w:val="41553EFE"/>
    <w:rsid w:val="41A21651"/>
    <w:rsid w:val="41A806A3"/>
    <w:rsid w:val="41F20839"/>
    <w:rsid w:val="41FA16D6"/>
    <w:rsid w:val="427914FF"/>
    <w:rsid w:val="427D6398"/>
    <w:rsid w:val="42891436"/>
    <w:rsid w:val="42CB1E3D"/>
    <w:rsid w:val="434A5ECE"/>
    <w:rsid w:val="43754D8C"/>
    <w:rsid w:val="443303EF"/>
    <w:rsid w:val="443F7480"/>
    <w:rsid w:val="444B40C4"/>
    <w:rsid w:val="45F0338A"/>
    <w:rsid w:val="460713DB"/>
    <w:rsid w:val="463D6B2A"/>
    <w:rsid w:val="464C282D"/>
    <w:rsid w:val="467B6B5D"/>
    <w:rsid w:val="467E5382"/>
    <w:rsid w:val="46851498"/>
    <w:rsid w:val="46A870E2"/>
    <w:rsid w:val="47494114"/>
    <w:rsid w:val="479A7B3A"/>
    <w:rsid w:val="47D23966"/>
    <w:rsid w:val="48024CF9"/>
    <w:rsid w:val="48F21351"/>
    <w:rsid w:val="496D5E51"/>
    <w:rsid w:val="4A1D1726"/>
    <w:rsid w:val="4A4D25BF"/>
    <w:rsid w:val="4AD63721"/>
    <w:rsid w:val="4ADF76BB"/>
    <w:rsid w:val="4C3B7678"/>
    <w:rsid w:val="4C432244"/>
    <w:rsid w:val="4CCD605C"/>
    <w:rsid w:val="4D7367E0"/>
    <w:rsid w:val="4DA6016A"/>
    <w:rsid w:val="4E210929"/>
    <w:rsid w:val="4E5008D0"/>
    <w:rsid w:val="4E924F42"/>
    <w:rsid w:val="4ED908C5"/>
    <w:rsid w:val="4F0A5E14"/>
    <w:rsid w:val="4F184B72"/>
    <w:rsid w:val="4F365D17"/>
    <w:rsid w:val="4F525AD5"/>
    <w:rsid w:val="4F934A7E"/>
    <w:rsid w:val="4FDE2349"/>
    <w:rsid w:val="50152991"/>
    <w:rsid w:val="50722108"/>
    <w:rsid w:val="50AF616C"/>
    <w:rsid w:val="50FF7EE5"/>
    <w:rsid w:val="51D51818"/>
    <w:rsid w:val="51F53C68"/>
    <w:rsid w:val="527A0384"/>
    <w:rsid w:val="52B13124"/>
    <w:rsid w:val="53285977"/>
    <w:rsid w:val="536C31DC"/>
    <w:rsid w:val="53700234"/>
    <w:rsid w:val="537806AC"/>
    <w:rsid w:val="53C863F2"/>
    <w:rsid w:val="53F337CA"/>
    <w:rsid w:val="540E2DBF"/>
    <w:rsid w:val="549C2DAE"/>
    <w:rsid w:val="54AC7A2C"/>
    <w:rsid w:val="54E37DDB"/>
    <w:rsid w:val="54E70B24"/>
    <w:rsid w:val="54F80AEC"/>
    <w:rsid w:val="555414C1"/>
    <w:rsid w:val="55582054"/>
    <w:rsid w:val="55997C79"/>
    <w:rsid w:val="56C02819"/>
    <w:rsid w:val="56E64591"/>
    <w:rsid w:val="57081D47"/>
    <w:rsid w:val="573B3745"/>
    <w:rsid w:val="57A202BD"/>
    <w:rsid w:val="57CC4919"/>
    <w:rsid w:val="57D92124"/>
    <w:rsid w:val="57F477CF"/>
    <w:rsid w:val="57FA2E5F"/>
    <w:rsid w:val="58612E10"/>
    <w:rsid w:val="58936556"/>
    <w:rsid w:val="58AF6BF2"/>
    <w:rsid w:val="5946106C"/>
    <w:rsid w:val="5A353647"/>
    <w:rsid w:val="5BD13050"/>
    <w:rsid w:val="5BFE57BE"/>
    <w:rsid w:val="5C0B6B72"/>
    <w:rsid w:val="5C0F1DCA"/>
    <w:rsid w:val="5D0649E0"/>
    <w:rsid w:val="5D6A315C"/>
    <w:rsid w:val="5F7435DA"/>
    <w:rsid w:val="5F7F3BDC"/>
    <w:rsid w:val="5F973A30"/>
    <w:rsid w:val="602C5C8E"/>
    <w:rsid w:val="61167E56"/>
    <w:rsid w:val="61646DB2"/>
    <w:rsid w:val="61D94530"/>
    <w:rsid w:val="61DE0274"/>
    <w:rsid w:val="6219421A"/>
    <w:rsid w:val="62FD0BCE"/>
    <w:rsid w:val="63006C43"/>
    <w:rsid w:val="638A21CF"/>
    <w:rsid w:val="63AB761A"/>
    <w:rsid w:val="64A25124"/>
    <w:rsid w:val="654F4FE5"/>
    <w:rsid w:val="65D3352E"/>
    <w:rsid w:val="667F6C90"/>
    <w:rsid w:val="66BC03D6"/>
    <w:rsid w:val="66CD7DE6"/>
    <w:rsid w:val="670A300E"/>
    <w:rsid w:val="67575CB9"/>
    <w:rsid w:val="687A25DE"/>
    <w:rsid w:val="68960CA5"/>
    <w:rsid w:val="69111376"/>
    <w:rsid w:val="6A712BBF"/>
    <w:rsid w:val="6B3D13E7"/>
    <w:rsid w:val="6C171E92"/>
    <w:rsid w:val="6CCB3AEB"/>
    <w:rsid w:val="6CFA0AED"/>
    <w:rsid w:val="6D463A27"/>
    <w:rsid w:val="6DC408FB"/>
    <w:rsid w:val="6E0B0643"/>
    <w:rsid w:val="6E216FD9"/>
    <w:rsid w:val="6E3B6A4F"/>
    <w:rsid w:val="6E4B57C5"/>
    <w:rsid w:val="6EA463A2"/>
    <w:rsid w:val="6EF015E7"/>
    <w:rsid w:val="6F5133A7"/>
    <w:rsid w:val="6F712E16"/>
    <w:rsid w:val="6F8B354D"/>
    <w:rsid w:val="6F93185E"/>
    <w:rsid w:val="708E73B5"/>
    <w:rsid w:val="70B97B74"/>
    <w:rsid w:val="70FE417A"/>
    <w:rsid w:val="710470C8"/>
    <w:rsid w:val="714427E7"/>
    <w:rsid w:val="72310A7C"/>
    <w:rsid w:val="72AB1D6C"/>
    <w:rsid w:val="735326EF"/>
    <w:rsid w:val="739831C1"/>
    <w:rsid w:val="739A33E1"/>
    <w:rsid w:val="73AB76E0"/>
    <w:rsid w:val="73AF2A42"/>
    <w:rsid w:val="74635FBD"/>
    <w:rsid w:val="746565D3"/>
    <w:rsid w:val="7471442F"/>
    <w:rsid w:val="749D463B"/>
    <w:rsid w:val="74CB788B"/>
    <w:rsid w:val="76634D94"/>
    <w:rsid w:val="76E02077"/>
    <w:rsid w:val="778154D2"/>
    <w:rsid w:val="78753C9F"/>
    <w:rsid w:val="78AB23A6"/>
    <w:rsid w:val="78B727BD"/>
    <w:rsid w:val="78F75911"/>
    <w:rsid w:val="791D3D69"/>
    <w:rsid w:val="79763600"/>
    <w:rsid w:val="79D078B1"/>
    <w:rsid w:val="7A923E9A"/>
    <w:rsid w:val="7A956C3F"/>
    <w:rsid w:val="7AEA15E0"/>
    <w:rsid w:val="7BD5003E"/>
    <w:rsid w:val="7BF4075A"/>
    <w:rsid w:val="7BFFCF1B"/>
    <w:rsid w:val="7C581F50"/>
    <w:rsid w:val="7D052701"/>
    <w:rsid w:val="7DBE0C79"/>
    <w:rsid w:val="7E110A33"/>
    <w:rsid w:val="7EB23291"/>
    <w:rsid w:val="7F11404A"/>
    <w:rsid w:val="7F4F227D"/>
    <w:rsid w:val="7F5C6B04"/>
    <w:rsid w:val="7F6C6A20"/>
    <w:rsid w:val="7F9F508F"/>
    <w:rsid w:val="7FA859E0"/>
    <w:rsid w:val="DF3C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qFormat="1" w:unhideWhenUsed="0" w:uiPriority="0" w:name="toc 5"/>
    <w:lsdException w:qFormat="1" w:unhideWhenUsed="0" w:uiPriority="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link w:val="5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autoRedefine/>
    <w:qFormat/>
    <w:uiPriority w:val="9"/>
    <w:pPr>
      <w:keepLines/>
      <w:widowControl w:val="0"/>
      <w:tabs>
        <w:tab w:val="left" w:pos="425"/>
      </w:tabs>
      <w:snapToGrid w:val="0"/>
      <w:spacing w:before="360" w:beforeLines="150" w:after="120" w:afterLines="50" w:line="416" w:lineRule="auto"/>
      <w:jc w:val="center"/>
      <w:outlineLvl w:val="1"/>
    </w:pPr>
    <w:rPr>
      <w:rFonts w:ascii="宋体" w:hAnsi="宋体"/>
      <w:b/>
      <w:bCs/>
      <w:kern w:val="28"/>
      <w:sz w:val="28"/>
      <w:szCs w:val="28"/>
    </w:rPr>
  </w:style>
  <w:style w:type="paragraph" w:styleId="4">
    <w:name w:val="heading 3"/>
    <w:basedOn w:val="1"/>
    <w:next w:val="1"/>
    <w:link w:val="200"/>
    <w:autoRedefine/>
    <w:qFormat/>
    <w:uiPriority w:val="9"/>
    <w:pPr>
      <w:widowControl w:val="0"/>
      <w:spacing w:line="360" w:lineRule="auto"/>
      <w:jc w:val="both"/>
      <w:outlineLvl w:val="2"/>
    </w:pPr>
    <w:rPr>
      <w:rFonts w:ascii="宋体"/>
    </w:rPr>
  </w:style>
  <w:style w:type="paragraph" w:styleId="5">
    <w:name w:val="heading 4"/>
    <w:basedOn w:val="1"/>
    <w:next w:val="1"/>
    <w:link w:val="54"/>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8">
    <w:name w:val="heading 7"/>
    <w:basedOn w:val="1"/>
    <w:next w:val="1"/>
    <w:autoRedefine/>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55"/>
    <w:autoRedefine/>
    <w:qFormat/>
    <w:uiPriority w:val="0"/>
    <w:pPr>
      <w:spacing w:line="360" w:lineRule="auto"/>
      <w:ind w:firstLine="420"/>
    </w:pPr>
    <w:rPr>
      <w:rFonts w:ascii="宋体"/>
    </w:rPr>
  </w:style>
  <w:style w:type="paragraph" w:styleId="12">
    <w:name w:val="caption"/>
    <w:basedOn w:val="1"/>
    <w:next w:val="1"/>
    <w:autoRedefine/>
    <w:qFormat/>
    <w:uiPriority w:val="35"/>
    <w:pPr>
      <w:widowControl w:val="0"/>
      <w:spacing w:before="156" w:beforeLines="50" w:after="156" w:afterLines="50"/>
      <w:ind w:left="422" w:hanging="422" w:hangingChars="200"/>
    </w:pPr>
    <w:rPr>
      <w:rFonts w:ascii="宋体" w:hAnsi="宋体"/>
      <w:b/>
      <w:bCs/>
      <w:kern w:val="2"/>
    </w:rPr>
  </w:style>
  <w:style w:type="paragraph" w:styleId="13">
    <w:name w:val="Document Map"/>
    <w:basedOn w:val="1"/>
    <w:autoRedefine/>
    <w:semiHidden/>
    <w:qFormat/>
    <w:uiPriority w:val="0"/>
    <w:pPr>
      <w:shd w:val="clear" w:color="auto" w:fill="000080"/>
    </w:pPr>
  </w:style>
  <w:style w:type="paragraph" w:styleId="14">
    <w:name w:val="annotation text"/>
    <w:basedOn w:val="1"/>
    <w:link w:val="56"/>
    <w:autoRedefine/>
    <w:qFormat/>
    <w:uiPriority w:val="99"/>
    <w:pPr>
      <w:widowControl w:val="0"/>
    </w:pPr>
    <w:rPr>
      <w:kern w:val="2"/>
      <w:szCs w:val="24"/>
    </w:rPr>
  </w:style>
  <w:style w:type="paragraph" w:styleId="15">
    <w:name w:val="Body Text 3"/>
    <w:basedOn w:val="1"/>
    <w:autoRedefine/>
    <w:qFormat/>
    <w:uiPriority w:val="0"/>
    <w:pPr>
      <w:widowControl w:val="0"/>
      <w:spacing w:after="120"/>
      <w:jc w:val="both"/>
    </w:pPr>
    <w:rPr>
      <w:rFonts w:ascii="宋体" w:hAnsi="宋体"/>
      <w:kern w:val="2"/>
      <w:sz w:val="16"/>
    </w:rPr>
  </w:style>
  <w:style w:type="paragraph" w:styleId="16">
    <w:name w:val="Body Text"/>
    <w:basedOn w:val="1"/>
    <w:next w:val="1"/>
    <w:autoRedefine/>
    <w:qFormat/>
    <w:uiPriority w:val="0"/>
    <w:pPr>
      <w:spacing w:line="360" w:lineRule="auto"/>
    </w:pPr>
  </w:style>
  <w:style w:type="paragraph" w:styleId="17">
    <w:name w:val="Body Text Indent"/>
    <w:basedOn w:val="1"/>
    <w:link w:val="57"/>
    <w:autoRedefine/>
    <w:qFormat/>
    <w:uiPriority w:val="0"/>
    <w:pPr>
      <w:spacing w:after="120"/>
      <w:ind w:left="420" w:leftChars="200"/>
    </w:pPr>
  </w:style>
  <w:style w:type="paragraph" w:styleId="18">
    <w:name w:val="List Bullet 2"/>
    <w:basedOn w:val="1"/>
    <w:autoRedefine/>
    <w:qFormat/>
    <w:uiPriority w:val="0"/>
    <w:pPr>
      <w:widowControl w:val="0"/>
      <w:tabs>
        <w:tab w:val="left" w:pos="907"/>
      </w:tabs>
      <w:spacing w:line="360" w:lineRule="auto"/>
      <w:ind w:left="907" w:hanging="453"/>
      <w:jc w:val="both"/>
    </w:pPr>
    <w:rPr>
      <w:kern w:val="2"/>
      <w:sz w:val="24"/>
      <w:szCs w:val="24"/>
    </w:rPr>
  </w:style>
  <w:style w:type="paragraph" w:styleId="19">
    <w:name w:val="toc 5"/>
    <w:basedOn w:val="1"/>
    <w:next w:val="1"/>
    <w:autoRedefine/>
    <w:semiHidden/>
    <w:qFormat/>
    <w:uiPriority w:val="0"/>
    <w:pPr>
      <w:ind w:left="1680" w:leftChars="800"/>
    </w:pPr>
  </w:style>
  <w:style w:type="paragraph" w:styleId="20">
    <w:name w:val="toc 3"/>
    <w:basedOn w:val="1"/>
    <w:next w:val="1"/>
    <w:autoRedefine/>
    <w:semiHidden/>
    <w:qFormat/>
    <w:uiPriority w:val="0"/>
    <w:pPr>
      <w:ind w:left="840" w:leftChars="400"/>
    </w:pPr>
  </w:style>
  <w:style w:type="paragraph" w:styleId="21">
    <w:name w:val="Plain Text"/>
    <w:basedOn w:val="1"/>
    <w:link w:val="58"/>
    <w:autoRedefine/>
    <w:qFormat/>
    <w:uiPriority w:val="0"/>
    <w:pPr>
      <w:widowControl w:val="0"/>
      <w:jc w:val="both"/>
    </w:pPr>
    <w:rPr>
      <w:rFonts w:ascii="宋体" w:hAnsi="Courier New"/>
      <w:kern w:val="2"/>
    </w:rPr>
  </w:style>
  <w:style w:type="paragraph" w:styleId="22">
    <w:name w:val="Date"/>
    <w:basedOn w:val="1"/>
    <w:next w:val="1"/>
    <w:autoRedefine/>
    <w:qFormat/>
    <w:uiPriority w:val="0"/>
    <w:pPr>
      <w:widowControl w:val="0"/>
      <w:jc w:val="both"/>
    </w:pPr>
    <w:rPr>
      <w:kern w:val="2"/>
    </w:rPr>
  </w:style>
  <w:style w:type="paragraph" w:styleId="23">
    <w:name w:val="Body Text Indent 2"/>
    <w:basedOn w:val="1"/>
    <w:autoRedefine/>
    <w:qFormat/>
    <w:uiPriority w:val="0"/>
    <w:pPr>
      <w:spacing w:after="120" w:line="480" w:lineRule="auto"/>
      <w:ind w:left="420" w:leftChars="200"/>
    </w:pPr>
  </w:style>
  <w:style w:type="paragraph" w:styleId="24">
    <w:name w:val="Balloon Text"/>
    <w:basedOn w:val="1"/>
    <w:autoRedefine/>
    <w:semiHidden/>
    <w:qFormat/>
    <w:uiPriority w:val="0"/>
    <w:rPr>
      <w:sz w:val="18"/>
      <w:szCs w:val="18"/>
    </w:rPr>
  </w:style>
  <w:style w:type="paragraph" w:styleId="25">
    <w:name w:val="footer"/>
    <w:basedOn w:val="1"/>
    <w:link w:val="59"/>
    <w:autoRedefine/>
    <w:qFormat/>
    <w:uiPriority w:val="99"/>
    <w:pPr>
      <w:tabs>
        <w:tab w:val="center" w:pos="4153"/>
        <w:tab w:val="right" w:pos="8306"/>
      </w:tabs>
      <w:snapToGrid w:val="0"/>
    </w:pPr>
    <w:rPr>
      <w:sz w:val="18"/>
      <w:szCs w:val="18"/>
    </w:rPr>
  </w:style>
  <w:style w:type="paragraph" w:styleId="26">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semiHidden/>
    <w:qFormat/>
    <w:uiPriority w:val="0"/>
    <w:pPr>
      <w:tabs>
        <w:tab w:val="left" w:pos="720"/>
      </w:tabs>
      <w:spacing w:line="480" w:lineRule="exact"/>
      <w:jc w:val="center"/>
    </w:pPr>
    <w:rPr>
      <w:rFonts w:ascii="宋体"/>
      <w:b/>
      <w:bCs/>
      <w:sz w:val="28"/>
      <w:szCs w:val="28"/>
    </w:rPr>
  </w:style>
  <w:style w:type="paragraph" w:styleId="28">
    <w:name w:val="index heading"/>
    <w:basedOn w:val="1"/>
    <w:next w:val="29"/>
    <w:autoRedefine/>
    <w:semiHidden/>
    <w:qFormat/>
    <w:uiPriority w:val="0"/>
    <w:pPr>
      <w:widowControl w:val="0"/>
      <w:jc w:val="both"/>
    </w:pPr>
    <w:rPr>
      <w:kern w:val="2"/>
    </w:rPr>
  </w:style>
  <w:style w:type="paragraph" w:styleId="29">
    <w:name w:val="index 1"/>
    <w:basedOn w:val="1"/>
    <w:next w:val="1"/>
    <w:autoRedefine/>
    <w:semiHidden/>
    <w:qFormat/>
    <w:uiPriority w:val="99"/>
  </w:style>
  <w:style w:type="paragraph" w:styleId="30">
    <w:name w:val="Subtitle"/>
    <w:basedOn w:val="1"/>
    <w:autoRedefine/>
    <w:qFormat/>
    <w:uiPriority w:val="0"/>
    <w:pPr>
      <w:widowControl w:val="0"/>
      <w:spacing w:before="240" w:after="60" w:line="312" w:lineRule="auto"/>
      <w:jc w:val="center"/>
      <w:outlineLvl w:val="1"/>
    </w:pPr>
    <w:rPr>
      <w:rFonts w:ascii="Arial" w:hAnsi="Arial" w:cs="Arial"/>
      <w:b/>
      <w:bCs/>
      <w:kern w:val="28"/>
      <w:sz w:val="32"/>
      <w:szCs w:val="32"/>
    </w:rPr>
  </w:style>
  <w:style w:type="paragraph" w:styleId="31">
    <w:name w:val="toc 6"/>
    <w:basedOn w:val="1"/>
    <w:next w:val="1"/>
    <w:autoRedefine/>
    <w:semiHidden/>
    <w:qFormat/>
    <w:uiPriority w:val="0"/>
    <w:pPr>
      <w:ind w:left="2100" w:leftChars="1000"/>
    </w:pPr>
  </w:style>
  <w:style w:type="paragraph" w:styleId="32">
    <w:name w:val="Body Text Indent 3"/>
    <w:basedOn w:val="1"/>
    <w:autoRedefine/>
    <w:qFormat/>
    <w:uiPriority w:val="0"/>
    <w:pPr>
      <w:spacing w:line="360" w:lineRule="auto"/>
      <w:ind w:firstLine="783" w:firstLineChars="373"/>
    </w:pPr>
    <w:rPr>
      <w:rFonts w:hAnsi="宋体"/>
    </w:rPr>
  </w:style>
  <w:style w:type="paragraph" w:styleId="33">
    <w:name w:val="toc 2"/>
    <w:basedOn w:val="1"/>
    <w:next w:val="1"/>
    <w:autoRedefine/>
    <w:semiHidden/>
    <w:qFormat/>
    <w:uiPriority w:val="0"/>
    <w:pPr>
      <w:ind w:left="420" w:leftChars="200"/>
    </w:pPr>
  </w:style>
  <w:style w:type="paragraph" w:styleId="34">
    <w:name w:val="toc 9"/>
    <w:basedOn w:val="1"/>
    <w:next w:val="1"/>
    <w:autoRedefine/>
    <w:semiHidden/>
    <w:qFormat/>
    <w:uiPriority w:val="0"/>
    <w:pPr>
      <w:widowControl w:val="0"/>
      <w:ind w:left="1680"/>
    </w:pPr>
    <w:rPr>
      <w:kern w:val="2"/>
      <w:szCs w:val="21"/>
    </w:rPr>
  </w:style>
  <w:style w:type="paragraph" w:styleId="35">
    <w:name w:val="Body Text 2"/>
    <w:basedOn w:val="1"/>
    <w:autoRedefine/>
    <w:qFormat/>
    <w:uiPriority w:val="0"/>
    <w:pPr>
      <w:widowControl w:val="0"/>
      <w:spacing w:line="360" w:lineRule="auto"/>
      <w:jc w:val="both"/>
    </w:pPr>
    <w:rPr>
      <w:b/>
      <w:kern w:val="2"/>
    </w:rPr>
  </w:style>
  <w:style w:type="paragraph" w:styleId="3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sz w:val="20"/>
    </w:rPr>
  </w:style>
  <w:style w:type="paragraph" w:styleId="37">
    <w:name w:val="Normal (Web)"/>
    <w:basedOn w:val="1"/>
    <w:autoRedefine/>
    <w:qFormat/>
    <w:uiPriority w:val="99"/>
    <w:pPr>
      <w:spacing w:before="100" w:beforeAutospacing="1" w:after="100" w:afterAutospacing="1"/>
    </w:pPr>
    <w:rPr>
      <w:rFonts w:ascii="Arial Unicode MS" w:hAnsi="Arial Unicode MS" w:eastAsia="Arial Unicode MS"/>
      <w:color w:val="000000"/>
      <w:szCs w:val="24"/>
    </w:rPr>
  </w:style>
  <w:style w:type="paragraph" w:styleId="38">
    <w:name w:val="Title"/>
    <w:basedOn w:val="1"/>
    <w:autoRedefine/>
    <w:qFormat/>
    <w:uiPriority w:val="0"/>
    <w:pPr>
      <w:pageBreakBefore/>
      <w:widowControl w:val="0"/>
      <w:tabs>
        <w:tab w:val="left" w:pos="600"/>
        <w:tab w:val="left" w:pos="960"/>
        <w:tab w:val="left" w:pos="1080"/>
      </w:tabs>
      <w:overflowPunct w:val="0"/>
      <w:spacing w:before="240" w:after="60" w:line="360" w:lineRule="auto"/>
      <w:ind w:left="839" w:right="-357" w:firstLine="480"/>
      <w:jc w:val="center"/>
      <w:outlineLvl w:val="0"/>
    </w:pPr>
    <w:rPr>
      <w:rFonts w:ascii="Arial" w:hAnsi="Arial"/>
      <w:b/>
      <w:sz w:val="36"/>
    </w:rPr>
  </w:style>
  <w:style w:type="paragraph" w:styleId="39">
    <w:name w:val="annotation subject"/>
    <w:basedOn w:val="14"/>
    <w:next w:val="14"/>
    <w:autoRedefine/>
    <w:semiHidden/>
    <w:qFormat/>
    <w:uiPriority w:val="0"/>
    <w:pPr>
      <w:widowControl/>
    </w:pPr>
    <w:rPr>
      <w:b/>
      <w:bCs/>
      <w:kern w:val="0"/>
      <w:szCs w:val="20"/>
    </w:rPr>
  </w:style>
  <w:style w:type="paragraph" w:styleId="40">
    <w:name w:val="Body Text First Indent"/>
    <w:basedOn w:val="16"/>
    <w:autoRedefine/>
    <w:qFormat/>
    <w:uiPriority w:val="0"/>
    <w:pPr>
      <w:widowControl w:val="0"/>
      <w:adjustRightInd w:val="0"/>
      <w:snapToGrid w:val="0"/>
      <w:spacing w:before="40" w:after="40"/>
      <w:ind w:firstLine="200" w:firstLineChars="200"/>
      <w:jc w:val="both"/>
    </w:pPr>
    <w:rPr>
      <w:kern w:val="2"/>
      <w:sz w:val="24"/>
    </w:rPr>
  </w:style>
  <w:style w:type="paragraph" w:styleId="41">
    <w:name w:val="Body Text First Indent 2"/>
    <w:basedOn w:val="17"/>
    <w:autoRedefine/>
    <w:qFormat/>
    <w:uiPriority w:val="0"/>
    <w:pPr>
      <w:widowControl w:val="0"/>
      <w:ind w:left="200" w:leftChars="0" w:firstLine="200"/>
      <w:jc w:val="both"/>
    </w:pPr>
    <w:rPr>
      <w:rFonts w:ascii="宋体" w:hAnsi="宋体"/>
      <w:kern w:val="2"/>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0"/>
    <w:rPr>
      <w:color w:val="0000FF"/>
      <w:u w:val="single"/>
    </w:rPr>
  </w:style>
  <w:style w:type="character" w:styleId="49">
    <w:name w:val="annotation reference"/>
    <w:autoRedefine/>
    <w:semiHidden/>
    <w:qFormat/>
    <w:uiPriority w:val="99"/>
    <w:rPr>
      <w:sz w:val="21"/>
      <w:szCs w:val="21"/>
    </w:rPr>
  </w:style>
  <w:style w:type="paragraph" w:customStyle="1" w:styleId="50">
    <w:name w:val="Char Char Char1 Char"/>
    <w:basedOn w:val="1"/>
    <w:autoRedefine/>
    <w:qFormat/>
    <w:uiPriority w:val="0"/>
    <w:pPr>
      <w:widowControl w:val="0"/>
      <w:jc w:val="both"/>
    </w:pPr>
    <w:rPr>
      <w:rFonts w:ascii="Tahoma" w:hAnsi="Tahoma"/>
      <w:kern w:val="2"/>
      <w:sz w:val="24"/>
    </w:rPr>
  </w:style>
  <w:style w:type="character" w:customStyle="1" w:styleId="51">
    <w:name w:val="标题 1 字符"/>
    <w:link w:val="2"/>
    <w:autoRedefine/>
    <w:qFormat/>
    <w:uiPriority w:val="0"/>
    <w:rPr>
      <w:rFonts w:eastAsia="宋体"/>
      <w:b/>
      <w:bCs/>
      <w:kern w:val="44"/>
      <w:sz w:val="44"/>
      <w:szCs w:val="44"/>
      <w:lang w:val="en-US" w:eastAsia="zh-CN" w:bidi="ar-SA"/>
    </w:rPr>
  </w:style>
  <w:style w:type="character" w:customStyle="1" w:styleId="52">
    <w:name w:val="标题 2 字符"/>
    <w:link w:val="3"/>
    <w:autoRedefine/>
    <w:qFormat/>
    <w:uiPriority w:val="9"/>
    <w:rPr>
      <w:rFonts w:ascii="宋体" w:hAnsi="宋体"/>
      <w:b/>
      <w:bCs/>
      <w:kern w:val="28"/>
      <w:sz w:val="28"/>
      <w:szCs w:val="28"/>
    </w:rPr>
  </w:style>
  <w:style w:type="character" w:customStyle="1" w:styleId="53">
    <w:name w:val="标题 3 字符1"/>
    <w:link w:val="4"/>
    <w:autoRedefine/>
    <w:qFormat/>
    <w:uiPriority w:val="9"/>
    <w:rPr>
      <w:rFonts w:ascii="宋体" w:eastAsia="宋体"/>
      <w:sz w:val="21"/>
      <w:lang w:val="en-US" w:eastAsia="zh-CN" w:bidi="ar-SA"/>
    </w:rPr>
  </w:style>
  <w:style w:type="character" w:customStyle="1" w:styleId="54">
    <w:name w:val="标题 4 字符"/>
    <w:link w:val="5"/>
    <w:autoRedefine/>
    <w:qFormat/>
    <w:uiPriority w:val="0"/>
    <w:rPr>
      <w:rFonts w:ascii="Arial" w:hAnsi="Arial" w:eastAsia="黑体"/>
      <w:b/>
      <w:bCs/>
      <w:sz w:val="28"/>
      <w:szCs w:val="28"/>
    </w:rPr>
  </w:style>
  <w:style w:type="character" w:customStyle="1" w:styleId="55">
    <w:name w:val="正文缩进 字符"/>
    <w:link w:val="11"/>
    <w:autoRedefine/>
    <w:qFormat/>
    <w:locked/>
    <w:uiPriority w:val="0"/>
    <w:rPr>
      <w:rFonts w:ascii="宋体" w:eastAsia="宋体"/>
      <w:sz w:val="21"/>
      <w:lang w:val="en-US" w:eastAsia="zh-CN" w:bidi="ar-SA"/>
    </w:rPr>
  </w:style>
  <w:style w:type="character" w:customStyle="1" w:styleId="56">
    <w:name w:val="批注文字 字符"/>
    <w:link w:val="14"/>
    <w:autoRedefine/>
    <w:qFormat/>
    <w:uiPriority w:val="99"/>
    <w:rPr>
      <w:kern w:val="2"/>
      <w:sz w:val="21"/>
      <w:szCs w:val="24"/>
    </w:rPr>
  </w:style>
  <w:style w:type="character" w:customStyle="1" w:styleId="57">
    <w:name w:val="正文文本缩进 字符"/>
    <w:link w:val="17"/>
    <w:autoRedefine/>
    <w:qFormat/>
    <w:uiPriority w:val="0"/>
    <w:rPr>
      <w:sz w:val="21"/>
    </w:rPr>
  </w:style>
  <w:style w:type="character" w:customStyle="1" w:styleId="58">
    <w:name w:val="纯文本 字符"/>
    <w:link w:val="21"/>
    <w:autoRedefine/>
    <w:qFormat/>
    <w:uiPriority w:val="0"/>
    <w:rPr>
      <w:rFonts w:ascii="宋体" w:hAnsi="Courier New" w:eastAsia="宋体"/>
      <w:kern w:val="2"/>
      <w:sz w:val="21"/>
      <w:lang w:val="en-US" w:eastAsia="zh-CN" w:bidi="ar-SA"/>
    </w:rPr>
  </w:style>
  <w:style w:type="character" w:customStyle="1" w:styleId="59">
    <w:name w:val="页脚 字符"/>
    <w:link w:val="25"/>
    <w:autoRedefine/>
    <w:qFormat/>
    <w:uiPriority w:val="99"/>
    <w:rPr>
      <w:rFonts w:eastAsia="宋体"/>
      <w:sz w:val="18"/>
      <w:szCs w:val="18"/>
      <w:lang w:val="en-US" w:eastAsia="zh-CN" w:bidi="ar-SA"/>
    </w:rPr>
  </w:style>
  <w:style w:type="character" w:customStyle="1" w:styleId="60">
    <w:name w:val="页眉 字符"/>
    <w:link w:val="26"/>
    <w:autoRedefine/>
    <w:qFormat/>
    <w:uiPriority w:val="0"/>
    <w:rPr>
      <w:rFonts w:eastAsia="宋体"/>
      <w:sz w:val="18"/>
      <w:szCs w:val="18"/>
      <w:lang w:val="en-US" w:eastAsia="zh-CN" w:bidi="ar-SA"/>
    </w:rPr>
  </w:style>
  <w:style w:type="paragraph" w:customStyle="1" w:styleId="61">
    <w:name w:val="Char"/>
    <w:basedOn w:val="1"/>
    <w:autoRedefine/>
    <w:qFormat/>
    <w:uiPriority w:val="0"/>
    <w:pPr>
      <w:spacing w:after="160" w:line="240" w:lineRule="exact"/>
    </w:pPr>
    <w:rPr>
      <w:rFonts w:ascii="Verdana" w:hAnsi="Verdana"/>
      <w:lang w:eastAsia="en-US"/>
    </w:rPr>
  </w:style>
  <w:style w:type="paragraph" w:customStyle="1" w:styleId="62">
    <w:name w:val="投标文件3"/>
    <w:basedOn w:val="1"/>
    <w:autoRedefine/>
    <w:qFormat/>
    <w:uiPriority w:val="0"/>
    <w:pPr>
      <w:spacing w:line="360" w:lineRule="auto"/>
      <w:jc w:val="both"/>
    </w:pPr>
    <w:rPr>
      <w:rFonts w:ascii="宋体" w:hAnsi="Courier New" w:eastAsia="黑体"/>
      <w:b/>
      <w:kern w:val="2"/>
      <w:sz w:val="30"/>
    </w:rPr>
  </w:style>
  <w:style w:type="paragraph" w:customStyle="1" w:styleId="63">
    <w:name w:val="font0"/>
    <w:basedOn w:val="1"/>
    <w:autoRedefine/>
    <w:qFormat/>
    <w:uiPriority w:val="0"/>
    <w:pPr>
      <w:spacing w:before="100" w:beforeAutospacing="1" w:after="100" w:afterAutospacing="1"/>
    </w:pPr>
    <w:rPr>
      <w:rFonts w:hint="eastAsia" w:ascii="宋体" w:hAnsi="宋体" w:cs="Courier New"/>
      <w:sz w:val="24"/>
      <w:szCs w:val="24"/>
      <w:lang w:eastAsia="en-US"/>
    </w:rPr>
  </w:style>
  <w:style w:type="paragraph" w:customStyle="1" w:styleId="64">
    <w:name w:val="font5"/>
    <w:basedOn w:val="1"/>
    <w:autoRedefine/>
    <w:qFormat/>
    <w:uiPriority w:val="0"/>
    <w:pPr>
      <w:spacing w:before="100" w:beforeAutospacing="1" w:after="100" w:afterAutospacing="1"/>
    </w:pPr>
    <w:rPr>
      <w:rFonts w:hint="eastAsia" w:ascii="宋体" w:hAnsi="宋体" w:cs="Courier New"/>
      <w:sz w:val="18"/>
      <w:szCs w:val="18"/>
      <w:lang w:eastAsia="en-US"/>
    </w:rPr>
  </w:style>
  <w:style w:type="paragraph" w:customStyle="1" w:styleId="65">
    <w:name w:val="font6"/>
    <w:basedOn w:val="1"/>
    <w:autoRedefine/>
    <w:qFormat/>
    <w:uiPriority w:val="0"/>
    <w:pPr>
      <w:spacing w:before="100" w:beforeAutospacing="1" w:after="100" w:afterAutospacing="1"/>
    </w:pPr>
    <w:rPr>
      <w:rFonts w:eastAsia="Arial Unicode MS"/>
      <w:szCs w:val="21"/>
      <w:lang w:eastAsia="en-US"/>
    </w:rPr>
  </w:style>
  <w:style w:type="paragraph" w:customStyle="1" w:styleId="66">
    <w:name w:val="font7"/>
    <w:basedOn w:val="1"/>
    <w:autoRedefine/>
    <w:qFormat/>
    <w:uiPriority w:val="0"/>
    <w:pPr>
      <w:spacing w:before="100" w:beforeAutospacing="1" w:after="100" w:afterAutospacing="1"/>
    </w:pPr>
    <w:rPr>
      <w:rFonts w:hint="eastAsia" w:ascii="宋体" w:hAnsi="宋体" w:cs="Courier New"/>
      <w:szCs w:val="21"/>
      <w:lang w:eastAsia="en-US"/>
    </w:rPr>
  </w:style>
  <w:style w:type="paragraph" w:customStyle="1" w:styleId="67">
    <w:name w:val="font8"/>
    <w:basedOn w:val="1"/>
    <w:autoRedefine/>
    <w:qFormat/>
    <w:uiPriority w:val="0"/>
    <w:pPr>
      <w:spacing w:before="100" w:beforeAutospacing="1" w:after="100" w:afterAutospacing="1"/>
    </w:pPr>
    <w:rPr>
      <w:rFonts w:eastAsia="Arial Unicode MS"/>
      <w:sz w:val="24"/>
      <w:szCs w:val="24"/>
      <w:lang w:eastAsia="en-US"/>
    </w:rPr>
  </w:style>
  <w:style w:type="paragraph" w:customStyle="1" w:styleId="68">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sz w:val="24"/>
      <w:szCs w:val="24"/>
      <w:lang w:eastAsia="en-US"/>
    </w:rPr>
  </w:style>
  <w:style w:type="paragraph" w:customStyle="1" w:styleId="69">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ourier New"/>
      <w:sz w:val="24"/>
      <w:szCs w:val="24"/>
      <w:lang w:eastAsia="en-US"/>
    </w:rPr>
  </w:style>
  <w:style w:type="paragraph" w:customStyle="1" w:styleId="70">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Courier New"/>
      <w:sz w:val="20"/>
      <w:lang w:eastAsia="en-US"/>
    </w:rPr>
  </w:style>
  <w:style w:type="paragraph" w:customStyle="1" w:styleId="71">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Courier New"/>
      <w:sz w:val="24"/>
      <w:szCs w:val="24"/>
      <w:lang w:eastAsia="en-US"/>
    </w:rPr>
  </w:style>
  <w:style w:type="paragraph" w:customStyle="1" w:styleId="72">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Courier New"/>
      <w:szCs w:val="21"/>
      <w:lang w:eastAsia="en-US"/>
    </w:rPr>
  </w:style>
  <w:style w:type="paragraph" w:customStyle="1" w:styleId="73">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sz w:val="14"/>
      <w:szCs w:val="14"/>
      <w:lang w:eastAsia="en-US"/>
    </w:rPr>
  </w:style>
  <w:style w:type="paragraph" w:customStyle="1" w:styleId="7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Courier New"/>
      <w:sz w:val="14"/>
      <w:szCs w:val="14"/>
      <w:lang w:eastAsia="en-US"/>
    </w:rPr>
  </w:style>
  <w:style w:type="paragraph" w:customStyle="1" w:styleId="75">
    <w:name w:val="xl3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szCs w:val="21"/>
      <w:lang w:eastAsia="en-US"/>
    </w:rPr>
  </w:style>
  <w:style w:type="paragraph" w:customStyle="1" w:styleId="76">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24"/>
      <w:szCs w:val="24"/>
      <w:lang w:eastAsia="en-US"/>
    </w:rPr>
  </w:style>
  <w:style w:type="paragraph" w:customStyle="1" w:styleId="77">
    <w:name w:val="xl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ourier New"/>
      <w:szCs w:val="21"/>
      <w:lang w:eastAsia="en-US"/>
    </w:rPr>
  </w:style>
  <w:style w:type="paragraph" w:customStyle="1" w:styleId="78">
    <w:name w:val="xl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16"/>
      <w:szCs w:val="16"/>
      <w:lang w:eastAsia="en-US"/>
    </w:rPr>
  </w:style>
  <w:style w:type="paragraph" w:customStyle="1" w:styleId="79">
    <w:name w:val="Char11"/>
    <w:basedOn w:val="1"/>
    <w:autoRedefine/>
    <w:qFormat/>
    <w:uiPriority w:val="0"/>
    <w:pPr>
      <w:spacing w:after="160" w:line="240" w:lineRule="exact"/>
    </w:pPr>
    <w:rPr>
      <w:rFonts w:ascii="Verdana" w:hAnsi="Verdana"/>
      <w:lang w:eastAsia="en-US"/>
    </w:rPr>
  </w:style>
  <w:style w:type="paragraph" w:customStyle="1" w:styleId="80">
    <w:name w:val="Char1 Char Char Char Char Char Char"/>
    <w:basedOn w:val="1"/>
    <w:autoRedefine/>
    <w:qFormat/>
    <w:uiPriority w:val="0"/>
    <w:pPr>
      <w:spacing w:after="160" w:line="240" w:lineRule="exact"/>
    </w:pPr>
    <w:rPr>
      <w:rFonts w:ascii="Verdana" w:hAnsi="Verdana" w:eastAsia="仿宋_GB2312"/>
      <w:sz w:val="24"/>
      <w:lang w:eastAsia="en-US"/>
    </w:rPr>
  </w:style>
  <w:style w:type="paragraph" w:customStyle="1" w:styleId="81">
    <w:name w:val="23"/>
    <w:basedOn w:val="26"/>
    <w:autoRedefine/>
    <w:qFormat/>
    <w:uiPriority w:val="0"/>
    <w:pPr>
      <w:widowControl w:val="0"/>
      <w:pBdr>
        <w:bottom w:val="single" w:color="auto" w:sz="4" w:space="1"/>
      </w:pBdr>
      <w:jc w:val="both"/>
    </w:pPr>
    <w:rPr>
      <w:kern w:val="2"/>
    </w:rPr>
  </w:style>
  <w:style w:type="paragraph" w:customStyle="1" w:styleId="82">
    <w:name w:val="1"/>
    <w:basedOn w:val="1"/>
    <w:next w:val="21"/>
    <w:autoRedefine/>
    <w:qFormat/>
    <w:uiPriority w:val="0"/>
    <w:pPr>
      <w:widowControl w:val="0"/>
      <w:jc w:val="both"/>
    </w:pPr>
    <w:rPr>
      <w:rFonts w:ascii="宋体" w:hAnsi="Courier New"/>
      <w:kern w:val="2"/>
    </w:rPr>
  </w:style>
  <w:style w:type="paragraph" w:customStyle="1" w:styleId="83">
    <w:name w:val="Char Char Char Char Char"/>
    <w:basedOn w:val="1"/>
    <w:autoRedefine/>
    <w:qFormat/>
    <w:uiPriority w:val="0"/>
    <w:pPr>
      <w:widowControl w:val="0"/>
      <w:spacing w:line="380" w:lineRule="exact"/>
      <w:jc w:val="center"/>
    </w:pPr>
    <w:rPr>
      <w:kern w:val="2"/>
      <w:szCs w:val="24"/>
    </w:rPr>
  </w:style>
  <w:style w:type="paragraph" w:customStyle="1" w:styleId="84">
    <w:name w:val="10 f"/>
    <w:basedOn w:val="1"/>
    <w:autoRedefine/>
    <w:qFormat/>
    <w:uiPriority w:val="0"/>
    <w:pPr>
      <w:tabs>
        <w:tab w:val="left" w:pos="2835"/>
        <w:tab w:val="left" w:pos="3119"/>
        <w:tab w:val="left" w:pos="3402"/>
        <w:tab w:val="left" w:pos="3686"/>
        <w:tab w:val="left" w:pos="3969"/>
        <w:tab w:val="left" w:pos="4253"/>
      </w:tabs>
      <w:spacing w:after="120"/>
      <w:ind w:left="2552"/>
    </w:pPr>
    <w:rPr>
      <w:rFonts w:ascii="Syntax" w:hAnsi="Syntax"/>
      <w:b/>
      <w:sz w:val="20"/>
      <w:lang w:val="de-DE" w:eastAsia="de-DE"/>
    </w:rPr>
  </w:style>
  <w:style w:type="paragraph" w:customStyle="1" w:styleId="85">
    <w:name w:val="Char Char Char Char"/>
    <w:basedOn w:val="1"/>
    <w:autoRedefine/>
    <w:qFormat/>
    <w:uiPriority w:val="0"/>
    <w:pPr>
      <w:widowControl w:val="0"/>
      <w:jc w:val="both"/>
    </w:pPr>
    <w:rPr>
      <w:rFonts w:ascii="Tahoma" w:hAnsi="Tahoma"/>
      <w:kern w:val="2"/>
      <w:sz w:val="24"/>
    </w:rPr>
  </w:style>
  <w:style w:type="paragraph" w:customStyle="1" w:styleId="86">
    <w:name w:val="目录"/>
    <w:basedOn w:val="1"/>
    <w:autoRedefine/>
    <w:qFormat/>
    <w:uiPriority w:val="0"/>
    <w:pPr>
      <w:spacing w:line="480" w:lineRule="auto"/>
      <w:jc w:val="center"/>
    </w:pPr>
    <w:rPr>
      <w:rFonts w:ascii="宋体"/>
      <w:b/>
      <w:sz w:val="24"/>
    </w:rPr>
  </w:style>
  <w:style w:type="character" w:customStyle="1" w:styleId="87">
    <w:name w:val="12"/>
    <w:autoRedefine/>
    <w:qFormat/>
    <w:uiPriority w:val="0"/>
  </w:style>
  <w:style w:type="paragraph" w:customStyle="1" w:styleId="88">
    <w:name w:val="Standard o abs"/>
    <w:basedOn w:val="1"/>
    <w:autoRedefine/>
    <w:qFormat/>
    <w:uiPriority w:val="0"/>
    <w:pPr>
      <w:tabs>
        <w:tab w:val="left" w:pos="2835"/>
        <w:tab w:val="left" w:pos="3119"/>
        <w:tab w:val="left" w:pos="3402"/>
        <w:tab w:val="left" w:pos="3686"/>
        <w:tab w:val="left" w:pos="3969"/>
        <w:tab w:val="left" w:pos="4253"/>
      </w:tabs>
      <w:ind w:left="2552"/>
    </w:pPr>
    <w:rPr>
      <w:rFonts w:ascii="Syntax" w:hAnsi="Syntax"/>
      <w:sz w:val="20"/>
      <w:lang w:val="de-DE" w:eastAsia="de-DE"/>
    </w:rPr>
  </w:style>
  <w:style w:type="paragraph" w:customStyle="1" w:styleId="89">
    <w:name w:val="Char Char Char Char Char Char Char Char Char Char"/>
    <w:basedOn w:val="1"/>
    <w:autoRedefine/>
    <w:qFormat/>
    <w:locked/>
    <w:uiPriority w:val="0"/>
    <w:pPr>
      <w:spacing w:after="160" w:line="240" w:lineRule="exact"/>
    </w:pPr>
    <w:rPr>
      <w:rFonts w:ascii="Verdana" w:hAnsi="Verdana" w:eastAsia="仿宋_GB2312"/>
      <w:sz w:val="24"/>
      <w:lang w:eastAsia="en-US"/>
    </w:rPr>
  </w:style>
  <w:style w:type="character" w:customStyle="1" w:styleId="90">
    <w:name w:val="apple-style-span"/>
    <w:autoRedefine/>
    <w:qFormat/>
    <w:uiPriority w:val="0"/>
  </w:style>
  <w:style w:type="paragraph" w:customStyle="1" w:styleId="91">
    <w:name w:val="一级正文"/>
    <w:basedOn w:val="1"/>
    <w:autoRedefine/>
    <w:qFormat/>
    <w:uiPriority w:val="0"/>
    <w:pPr>
      <w:widowControl w:val="0"/>
      <w:spacing w:line="360" w:lineRule="auto"/>
      <w:ind w:firstLine="480" w:firstLineChars="200"/>
      <w:jc w:val="both"/>
    </w:pPr>
    <w:rPr>
      <w:kern w:val="2"/>
      <w:sz w:val="24"/>
      <w:szCs w:val="24"/>
    </w:rPr>
  </w:style>
  <w:style w:type="paragraph" w:customStyle="1" w:styleId="92">
    <w:name w:val="Char1"/>
    <w:basedOn w:val="1"/>
    <w:autoRedefine/>
    <w:qFormat/>
    <w:uiPriority w:val="0"/>
    <w:pPr>
      <w:spacing w:after="160" w:line="240" w:lineRule="exact"/>
    </w:pPr>
    <w:rPr>
      <w:rFonts w:ascii="宋体" w:hAnsi="宋体"/>
      <w:kern w:val="2"/>
      <w:sz w:val="28"/>
      <w:szCs w:val="26"/>
    </w:rPr>
  </w:style>
  <w:style w:type="paragraph" w:customStyle="1" w:styleId="93">
    <w:name w:val="正文1"/>
    <w:basedOn w:val="1"/>
    <w:autoRedefine/>
    <w:qFormat/>
    <w:uiPriority w:val="0"/>
    <w:pPr>
      <w:overflowPunct w:val="0"/>
      <w:autoSpaceDE w:val="0"/>
      <w:autoSpaceDN w:val="0"/>
      <w:adjustRightInd w:val="0"/>
      <w:spacing w:line="312" w:lineRule="exact"/>
      <w:jc w:val="both"/>
      <w:textAlignment w:val="baseline"/>
    </w:pPr>
    <w:rPr>
      <w:rFonts w:ascii="宋体"/>
    </w:rPr>
  </w:style>
  <w:style w:type="paragraph" w:customStyle="1" w:styleId="94">
    <w:name w:val="样式 小四 首行缩进:  0.85 厘米 行距: 固定值 20 磅"/>
    <w:basedOn w:val="1"/>
    <w:autoRedefine/>
    <w:qFormat/>
    <w:uiPriority w:val="0"/>
    <w:pPr>
      <w:widowControl w:val="0"/>
      <w:spacing w:line="500" w:lineRule="exact"/>
      <w:ind w:firstLine="482"/>
      <w:jc w:val="both"/>
    </w:pPr>
    <w:rPr>
      <w:rFonts w:cs="宋体"/>
      <w:sz w:val="24"/>
      <w:szCs w:val="24"/>
    </w:rPr>
  </w:style>
  <w:style w:type="character" w:customStyle="1" w:styleId="95">
    <w:name w:val="bold1"/>
    <w:autoRedefine/>
    <w:qFormat/>
    <w:uiPriority w:val="0"/>
    <w:rPr>
      <w:sz w:val="32"/>
      <w:szCs w:val="18"/>
    </w:rPr>
  </w:style>
  <w:style w:type="paragraph" w:customStyle="1" w:styleId="96">
    <w:name w:val="正文列表"/>
    <w:basedOn w:val="1"/>
    <w:autoRedefine/>
    <w:qFormat/>
    <w:uiPriority w:val="0"/>
    <w:pPr>
      <w:widowControl w:val="0"/>
      <w:autoSpaceDE w:val="0"/>
      <w:autoSpaceDN w:val="0"/>
      <w:adjustRightInd w:val="0"/>
      <w:jc w:val="center"/>
      <w:textAlignment w:val="baseline"/>
    </w:pPr>
    <w:rPr>
      <w:rFonts w:ascii="宋体" w:hAnsi="宋体"/>
      <w:sz w:val="24"/>
    </w:rPr>
  </w:style>
  <w:style w:type="paragraph" w:customStyle="1" w:styleId="97">
    <w:name w:val="表格正文"/>
    <w:basedOn w:val="1"/>
    <w:autoRedefine/>
    <w:qFormat/>
    <w:uiPriority w:val="0"/>
    <w:pPr>
      <w:overflowPunct w:val="0"/>
      <w:autoSpaceDE w:val="0"/>
      <w:autoSpaceDN w:val="0"/>
      <w:adjustRightInd w:val="0"/>
      <w:spacing w:before="312" w:after="312" w:line="360" w:lineRule="auto"/>
      <w:textAlignment w:val="baseline"/>
    </w:pPr>
    <w:rPr>
      <w:rFonts w:ascii="宋体" w:hAnsi="Tahoma"/>
      <w:sz w:val="24"/>
    </w:rPr>
  </w:style>
  <w:style w:type="paragraph" w:customStyle="1" w:styleId="98">
    <w:name w:val="题目副题"/>
    <w:basedOn w:val="30"/>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99">
    <w:name w:val="信息标题2"/>
    <w:basedOn w:val="12"/>
    <w:next w:val="12"/>
    <w:autoRedefine/>
    <w:qFormat/>
    <w:uiPriority w:val="0"/>
    <w:rPr>
      <w:rFonts w:ascii="Arial Black" w:hAnsi="Arial Black"/>
      <w:sz w:val="30"/>
    </w:rPr>
  </w:style>
  <w:style w:type="paragraph" w:customStyle="1" w:styleId="100">
    <w:name w:val="表格栏头"/>
    <w:basedOn w:val="97"/>
    <w:next w:val="97"/>
    <w:autoRedefine/>
    <w:qFormat/>
    <w:uiPriority w:val="0"/>
    <w:rPr>
      <w:b/>
    </w:rPr>
  </w:style>
  <w:style w:type="paragraph" w:customStyle="1" w:styleId="101">
    <w:name w:val="版权"/>
    <w:basedOn w:val="1"/>
    <w:autoRedefine/>
    <w:qFormat/>
    <w:uiPriority w:val="0"/>
    <w:pPr>
      <w:widowControl w:val="0"/>
      <w:spacing w:before="312" w:after="312"/>
      <w:ind w:firstLine="480"/>
      <w:jc w:val="center"/>
      <w:outlineLvl w:val="0"/>
    </w:pPr>
    <w:rPr>
      <w:rFonts w:ascii="华文中宋" w:hAnsi="华文中宋"/>
      <w:b/>
      <w:kern w:val="2"/>
      <w:sz w:val="24"/>
    </w:rPr>
  </w:style>
  <w:style w:type="character" w:customStyle="1" w:styleId="102">
    <w:name w:val="Highlighted Variable"/>
    <w:autoRedefine/>
    <w:qFormat/>
    <w:uiPriority w:val="0"/>
    <w:rPr>
      <w:color w:val="000000"/>
    </w:rPr>
  </w:style>
  <w:style w:type="character" w:customStyle="1" w:styleId="103">
    <w:name w:val="wctjfont1"/>
    <w:autoRedefine/>
    <w:qFormat/>
    <w:uiPriority w:val="0"/>
    <w:rPr>
      <w:sz w:val="18"/>
      <w:szCs w:val="18"/>
    </w:rPr>
  </w:style>
  <w:style w:type="character" w:customStyle="1" w:styleId="104">
    <w:name w:val="meuncn1"/>
    <w:autoRedefine/>
    <w:qFormat/>
    <w:uiPriority w:val="0"/>
    <w:rPr>
      <w:rFonts w:hint="eastAsia" w:ascii="宋体" w:hAnsi="宋体" w:eastAsia="宋体"/>
      <w:color w:val="666666"/>
      <w:sz w:val="18"/>
      <w:szCs w:val="18"/>
      <w:u w:val="none"/>
    </w:rPr>
  </w:style>
  <w:style w:type="paragraph" w:customStyle="1" w:styleId="105">
    <w:name w:val="普通(Web)"/>
    <w:basedOn w:val="1"/>
    <w:autoRedefine/>
    <w:qFormat/>
    <w:uiPriority w:val="0"/>
    <w:pPr>
      <w:spacing w:before="100" w:beforeAutospacing="1" w:after="100" w:afterAutospacing="1" w:line="240" w:lineRule="atLeast"/>
      <w:ind w:firstLine="360"/>
    </w:pPr>
    <w:rPr>
      <w:rFonts w:ascii="宋体" w:hAnsi="宋体"/>
      <w:sz w:val="18"/>
      <w:szCs w:val="18"/>
    </w:rPr>
  </w:style>
  <w:style w:type="paragraph" w:customStyle="1" w:styleId="106">
    <w:name w:val="标题 0"/>
    <w:basedOn w:val="2"/>
    <w:next w:val="11"/>
    <w:autoRedefine/>
    <w:qFormat/>
    <w:uiPriority w:val="0"/>
    <w:pPr>
      <w:pageBreakBefore/>
      <w:widowControl w:val="0"/>
      <w:shd w:val="clear" w:color="auto" w:fill="D9D9D9"/>
      <w:tabs>
        <w:tab w:val="left" w:pos="1095"/>
      </w:tabs>
      <w:spacing w:after="100" w:afterAutospacing="1" w:line="360" w:lineRule="auto"/>
      <w:ind w:left="1095" w:hanging="255"/>
    </w:pPr>
    <w:rPr>
      <w:rFonts w:ascii="Verdana" w:hAnsi="Verdana" w:eastAsia="黑体"/>
      <w:sz w:val="36"/>
      <w:shd w:val="pct10" w:color="auto" w:fill="FFFFFF"/>
    </w:rPr>
  </w:style>
  <w:style w:type="character" w:customStyle="1" w:styleId="107">
    <w:name w:val="s91"/>
    <w:autoRedefine/>
    <w:qFormat/>
    <w:uiPriority w:val="0"/>
    <w:rPr>
      <w:rFonts w:hint="eastAsia" w:ascii="宋体" w:hAnsi="宋体" w:eastAsia="宋体"/>
      <w:color w:val="000000"/>
      <w:sz w:val="18"/>
      <w:szCs w:val="18"/>
    </w:rPr>
  </w:style>
  <w:style w:type="character" w:customStyle="1" w:styleId="108">
    <w:name w:val="标题 3 Char Char"/>
    <w:autoRedefine/>
    <w:qFormat/>
    <w:uiPriority w:val="0"/>
    <w:rPr>
      <w:rFonts w:ascii="Verdana" w:hAnsi="Verdana" w:eastAsia="黑体"/>
      <w:b/>
      <w:kern w:val="2"/>
      <w:sz w:val="30"/>
      <w:szCs w:val="21"/>
      <w:lang w:val="en-US" w:eastAsia="zh-CN" w:bidi="ar-SA"/>
    </w:rPr>
  </w:style>
  <w:style w:type="paragraph" w:customStyle="1" w:styleId="109">
    <w:name w:val="表格文字"/>
    <w:basedOn w:val="1"/>
    <w:autoRedefine/>
    <w:qFormat/>
    <w:uiPriority w:val="0"/>
    <w:pPr>
      <w:widowControl w:val="0"/>
      <w:spacing w:before="25" w:after="25" w:line="300" w:lineRule="auto"/>
      <w:jc w:val="both"/>
    </w:pPr>
    <w:rPr>
      <w:rFonts w:ascii="宋体" w:hAnsi="宋体"/>
      <w:spacing w:val="10"/>
      <w:sz w:val="24"/>
    </w:rPr>
  </w:style>
  <w:style w:type="paragraph" w:customStyle="1" w:styleId="110">
    <w:name w:val="样式1"/>
    <w:basedOn w:val="1"/>
    <w:autoRedefine/>
    <w:qFormat/>
    <w:uiPriority w:val="0"/>
    <w:pPr>
      <w:widowControl w:val="0"/>
      <w:ind w:left="-150" w:leftChars="-150" w:right="-150" w:rightChars="-150"/>
      <w:jc w:val="both"/>
    </w:pPr>
    <w:rPr>
      <w:rFonts w:eastAsia="仿宋_GB2312"/>
      <w:kern w:val="2"/>
      <w:sz w:val="32"/>
      <w:szCs w:val="24"/>
    </w:rPr>
  </w:style>
  <w:style w:type="paragraph" w:customStyle="1" w:styleId="111">
    <w:name w:val="样式3"/>
    <w:basedOn w:val="4"/>
    <w:autoRedefine/>
    <w:qFormat/>
    <w:uiPriority w:val="0"/>
    <w:pPr>
      <w:keepNext/>
      <w:keepLines/>
      <w:tabs>
        <w:tab w:val="left" w:pos="425"/>
      </w:tabs>
      <w:spacing w:before="260" w:after="260" w:line="416" w:lineRule="auto"/>
      <w:ind w:left="425" w:hanging="425"/>
    </w:pPr>
    <w:rPr>
      <w:rFonts w:ascii="Times New Roman"/>
      <w:bCs/>
      <w:kern w:val="2"/>
      <w:sz w:val="32"/>
      <w:szCs w:val="32"/>
    </w:rPr>
  </w:style>
  <w:style w:type="paragraph" w:customStyle="1" w:styleId="112">
    <w:name w:val="2册标题2"/>
    <w:basedOn w:val="1"/>
    <w:next w:val="1"/>
    <w:autoRedefine/>
    <w:qFormat/>
    <w:uiPriority w:val="0"/>
    <w:pPr>
      <w:widowControl w:val="0"/>
      <w:spacing w:before="50" w:beforeLines="50" w:after="50" w:afterLines="50" w:line="300" w:lineRule="auto"/>
      <w:jc w:val="both"/>
      <w:outlineLvl w:val="1"/>
    </w:pPr>
    <w:rPr>
      <w:rFonts w:ascii="Arial" w:hAnsi="Arial" w:eastAsia="黑体"/>
      <w:kern w:val="2"/>
      <w:sz w:val="30"/>
      <w:szCs w:val="30"/>
    </w:rPr>
  </w:style>
  <w:style w:type="paragraph" w:customStyle="1" w:styleId="113">
    <w:name w:val="标准"/>
    <w:basedOn w:val="1"/>
    <w:autoRedefine/>
    <w:qFormat/>
    <w:uiPriority w:val="0"/>
    <w:pPr>
      <w:widowControl w:val="0"/>
      <w:overflowPunct w:val="0"/>
      <w:autoSpaceDE w:val="0"/>
      <w:autoSpaceDN w:val="0"/>
      <w:adjustRightInd w:val="0"/>
      <w:spacing w:line="240" w:lineRule="atLeast"/>
      <w:jc w:val="both"/>
      <w:textAlignment w:val="baseline"/>
    </w:pPr>
    <w:rPr>
      <w:rFonts w:eastAsia="楷体_GB2312"/>
      <w:sz w:val="24"/>
    </w:rPr>
  </w:style>
  <w:style w:type="paragraph" w:customStyle="1" w:styleId="114">
    <w:name w:val="缩进正文"/>
    <w:basedOn w:val="1"/>
    <w:autoRedefine/>
    <w:qFormat/>
    <w:uiPriority w:val="0"/>
    <w:pPr>
      <w:widowControl w:val="0"/>
      <w:spacing w:line="300" w:lineRule="auto"/>
      <w:ind w:firstLine="200"/>
    </w:pPr>
    <w:rPr>
      <w:rFonts w:ascii="宋体" w:hAnsi="宋体"/>
      <w:kern w:val="2"/>
      <w:sz w:val="28"/>
    </w:rPr>
  </w:style>
  <w:style w:type="paragraph" w:customStyle="1" w:styleId="115">
    <w:name w:val="Char1 Char Char Char"/>
    <w:basedOn w:val="1"/>
    <w:autoRedefine/>
    <w:qFormat/>
    <w:uiPriority w:val="0"/>
    <w:pPr>
      <w:widowControl w:val="0"/>
      <w:jc w:val="both"/>
    </w:pPr>
    <w:rPr>
      <w:rFonts w:ascii="Tahoma" w:hAnsi="Tahoma"/>
      <w:kern w:val="2"/>
      <w:sz w:val="24"/>
    </w:rPr>
  </w:style>
  <w:style w:type="character" w:customStyle="1" w:styleId="116">
    <w:name w:val="txt1"/>
    <w:autoRedefine/>
    <w:qFormat/>
    <w:uiPriority w:val="0"/>
    <w:rPr>
      <w:rFonts w:hint="default" w:ascii="ˎ̥" w:hAnsi="ˎ̥"/>
      <w:sz w:val="18"/>
      <w:szCs w:val="18"/>
    </w:rPr>
  </w:style>
  <w:style w:type="paragraph" w:customStyle="1" w:styleId="117">
    <w:name w:val="Char Char Char Char Char Char Char Char Char Char Char Char Char Char Char Char Char Char Char"/>
    <w:basedOn w:val="1"/>
    <w:autoRedefine/>
    <w:qFormat/>
    <w:uiPriority w:val="0"/>
    <w:pPr>
      <w:spacing w:before="100" w:beforeAutospacing="1" w:after="100" w:afterAutospacing="1" w:line="330" w:lineRule="atLeast"/>
      <w:ind w:left="360"/>
    </w:pPr>
    <w:rPr>
      <w:rFonts w:ascii="ˎ̥" w:hAnsi="ˎ̥" w:cs="宋体"/>
      <w:color w:val="51585D"/>
      <w:szCs w:val="18"/>
    </w:rPr>
  </w:style>
  <w:style w:type="paragraph" w:customStyle="1" w:styleId="118">
    <w:name w:val="Char Char Char Char Char Char Char Char Char Char Char Char1 Char"/>
    <w:basedOn w:val="1"/>
    <w:autoRedefine/>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119">
    <w:name w:val="Char1 Char Char Char1"/>
    <w:basedOn w:val="1"/>
    <w:autoRedefine/>
    <w:qFormat/>
    <w:uiPriority w:val="0"/>
    <w:pPr>
      <w:widowControl w:val="0"/>
      <w:spacing w:line="520" w:lineRule="exact"/>
      <w:ind w:firstLine="420"/>
      <w:jc w:val="both"/>
    </w:pPr>
    <w:rPr>
      <w:kern w:val="2"/>
      <w:sz w:val="24"/>
      <w:szCs w:val="24"/>
    </w:rPr>
  </w:style>
  <w:style w:type="paragraph" w:customStyle="1" w:styleId="120">
    <w:name w:val="样式 正文（首行缩进两字） + 首行缩进:  2 字符"/>
    <w:basedOn w:val="11"/>
    <w:autoRedefine/>
    <w:qFormat/>
    <w:uiPriority w:val="0"/>
    <w:pPr>
      <w:widowControl w:val="0"/>
      <w:spacing w:line="240" w:lineRule="auto"/>
      <w:ind w:firstLine="480" w:firstLineChars="200"/>
      <w:jc w:val="both"/>
    </w:pPr>
    <w:rPr>
      <w:rFonts w:ascii="Times New Roman"/>
      <w:kern w:val="2"/>
    </w:rPr>
  </w:style>
  <w:style w:type="paragraph" w:customStyle="1" w:styleId="121">
    <w:name w:val="_"/>
    <w:basedOn w:val="1"/>
    <w:autoRedefine/>
    <w:qFormat/>
    <w:uiPriority w:val="0"/>
    <w:pPr>
      <w:widowControl w:val="0"/>
      <w:adjustRightInd w:val="0"/>
      <w:ind w:left="480"/>
      <w:jc w:val="both"/>
      <w:textAlignment w:val="baseline"/>
    </w:pPr>
  </w:style>
  <w:style w:type="paragraph" w:customStyle="1" w:styleId="122">
    <w:name w:val="黑"/>
    <w:basedOn w:val="1"/>
    <w:autoRedefine/>
    <w:qFormat/>
    <w:uiPriority w:val="0"/>
    <w:pPr>
      <w:widowControl w:val="0"/>
      <w:jc w:val="both"/>
    </w:pPr>
    <w:rPr>
      <w:b/>
      <w:kern w:val="2"/>
      <w:szCs w:val="24"/>
    </w:rPr>
  </w:style>
  <w:style w:type="paragraph" w:customStyle="1" w:styleId="123">
    <w:name w:val="Blockquote"/>
    <w:basedOn w:val="1"/>
    <w:autoRedefine/>
    <w:qFormat/>
    <w:uiPriority w:val="0"/>
    <w:pPr>
      <w:widowControl w:val="0"/>
      <w:autoSpaceDE w:val="0"/>
      <w:autoSpaceDN w:val="0"/>
      <w:adjustRightInd w:val="0"/>
      <w:spacing w:before="60" w:after="60"/>
      <w:ind w:left="360" w:right="360"/>
    </w:pPr>
  </w:style>
  <w:style w:type="paragraph" w:customStyle="1" w:styleId="124">
    <w:name w:val="列表4"/>
    <w:basedOn w:val="1"/>
    <w:autoRedefine/>
    <w:qFormat/>
    <w:uiPriority w:val="0"/>
    <w:pPr>
      <w:widowControl w:val="0"/>
      <w:snapToGrid w:val="0"/>
      <w:jc w:val="both"/>
    </w:pPr>
    <w:rPr>
      <w:kern w:val="2"/>
      <w:sz w:val="28"/>
    </w:rPr>
  </w:style>
  <w:style w:type="paragraph" w:customStyle="1" w:styleId="125">
    <w:name w:val="文档正文"/>
    <w:basedOn w:val="1"/>
    <w:autoRedefine/>
    <w:qFormat/>
    <w:uiPriority w:val="0"/>
    <w:pPr>
      <w:widowControl w:val="0"/>
      <w:autoSpaceDE w:val="0"/>
      <w:autoSpaceDN w:val="0"/>
      <w:adjustRightInd w:val="0"/>
      <w:snapToGrid w:val="0"/>
      <w:ind w:left="-2" w:leftChars="-1" w:firstLine="623" w:firstLineChars="205"/>
      <w:jc w:val="both"/>
      <w:textAlignment w:val="baseline"/>
    </w:pPr>
    <w:rPr>
      <w:rFonts w:ascii="黑体"/>
      <w:color w:val="000000"/>
      <w:spacing w:val="12"/>
      <w:szCs w:val="24"/>
    </w:rPr>
  </w:style>
  <w:style w:type="paragraph" w:customStyle="1" w:styleId="126">
    <w:name w:val="缺省文本"/>
    <w:basedOn w:val="1"/>
    <w:autoRedefine/>
    <w:qFormat/>
    <w:uiPriority w:val="0"/>
    <w:pPr>
      <w:widowControl w:val="0"/>
      <w:autoSpaceDE w:val="0"/>
      <w:autoSpaceDN w:val="0"/>
      <w:adjustRightInd w:val="0"/>
    </w:pPr>
    <w:rPr>
      <w:sz w:val="24"/>
    </w:rPr>
  </w:style>
  <w:style w:type="paragraph" w:customStyle="1" w:styleId="127">
    <w:name w:val="Xie图表标题"/>
    <w:basedOn w:val="1"/>
    <w:autoRedefine/>
    <w:qFormat/>
    <w:uiPriority w:val="0"/>
    <w:pPr>
      <w:widowControl w:val="0"/>
      <w:adjustRightInd w:val="0"/>
      <w:snapToGrid w:val="0"/>
      <w:spacing w:line="520" w:lineRule="atLeast"/>
      <w:jc w:val="center"/>
    </w:pPr>
    <w:rPr>
      <w:kern w:val="2"/>
      <w:szCs w:val="28"/>
    </w:rPr>
  </w:style>
  <w:style w:type="paragraph" w:customStyle="1" w:styleId="128">
    <w:name w:val="表中文字中(W)"/>
    <w:autoRedefine/>
    <w:qFormat/>
    <w:uiPriority w:val="0"/>
    <w:pPr>
      <w:topLinePunct/>
      <w:adjustRightInd w:val="0"/>
      <w:snapToGrid w:val="0"/>
      <w:jc w:val="center"/>
    </w:pPr>
    <w:rPr>
      <w:rFonts w:ascii="仿宋_GB2312" w:hAnsi="Times New Roman" w:eastAsia="仿宋_GB2312" w:cs="Times New Roman"/>
      <w:sz w:val="21"/>
      <w:lang w:val="en-US" w:eastAsia="zh-CN" w:bidi="ar-SA"/>
    </w:rPr>
  </w:style>
  <w:style w:type="character" w:customStyle="1" w:styleId="129">
    <w:name w:val="doctitle"/>
    <w:autoRedefine/>
    <w:qFormat/>
    <w:uiPriority w:val="0"/>
  </w:style>
  <w:style w:type="paragraph" w:customStyle="1" w:styleId="130">
    <w:name w:val="样式 Def1 首行缩进"/>
    <w:basedOn w:val="1"/>
    <w:autoRedefine/>
    <w:qFormat/>
    <w:uiPriority w:val="0"/>
    <w:pPr>
      <w:widowControl w:val="0"/>
      <w:spacing w:line="360" w:lineRule="auto"/>
      <w:ind w:firstLine="560"/>
      <w:jc w:val="both"/>
    </w:pPr>
    <w:rPr>
      <w:kern w:val="2"/>
      <w:sz w:val="28"/>
      <w:szCs w:val="24"/>
    </w:rPr>
  </w:style>
  <w:style w:type="paragraph" w:customStyle="1" w:styleId="131">
    <w:name w:val="Char Char Char Char Char Char Char Char Char Char Char Char1 Char1"/>
    <w:basedOn w:val="1"/>
    <w:autoRedefine/>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132">
    <w:name w:val="样式 正文首行缩进 + 首行缩进:  1 字符1"/>
    <w:basedOn w:val="1"/>
    <w:next w:val="1"/>
    <w:autoRedefine/>
    <w:qFormat/>
    <w:uiPriority w:val="0"/>
    <w:pPr>
      <w:widowControl w:val="0"/>
      <w:spacing w:line="360" w:lineRule="auto"/>
      <w:ind w:firstLine="210" w:firstLineChars="200"/>
      <w:jc w:val="both"/>
    </w:pPr>
    <w:rPr>
      <w:rFonts w:eastAsia="仿宋_GB2312" w:cs="宋体"/>
      <w:kern w:val="2"/>
      <w:sz w:val="28"/>
    </w:rPr>
  </w:style>
  <w:style w:type="paragraph" w:customStyle="1" w:styleId="133">
    <w:name w:val="样式4"/>
    <w:basedOn w:val="1"/>
    <w:autoRedefine/>
    <w:qFormat/>
    <w:uiPriority w:val="0"/>
    <w:pPr>
      <w:widowControl w:val="0"/>
      <w:snapToGrid w:val="0"/>
      <w:spacing w:line="360" w:lineRule="auto"/>
      <w:ind w:firstLine="420"/>
    </w:pPr>
    <w:rPr>
      <w:rFonts w:cs="宋体"/>
      <w:color w:val="0000FF"/>
      <w:spacing w:val="-20"/>
      <w:sz w:val="24"/>
    </w:rPr>
  </w:style>
  <w:style w:type="paragraph" w:customStyle="1" w:styleId="134">
    <w:name w:val="样式6"/>
    <w:basedOn w:val="1"/>
    <w:autoRedefine/>
    <w:qFormat/>
    <w:uiPriority w:val="0"/>
    <w:pPr>
      <w:widowControl w:val="0"/>
      <w:spacing w:line="360" w:lineRule="auto"/>
      <w:outlineLvl w:val="1"/>
    </w:pPr>
    <w:rPr>
      <w:b/>
      <w:bCs/>
      <w:color w:val="000000"/>
      <w:kern w:val="2"/>
      <w:sz w:val="30"/>
      <w:szCs w:val="30"/>
    </w:rPr>
  </w:style>
  <w:style w:type="paragraph" w:customStyle="1" w:styleId="135">
    <w:name w:val="样式5"/>
    <w:basedOn w:val="1"/>
    <w:autoRedefine/>
    <w:qFormat/>
    <w:uiPriority w:val="0"/>
    <w:pPr>
      <w:widowControl w:val="0"/>
      <w:spacing w:line="360" w:lineRule="auto"/>
      <w:jc w:val="both"/>
      <w:outlineLvl w:val="1"/>
    </w:pPr>
    <w:rPr>
      <w:b/>
      <w:bCs/>
      <w:snapToGrid w:val="0"/>
      <w:color w:val="000000"/>
      <w:kern w:val="2"/>
      <w:sz w:val="32"/>
      <w:szCs w:val="32"/>
    </w:rPr>
  </w:style>
  <w:style w:type="paragraph" w:customStyle="1" w:styleId="136">
    <w:name w:val="样式7"/>
    <w:basedOn w:val="1"/>
    <w:autoRedefine/>
    <w:qFormat/>
    <w:uiPriority w:val="0"/>
    <w:pPr>
      <w:widowControl w:val="0"/>
      <w:spacing w:line="360" w:lineRule="auto"/>
      <w:outlineLvl w:val="1"/>
    </w:pPr>
    <w:rPr>
      <w:b/>
      <w:bCs/>
      <w:color w:val="000000"/>
      <w:kern w:val="2"/>
      <w:sz w:val="28"/>
      <w:szCs w:val="28"/>
    </w:rPr>
  </w:style>
  <w:style w:type="paragraph" w:customStyle="1" w:styleId="137">
    <w:name w:val="样式8"/>
    <w:basedOn w:val="1"/>
    <w:autoRedefine/>
    <w:qFormat/>
    <w:uiPriority w:val="0"/>
    <w:pPr>
      <w:widowControl w:val="0"/>
      <w:spacing w:line="360" w:lineRule="auto"/>
      <w:outlineLvl w:val="1"/>
    </w:pPr>
    <w:rPr>
      <w:b/>
      <w:bCs/>
      <w:color w:val="000000"/>
      <w:kern w:val="2"/>
      <w:sz w:val="24"/>
      <w:szCs w:val="24"/>
    </w:rPr>
  </w:style>
  <w:style w:type="paragraph" w:customStyle="1" w:styleId="138">
    <w:name w:val="表名(W)"/>
    <w:basedOn w:val="1"/>
    <w:autoRedefine/>
    <w:qFormat/>
    <w:uiPriority w:val="0"/>
    <w:pPr>
      <w:widowControl w:val="0"/>
      <w:snapToGrid w:val="0"/>
      <w:spacing w:line="520" w:lineRule="exact"/>
      <w:jc w:val="center"/>
      <w:textAlignment w:val="baseline"/>
    </w:pPr>
    <w:rPr>
      <w:rFonts w:eastAsia="仿宋_GB2312"/>
      <w:kern w:val="2"/>
      <w:sz w:val="28"/>
      <w:szCs w:val="24"/>
    </w:rPr>
  </w:style>
  <w:style w:type="character" w:customStyle="1" w:styleId="139">
    <w:name w:val="样式 (中文) 仿宋_GB2312 四号"/>
    <w:autoRedefine/>
    <w:qFormat/>
    <w:uiPriority w:val="0"/>
    <w:rPr>
      <w:rFonts w:eastAsia="仿宋_GB2312"/>
      <w:sz w:val="28"/>
    </w:rPr>
  </w:style>
  <w:style w:type="character" w:customStyle="1" w:styleId="140">
    <w:name w:val="(中文) 仿宋_GB2312 四号"/>
    <w:autoRedefine/>
    <w:qFormat/>
    <w:uiPriority w:val="0"/>
    <w:rPr>
      <w:rFonts w:eastAsia="仿宋_GB2312"/>
      <w:sz w:val="28"/>
    </w:rPr>
  </w:style>
  <w:style w:type="paragraph" w:customStyle="1" w:styleId="141">
    <w:name w:val="样式 四号 黑色 首行缩进:  1.01 厘米 行距: 最小值 24 磅"/>
    <w:basedOn w:val="1"/>
    <w:autoRedefine/>
    <w:qFormat/>
    <w:uiPriority w:val="0"/>
    <w:pPr>
      <w:widowControl w:val="0"/>
      <w:tabs>
        <w:tab w:val="left" w:pos="2760"/>
      </w:tabs>
      <w:spacing w:line="480" w:lineRule="atLeast"/>
      <w:ind w:left="2760" w:hanging="420"/>
      <w:jc w:val="both"/>
    </w:pPr>
    <w:rPr>
      <w:rFonts w:cs="宋体"/>
      <w:color w:val="000000"/>
      <w:sz w:val="28"/>
    </w:rPr>
  </w:style>
  <w:style w:type="paragraph" w:styleId="142">
    <w:name w:val="List Paragraph"/>
    <w:basedOn w:val="1"/>
    <w:autoRedefine/>
    <w:qFormat/>
    <w:uiPriority w:val="0"/>
    <w:pPr>
      <w:widowControl w:val="0"/>
      <w:ind w:firstLine="420" w:firstLineChars="200"/>
      <w:jc w:val="both"/>
    </w:pPr>
    <w:rPr>
      <w:rFonts w:ascii="Calibri" w:hAnsi="Calibri"/>
      <w:kern w:val="2"/>
      <w:szCs w:val="22"/>
    </w:rPr>
  </w:style>
  <w:style w:type="paragraph" w:customStyle="1" w:styleId="143">
    <w:name w:val="Char Char Char Char Char Char"/>
    <w:basedOn w:val="1"/>
    <w:autoRedefine/>
    <w:qFormat/>
    <w:uiPriority w:val="0"/>
    <w:pPr>
      <w:spacing w:after="160" w:line="240" w:lineRule="exact"/>
    </w:pPr>
    <w:rPr>
      <w:rFonts w:ascii="宋体" w:hAnsi="宋体"/>
      <w:kern w:val="2"/>
      <w:sz w:val="28"/>
      <w:szCs w:val="26"/>
    </w:rPr>
  </w:style>
  <w:style w:type="paragraph" w:customStyle="1" w:styleId="144">
    <w:name w:val="Item Step"/>
    <w:basedOn w:val="1"/>
    <w:autoRedefine/>
    <w:qFormat/>
    <w:uiPriority w:val="0"/>
    <w:pPr>
      <w:tabs>
        <w:tab w:val="left" w:pos="2100"/>
      </w:tabs>
      <w:snapToGrid w:val="0"/>
      <w:spacing w:line="300" w:lineRule="auto"/>
      <w:ind w:left="2100" w:hanging="420" w:firstLineChars="200"/>
      <w:jc w:val="both"/>
      <w:outlineLvl w:val="4"/>
    </w:pPr>
    <w:rPr>
      <w:rFonts w:ascii="Helvetica" w:hAnsi="Helvetica" w:cs="Arial"/>
      <w:sz w:val="20"/>
    </w:rPr>
  </w:style>
  <w:style w:type="paragraph" w:customStyle="1" w:styleId="145">
    <w:name w:val="xl35"/>
    <w:basedOn w:val="1"/>
    <w:autoRedefine/>
    <w:qFormat/>
    <w:uiPriority w:val="0"/>
    <w:pPr>
      <w:spacing w:before="100" w:beforeAutospacing="1" w:after="100" w:afterAutospacing="1"/>
      <w:jc w:val="center"/>
    </w:pPr>
    <w:rPr>
      <w:rFonts w:ascii="宋体" w:hAnsi="宋体"/>
      <w:sz w:val="24"/>
      <w:szCs w:val="24"/>
    </w:rPr>
  </w:style>
  <w:style w:type="paragraph" w:customStyle="1" w:styleId="146">
    <w:name w:val="仿宋小4"/>
    <w:basedOn w:val="1"/>
    <w:autoRedefine/>
    <w:qFormat/>
    <w:uiPriority w:val="0"/>
    <w:pPr>
      <w:widowControl w:val="0"/>
      <w:adjustRightInd w:val="0"/>
      <w:snapToGrid w:val="0"/>
      <w:spacing w:before="40" w:after="40" w:line="240" w:lineRule="exact"/>
      <w:jc w:val="both"/>
      <w:textAlignment w:val="baseline"/>
    </w:pPr>
    <w:rPr>
      <w:rFonts w:ascii="仿宋_GB2312"/>
      <w:sz w:val="24"/>
      <w:szCs w:val="24"/>
    </w:rPr>
  </w:style>
  <w:style w:type="paragraph" w:customStyle="1" w:styleId="147">
    <w:name w:val="纯文本1"/>
    <w:basedOn w:val="1"/>
    <w:autoRedefine/>
    <w:qFormat/>
    <w:uiPriority w:val="0"/>
    <w:pPr>
      <w:widowControl w:val="0"/>
      <w:adjustRightInd w:val="0"/>
      <w:jc w:val="both"/>
    </w:pPr>
    <w:rPr>
      <w:rFonts w:ascii="宋体"/>
      <w:sz w:val="24"/>
    </w:rPr>
  </w:style>
  <w:style w:type="paragraph" w:customStyle="1" w:styleId="148">
    <w:name w:val="Char12"/>
    <w:basedOn w:val="1"/>
    <w:autoRedefine/>
    <w:qFormat/>
    <w:uiPriority w:val="0"/>
    <w:pPr>
      <w:widowControl w:val="0"/>
      <w:jc w:val="both"/>
    </w:pPr>
    <w:rPr>
      <w:rFonts w:ascii="Tahoma" w:hAnsi="Tahoma"/>
      <w:kern w:val="2"/>
      <w:sz w:val="24"/>
      <w:szCs w:val="24"/>
    </w:rPr>
  </w:style>
  <w:style w:type="paragraph" w:customStyle="1" w:styleId="149">
    <w:name w:val="Char Char Char Char Char Char Char Char Char Char Char Char Char Char Char Char Char"/>
    <w:basedOn w:val="1"/>
    <w:autoRedefine/>
    <w:qFormat/>
    <w:uiPriority w:val="0"/>
    <w:pPr>
      <w:spacing w:after="160" w:line="240" w:lineRule="exact"/>
    </w:pPr>
    <w:rPr>
      <w:rFonts w:ascii="Verdana" w:hAnsi="Verdana" w:eastAsia="仿宋_GB2312"/>
      <w:sz w:val="24"/>
      <w:lang w:eastAsia="en-US"/>
    </w:rPr>
  </w:style>
  <w:style w:type="paragraph" w:customStyle="1" w:styleId="150">
    <w:name w:val="Char Char2 Char"/>
    <w:basedOn w:val="1"/>
    <w:autoRedefine/>
    <w:qFormat/>
    <w:uiPriority w:val="0"/>
    <w:pPr>
      <w:widowControl w:val="0"/>
      <w:jc w:val="both"/>
    </w:pPr>
    <w:rPr>
      <w:rFonts w:ascii="宋体" w:hAnsi="宋体"/>
      <w:b/>
      <w:kern w:val="2"/>
      <w:sz w:val="28"/>
      <w:szCs w:val="28"/>
    </w:rPr>
  </w:style>
  <w:style w:type="paragraph" w:customStyle="1" w:styleId="151">
    <w:name w:val="图"/>
    <w:basedOn w:val="1"/>
    <w:autoRedefine/>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52">
    <w:name w:val="题注5"/>
    <w:basedOn w:val="1"/>
    <w:next w:val="12"/>
    <w:autoRedefine/>
    <w:qFormat/>
    <w:uiPriority w:val="0"/>
    <w:pPr>
      <w:widowControl w:val="0"/>
      <w:jc w:val="center"/>
    </w:pPr>
    <w:rPr>
      <w:b/>
      <w:color w:val="000000"/>
      <w:kern w:val="2"/>
      <w:sz w:val="24"/>
      <w:szCs w:val="21"/>
    </w:rPr>
  </w:style>
  <w:style w:type="paragraph" w:customStyle="1" w:styleId="153">
    <w:name w:val="题注4"/>
    <w:basedOn w:val="1"/>
    <w:next w:val="12"/>
    <w:autoRedefine/>
    <w:qFormat/>
    <w:uiPriority w:val="0"/>
    <w:pPr>
      <w:widowControl w:val="0"/>
      <w:ind w:left="-132" w:leftChars="-64" w:right="-105" w:rightChars="-50" w:hanging="2"/>
      <w:jc w:val="center"/>
    </w:pPr>
    <w:rPr>
      <w:b/>
      <w:color w:val="FF0000"/>
      <w:kern w:val="2"/>
      <w:szCs w:val="21"/>
      <w:lang w:val="en-GB"/>
    </w:rPr>
  </w:style>
  <w:style w:type="paragraph" w:customStyle="1" w:styleId="154">
    <w:name w:val="默认段落字体 Para Char Char Char Char1 Char Char Char"/>
    <w:basedOn w:val="1"/>
    <w:autoRedefine/>
    <w:qFormat/>
    <w:uiPriority w:val="0"/>
    <w:pPr>
      <w:widowControl w:val="0"/>
      <w:jc w:val="both"/>
    </w:pPr>
    <w:rPr>
      <w:kern w:val="2"/>
      <w:szCs w:val="24"/>
    </w:rPr>
  </w:style>
  <w:style w:type="paragraph" w:customStyle="1" w:styleId="155">
    <w:name w:val="正文序号 1"/>
    <w:basedOn w:val="1"/>
    <w:autoRedefine/>
    <w:qFormat/>
    <w:uiPriority w:val="0"/>
    <w:pPr>
      <w:widowControl w:val="0"/>
      <w:numPr>
        <w:ilvl w:val="0"/>
        <w:numId w:val="2"/>
      </w:numPr>
      <w:spacing w:before="60"/>
      <w:jc w:val="both"/>
    </w:pPr>
    <w:rPr>
      <w:kern w:val="2"/>
      <w:szCs w:val="24"/>
    </w:rPr>
  </w:style>
  <w:style w:type="paragraph" w:customStyle="1" w:styleId="156">
    <w:name w:val="正文序号 2"/>
    <w:basedOn w:val="1"/>
    <w:autoRedefine/>
    <w:qFormat/>
    <w:uiPriority w:val="0"/>
    <w:pPr>
      <w:widowControl w:val="0"/>
      <w:numPr>
        <w:ilvl w:val="1"/>
        <w:numId w:val="2"/>
      </w:numPr>
      <w:spacing w:before="60"/>
      <w:jc w:val="both"/>
    </w:pPr>
    <w:rPr>
      <w:kern w:val="2"/>
      <w:szCs w:val="24"/>
    </w:rPr>
  </w:style>
  <w:style w:type="paragraph" w:customStyle="1" w:styleId="157">
    <w:name w:val="正文序号 3"/>
    <w:basedOn w:val="1"/>
    <w:autoRedefine/>
    <w:qFormat/>
    <w:uiPriority w:val="0"/>
    <w:pPr>
      <w:widowControl w:val="0"/>
      <w:numPr>
        <w:ilvl w:val="2"/>
        <w:numId w:val="2"/>
      </w:numPr>
      <w:spacing w:before="60"/>
      <w:jc w:val="both"/>
    </w:pPr>
    <w:rPr>
      <w:kern w:val="2"/>
      <w:szCs w:val="24"/>
    </w:rPr>
  </w:style>
  <w:style w:type="paragraph" w:customStyle="1" w:styleId="158">
    <w:name w:val="正文序号 4"/>
    <w:basedOn w:val="1"/>
    <w:autoRedefine/>
    <w:qFormat/>
    <w:uiPriority w:val="0"/>
    <w:pPr>
      <w:widowControl w:val="0"/>
      <w:numPr>
        <w:ilvl w:val="3"/>
        <w:numId w:val="2"/>
      </w:numPr>
      <w:spacing w:before="60"/>
      <w:jc w:val="both"/>
    </w:pPr>
    <w:rPr>
      <w:kern w:val="2"/>
      <w:szCs w:val="24"/>
    </w:rPr>
  </w:style>
  <w:style w:type="paragraph" w:customStyle="1" w:styleId="159">
    <w:name w:val="Char Char2 Char1"/>
    <w:basedOn w:val="1"/>
    <w:autoRedefine/>
    <w:qFormat/>
    <w:uiPriority w:val="0"/>
    <w:pPr>
      <w:widowControl w:val="0"/>
      <w:jc w:val="both"/>
    </w:pPr>
    <w:rPr>
      <w:rFonts w:ascii="宋体" w:hAnsi="宋体"/>
      <w:b/>
      <w:kern w:val="2"/>
      <w:sz w:val="28"/>
      <w:szCs w:val="28"/>
    </w:rPr>
  </w:style>
  <w:style w:type="paragraph" w:customStyle="1" w:styleId="160">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 Char Char Char1"/>
    <w:basedOn w:val="1"/>
    <w:autoRedefine/>
    <w:qFormat/>
    <w:uiPriority w:val="0"/>
    <w:pPr>
      <w:spacing w:after="160" w:line="240" w:lineRule="exact"/>
    </w:pPr>
    <w:rPr>
      <w:kern w:val="2"/>
      <w:szCs w:val="24"/>
    </w:rPr>
  </w:style>
  <w:style w:type="paragraph" w:customStyle="1" w:styleId="168">
    <w:name w:val="Char Char Char Char Char Char Char Char Char Char Char1 Char Char Char Char"/>
    <w:basedOn w:val="1"/>
    <w:autoRedefine/>
    <w:qFormat/>
    <w:uiPriority w:val="0"/>
    <w:pPr>
      <w:numPr>
        <w:ilvl w:val="0"/>
        <w:numId w:val="1"/>
      </w:numPr>
      <w:tabs>
        <w:tab w:val="left" w:pos="1320"/>
      </w:tabs>
    </w:pPr>
  </w:style>
  <w:style w:type="paragraph" w:customStyle="1" w:styleId="169">
    <w:name w:val="默认段落字体 Para Char"/>
    <w:basedOn w:val="1"/>
    <w:autoRedefine/>
    <w:qFormat/>
    <w:uiPriority w:val="0"/>
    <w:pPr>
      <w:widowControl w:val="0"/>
      <w:jc w:val="both"/>
    </w:pPr>
    <w:rPr>
      <w:sz w:val="20"/>
    </w:rPr>
  </w:style>
  <w:style w:type="paragraph" w:customStyle="1" w:styleId="170">
    <w:name w:val="Char Char24 Char Char Char Char"/>
    <w:basedOn w:val="1"/>
    <w:autoRedefine/>
    <w:qFormat/>
    <w:uiPriority w:val="0"/>
    <w:pPr>
      <w:spacing w:after="160" w:line="240" w:lineRule="exact"/>
    </w:pPr>
    <w:rPr>
      <w:rFonts w:ascii="Verdana" w:hAnsi="Verdana" w:eastAsia="仿宋_GB2312"/>
      <w:sz w:val="24"/>
      <w:lang w:eastAsia="en-US"/>
    </w:rPr>
  </w:style>
  <w:style w:type="paragraph" w:customStyle="1" w:styleId="171">
    <w:name w:val="表格内容"/>
    <w:basedOn w:val="1"/>
    <w:link w:val="172"/>
    <w:autoRedefine/>
    <w:qFormat/>
    <w:uiPriority w:val="0"/>
    <w:pPr>
      <w:jc w:val="center"/>
    </w:pPr>
    <w:rPr>
      <w:sz w:val="24"/>
    </w:rPr>
  </w:style>
  <w:style w:type="character" w:customStyle="1" w:styleId="172">
    <w:name w:val="表格内容 Char"/>
    <w:link w:val="171"/>
    <w:autoRedefine/>
    <w:qFormat/>
    <w:uiPriority w:val="0"/>
    <w:rPr>
      <w:sz w:val="24"/>
    </w:rPr>
  </w:style>
  <w:style w:type="paragraph" w:customStyle="1" w:styleId="173">
    <w:name w:val="表格标题"/>
    <w:basedOn w:val="1"/>
    <w:autoRedefine/>
    <w:qFormat/>
    <w:uiPriority w:val="0"/>
    <w:pPr>
      <w:spacing w:before="50" w:beforeLines="50" w:after="50" w:afterLines="50"/>
      <w:jc w:val="center"/>
    </w:pPr>
    <w:rPr>
      <w:rFonts w:ascii="Arial" w:hAnsi="Arial"/>
      <w:b/>
      <w:sz w:val="24"/>
    </w:rPr>
  </w:style>
  <w:style w:type="paragraph" w:customStyle="1" w:styleId="174">
    <w:name w:val="Char1 Char Char Char Char Char Char1"/>
    <w:basedOn w:val="1"/>
    <w:autoRedefine/>
    <w:qFormat/>
    <w:uiPriority w:val="0"/>
    <w:pPr>
      <w:spacing w:after="160" w:line="240" w:lineRule="exact"/>
    </w:pPr>
    <w:rPr>
      <w:rFonts w:ascii="Verdana" w:hAnsi="Verdana" w:eastAsia="仿宋_GB2312"/>
      <w:sz w:val="24"/>
      <w:lang w:eastAsia="en-US"/>
    </w:rPr>
  </w:style>
  <w:style w:type="paragraph" w:customStyle="1" w:styleId="175">
    <w:name w:val="Char Char Char Char Char1"/>
    <w:basedOn w:val="1"/>
    <w:autoRedefine/>
    <w:qFormat/>
    <w:uiPriority w:val="0"/>
    <w:pPr>
      <w:widowControl w:val="0"/>
      <w:spacing w:line="380" w:lineRule="exact"/>
      <w:jc w:val="center"/>
    </w:pPr>
    <w:rPr>
      <w:kern w:val="2"/>
      <w:szCs w:val="24"/>
    </w:rPr>
  </w:style>
  <w:style w:type="paragraph" w:customStyle="1" w:styleId="176">
    <w:name w:val="Char Char Char Char Char Char Char Char Char Char1"/>
    <w:basedOn w:val="1"/>
    <w:autoRedefine/>
    <w:qFormat/>
    <w:locked/>
    <w:uiPriority w:val="0"/>
    <w:pPr>
      <w:spacing w:after="160" w:line="240" w:lineRule="exact"/>
    </w:pPr>
    <w:rPr>
      <w:rFonts w:ascii="Verdana" w:hAnsi="Verdana" w:eastAsia="仿宋_GB2312"/>
      <w:sz w:val="24"/>
      <w:lang w:eastAsia="en-US"/>
    </w:rPr>
  </w:style>
  <w:style w:type="paragraph" w:customStyle="1" w:styleId="177">
    <w:name w:val="正文11"/>
    <w:basedOn w:val="1"/>
    <w:autoRedefine/>
    <w:qFormat/>
    <w:uiPriority w:val="0"/>
    <w:pPr>
      <w:overflowPunct w:val="0"/>
      <w:autoSpaceDE w:val="0"/>
      <w:autoSpaceDN w:val="0"/>
      <w:adjustRightInd w:val="0"/>
      <w:spacing w:line="312" w:lineRule="exact"/>
      <w:jc w:val="both"/>
      <w:textAlignment w:val="baseline"/>
    </w:pPr>
    <w:rPr>
      <w:rFonts w:ascii="宋体"/>
    </w:rPr>
  </w:style>
  <w:style w:type="paragraph" w:customStyle="1" w:styleId="178">
    <w:name w:val="Char Char Char Char Char Char Char Char Char Char Char Char Char Char Char Char Char Char Char1"/>
    <w:basedOn w:val="1"/>
    <w:autoRedefine/>
    <w:qFormat/>
    <w:uiPriority w:val="0"/>
    <w:pPr>
      <w:spacing w:before="100" w:beforeAutospacing="1" w:after="100" w:afterAutospacing="1" w:line="330" w:lineRule="atLeast"/>
      <w:ind w:left="360"/>
    </w:pPr>
    <w:rPr>
      <w:rFonts w:ascii="ˎ̥" w:hAnsi="ˎ̥" w:cs="宋体"/>
      <w:color w:val="51585D"/>
      <w:szCs w:val="18"/>
    </w:rPr>
  </w:style>
  <w:style w:type="paragraph" w:customStyle="1" w:styleId="179">
    <w:name w:val="Char Char Char Char Char Char1"/>
    <w:basedOn w:val="1"/>
    <w:autoRedefine/>
    <w:qFormat/>
    <w:uiPriority w:val="0"/>
    <w:pPr>
      <w:spacing w:after="160" w:line="240" w:lineRule="exact"/>
    </w:pPr>
    <w:rPr>
      <w:rFonts w:ascii="宋体" w:hAnsi="宋体"/>
      <w:kern w:val="2"/>
      <w:sz w:val="28"/>
      <w:szCs w:val="26"/>
    </w:rPr>
  </w:style>
  <w:style w:type="paragraph" w:customStyle="1" w:styleId="180">
    <w:name w:val="纯文本11"/>
    <w:basedOn w:val="1"/>
    <w:autoRedefine/>
    <w:qFormat/>
    <w:uiPriority w:val="0"/>
    <w:pPr>
      <w:widowControl w:val="0"/>
      <w:adjustRightInd w:val="0"/>
      <w:jc w:val="both"/>
    </w:pPr>
    <w:rPr>
      <w:rFonts w:ascii="宋体"/>
      <w:sz w:val="24"/>
    </w:rPr>
  </w:style>
  <w:style w:type="paragraph" w:customStyle="1" w:styleId="181">
    <w:name w:val="Char Char Char Char Char Char Char Char Char Char Char Char Char Char Char Char Char1"/>
    <w:basedOn w:val="1"/>
    <w:autoRedefine/>
    <w:qFormat/>
    <w:uiPriority w:val="0"/>
    <w:pPr>
      <w:spacing w:after="160" w:line="240" w:lineRule="exact"/>
    </w:pPr>
    <w:rPr>
      <w:rFonts w:ascii="Verdana" w:hAnsi="Verdana" w:eastAsia="仿宋_GB2312"/>
      <w:sz w:val="24"/>
      <w:lang w:eastAsia="en-US"/>
    </w:rPr>
  </w:style>
  <w:style w:type="character" w:customStyle="1" w:styleId="182">
    <w:name w:val="A4"/>
    <w:autoRedefine/>
    <w:qFormat/>
    <w:uiPriority w:val="0"/>
    <w:rPr>
      <w:rFonts w:hint="eastAsia" w:ascii="新宋体" w:hAnsi="新宋体" w:eastAsia="新宋体" w:cs="新宋体"/>
      <w:color w:val="000000"/>
    </w:rPr>
  </w:style>
  <w:style w:type="paragraph" w:customStyle="1" w:styleId="183">
    <w:name w:val="Default"/>
    <w:autoRedefine/>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customStyle="1" w:styleId="184">
    <w:name w:val="Char Char2"/>
    <w:basedOn w:val="1"/>
    <w:autoRedefine/>
    <w:qFormat/>
    <w:uiPriority w:val="0"/>
    <w:pPr>
      <w:spacing w:after="160" w:line="240" w:lineRule="exact"/>
    </w:pPr>
    <w:rPr>
      <w:rFonts w:ascii="Verdana" w:hAnsi="Verdana"/>
      <w:lang w:eastAsia="en-US"/>
    </w:rPr>
  </w:style>
  <w:style w:type="paragraph" w:customStyle="1" w:styleId="185">
    <w:name w:val="Char Char24 Char Char Char Char1"/>
    <w:basedOn w:val="1"/>
    <w:autoRedefine/>
    <w:qFormat/>
    <w:uiPriority w:val="0"/>
    <w:pPr>
      <w:spacing w:after="160" w:line="240" w:lineRule="exact"/>
    </w:pPr>
    <w:rPr>
      <w:rFonts w:ascii="Verdana" w:hAnsi="Verdana" w:eastAsia="仿宋_GB2312"/>
      <w:sz w:val="24"/>
      <w:lang w:eastAsia="en-US"/>
    </w:rPr>
  </w:style>
  <w:style w:type="character" w:customStyle="1" w:styleId="186">
    <w:name w:val="apple-converted-space"/>
    <w:autoRedefine/>
    <w:qFormat/>
    <w:uiPriority w:val="0"/>
  </w:style>
  <w:style w:type="paragraph" w:customStyle="1" w:styleId="187">
    <w:name w:val="表1"/>
    <w:basedOn w:val="1"/>
    <w:autoRedefine/>
    <w:qFormat/>
    <w:uiPriority w:val="0"/>
    <w:pPr>
      <w:widowControl w:val="0"/>
      <w:adjustRightInd w:val="0"/>
      <w:snapToGrid w:val="0"/>
      <w:spacing w:line="360" w:lineRule="auto"/>
      <w:jc w:val="center"/>
    </w:pPr>
    <w:rPr>
      <w:rFonts w:ascii="宋体" w:hAnsi="宋体"/>
      <w:kern w:val="2"/>
      <w:szCs w:val="24"/>
    </w:rPr>
  </w:style>
  <w:style w:type="character" w:customStyle="1" w:styleId="188">
    <w:name w:val="标题 3 字符"/>
    <w:link w:val="4"/>
    <w:autoRedefine/>
    <w:qFormat/>
    <w:uiPriority w:val="9"/>
    <w:rPr>
      <w:rFonts w:ascii="Times New Roman" w:hAnsi="Times New Roman" w:eastAsia="宋体" w:cs="Times New Roman"/>
      <w:b/>
      <w:bCs/>
      <w:sz w:val="32"/>
      <w:szCs w:val="32"/>
    </w:rPr>
  </w:style>
  <w:style w:type="paragraph" w:customStyle="1" w:styleId="189">
    <w:name w:val="CM78"/>
    <w:basedOn w:val="183"/>
    <w:next w:val="183"/>
    <w:autoRedefine/>
    <w:qFormat/>
    <w:uiPriority w:val="99"/>
    <w:rPr>
      <w:rFonts w:ascii="仿宋_GB2312" w:hAnsi="Calibri" w:eastAsia="仿宋_GB2312"/>
      <w:color w:val="auto"/>
      <w:sz w:val="24"/>
    </w:rPr>
  </w:style>
  <w:style w:type="paragraph" w:customStyle="1" w:styleId="190">
    <w:name w:val="CM5"/>
    <w:basedOn w:val="183"/>
    <w:next w:val="183"/>
    <w:autoRedefine/>
    <w:qFormat/>
    <w:uiPriority w:val="99"/>
    <w:pPr>
      <w:spacing w:line="546" w:lineRule="atLeast"/>
    </w:pPr>
    <w:rPr>
      <w:rFonts w:ascii="仿宋_GB2312" w:hAnsi="Calibri" w:eastAsia="仿宋_GB2312"/>
      <w:color w:val="auto"/>
      <w:sz w:val="24"/>
    </w:rPr>
  </w:style>
  <w:style w:type="paragraph" w:customStyle="1" w:styleId="191">
    <w:name w:val="CM8"/>
    <w:basedOn w:val="183"/>
    <w:next w:val="183"/>
    <w:autoRedefine/>
    <w:qFormat/>
    <w:uiPriority w:val="99"/>
    <w:pPr>
      <w:spacing w:line="546" w:lineRule="atLeast"/>
    </w:pPr>
    <w:rPr>
      <w:rFonts w:ascii="仿宋_GB2312" w:hAnsi="Calibri" w:eastAsia="仿宋_GB2312"/>
      <w:color w:val="auto"/>
      <w:sz w:val="24"/>
    </w:rPr>
  </w:style>
  <w:style w:type="paragraph" w:customStyle="1" w:styleId="192">
    <w:name w:val="CM16"/>
    <w:basedOn w:val="183"/>
    <w:next w:val="183"/>
    <w:autoRedefine/>
    <w:qFormat/>
    <w:uiPriority w:val="99"/>
    <w:pPr>
      <w:spacing w:line="546" w:lineRule="atLeast"/>
    </w:pPr>
    <w:rPr>
      <w:rFonts w:ascii="仿宋_GB2312" w:hAnsi="Calibri" w:eastAsia="仿宋_GB2312"/>
      <w:color w:val="auto"/>
      <w:sz w:val="24"/>
    </w:rPr>
  </w:style>
  <w:style w:type="paragraph" w:customStyle="1" w:styleId="193">
    <w:name w:val="CM17"/>
    <w:basedOn w:val="183"/>
    <w:next w:val="183"/>
    <w:autoRedefine/>
    <w:qFormat/>
    <w:uiPriority w:val="99"/>
    <w:pPr>
      <w:spacing w:line="546" w:lineRule="atLeast"/>
    </w:pPr>
    <w:rPr>
      <w:rFonts w:ascii="仿宋_GB2312" w:hAnsi="Calibri" w:eastAsia="仿宋_GB2312"/>
      <w:color w:val="auto"/>
      <w:sz w:val="24"/>
    </w:rPr>
  </w:style>
  <w:style w:type="paragraph" w:customStyle="1" w:styleId="194">
    <w:name w:val="CM50"/>
    <w:basedOn w:val="183"/>
    <w:next w:val="183"/>
    <w:autoRedefine/>
    <w:qFormat/>
    <w:uiPriority w:val="99"/>
    <w:pPr>
      <w:spacing w:line="546" w:lineRule="atLeast"/>
    </w:pPr>
    <w:rPr>
      <w:rFonts w:ascii="仿宋_GB2312" w:hAnsi="Calibri" w:eastAsia="仿宋_GB2312"/>
      <w:color w:val="auto"/>
      <w:sz w:val="24"/>
    </w:rPr>
  </w:style>
  <w:style w:type="paragraph" w:customStyle="1" w:styleId="195">
    <w:name w:val="CM60"/>
    <w:basedOn w:val="183"/>
    <w:next w:val="183"/>
    <w:autoRedefine/>
    <w:qFormat/>
    <w:uiPriority w:val="99"/>
    <w:pPr>
      <w:spacing w:line="546" w:lineRule="atLeast"/>
    </w:pPr>
    <w:rPr>
      <w:rFonts w:ascii="仿宋_GB2312" w:hAnsi="Calibri" w:eastAsia="仿宋_GB2312"/>
      <w:color w:val="auto"/>
      <w:sz w:val="24"/>
    </w:rPr>
  </w:style>
  <w:style w:type="paragraph" w:customStyle="1" w:styleId="196">
    <w:name w:val="CM61"/>
    <w:basedOn w:val="183"/>
    <w:next w:val="183"/>
    <w:autoRedefine/>
    <w:qFormat/>
    <w:uiPriority w:val="99"/>
    <w:pPr>
      <w:spacing w:line="546" w:lineRule="atLeast"/>
    </w:pPr>
    <w:rPr>
      <w:rFonts w:ascii="仿宋_GB2312" w:hAnsi="Calibri" w:eastAsia="仿宋_GB2312"/>
      <w:color w:val="auto"/>
      <w:sz w:val="24"/>
    </w:rPr>
  </w:style>
  <w:style w:type="paragraph" w:customStyle="1" w:styleId="197">
    <w:name w:val="CM62"/>
    <w:basedOn w:val="183"/>
    <w:next w:val="183"/>
    <w:autoRedefine/>
    <w:qFormat/>
    <w:uiPriority w:val="99"/>
    <w:pPr>
      <w:spacing w:line="546" w:lineRule="atLeast"/>
    </w:pPr>
    <w:rPr>
      <w:rFonts w:ascii="仿宋_GB2312" w:hAnsi="Calibri" w:eastAsia="仿宋_GB2312"/>
      <w:color w:val="auto"/>
      <w:sz w:val="24"/>
    </w:rPr>
  </w:style>
  <w:style w:type="paragraph" w:customStyle="1" w:styleId="198">
    <w:name w:val="MsoNormal"/>
    <w:basedOn w:val="1"/>
    <w:autoRedefine/>
    <w:qFormat/>
    <w:uiPriority w:val="0"/>
  </w:style>
  <w:style w:type="table" w:customStyle="1" w:styleId="199">
    <w:name w:val="网格型2"/>
    <w:basedOn w:val="42"/>
    <w:autoRedefine/>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0">
    <w:name w:val="标题 3 Char"/>
    <w:link w:val="4"/>
    <w:autoRedefine/>
    <w:qFormat/>
    <w:uiPriority w:val="0"/>
    <w:rPr>
      <w:rFonts w:ascii="Arial" w:hAnsi="Arial" w:eastAsia="仿宋" w:cs="Arial"/>
      <w:b/>
      <w:bCs/>
      <w:sz w:val="28"/>
      <w:szCs w:val="26"/>
    </w:rPr>
  </w:style>
  <w:style w:type="paragraph" w:customStyle="1" w:styleId="201">
    <w:name w:val="null3"/>
    <w:autoRedefine/>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Document1.doc"/></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Document2.doc"/></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90</Pages>
  <Words>3753</Words>
  <Characters>4182</Characters>
  <Lines>500</Lines>
  <Paragraphs>140</Paragraphs>
  <TotalTime>22</TotalTime>
  <ScaleCrop>false</ScaleCrop>
  <LinksUpToDate>false</LinksUpToDate>
  <CharactersWithSpaces>4233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2024-11-09T01:21:00Z</dcterms:created>
  <dc:creator>番茄花园</dc:creator>
  <cp:lastModifiedBy>greatwall</cp:lastModifiedBy>
  <cp:lastPrinted>2012-05-21T16:40:00Z</cp:lastPrinted>
  <dcterms:modified xsi:type="dcterms:W3CDTF">2026-06-26T10:12:26Z</dcterms:modified>
  <dc:title>第一部分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D90E084FF7E440F18971505B9998C044_13</vt:lpwstr>
  </property>
  <property fmtid="{D5CDD505-2E9C-101B-9397-08002B2CF9AE}" pid="4" name="KSOTemplateDocerSaveRecord">
    <vt:lpwstr>eyJoZGlkIjoiMmVkYzc5YzYxNzJjZGI2OTEzZWI0NGM4ZTcyYmMwMmYiLCJ1c2VySWQiOiIxMzk4Mjk1MTkzIn0=</vt:lpwstr>
  </property>
</Properties>
</file>