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384" w:lineRule="auto"/>
        <w:ind w:left="0" w:right="0"/>
        <w:jc w:val="center"/>
        <w:rPr>
          <w:rFonts w:ascii="微软雅黑" w:hAnsi="微软雅黑" w:eastAsia="微软雅黑" w:cs="微软雅黑"/>
          <w:b/>
          <w:bCs/>
          <w:color w:val="333333"/>
          <w:sz w:val="36"/>
          <w:szCs w:val="36"/>
        </w:rPr>
      </w:pPr>
      <w:r>
        <w:rPr>
          <w:rFonts w:hint="eastAsia" w:ascii="微软雅黑" w:hAnsi="微软雅黑" w:eastAsia="微软雅黑" w:cs="微软雅黑"/>
          <w:b/>
          <w:bCs/>
          <w:color w:val="333333"/>
          <w:kern w:val="0"/>
          <w:sz w:val="36"/>
          <w:szCs w:val="36"/>
          <w:bdr w:val="none" w:color="auto" w:sz="0" w:space="0"/>
          <w:lang w:val="en-US" w:eastAsia="zh-CN" w:bidi="ar"/>
        </w:rPr>
        <w:t xml:space="preserve">国家税务总局广东省税务局关于广东省残疾人等个人所得税减征规定的公告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color w:val="666666"/>
          <w:sz w:val="26"/>
          <w:szCs w:val="26"/>
        </w:rPr>
      </w:pPr>
      <w:r>
        <w:rPr>
          <w:rFonts w:hint="eastAsia" w:ascii="微软雅黑" w:hAnsi="微软雅黑" w:eastAsia="微软雅黑" w:cs="微软雅黑"/>
          <w:color w:val="666666"/>
          <w:kern w:val="0"/>
          <w:sz w:val="26"/>
          <w:szCs w:val="26"/>
          <w:bdr w:val="none" w:color="auto" w:sz="0" w:space="0"/>
          <w:lang w:val="en-US" w:eastAsia="zh-CN" w:bidi="ar"/>
        </w:rPr>
        <w:t xml:space="preserve">国家税务总局广东省税务局公告2022年第1号 </w:t>
      </w:r>
    </w:p>
    <w:p>
      <w:pPr>
        <w:pStyle w:val="2"/>
        <w:keepNext w:val="0"/>
        <w:keepLines w:val="0"/>
        <w:widowControl/>
        <w:suppressLineNumbers w:val="0"/>
        <w:spacing w:before="0" w:beforeAutospacing="0" w:after="226" w:afterAutospacing="0" w:line="30" w:lineRule="atLeast"/>
        <w:ind w:left="0" w:right="0" w:firstLine="420"/>
        <w:jc w:val="both"/>
        <w:rPr>
          <w:rFonts w:hint="eastAsia" w:ascii="微软雅黑" w:hAnsi="微软雅黑" w:eastAsia="微软雅黑" w:cs="微软雅黑"/>
          <w:color w:val="333333"/>
          <w:sz w:val="24"/>
          <w:szCs w:val="24"/>
        </w:rPr>
      </w:pP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根据 《中华人民共和国个人所得税法》及其实施条例，经广东省人民政府同意，对在广东省内取得所得的残疾、孤老人员和烈属</w:t>
      </w:r>
      <w:bookmarkStart w:id="0" w:name="_GoBack"/>
      <w:bookmarkEnd w:id="0"/>
      <w:r>
        <w:rPr>
          <w:rFonts w:hint="eastAsia" w:ascii="微软雅黑" w:hAnsi="微软雅黑" w:eastAsia="微软雅黑" w:cs="微软雅黑"/>
          <w:color w:val="333333"/>
          <w:sz w:val="24"/>
          <w:szCs w:val="24"/>
        </w:rPr>
        <w:t>及因自然灾害遭受重大损失的个人，按照一定幅度减征个人所得税，具体规定公告如下：</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一、残疾、孤老人员和烈属的个人所得，按以下规定减征个人所得税：</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（一）个人取得的工资薪金所得、劳务报酬所得、稿酬所得、特许权使用费所得等4项综合所得，按应纳税额减征90％的个人所得税。</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（二）个人取得的经营所得区别以下情况分别予以减征：</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年应纳税所得额30万元（含30万元）以下的，按应纳税额减征100％的个人所得税；年应纳税所得额超过30万元的部分，按应纳税额减征90％的个人所得税。</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（三）纳税人同时符合残疾、孤老人员和烈属两种及以上身份的，选择一种身份享受减征税收优惠，不得重复享受。</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（四）税收法律法规对上述所得另有减免规定的，按相关规定计算应纳税额后，再按本规定计算减征个人所得税。</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（五）个人减免税额在一个纳税年度内不超过9万元。</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二、因自然灾害遭受重大损失的个人，以扣除保险赔款后的实际损失额为限，给予减征应纳税所得额。减免税额最高不超过受灾当年度全年应纳个人所得税额的90%。</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三、本公告自制发之日起施行，有效期5年，届时根据施行情况修订。对个人取得的所属期为2021年1月1日之后的工资薪金所得、劳务报酬所得、稿酬所得、特许权使用费所得等4项综合所得及经营所得的减征参照本公告执行。</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四、上述政策具体实施办法，由国家税务总局广东省税务局会同相关部门制定。</w:t>
      </w:r>
    </w:p>
    <w:p>
      <w:pPr>
        <w:pStyle w:val="2"/>
        <w:keepNext w:val="0"/>
        <w:keepLines w:val="0"/>
        <w:widowControl/>
        <w:suppressLineNumbers w:val="0"/>
        <w:spacing w:before="0" w:beforeAutospacing="0" w:after="226" w:afterAutospacing="0" w:line="30" w:lineRule="atLeast"/>
        <w:ind w:left="0" w:right="0" w:firstLine="420"/>
        <w:jc w:val="both"/>
      </w:pPr>
    </w:p>
    <w:p>
      <w:pPr>
        <w:pStyle w:val="2"/>
        <w:keepNext w:val="0"/>
        <w:keepLines w:val="0"/>
        <w:widowControl/>
        <w:suppressLineNumbers w:val="0"/>
        <w:spacing w:before="0" w:beforeAutospacing="0" w:after="226" w:afterAutospacing="0" w:line="30" w:lineRule="atLeast"/>
        <w:ind w:left="0" w:right="0" w:firstLine="420"/>
        <w:jc w:val="right"/>
      </w:pPr>
      <w:r>
        <w:rPr>
          <w:rFonts w:hint="eastAsia" w:ascii="微软雅黑" w:hAnsi="微软雅黑" w:eastAsia="微软雅黑" w:cs="微软雅黑"/>
          <w:color w:val="333333"/>
          <w:sz w:val="24"/>
          <w:szCs w:val="24"/>
        </w:rPr>
        <w:t>国家税务总局广东省税务局</w:t>
      </w:r>
    </w:p>
    <w:p>
      <w:pPr>
        <w:pStyle w:val="2"/>
        <w:keepNext w:val="0"/>
        <w:keepLines w:val="0"/>
        <w:widowControl/>
        <w:suppressLineNumbers w:val="0"/>
        <w:spacing w:before="0" w:beforeAutospacing="0" w:after="226" w:afterAutospacing="0" w:line="30" w:lineRule="atLeast"/>
        <w:ind w:left="0" w:right="0" w:firstLine="420"/>
        <w:jc w:val="right"/>
      </w:pPr>
      <w:r>
        <w:rPr>
          <w:rFonts w:hint="eastAsia" w:ascii="微软雅黑" w:hAnsi="微软雅黑" w:eastAsia="微软雅黑" w:cs="微软雅黑"/>
          <w:color w:val="333333"/>
          <w:sz w:val="24"/>
          <w:szCs w:val="24"/>
        </w:rPr>
        <w:t>2022年2月23日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53974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FollowedHyperlink"/>
    <w:basedOn w:val="4"/>
    <w:uiPriority w:val="0"/>
    <w:rPr>
      <w:color w:val="333333"/>
      <w:u w:val="none"/>
    </w:rPr>
  </w:style>
  <w:style w:type="character" w:styleId="6">
    <w:name w:val="HTML Definition"/>
    <w:basedOn w:val="4"/>
    <w:uiPriority w:val="0"/>
  </w:style>
  <w:style w:type="character" w:styleId="7">
    <w:name w:val="HTML Variable"/>
    <w:basedOn w:val="4"/>
    <w:uiPriority w:val="0"/>
  </w:style>
  <w:style w:type="character" w:styleId="8">
    <w:name w:val="Hyperlink"/>
    <w:basedOn w:val="4"/>
    <w:uiPriority w:val="0"/>
    <w:rPr>
      <w:color w:val="333333"/>
      <w:u w:val="none"/>
    </w:rPr>
  </w:style>
  <w:style w:type="character" w:styleId="9">
    <w:name w:val="HTML Code"/>
    <w:basedOn w:val="4"/>
    <w:uiPriority w:val="0"/>
    <w:rPr>
      <w:rFonts w:ascii="Courier New" w:hAnsi="Courier New"/>
      <w:sz w:val="20"/>
    </w:rPr>
  </w:style>
  <w:style w:type="character" w:styleId="10">
    <w:name w:val="HTML Cite"/>
    <w:basedOn w:val="4"/>
    <w:uiPriority w:val="0"/>
  </w:style>
  <w:style w:type="character" w:customStyle="1" w:styleId="11">
    <w:name w:val="txtbg"/>
    <w:basedOn w:val="4"/>
    <w:uiPriority w:val="0"/>
    <w:rPr>
      <w:shd w:val="clear" w:fill="000000"/>
    </w:rPr>
  </w:style>
  <w:style w:type="character" w:customStyle="1" w:styleId="12">
    <w:name w:val="txtbg1"/>
    <w:basedOn w:val="4"/>
    <w:uiPriority w:val="0"/>
    <w:rPr>
      <w:shd w:val="clear" w:fill="000000"/>
    </w:rPr>
  </w:style>
  <w:style w:type="character" w:customStyle="1" w:styleId="13">
    <w:name w:val="sharebtn_m"/>
    <w:basedOn w:val="4"/>
    <w:uiPriority w:val="0"/>
    <w:rPr>
      <w:vanish/>
    </w:rPr>
  </w:style>
  <w:style w:type="character" w:customStyle="1" w:styleId="14">
    <w:name w:val="txt"/>
    <w:basedOn w:val="4"/>
    <w:uiPriority w:val="0"/>
    <w:rPr>
      <w:color w:val="F1F1F1"/>
    </w:rPr>
  </w:style>
  <w:style w:type="character" w:customStyle="1" w:styleId="15">
    <w:name w:val="txt1"/>
    <w:basedOn w:val="4"/>
    <w:uiPriority w:val="0"/>
    <w:rPr>
      <w:color w:val="F1F1F1"/>
    </w:rPr>
  </w:style>
  <w:style w:type="character" w:customStyle="1" w:styleId="16">
    <w:name w:val="llcs"/>
    <w:basedOn w:val="4"/>
    <w:uiPriority w:val="0"/>
    <w:rPr>
      <w:vanish/>
    </w:rPr>
  </w:style>
  <w:style w:type="paragraph" w:customStyle="1" w:styleId="17">
    <w:name w:val="clearfix"/>
    <w:basedOn w:val="1"/>
    <w:uiPriority w:val="0"/>
    <w:pPr>
      <w:jc w:val="left"/>
    </w:pPr>
    <w:rPr>
      <w:kern w:val="0"/>
      <w:lang w:val="en-US" w:eastAsia="zh-CN" w:bidi="ar"/>
    </w:rPr>
  </w:style>
  <w:style w:type="character" w:customStyle="1" w:styleId="18">
    <w:name w:val="llcs_lm"/>
    <w:basedOn w:val="4"/>
    <w:uiPriority w:val="0"/>
    <w:rPr>
      <w:vanish/>
    </w:rPr>
  </w:style>
  <w:style w:type="character" w:customStyle="1" w:styleId="19">
    <w:name w:val="clearfix1"/>
    <w:basedOn w:val="4"/>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2022-03-04T01:23:55Z</dcterms:created>
  <dc:creator>Administrator</dc:creator>
  <cp:lastModifiedBy>马琳</cp:lastModifiedBy>
  <dcterms:modified xsi:type="dcterms:W3CDTF">2022-03-04T01:24:15Z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