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hint="eastAsia" w:ascii="宋体" w:hAnsi="宋体"/>
          <w:b/>
          <w:bCs/>
          <w:spacing w:val="20"/>
          <w:sz w:val="44"/>
          <w:szCs w:val="44"/>
        </w:rPr>
      </w:pPr>
      <w:r>
        <w:rPr>
          <w:rFonts w:hint="eastAsia" w:ascii="宋体" w:hAnsi="宋体" w:eastAsia="宋体"/>
          <w:b/>
          <w:bCs/>
          <w:spacing w:val="20"/>
          <w:sz w:val="44"/>
          <w:szCs w:val="44"/>
          <w:lang w:eastAsia="zh-CN"/>
        </w:rPr>
        <w:t>国家税务总局阳江市阳东区</w:t>
      </w:r>
      <w:r>
        <w:rPr>
          <w:rFonts w:hint="eastAsia" w:ascii="宋体" w:hAnsi="宋体"/>
          <w:b/>
          <w:bCs/>
          <w:spacing w:val="20"/>
          <w:sz w:val="44"/>
          <w:szCs w:val="44"/>
        </w:rPr>
        <w:t>税务局</w:t>
      </w:r>
    </w:p>
    <w:p>
      <w:pPr>
        <w:pStyle w:val="5"/>
        <w:jc w:val="center"/>
        <w:rPr>
          <w:sz w:val="48"/>
          <w:szCs w:val="48"/>
        </w:rPr>
      </w:pPr>
      <w:r>
        <w:rPr>
          <w:sz w:val="44"/>
          <w:szCs w:val="44"/>
        </w:rPr>
        <mc:AlternateContent>
          <mc:Choice Requires="wps">
            <w:drawing>
              <wp:inline distT="0" distB="0" distL="114300" distR="114300">
                <wp:extent cx="19050" cy="19050"/>
                <wp:effectExtent l="0" t="0" r="0" b="0"/>
                <wp:docPr id="54" name="矩形 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9050" cy="1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_x0000_s1026" o:spid="_x0000_s1026" o:spt="1" style="height:1.5pt;width:1.5pt;" filled="f" stroked="f" coordsize="21600,21600" o:gfxdata="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C3i+hE0QAAAAEBAAAP&#10;AAAAAAAAAAEAIAAAACIAAABkcnMvZG93bnJldi54bWxQSwECFAAUAAAACACHTuJAZAc7Uq0BAABh&#10;AwAADgAAAAAAAAABACAAAAAgAQAAZHJzL2Uyb0RvYy54bWxQSwUGAAAAAAYABgBZAQAAPw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sz w:val="48"/>
          <w:szCs w:val="48"/>
        </w:rPr>
        <mc:AlternateContent>
          <mc:Choice Requires="wps">
            <w:drawing>
              <wp:inline distT="0" distB="0" distL="114300" distR="114300">
                <wp:extent cx="19050" cy="19050"/>
                <wp:effectExtent l="0" t="0" r="0" b="0"/>
                <wp:docPr id="55" name="矩形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9050" cy="1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_x0000_s1026" o:spid="_x0000_s1026" o:spt="1" style="height:1.5pt;width:1.5pt;" filled="f" stroked="f" coordsize="21600,21600" o:gfxdata="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C3i+hE0QAAAAEBAAAP&#10;AAAAAAAAAAEAIAAAACIAAABkcnMvZG93bnJldi54bWxQSwECFAAUAAAACACHTuJAmDwrqq0BAABh&#10;AwAADgAAAAAAAAABACAAAAAgAQAAZHJzL2Uyb0RvYy54bWxQSwUGAAAAAAYABgBZAQAAPw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rFonts w:hint="eastAsia" w:ascii="宋体" w:hAnsi="宋体"/>
          <w:b/>
          <w:bCs/>
          <w:spacing w:val="20"/>
          <w:sz w:val="48"/>
          <w:szCs w:val="48"/>
        </w:rPr>
        <w:t>阻止出境决定书</w:t>
      </w:r>
      <w:r>
        <w:rPr>
          <w:b/>
          <w:bCs/>
          <w:spacing w:val="20"/>
          <w:sz w:val="48"/>
          <w:szCs w:val="48"/>
        </w:rPr>
        <w:t xml:space="preserve"> </w:t>
      </w:r>
      <w:r>
        <w:rPr>
          <w:spacing w:val="20"/>
          <w:sz w:val="48"/>
          <w:szCs w:val="48"/>
        </w:rPr>
        <w:t> </w:t>
      </w:r>
    </w:p>
    <w:p>
      <w:pPr>
        <w:pStyle w:val="5"/>
        <w:jc w:val="center"/>
        <w:rPr>
          <w:rFonts w:hint="eastAsia" w:ascii="仿宋_GB2312" w:eastAsia="仿宋_GB2312"/>
          <w:spacing w:val="20"/>
          <w:sz w:val="32"/>
          <w:szCs w:val="32"/>
        </w:rPr>
      </w:pPr>
      <w:r>
        <w:rPr>
          <w:rFonts w:hint="eastAsia" w:ascii="仿宋_GB2312" w:eastAsia="仿宋_GB2312"/>
          <w:spacing w:val="20"/>
          <w:sz w:val="32"/>
          <w:szCs w:val="32"/>
          <w:u w:val="none"/>
          <w:lang w:eastAsia="zh-CN"/>
        </w:rPr>
        <w:t>阳东</w:t>
      </w:r>
      <w:r>
        <w:rPr>
          <w:rFonts w:hint="eastAsia" w:ascii="仿宋_GB2312" w:eastAsia="仿宋_GB2312"/>
          <w:spacing w:val="20"/>
          <w:sz w:val="32"/>
          <w:szCs w:val="32"/>
        </w:rPr>
        <w:t>税</w:t>
      </w:r>
      <w:r>
        <w:rPr>
          <w:rFonts w:hint="eastAsia" w:ascii="仿宋_GB2312" w:eastAsia="仿宋_GB2312"/>
          <w:spacing w:val="2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pacing w:val="20"/>
          <w:sz w:val="32"/>
          <w:szCs w:val="32"/>
        </w:rPr>
        <w:t>阻〔</w:t>
      </w:r>
      <w:r>
        <w:rPr>
          <w:rFonts w:hint="eastAsia" w:ascii="仿宋_GB2312" w:eastAsia="仿宋_GB2312"/>
          <w:spacing w:val="20"/>
          <w:sz w:val="32"/>
          <w:szCs w:val="32"/>
          <w:lang w:val="en-US" w:eastAsia="zh-CN"/>
        </w:rPr>
        <w:t>2026</w:t>
      </w:r>
      <w:r>
        <w:rPr>
          <w:rFonts w:hint="eastAsia" w:ascii="仿宋_GB2312" w:eastAsia="仿宋_GB2312"/>
          <w:spacing w:val="20"/>
          <w:sz w:val="32"/>
          <w:szCs w:val="32"/>
        </w:rPr>
        <w:t>〕</w:t>
      </w:r>
      <w:r>
        <w:rPr>
          <w:rFonts w:hint="eastAsia" w:ascii="仿宋_GB2312" w:eastAsia="仿宋_GB2312"/>
          <w:spacing w:val="20"/>
          <w:sz w:val="32"/>
          <w:szCs w:val="32"/>
          <w:lang w:val="en-US" w:eastAsia="zh-CN"/>
        </w:rPr>
        <w:t>0008</w:t>
      </w:r>
      <w:r>
        <w:rPr>
          <w:rFonts w:hint="eastAsia" w:ascii="仿宋_GB2312" w:eastAsia="仿宋_GB2312"/>
          <w:spacing w:val="20"/>
          <w:sz w:val="32"/>
          <w:szCs w:val="32"/>
        </w:rPr>
        <w:t>号</w:t>
      </w:r>
    </w:p>
    <w:p>
      <w:pPr>
        <w:pStyle w:val="5"/>
        <w:jc w:val="center"/>
        <w:rPr>
          <w:rFonts w:hint="eastAsia" w:ascii="仿宋_GB2312" w:eastAsia="仿宋_GB2312"/>
          <w:spacing w:val="20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sz w:val="21"/>
          <w:szCs w:val="22"/>
        </w:rPr>
      </w:pPr>
      <w:r>
        <w:rPr>
          <w:rFonts w:hint="eastAsia" w:ascii="仿宋_GB2312" w:eastAsia="仿宋_GB2312"/>
          <w:sz w:val="32"/>
          <w:szCs w:val="32"/>
          <w:u w:val="none"/>
        </w:rPr>
        <w:t>阳东县汇丰纸业有限公司</w:t>
      </w:r>
      <w:r>
        <w:rPr>
          <w:rFonts w:hint="eastAsia" w:ascii="仿宋_GB2312" w:eastAsia="仿宋_GB2312"/>
          <w:sz w:val="32"/>
          <w:szCs w:val="32"/>
          <w:u w:val="none"/>
          <w:lang w:eastAsia="zh-CN"/>
        </w:rPr>
        <w:t>（</w:t>
      </w:r>
      <w:r>
        <w:rPr>
          <w:rFonts w:hint="eastAsia" w:ascii="仿宋_GB2312" w:eastAsia="仿宋_GB2312"/>
          <w:w w:val="90"/>
          <w:sz w:val="32"/>
          <w:szCs w:val="32"/>
          <w:u w:val="none"/>
          <w:lang w:eastAsia="zh-CN"/>
        </w:rPr>
        <w:t>纳税人识别号：441723581404731</w:t>
      </w:r>
      <w:r>
        <w:rPr>
          <w:rFonts w:hint="eastAsia" w:ascii="仿宋_GB2312" w:eastAsia="仿宋_GB2312"/>
          <w:sz w:val="32"/>
          <w:szCs w:val="32"/>
          <w:u w:val="none"/>
          <w:lang w:eastAsia="zh-CN"/>
        </w:rPr>
        <w:t>）：</w:t>
      </w:r>
    </w:p>
    <w:p>
      <w:pPr>
        <w:pStyle w:val="5"/>
        <w:ind w:firstLine="606"/>
        <w:rPr>
          <w:sz w:val="21"/>
          <w:szCs w:val="22"/>
        </w:rPr>
      </w:pPr>
      <w:r>
        <w:rPr>
          <w:rFonts w:hint="eastAsia" w:ascii="仿宋_GB2312" w:eastAsia="仿宋_GB2312"/>
          <w:sz w:val="32"/>
          <w:szCs w:val="32"/>
        </w:rPr>
        <w:t>鉴于你（单位）未按规定结清应纳税款、滞纳金，又不提供纳税担保，</w:t>
      </w:r>
      <w:r>
        <w:rPr>
          <w:rFonts w:hint="eastAsia" w:ascii="仿宋_GB2312" w:eastAsia="仿宋_GB2312"/>
          <w:spacing w:val="8"/>
          <w:sz w:val="32"/>
          <w:szCs w:val="32"/>
        </w:rPr>
        <w:t>根据《中华人民共和国税收征收管理法》第四十四条规定</w:t>
      </w:r>
      <w:r>
        <w:rPr>
          <w:rFonts w:hint="eastAsia" w:ascii="仿宋_GB2312" w:eastAsia="仿宋_GB2312"/>
          <w:spacing w:val="8"/>
          <w:sz w:val="32"/>
          <w:szCs w:val="32"/>
          <w:lang w:eastAsia="zh-CN"/>
        </w:rPr>
        <w:t>：“欠缴税款的纳税人或者他的法定代表人需要出境的，应当在出境前向税务机关结清应纳税款、滞纳金或者提供担保。未结清税款、滞纳金，又不提供担保的，税务机关可以通知出境管理机关阻止其出境”</w:t>
      </w:r>
      <w:r>
        <w:rPr>
          <w:rFonts w:hint="eastAsia" w:ascii="仿宋_GB2312" w:eastAsia="仿宋_GB2312"/>
          <w:sz w:val="32"/>
          <w:szCs w:val="32"/>
        </w:rPr>
        <w:t>，决定并通知出入境管理机关于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2026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27</w:t>
      </w:r>
      <w:r>
        <w:rPr>
          <w:rFonts w:hint="eastAsia" w:ascii="仿宋_GB2312" w:eastAsia="仿宋_GB2312"/>
          <w:sz w:val="32"/>
          <w:szCs w:val="32"/>
        </w:rPr>
        <w:t>日起阻止你（单位）</w:t>
      </w:r>
      <w:r>
        <w:rPr>
          <w:rFonts w:hint="eastAsia" w:ascii="仿宋_GB2312" w:eastAsia="仿宋_GB2312"/>
          <w:sz w:val="32"/>
          <w:szCs w:val="32"/>
          <w:u w:val="none"/>
          <w:lang w:eastAsia="zh-CN"/>
        </w:rPr>
        <w:t>余海泉</w:t>
      </w:r>
      <w:r>
        <w:rPr>
          <w:rFonts w:hint="eastAsia" w:ascii="仿宋_GB2312" w:eastAsia="仿宋_GB2312"/>
          <w:sz w:val="32"/>
          <w:szCs w:val="32"/>
        </w:rPr>
        <w:t>出境。</w:t>
      </w:r>
    </w:p>
    <w:p>
      <w:pPr>
        <w:pStyle w:val="6"/>
        <w:spacing w:line="240" w:lineRule="auto"/>
        <w:ind w:left="0" w:firstLine="659"/>
      </w:pPr>
      <w:r>
        <w:rPr>
          <w:rFonts w:hint="eastAsia" w:ascii="仿宋_GB2312" w:eastAsia="仿宋_GB2312"/>
          <w:spacing w:val="8"/>
          <w:sz w:val="32"/>
          <w:szCs w:val="32"/>
        </w:rPr>
        <w:t>如对本决定不服，可自收到本决定之日起六十日内依法向</w:t>
      </w:r>
      <w:r>
        <w:rPr>
          <w:rFonts w:hint="eastAsia" w:ascii="仿宋_GB2312" w:eastAsia="仿宋_GB2312"/>
          <w:spacing w:val="8"/>
          <w:sz w:val="32"/>
          <w:szCs w:val="32"/>
          <w:lang w:eastAsia="zh-CN"/>
        </w:rPr>
        <w:t>国家税务总局阳江市税务局</w:t>
      </w:r>
      <w:r>
        <w:rPr>
          <w:rFonts w:hint="eastAsia" w:ascii="仿宋_GB2312" w:eastAsia="仿宋_GB2312"/>
          <w:spacing w:val="8"/>
          <w:sz w:val="32"/>
          <w:szCs w:val="32"/>
        </w:rPr>
        <w:t>申请行政复议，或者自收到本决定之日起六个月内依法向人民法院起诉。</w:t>
      </w:r>
    </w:p>
    <w:p>
      <w:pPr>
        <w:pStyle w:val="5"/>
        <w:ind w:left="425" w:hanging="425"/>
        <w:rPr>
          <w:sz w:val="21"/>
          <w:szCs w:val="22"/>
        </w:rPr>
      </w:pPr>
      <w:r>
        <w:rPr>
          <w:rFonts w:hint="eastAsia" w:ascii="仿宋_GB2312" w:eastAsia="仿宋_GB2312"/>
          <w:sz w:val="32"/>
          <w:szCs w:val="32"/>
        </w:rPr>
        <w:t>                              </w:t>
      </w:r>
    </w:p>
    <w:p>
      <w:pPr>
        <w:pStyle w:val="5"/>
        <w:ind w:left="425" w:hanging="425"/>
        <w:rPr>
          <w:sz w:val="21"/>
          <w:szCs w:val="22"/>
        </w:rPr>
      </w:pPr>
      <w:r>
        <w:rPr>
          <w:rFonts w:hint="eastAsia" w:ascii="仿宋_GB2312" w:eastAsia="仿宋_GB2312"/>
          <w:sz w:val="32"/>
          <w:szCs w:val="32"/>
        </w:rPr>
        <w:t> </w:t>
      </w:r>
    </w:p>
    <w:p>
      <w:pPr>
        <w:pStyle w:val="5"/>
        <w:jc w:val="center"/>
        <w:rPr>
          <w:sz w:val="21"/>
          <w:szCs w:val="22"/>
        </w:rPr>
      </w:pPr>
      <w:r>
        <w:rPr>
          <w:rFonts w:hint="eastAsia" w:ascii="仿宋_GB2312" w:eastAsia="仿宋_GB2312"/>
          <w:sz w:val="32"/>
          <w:szCs w:val="32"/>
        </w:rPr>
        <w:t xml:space="preserve">                               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eastAsia="仿宋_GB2312"/>
          <w:sz w:val="32"/>
          <w:szCs w:val="32"/>
        </w:rPr>
        <w:t>税务机关（签章）</w:t>
      </w:r>
    </w:p>
    <w:p>
      <w:pPr>
        <w:pStyle w:val="5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                         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eastAsia="仿宋_GB2312"/>
          <w:sz w:val="32"/>
          <w:szCs w:val="32"/>
          <w:lang w:eastAsia="zh-CN"/>
        </w:rPr>
        <w:t>二〇二六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eastAsia="zh-CN"/>
        </w:rPr>
        <w:t>八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eastAsia="zh-CN"/>
        </w:rPr>
        <w:t>十三</w:t>
      </w:r>
      <w:r>
        <w:rPr>
          <w:rFonts w:hint="eastAsia" w:ascii="仿宋_GB2312" w:eastAsia="仿宋_GB2312"/>
          <w:sz w:val="32"/>
          <w:szCs w:val="32"/>
        </w:rPr>
        <w:t>日</w:t>
      </w:r>
    </w:p>
    <w:p/>
    <w:p/>
    <w:p/>
    <w:p/>
    <w:p>
      <w:pPr>
        <w:pStyle w:val="7"/>
        <w:spacing w:line="415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20"/>
          <w:sz w:val="44"/>
          <w:szCs w:val="44"/>
        </w:rPr>
        <w:t>边控对象通知书</w:t>
      </w:r>
    </w:p>
    <w:tbl>
      <w:tblPr>
        <w:tblStyle w:val="3"/>
        <w:tblW w:w="8429" w:type="dxa"/>
        <w:tblInd w:w="-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1"/>
        <w:gridCol w:w="1274"/>
        <w:gridCol w:w="1327"/>
        <w:gridCol w:w="1"/>
        <w:gridCol w:w="749"/>
        <w:gridCol w:w="128"/>
        <w:gridCol w:w="1073"/>
        <w:gridCol w:w="399"/>
        <w:gridCol w:w="432"/>
        <w:gridCol w:w="440"/>
        <w:gridCol w:w="188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</w:trPr>
        <w:tc>
          <w:tcPr>
            <w:tcW w:w="199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姓</w:t>
            </w:r>
          </w:p>
        </w:tc>
        <w:tc>
          <w:tcPr>
            <w:tcW w:w="1327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余</w:t>
            </w:r>
          </w:p>
        </w:tc>
        <w:tc>
          <w:tcPr>
            <w:tcW w:w="75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名</w:t>
            </w:r>
          </w:p>
        </w:tc>
        <w:tc>
          <w:tcPr>
            <w:tcW w:w="2472" w:type="dxa"/>
            <w:gridSpan w:val="5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海泉</w:t>
            </w:r>
          </w:p>
        </w:tc>
        <w:tc>
          <w:tcPr>
            <w:tcW w:w="1885" w:type="dxa"/>
            <w:vMerge w:val="restar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像</w:t>
            </w:r>
          </w:p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化名：姓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名</w:t>
            </w:r>
          </w:p>
        </w:tc>
        <w:tc>
          <w:tcPr>
            <w:tcW w:w="2472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</w:p>
        </w:tc>
        <w:tc>
          <w:tcPr>
            <w:tcW w:w="1885" w:type="dxa"/>
            <w:vMerge w:val="continue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5"/>
              <w:widowControl w:val="0"/>
              <w:jc w:val="both"/>
              <w:rPr>
                <w:sz w:val="21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5"/>
              <w:widowControl w:val="0"/>
              <w:jc w:val="center"/>
              <w:rPr>
                <w:rFonts w:hint="eastAsia" w:eastAsia="宋体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2"/>
                <w:lang w:val="en-US" w:eastAsia="zh-CN"/>
              </w:rPr>
              <w:t>姓名（英文）</w:t>
            </w:r>
          </w:p>
        </w:tc>
        <w:tc>
          <w:tcPr>
            <w:tcW w:w="4549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</w:p>
        </w:tc>
        <w:tc>
          <w:tcPr>
            <w:tcW w:w="1885" w:type="dxa"/>
            <w:vMerge w:val="continue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5"/>
              <w:widowControl w:val="0"/>
              <w:jc w:val="both"/>
              <w:rPr>
                <w:sz w:val="21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籍贯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eastAsia" w:eastAsia="宋体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sz w:val="21"/>
                <w:szCs w:val="22"/>
                <w:lang w:eastAsia="zh-CN"/>
              </w:rPr>
              <w:t>广东省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性别</w:t>
            </w:r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eastAsia" w:eastAsia="宋体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sz w:val="21"/>
                <w:szCs w:val="22"/>
                <w:lang w:eastAsia="zh-CN"/>
              </w:rPr>
              <w:t>男性</w:t>
            </w:r>
          </w:p>
        </w:tc>
        <w:tc>
          <w:tcPr>
            <w:tcW w:w="1885" w:type="dxa"/>
            <w:vMerge w:val="continue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5"/>
              <w:widowControl w:val="0"/>
              <w:jc w:val="both"/>
              <w:rPr>
                <w:sz w:val="21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国籍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ind w:firstLine="1155"/>
              <w:jc w:val="both"/>
              <w:rPr>
                <w:rFonts w:hint="eastAsia" w:eastAsia="宋体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sz w:val="21"/>
                <w:szCs w:val="22"/>
                <w:lang w:eastAsia="zh-CN"/>
              </w:rPr>
              <w:t>中华人民共和国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eastAsia"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szCs w:val="22"/>
                <w:lang w:val="en-US" w:eastAsia="zh-CN"/>
              </w:rPr>
              <w:t>身份证件种类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szCs w:val="22"/>
                <w:lang w:eastAsia="zh-CN"/>
              </w:rPr>
              <w:t>居民身份证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eastAsia"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 w:val="21"/>
                <w:szCs w:val="22"/>
              </w:rPr>
              <w:t>出生日期</w:t>
            </w:r>
          </w:p>
        </w:tc>
        <w:tc>
          <w:tcPr>
            <w:tcW w:w="3156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ind w:firstLine="1155" w:firstLineChars="0"/>
              <w:jc w:val="left"/>
              <w:rPr>
                <w:rFonts w:hint="default"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2"/>
                <w:lang w:val="en-US" w:eastAsia="zh-CN" w:bidi="ar-SA"/>
              </w:rPr>
              <w:t>1979-07-29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 w:eastAsia="宋体"/>
                <w:sz w:val="21"/>
                <w:szCs w:val="22"/>
                <w:lang w:val="en-US" w:eastAsia="zh-CN"/>
              </w:rPr>
              <w:t>身份证件</w:t>
            </w:r>
            <w:r>
              <w:rPr>
                <w:rFonts w:hint="eastAsia"/>
                <w:sz w:val="21"/>
                <w:szCs w:val="22"/>
              </w:rPr>
              <w:t>号码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440781</w:t>
            </w:r>
            <w:r>
              <w:rPr>
                <w:rFonts w:hint="eastAsia" w:eastAsia="宋体"/>
                <w:sz w:val="21"/>
                <w:szCs w:val="22"/>
                <w:lang w:val="en-US" w:eastAsia="zh-CN"/>
              </w:rPr>
              <w:t>********</w:t>
            </w:r>
            <w:r>
              <w:rPr>
                <w:rFonts w:hint="eastAsia"/>
                <w:sz w:val="21"/>
                <w:szCs w:val="22"/>
              </w:rPr>
              <w:t>2794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eastAsia"/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职业或社会身份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阳东县汇丰纸业有限公司法定代表人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体貌特征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eastAsia" w:eastAsia="宋体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sz w:val="21"/>
                <w:szCs w:val="22"/>
                <w:lang w:eastAsia="zh-CN"/>
              </w:rPr>
              <w:t>中等身材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5" w:hRule="atLeast"/>
        </w:trPr>
        <w:tc>
          <w:tcPr>
            <w:tcW w:w="721" w:type="dxa"/>
            <w:vMerge w:val="restart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住址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境内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广东省阳江市阳东县合山镇共发工业区Ｃ４号地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5" w:hRule="atLeast"/>
        </w:trPr>
        <w:tc>
          <w:tcPr>
            <w:tcW w:w="721" w:type="dxa"/>
            <w:vMerge w:val="continue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境外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both"/>
              <w:rPr>
                <w:sz w:val="21"/>
                <w:szCs w:val="22"/>
              </w:rPr>
            </w:pPr>
            <w:r>
              <w:rPr>
                <w:sz w:val="21"/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2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出境口岸</w:t>
            </w:r>
          </w:p>
        </w:tc>
        <w:tc>
          <w:tcPr>
            <w:tcW w:w="220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both"/>
              <w:rPr>
                <w:sz w:val="21"/>
                <w:szCs w:val="22"/>
              </w:rPr>
            </w:pPr>
            <w:r>
              <w:rPr>
                <w:sz w:val="21"/>
                <w:szCs w:val="22"/>
              </w:rPr>
              <w:t> 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出境后</w:t>
            </w:r>
          </w:p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到达地点</w:t>
            </w:r>
          </w:p>
        </w:tc>
        <w:tc>
          <w:tcPr>
            <w:tcW w:w="275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both"/>
              <w:rPr>
                <w:sz w:val="21"/>
                <w:szCs w:val="22"/>
              </w:rPr>
            </w:pPr>
            <w:r>
              <w:rPr>
                <w:sz w:val="21"/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4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交控日期</w:t>
            </w:r>
          </w:p>
        </w:tc>
        <w:tc>
          <w:tcPr>
            <w:tcW w:w="220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default" w:eastAsia="宋体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2"/>
                <w:lang w:val="en-US" w:eastAsia="zh-CN"/>
              </w:rPr>
              <w:t>2026-07-27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控制期限至</w:t>
            </w:r>
          </w:p>
        </w:tc>
        <w:tc>
          <w:tcPr>
            <w:tcW w:w="275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default" w:eastAsia="宋体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2"/>
                <w:lang w:val="en-US" w:eastAsia="zh-CN"/>
              </w:rPr>
              <w:t>2026-10-26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49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主要问题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存在大额的未结清应纳税款，又不提供担保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60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边控要求及发现后处理办法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不准出境，入境掌握动态，通知交控单位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82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法律依据及说辞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both"/>
              <w:rPr>
                <w:sz w:val="21"/>
                <w:szCs w:val="22"/>
              </w:rPr>
            </w:pPr>
            <w:r>
              <w:rPr>
                <w:sz w:val="21"/>
                <w:szCs w:val="22"/>
              </w:rPr>
              <w:t> </w:t>
            </w:r>
            <w:r>
              <w:rPr>
                <w:rFonts w:hint="eastAsia"/>
                <w:sz w:val="21"/>
                <w:szCs w:val="22"/>
              </w:rPr>
              <w:t>鉴于阳东县汇丰纸业有限公司欠缴税款，且未按规定结清应纳税款又不提供纳税担保，根据《中华人民共和国税收征收管理法》第四十四条、《中华人民共和国税收征收管理法实施细则》第七十四条的规定，国家税务总局阳江市阳东区税务局决定不准你出境，有关具体情况请与郑泽仕联系，联系电话：18665521899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82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eastAsia"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 w:val="21"/>
                <w:szCs w:val="22"/>
              </w:rPr>
              <w:t>审批机关领导批示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right"/>
              <w:rPr>
                <w:sz w:val="21"/>
                <w:szCs w:val="22"/>
              </w:rPr>
            </w:pPr>
            <w:r>
              <w:rPr>
                <w:sz w:val="21"/>
                <w:szCs w:val="22"/>
              </w:rPr>
              <w:t>                               </w:t>
            </w:r>
            <w:r>
              <w:rPr>
                <w:rFonts w:hint="eastAsia"/>
                <w:sz w:val="21"/>
                <w:szCs w:val="22"/>
              </w:rPr>
              <w:t xml:space="preserve">               </w:t>
            </w:r>
            <w:r>
              <w:rPr>
                <w:sz w:val="21"/>
                <w:szCs w:val="22"/>
              </w:rPr>
              <w:t xml:space="preserve"> </w:t>
            </w:r>
            <w:r>
              <w:rPr>
                <w:rFonts w:hint="eastAsia"/>
                <w:sz w:val="21"/>
                <w:szCs w:val="22"/>
              </w:rPr>
              <w:t>审批机关（签章）</w:t>
            </w:r>
          </w:p>
          <w:p>
            <w:pPr>
              <w:pStyle w:val="5"/>
              <w:widowControl w:val="0"/>
              <w:jc w:val="right"/>
              <w:rPr>
                <w:rFonts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szCs w:val="22"/>
                <w:lang w:val="en-US" w:eastAsia="zh-CN"/>
              </w:rPr>
              <w:t>2026年8月13日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eastAsia"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 w:val="21"/>
                <w:szCs w:val="22"/>
              </w:rPr>
              <w:t>交控单位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both"/>
              <w:rPr>
                <w:rFonts w:hint="default"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  <w:t>国家税务总局广东省税务局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1" w:hRule="exac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eastAsia" w:eastAsia="宋体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sz w:val="21"/>
                <w:szCs w:val="22"/>
                <w:lang w:eastAsia="zh-CN"/>
              </w:rPr>
              <w:t>联系人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eastAsia" w:eastAsia="宋体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sz w:val="21"/>
                <w:szCs w:val="22"/>
                <w:lang w:eastAsia="zh-CN"/>
              </w:rPr>
              <w:t>曾浩瑝</w:t>
            </w:r>
          </w:p>
        </w:tc>
        <w:tc>
          <w:tcPr>
            <w:tcW w:w="2781" w:type="dxa"/>
            <w:gridSpan w:val="5"/>
            <w:tcBorders>
              <w:top w:val="nil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eastAsia" w:eastAsia="宋体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sz w:val="21"/>
                <w:szCs w:val="22"/>
                <w:lang w:eastAsia="zh-CN"/>
              </w:rPr>
              <w:t>联系电话</w:t>
            </w:r>
          </w:p>
        </w:tc>
        <w:tc>
          <w:tcPr>
            <w:tcW w:w="2325" w:type="dxa"/>
            <w:gridSpan w:val="2"/>
            <w:tcBorders>
              <w:top w:val="nil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default" w:eastAsia="宋体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2"/>
                <w:lang w:val="en-US" w:eastAsia="zh-CN"/>
              </w:rPr>
              <w:t>0662-6611105</w:t>
            </w:r>
          </w:p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856F26"/>
    <w:rsid w:val="3E85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cs="宋体" w:asciiTheme="minorHAnsi" w:hAnsiTheme="minorHAnsi" w:eastAsiaTheme="minorEastAsia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customStyle="1" w:styleId="5">
    <w:name w:val="正文_0_0_0"/>
    <w:qFormat/>
    <w:uiPriority w:val="0"/>
    <w:rPr>
      <w:rFonts w:ascii="Times New Roman" w:hAnsi="Times New Roman" w:eastAsia="Times New Roman" w:cs="Times New Roman"/>
      <w:kern w:val="2"/>
      <w:sz w:val="24"/>
      <w:szCs w:val="24"/>
      <w:lang w:val="en-US" w:eastAsia="zh-CN" w:bidi="ar-SA"/>
    </w:rPr>
  </w:style>
  <w:style w:type="paragraph" w:customStyle="1" w:styleId="6">
    <w:name w:val="正文文本缩进 2_0"/>
    <w:basedOn w:val="5"/>
    <w:qFormat/>
    <w:uiPriority w:val="0"/>
    <w:pPr>
      <w:spacing w:after="120" w:line="480" w:lineRule="auto"/>
      <w:ind w:left="420"/>
    </w:pPr>
    <w:rPr>
      <w:rFonts w:ascii="Calibri" w:hAnsi="Calibri" w:eastAsia="宋体"/>
      <w:kern w:val="0"/>
      <w:sz w:val="20"/>
      <w:szCs w:val="20"/>
    </w:rPr>
  </w:style>
  <w:style w:type="paragraph" w:customStyle="1" w:styleId="7">
    <w:name w:val="标题 2_0"/>
    <w:basedOn w:val="8"/>
    <w:next w:val="8"/>
    <w:qFormat/>
    <w:uiPriority w:val="0"/>
    <w:pPr>
      <w:keepNext/>
      <w:keepLines/>
      <w:widowControl w:val="0"/>
      <w:spacing w:before="260" w:after="260" w:line="416" w:lineRule="auto"/>
      <w:jc w:val="both"/>
      <w:outlineLvl w:val="1"/>
    </w:pPr>
    <w:rPr>
      <w:rFonts w:ascii="Arial" w:hAnsi="Arial" w:eastAsia="黑体"/>
      <w:b/>
      <w:bCs/>
      <w:kern w:val="2"/>
      <w:sz w:val="32"/>
      <w:szCs w:val="32"/>
    </w:rPr>
  </w:style>
  <w:style w:type="paragraph" w:customStyle="1" w:styleId="8">
    <w:name w:val="正文_0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2026-10-15T08:21:00Z</dcterms:created>
  <dc:creator>范才鸿</dc:creator>
  <cp:lastModifiedBy>范才鸿</cp:lastModifiedBy>
  <dcterms:modified xsi:type="dcterms:W3CDTF">2026-10-15T08:23:18Z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