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社会保险费核定告知书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珠香翠税社核字〔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珠海市一品物业管理有限公司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（统一社会信用代码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91440400791235104E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根据珠海市香洲区人力资源和社会保障局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向我局传递的《劳动保障监察限期改正指令书》（珠香人社保字〔2025〕10号），你单位在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2月至2024年1月未按规定为李恩学（身份证号码：413025196908070935）申报应缴纳的社保费且逾期未改正。现我局根据《广东省社会保险费征缴办法》第十二条的规定，核定你单位应缴职工李恩学2017年2月至2024年1月应缴的社会保险费25621.83元（其中单位应缴纳部分17051.36元，个人应缴纳部分8570.47元），并按规定加收滞纳金（2011年7月1日后欠缴社会保险费按日加收万分之五滞纳金）。（详见附表《核定社会保险费明细表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如对上述核定结果不服，可以自收到本告知书之日起60日内依法向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上一级税务机关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申请行政复议，或自收到本告知书之日起6个月内依法向人民法院起诉。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附表：《核定社会保险费明细表》。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480" w:firstLineChars="1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2520" w:firstLineChars="900"/>
        <w:textAlignment w:val="auto"/>
        <w:rPr>
          <w:rFonts w:hint="eastAsia" w:ascii="方正小标宋简体" w:eastAsia="方正小标宋简体"/>
          <w:sz w:val="40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（一式二份，一份交当事人，一份留存）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/>
          <w:sz w:val="20"/>
          <w:szCs w:val="2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6"/>
        <w:snapToGrid w:val="0"/>
        <w:spacing w:line="520" w:lineRule="exact"/>
        <w:ind w:firstLine="5622" w:firstLineChars="2000"/>
        <w:jc w:val="both"/>
        <w:rPr>
          <w:rFonts w:hint="eastAsia" w:ascii="仿宋_GB2312" w:hAnsi="仿宋_GB2312" w:eastAsia="仿宋_GB2312" w:cs="Times New Roman"/>
          <w:b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Times New Roman"/>
          <w:b/>
          <w:color w:val="auto"/>
          <w:sz w:val="28"/>
          <w:szCs w:val="28"/>
          <w:lang w:eastAsia="zh-CN"/>
        </w:rPr>
        <w:t>核定社会保险费明细表</w:t>
      </w:r>
    </w:p>
    <w:p>
      <w:pPr>
        <w:pStyle w:val="6"/>
        <w:snapToGrid w:val="0"/>
        <w:spacing w:line="520" w:lineRule="exact"/>
        <w:jc w:val="both"/>
        <w:rPr>
          <w:rFonts w:hint="eastAsia" w:ascii="仿宋_GB2312" w:hAnsi="Times New Roman" w:eastAsia="仿宋_GB2312"/>
          <w:b w:val="0"/>
          <w:bCs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用人单位名称：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珠海市一品物业管理有限公司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 xml:space="preserve">       </w:t>
      </w:r>
    </w:p>
    <w:p>
      <w:pPr>
        <w:pStyle w:val="6"/>
        <w:snapToGrid w:val="0"/>
        <w:spacing w:line="520" w:lineRule="exact"/>
        <w:jc w:val="both"/>
        <w:rPr>
          <w:rFonts w:hint="eastAsia" w:ascii="仿宋_GB2312" w:hAnsi="Times New Roman" w:eastAsia="仿宋_GB2312"/>
          <w:b w:val="0"/>
          <w:bCs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统一社会信用代码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91440400791235104E</w:t>
      </w: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 xml:space="preserve">              </w:t>
      </w:r>
    </w:p>
    <w:p>
      <w:pPr>
        <w:pStyle w:val="6"/>
        <w:snapToGrid w:val="0"/>
        <w:spacing w:line="520" w:lineRule="exact"/>
        <w:jc w:val="both"/>
        <w:rPr>
          <w:rFonts w:hint="eastAsia" w:ascii="仿宋_GB2312" w:hAnsi="仿宋_GB2312" w:eastAsia="仿宋_GB2312" w:cs="Times New Roman"/>
          <w:b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 xml:space="preserve">单位社保号：110200038378     </w:t>
      </w:r>
    </w:p>
    <w:tbl>
      <w:tblPr>
        <w:tblStyle w:val="4"/>
        <w:tblpPr w:leftFromText="180" w:rightFromText="180" w:vertAnchor="text" w:horzAnchor="page" w:tblpX="921" w:tblpY="787"/>
        <w:tblOverlap w:val="never"/>
        <w:tblW w:w="14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091"/>
        <w:gridCol w:w="1068"/>
        <w:gridCol w:w="1416"/>
        <w:gridCol w:w="1842"/>
        <w:gridCol w:w="908"/>
        <w:gridCol w:w="1235"/>
        <w:gridCol w:w="1140"/>
        <w:gridCol w:w="1140"/>
        <w:gridCol w:w="801"/>
        <w:gridCol w:w="1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0.001050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0.001050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160.16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0.001050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160.16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0.001050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160.16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160.16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160.16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160.16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156.52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0.006400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2020-02-29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职工补充医疗保险（单位缴纳）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123.62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0.001200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0.001200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0.001900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0.001900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0.002700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0.002700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0.002700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0.002700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0.002700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0.002700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0.002700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194.32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职工基本养老保险(个人缴纳)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111.04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1102000735037938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413025196908070935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外地农业户口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职工基本医疗保险(单位缴纳)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0.025000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2024-01-31</w:t>
            </w:r>
          </w:p>
        </w:tc>
      </w:tr>
    </w:tbl>
    <w:p>
      <w:pPr>
        <w:pStyle w:val="7"/>
        <w:spacing w:line="240" w:lineRule="auto"/>
        <w:jc w:val="left"/>
        <w:rPr>
          <w:rFonts w:hint="eastAsia" w:ascii="宋体" w:hAnsi="宋体" w:cs="仿宋"/>
          <w:szCs w:val="21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 xml:space="preserve">                </w:t>
      </w:r>
    </w:p>
    <w:p>
      <w:pPr>
        <w:pStyle w:val="9"/>
        <w:rPr>
          <w:rFonts w:hint="eastAsia" w:ascii="宋体" w:hAnsi="宋体" w:cs="仿宋"/>
          <w:szCs w:val="21"/>
        </w:rPr>
      </w:pPr>
    </w:p>
    <w:p>
      <w:pPr>
        <w:pStyle w:val="9"/>
        <w:rPr>
          <w:rFonts w:hint="eastAsia"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说明：用人单位欠费之日在2011年7月1日前的，滞纳金分段处理。对于2011年7月1日以前的欠费，用人单位主动补缴或经责令按时补缴的，不应核定滞纳金；用人单位经税务机关责令改正，逾期仍不改正的，按照《社会保险费征缴暂行条例》第十三条，由税务机关按日加收千分之二的滞纳金。对于2011年7月1日以后用人单位的欠费，由税务机关按日加收万分之五滞纳金。</w:t>
      </w:r>
    </w:p>
    <w:p>
      <w:pPr>
        <w:pStyle w:val="9"/>
        <w:rPr>
          <w:rFonts w:ascii="宋体" w:hAnsi="宋体" w:cs="仿宋"/>
          <w:szCs w:val="21"/>
        </w:rPr>
      </w:pPr>
    </w:p>
    <w:p>
      <w:pPr>
        <w:pStyle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"/>
          <w:sz w:val="32"/>
          <w:szCs w:val="32"/>
          <w:lang w:eastAsia="zh-CN"/>
        </w:rPr>
        <w:t>（盖章）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1BE7"/>
    <w:rsid w:val="039E0C6B"/>
    <w:rsid w:val="07294720"/>
    <w:rsid w:val="095F5C2E"/>
    <w:rsid w:val="0D471EC4"/>
    <w:rsid w:val="15A23A2C"/>
    <w:rsid w:val="18D45970"/>
    <w:rsid w:val="1D0A7186"/>
    <w:rsid w:val="261F5892"/>
    <w:rsid w:val="2E2A1C74"/>
    <w:rsid w:val="3FAF26CE"/>
    <w:rsid w:val="47981125"/>
    <w:rsid w:val="4EC610ED"/>
    <w:rsid w:val="4FBF9380"/>
    <w:rsid w:val="55D27D72"/>
    <w:rsid w:val="5CDC2FAB"/>
    <w:rsid w:val="5F046592"/>
    <w:rsid w:val="5FDCC34E"/>
    <w:rsid w:val="65AD01FA"/>
    <w:rsid w:val="7AE96A25"/>
    <w:rsid w:val="7B61063D"/>
    <w:rsid w:val="7F79A37F"/>
    <w:rsid w:val="B7DE278E"/>
    <w:rsid w:val="FFC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二号标题"/>
    <w:basedOn w:val="8"/>
    <w:qFormat/>
    <w:uiPriority w:val="0"/>
    <w:pPr>
      <w:spacing w:line="440" w:lineRule="exact"/>
      <w:jc w:val="center"/>
    </w:pPr>
    <w:rPr>
      <w:rFonts w:ascii="宋体" w:hAnsi="宋体"/>
      <w:b/>
      <w:sz w:val="30"/>
      <w:szCs w:val="30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2024-03-15T08:26:00Z</dcterms:created>
  <dc:creator>Administrator</dc:creator>
  <cp:lastModifiedBy>苏海婷</cp:lastModifiedBy>
  <cp:lastPrinted>2024-11-28T18:50:00Z</cp:lastPrinted>
  <dcterms:modified xsi:type="dcterms:W3CDTF">2025-10-10T07:59:59Z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