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480" w:lineRule="auto"/>
        <w:rPr>
          <w:rFonts w:ascii="黑体" w:hAnsi="黑体" w:eastAsia="黑体"/>
          <w:sz w:val="28"/>
        </w:rPr>
      </w:pPr>
    </w:p>
    <w:p>
      <w:pPr>
        <w:spacing w:line="360" w:lineRule="auto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国家税务总局珠海市香洲区</w:t>
      </w:r>
      <w:r>
        <w:rPr>
          <w:rFonts w:hint="eastAsia"/>
          <w:b/>
          <w:sz w:val="44"/>
          <w:szCs w:val="44"/>
        </w:rPr>
        <w:t>税务局</w:t>
      </w:r>
      <w:r>
        <w:rPr>
          <w:rFonts w:hint="eastAsia"/>
          <w:b/>
          <w:sz w:val="44"/>
          <w:szCs w:val="44"/>
          <w:lang w:val="en-US" w:eastAsia="zh-CN"/>
        </w:rPr>
        <w:t>梅华税务所</w:t>
      </w:r>
      <w:r>
        <w:rPr>
          <w:rFonts w:hint="eastAsia"/>
          <w:b/>
          <w:sz w:val="44"/>
          <w:szCs w:val="44"/>
        </w:rPr>
        <w:t>责令提供社会保险费担保通知书</w:t>
      </w:r>
    </w:p>
    <w:p>
      <w:pPr>
        <w:snapToGrid w:val="0"/>
        <w:spacing w:beforeLines="50" w:afterLines="50" w:line="360" w:lineRule="auto"/>
        <w:jc w:val="center"/>
        <w:rPr>
          <w:rFonts w:hint="eastAsia" w:ascii="仿宋_GB2312" w:hAnsi="仿宋_GB2312" w:eastAsia="仿宋_GB2312" w:cs="仿宋_GB2312"/>
          <w:sz w:val="28"/>
          <w:szCs w:val="24"/>
        </w:rPr>
      </w:pPr>
      <w:r>
        <w:rPr>
          <w:rFonts w:hint="eastAsia" w:ascii="仿宋_GB2312" w:hAnsi="仿宋_GB2312" w:eastAsia="仿宋_GB2312" w:cs="仿宋_GB2312"/>
          <w:spacing w:val="20"/>
          <w:sz w:val="28"/>
          <w:szCs w:val="24"/>
          <w:u w:val="none"/>
          <w:lang w:eastAsia="zh-CN"/>
        </w:rPr>
        <w:t>珠香梅</w:t>
      </w:r>
      <w:r>
        <w:rPr>
          <w:rFonts w:hint="eastAsia" w:ascii="仿宋_GB2312" w:hAnsi="仿宋_GB2312" w:eastAsia="仿宋_GB2312" w:cs="仿宋_GB2312"/>
          <w:spacing w:val="20"/>
          <w:sz w:val="28"/>
          <w:szCs w:val="24"/>
        </w:rPr>
        <w:t>税</w:t>
      </w:r>
      <w:r>
        <w:rPr>
          <w:rFonts w:hint="eastAsia" w:ascii="仿宋_GB2312" w:hAnsi="仿宋_GB2312" w:eastAsia="仿宋_GB2312" w:cs="仿宋_GB2312"/>
          <w:spacing w:val="20"/>
          <w:sz w:val="28"/>
          <w:szCs w:val="24"/>
          <w:lang w:eastAsia="zh-CN"/>
        </w:rPr>
        <w:t>社</w:t>
      </w:r>
      <w:r>
        <w:rPr>
          <w:rFonts w:hint="eastAsia" w:ascii="仿宋_GB2312" w:hAnsi="仿宋_GB2312" w:eastAsia="仿宋_GB2312" w:cs="仿宋_GB2312"/>
          <w:spacing w:val="20"/>
          <w:sz w:val="28"/>
          <w:szCs w:val="24"/>
          <w:u w:val="none"/>
          <w:lang w:eastAsia="zh-CN"/>
        </w:rPr>
        <w:t>责担通字</w:t>
      </w:r>
      <w:r>
        <w:rPr>
          <w:rFonts w:hint="eastAsia" w:ascii="仿宋_GB2312" w:hAnsi="仿宋_GB2312" w:eastAsia="仿宋_GB2312" w:cs="仿宋_GB2312"/>
          <w:spacing w:val="20"/>
          <w:sz w:val="28"/>
          <w:szCs w:val="24"/>
        </w:rPr>
        <w:t>〔</w:t>
      </w:r>
      <w:r>
        <w:rPr>
          <w:rFonts w:hint="eastAsia" w:ascii="仿宋_GB2312" w:hAnsi="仿宋_GB2312" w:eastAsia="仿宋_GB2312" w:cs="仿宋_GB2312"/>
          <w:spacing w:val="20"/>
          <w:sz w:val="28"/>
          <w:szCs w:val="24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pacing w:val="20"/>
          <w:sz w:val="28"/>
          <w:szCs w:val="24"/>
        </w:rPr>
        <w:t>〕</w:t>
      </w:r>
      <w:r>
        <w:rPr>
          <w:rFonts w:hint="eastAsia" w:ascii="仿宋_GB2312" w:hAnsi="仿宋_GB2312" w:eastAsia="仿宋_GB2312" w:cs="仿宋_GB2312"/>
          <w:spacing w:val="20"/>
          <w:sz w:val="28"/>
          <w:szCs w:val="24"/>
          <w:lang w:val="en-US" w:eastAsia="zh-CN"/>
        </w:rPr>
        <w:t>001</w:t>
      </w:r>
      <w:r>
        <w:rPr>
          <w:rFonts w:hint="eastAsia" w:ascii="仿宋_GB2312" w:hAnsi="仿宋_GB2312" w:eastAsia="仿宋_GB2312" w:cs="仿宋_GB2312"/>
          <w:spacing w:val="20"/>
          <w:sz w:val="28"/>
          <w:szCs w:val="24"/>
        </w:rPr>
        <w:t>号</w:t>
      </w:r>
    </w:p>
    <w:p>
      <w:pPr>
        <w:spacing w:line="360" w:lineRule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 w:val="0"/>
          <w:bCs/>
          <w:sz w:val="32"/>
          <w:szCs w:val="32"/>
          <w:lang w:val="en-US" w:eastAsia="zh-CN"/>
        </w:rPr>
        <w:t>珠海市纳源通信设备有限公司</w:t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>：</w:t>
      </w:r>
      <w:r>
        <w:rPr>
          <w:rFonts w:hint="eastAsia" w:ascii="仿宋_GB2312" w:hAnsi="仿宋" w:eastAsia="仿宋_GB2312"/>
          <w:b w:val="0"/>
          <w:bCs/>
          <w:spacing w:val="-20"/>
          <w:sz w:val="32"/>
          <w:szCs w:val="32"/>
        </w:rPr>
        <w:t>（</w:t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>纳</w:t>
      </w:r>
      <w:r>
        <w:rPr>
          <w:rFonts w:hint="eastAsia" w:ascii="仿宋_GB2312" w:hAnsi="仿宋" w:eastAsia="仿宋_GB2312"/>
          <w:sz w:val="32"/>
          <w:szCs w:val="32"/>
        </w:rPr>
        <w:t>税人识别号：914404007769071874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</w:t>
      </w:r>
    </w:p>
    <w:p>
      <w:pPr>
        <w:autoSpaceDE w:val="0"/>
        <w:autoSpaceDN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根据《中华人民共和国社会保险法》第六十三条规定，限你单位自收到本通知之日起15日内向我局（地址</w:t>
      </w:r>
      <w:r>
        <w:rPr>
          <w:rFonts w:hint="eastAsia" w:ascii="仿宋_GB2312" w:hAnsi="仿宋" w:eastAsia="仿宋_GB2312"/>
          <w:sz w:val="32"/>
          <w:szCs w:val="32"/>
          <w:u w:val="single"/>
        </w:rPr>
        <w:t>：</w:t>
      </w:r>
      <w:r>
        <w:rPr>
          <w:rFonts w:hint="eastAsia" w:ascii="宋体" w:hAnsi="宋体" w:eastAsia="仿宋_GB2312"/>
          <w:sz w:val="32"/>
          <w:szCs w:val="32"/>
          <w:u w:val="single"/>
          <w:lang w:eastAsia="zh-CN"/>
        </w:rPr>
        <w:t>珠海市香洲区人民西路</w:t>
      </w:r>
      <w:r>
        <w:rPr>
          <w:rFonts w:hint="eastAsia" w:ascii="宋体" w:hAnsi="宋体" w:eastAsia="仿宋_GB2312"/>
          <w:sz w:val="32"/>
          <w:szCs w:val="32"/>
          <w:u w:val="single"/>
          <w:lang w:val="en-US" w:eastAsia="zh-CN"/>
        </w:rPr>
        <w:t>663号</w:t>
      </w:r>
      <w:r>
        <w:rPr>
          <w:rFonts w:hint="eastAsia" w:ascii="仿宋_GB2312" w:hAnsi="仿宋" w:eastAsia="仿宋_GB2312"/>
          <w:sz w:val="32"/>
          <w:szCs w:val="32"/>
        </w:rPr>
        <w:t>）提供金额人民币（大写）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肆万叁仟捌佰零壹元伍角叁分￥ 43801.53元</w:t>
      </w:r>
      <w:r>
        <w:rPr>
          <w:rFonts w:hint="eastAsia" w:ascii="仿宋_GB2312" w:hAnsi="仿宋" w:eastAsia="仿宋_GB2312"/>
          <w:sz w:val="32"/>
          <w:szCs w:val="32"/>
        </w:rPr>
        <w:t>和自欠缴之日起至缴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纳之日止按日加收的滞纳金（2011年7月1日后欠缴社会保险费按日加收万分之五滞纳金）的缴费担保，逾期未能提供社会保险费缴费担保的，将依法申请人民法院强制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执行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autoSpaceDE w:val="0"/>
        <w:autoSpaceDN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方正仿宋_GBK"/>
          <w:sz w:val="32"/>
          <w:szCs w:val="32"/>
        </w:rPr>
        <w:t>如对本通知有异议，可以自收到本通知之日起60日内依法向</w:t>
      </w:r>
      <w:r>
        <w:rPr>
          <w:rFonts w:hint="eastAsia" w:ascii="仿宋_GB2312" w:hAnsi="仿宋" w:eastAsia="仿宋_GB2312" w:cs="方正仿宋_GBK"/>
          <w:sz w:val="32"/>
          <w:szCs w:val="32"/>
          <w:u w:val="single"/>
          <w:lang w:eastAsia="zh-CN"/>
        </w:rPr>
        <w:t>国家税务总局珠海市香洲区税务局</w:t>
      </w:r>
      <w:r>
        <w:rPr>
          <w:rFonts w:hint="eastAsia" w:ascii="仿宋_GB2312" w:hAnsi="仿宋" w:eastAsia="仿宋_GB2312" w:cs="方正仿宋_GBK"/>
          <w:sz w:val="32"/>
          <w:szCs w:val="32"/>
        </w:rPr>
        <w:t>申请行政复议，或自收到本通知之日起6个月内依法向</w:t>
      </w:r>
      <w:r>
        <w:rPr>
          <w:rFonts w:hint="eastAsia" w:ascii="仿宋_GB2312" w:hAnsi="仿宋" w:eastAsia="仿宋_GB2312" w:cs="方正仿宋_GBK"/>
          <w:sz w:val="32"/>
          <w:szCs w:val="32"/>
          <w:u w:val="single"/>
          <w:lang w:eastAsia="zh-CN"/>
        </w:rPr>
        <w:t>珠海市金湾区</w:t>
      </w:r>
      <w:r>
        <w:rPr>
          <w:rFonts w:hint="eastAsia" w:ascii="仿宋_GB2312" w:hAnsi="仿宋" w:eastAsia="仿宋_GB2312" w:cs="方正仿宋_GBK"/>
          <w:sz w:val="32"/>
          <w:szCs w:val="32"/>
          <w:u w:val="single"/>
        </w:rPr>
        <w:t>人民法院</w:t>
      </w:r>
      <w:r>
        <w:rPr>
          <w:rFonts w:hint="eastAsia" w:ascii="仿宋_GB2312" w:hAnsi="仿宋" w:eastAsia="仿宋_GB2312" w:cs="方正仿宋_GBK"/>
          <w:sz w:val="32"/>
          <w:szCs w:val="32"/>
        </w:rPr>
        <w:t>起诉。</w:t>
      </w:r>
    </w:p>
    <w:p>
      <w:pPr>
        <w:autoSpaceDE w:val="0"/>
        <w:autoSpaceDN w:val="0"/>
        <w:spacing w:line="360" w:lineRule="auto"/>
        <w:ind w:firstLine="64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/>
          <w:sz w:val="32"/>
          <w:szCs w:val="32"/>
          <w:lang w:eastAsia="zh-CN"/>
        </w:rPr>
        <w:t>联系人：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冯儿力   联系电话：0756-2269230</w:t>
      </w:r>
    </w:p>
    <w:p>
      <w:pPr>
        <w:spacing w:line="360" w:lineRule="auto"/>
        <w:rPr>
          <w:rFonts w:hint="eastAsia" w:ascii="宋体" w:hAnsi="宋体"/>
          <w:szCs w:val="21"/>
        </w:rPr>
      </w:pP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 </w:t>
      </w:r>
    </w:p>
    <w:p>
      <w:pPr>
        <w:spacing w:line="360" w:lineRule="auto"/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napToGrid w:val="0"/>
          <w:color w:val="000000"/>
          <w:sz w:val="32"/>
          <w:szCs w:val="32"/>
        </w:rPr>
        <w:t xml:space="preserve">                       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</w:rPr>
        <w:t>税务机关（公章）</w:t>
      </w:r>
    </w:p>
    <w:p>
      <w:pPr>
        <w:jc w:val="right"/>
      </w:pPr>
      <w:r>
        <w:rPr>
          <w:rFonts w:hint="eastAsia" w:ascii="宋体" w:hAnsi="宋体" w:eastAsia="仿宋_GB2312"/>
          <w:snapToGrid w:val="0"/>
          <w:color w:val="000000"/>
          <w:sz w:val="32"/>
          <w:szCs w:val="32"/>
        </w:rPr>
        <w:t>                     </w:t>
      </w:r>
      <w:r>
        <w:rPr>
          <w:rFonts w:hint="eastAsia" w:ascii="宋体" w:hAnsi="宋体" w:eastAsia="仿宋_GB2312"/>
          <w:snapToGrid w:val="0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</w:rPr>
        <w:t>年</w:t>
      </w:r>
      <w:r>
        <w:rPr>
          <w:rFonts w:hint="eastAsia" w:ascii="宋体" w:hAnsi="宋体" w:eastAsia="仿宋_GB2312"/>
          <w:snapToGrid w:val="0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</w:rPr>
        <w:t>月</w:t>
      </w:r>
      <w:r>
        <w:rPr>
          <w:rFonts w:hint="eastAsia" w:ascii="宋体" w:hAnsi="宋体" w:eastAsia="仿宋_GB2312"/>
          <w:snapToGrid w:val="0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D585D"/>
    <w:rsid w:val="2AA92E42"/>
    <w:rsid w:val="3702745A"/>
    <w:rsid w:val="45F602C0"/>
    <w:rsid w:val="588B386D"/>
    <w:rsid w:val="6A550DB3"/>
    <w:rsid w:val="6D2F7101"/>
    <w:rsid w:val="6F1B0D26"/>
    <w:rsid w:val="750B2510"/>
    <w:rsid w:val="759D7C41"/>
    <w:rsid w:val="76E04D0A"/>
    <w:rsid w:val="7EDC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靳传禹</cp:lastModifiedBy>
  <cp:lastPrinted>2025-07-25T02:08:06Z</cp:lastPrinted>
  <dcterms:modified xsi:type="dcterms:W3CDTF">2025-07-25T02:09:04Z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