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国家税务总局肇庆市鼎湖区税务局</w:t>
      </w:r>
      <w:r>
        <w:rPr>
          <w:rFonts w:hint="eastAsia" w:ascii="黑体" w:hAnsi="黑体" w:eastAsia="黑体" w:cs="黑体"/>
          <w:b/>
          <w:bCs/>
          <w:sz w:val="32"/>
          <w:szCs w:val="32"/>
          <w:lang w:val="en-US" w:eastAsia="zh-CN"/>
        </w:rPr>
        <w:t>2021年10至11月政府采购意向-国家税务总局肇庆市鼎湖区税务局2022-2024年食堂食品配送服务采购项目 详细情况</w:t>
      </w:r>
    </w:p>
    <w:tbl>
      <w:tblPr>
        <w:tblStyle w:val="3"/>
        <w:tblpPr w:leftFromText="180" w:rightFromText="180" w:vertAnchor="text" w:horzAnchor="page" w:tblpX="1453" w:tblpY="7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63"/>
        <w:gridCol w:w="1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2" w:hRule="atLeast"/>
        </w:trPr>
        <w:tc>
          <w:tcPr>
            <w:tcW w:w="14174"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
                <w:bCs/>
                <w:sz w:val="30"/>
                <w:szCs w:val="30"/>
                <w:lang w:val="en-US" w:eastAsia="zh-CN"/>
              </w:rPr>
              <w:t>国家税务总局肇庆市鼎湖区税务局2022-2024年食堂食品配送服务采购项目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项目所在采购意向：</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lang w:eastAsia="zh-CN"/>
              </w:rPr>
              <w:t>国家税务总局肇庆市鼎湖区税务局</w:t>
            </w:r>
            <w:r>
              <w:rPr>
                <w:rFonts w:hint="eastAsia" w:ascii="仿宋_GB2312" w:hAnsi="仿宋_GB2312" w:eastAsia="仿宋_GB2312" w:cs="仿宋_GB2312"/>
                <w:b w:val="0"/>
                <w:bCs w:val="0"/>
                <w:sz w:val="32"/>
                <w:szCs w:val="32"/>
                <w:lang w:val="en-US" w:eastAsia="zh-CN"/>
              </w:rPr>
              <w:t>2021年10至11月政府采购意向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采购单位：</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国家税务总局肇庆市鼎湖区税务局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采购项目名称：</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国家税务总局肇庆市鼎湖区税务局2022-2024年食堂食品配送服务采购项目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预算金额：</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1400.000000万元（人民币）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采购品目：</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C0702餐饮服务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采购需求概括：</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国家税务总局肇庆市鼎湖区税务局为保障食堂食品配送服务规范和安全，现对2022-2024年的食堂食品配送服务进行招标采购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预计采购时间：</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3" w:type="dxa"/>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c>
          <w:tcPr>
            <w:tcW w:w="1131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vertAlign w:val="baseline"/>
                <w:lang w:val="en-US" w:eastAsia="zh-CN"/>
              </w:rPr>
            </w:pPr>
          </w:p>
        </w:tc>
      </w:tr>
    </w:tbl>
    <w:tbl>
      <w:tblPr>
        <w:tblStyle w:val="3"/>
        <w:tblpPr w:leftFromText="180" w:rightFromText="180" w:vertAnchor="page" w:horzAnchor="page" w:tblpX="1465" w:tblpY="9358"/>
        <w:tblOverlap w:val="never"/>
        <w:tblW w:w="14160" w:type="dxa"/>
        <w:tblInd w:w="0" w:type="dxa"/>
        <w:tblBorders>
          <w:top w:val="single" w:color="FF0000" w:sz="4" w:space="0"/>
          <w:left w:val="single" w:color="FF0000" w:sz="4" w:space="0"/>
          <w:bottom w:val="single" w:color="FF0000" w:sz="4" w:space="0"/>
          <w:right w:val="single" w:color="FF0000" w:sz="4" w:space="0"/>
          <w:insideH w:val="single" w:color="auto" w:sz="4" w:space="0"/>
          <w:insideV w:val="none" w:color="auto" w:sz="0" w:space="0"/>
        </w:tblBorders>
        <w:tblLayout w:type="autofit"/>
        <w:tblCellMar>
          <w:top w:w="0" w:type="dxa"/>
          <w:left w:w="108" w:type="dxa"/>
          <w:bottom w:w="0" w:type="dxa"/>
          <w:right w:w="108" w:type="dxa"/>
        </w:tblCellMar>
      </w:tblPr>
      <w:tblGrid>
        <w:gridCol w:w="14160"/>
      </w:tblGrid>
      <w:tr>
        <w:tblPrEx>
          <w:tblBorders>
            <w:top w:val="single" w:color="FF0000" w:sz="4" w:space="0"/>
            <w:left w:val="single" w:color="FF0000" w:sz="4" w:space="0"/>
            <w:bottom w:val="single" w:color="FF0000" w:sz="4" w:space="0"/>
            <w:right w:val="single" w:color="FF0000" w:sz="4" w:space="0"/>
            <w:insideH w:val="single" w:color="auto" w:sz="4" w:space="0"/>
            <w:insideV w:val="none" w:color="auto" w:sz="0" w:space="0"/>
          </w:tblBorders>
          <w:tblCellMar>
            <w:top w:w="0" w:type="dxa"/>
            <w:left w:w="108" w:type="dxa"/>
            <w:bottom w:w="0" w:type="dxa"/>
            <w:right w:w="108" w:type="dxa"/>
          </w:tblCellMar>
        </w:tblPrEx>
        <w:trPr>
          <w:trHeight w:val="708" w:hRule="atLeast"/>
        </w:trPr>
        <w:tc>
          <w:tcPr>
            <w:tcW w:w="14160" w:type="dxa"/>
            <w:tcBorders>
              <w:top w:val="single" w:color="FF0000" w:sz="12" w:space="0"/>
              <w:left w:val="single" w:color="FF0000" w:sz="12" w:space="0"/>
              <w:bottom w:val="single" w:color="FF0000" w:sz="12" w:space="0"/>
              <w:right w:val="single" w:color="FF0000" w:sz="12" w:space="0"/>
            </w:tcBorders>
          </w:tcPr>
          <w:p>
            <w:pPr>
              <w:rPr>
                <w:rFonts w:hint="eastAsia" w:eastAsiaTheme="minorEastAsia"/>
                <w:sz w:val="28"/>
                <w:szCs w:val="28"/>
                <w:vertAlign w:val="baseline"/>
                <w:lang w:val="en-US" w:eastAsia="zh-CN"/>
              </w:rPr>
            </w:pPr>
            <w:r>
              <w:rPr>
                <w:rFonts w:hint="eastAsia" w:ascii="仿宋_GB2312" w:hAnsi="仿宋_GB2312" w:eastAsia="仿宋_GB2312" w:cs="仿宋_GB2312"/>
                <w:b/>
                <w:bCs/>
                <w:color w:val="FF0000"/>
                <w:sz w:val="28"/>
                <w:szCs w:val="28"/>
                <w:vertAlign w:val="baseline"/>
                <w:lang w:val="en-US" w:eastAsia="zh-CN"/>
              </w:rPr>
              <w:t>本次公开的采购意向是本单位政府采购工作的初步安排，具体采购项目情况以相关采购公告和采购文件为准。</w:t>
            </w:r>
          </w:p>
        </w:tc>
      </w:tr>
    </w:tbl>
    <w:p>
      <w:pPr>
        <w:jc w:val="both"/>
        <w:rPr>
          <w:rFonts w:hint="eastAsia" w:ascii="黑体" w:hAnsi="黑体" w:eastAsia="黑体" w:cs="黑体"/>
          <w:sz w:val="44"/>
          <w:szCs w:val="44"/>
          <w:lang w:val="en-US" w:eastAsia="zh-CN"/>
        </w:rPr>
      </w:pPr>
      <w:bookmarkStart w:id="0" w:name="_GoBack"/>
      <w:bookmarkEnd w:id="0"/>
    </w:p>
    <w:sectPr>
      <w:pgSz w:w="16838" w:h="11906" w:orient="landscape"/>
      <w:pgMar w:top="1417"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3509A"/>
    <w:rsid w:val="000E6255"/>
    <w:rsid w:val="0EB63197"/>
    <w:rsid w:val="1E43509A"/>
    <w:rsid w:val="74961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Company>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2021-11-04T04:47:00Z</dcterms:created>
  <dc:creator>梁真珍</dc:creator>
  <cp:lastModifiedBy>梁真珍</cp:lastModifiedBy>
  <dcterms:modified xsi:type="dcterms:W3CDTF">2021-11-04T08:02:49Z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