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40"/>
          <w:szCs w:val="40"/>
          <w:lang w:val="en-US" w:eastAsia="zh-CN"/>
        </w:rPr>
        <w:t>1</w:t>
      </w:r>
    </w:p>
    <w:p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ascii="宋体" w:hAnsi="宋体"/>
          <w:b/>
          <w:color w:val="000000"/>
          <w:sz w:val="44"/>
        </w:rPr>
        <w:t>房地产评估机构备案登记表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2520"/>
        <w:gridCol w:w="2148"/>
        <w:gridCol w:w="20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</w:t>
            </w:r>
            <w:r>
              <w:rPr>
                <w:rFonts w:ascii="宋体" w:hAnsi="宋体"/>
                <w:b/>
                <w:color w:val="000000"/>
                <w:sz w:val="24"/>
              </w:rPr>
              <w:t>单位名称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注册</w:t>
            </w:r>
            <w:r>
              <w:rPr>
                <w:rFonts w:ascii="宋体" w:hAnsi="宋体"/>
                <w:b/>
                <w:color w:val="000000"/>
                <w:sz w:val="24"/>
              </w:rPr>
              <w:t>地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址</w:t>
            </w:r>
            <w:bookmarkStart w:id="0" w:name="_GoBack"/>
            <w:bookmarkEnd w:id="0"/>
          </w:p>
        </w:tc>
        <w:tc>
          <w:tcPr>
            <w:tcW w:w="6693" w:type="dxa"/>
            <w:gridSpan w:val="3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</w:trPr>
        <w:tc>
          <w:tcPr>
            <w:tcW w:w="19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姓名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</w:p>
        </w:tc>
        <w:tc>
          <w:tcPr>
            <w:tcW w:w="214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 w:eastAsia="宋体"/>
                <w:b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法定代表人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>/执行合伙人</w:t>
            </w:r>
            <w:r>
              <w:rPr>
                <w:rFonts w:ascii="宋体" w:hAnsi="宋体"/>
                <w:b/>
                <w:color w:val="000000"/>
                <w:sz w:val="24"/>
              </w:rPr>
              <w:t>联系电话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资质等级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2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总分机构类型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上一年度纳税信用等级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上一年度行政处罚记录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195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业务覆盖肇庆区域，各县（市、区）办公地址、联系人及联系电话</w:t>
            </w:r>
          </w:p>
        </w:tc>
        <w:tc>
          <w:tcPr>
            <w:tcW w:w="669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备案单位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ind w:firstLine="482" w:firstLineChars="200"/>
              <w:jc w:val="left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本单位对填报内容（及附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送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资料）的真实性、可靠性、完整性负责。</w:t>
            </w: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 xml:space="preserve">                                                           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（签章）：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税务机关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ind w:firstLine="482" w:firstLineChars="200"/>
              <w:jc w:val="both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理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复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核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人</w:t>
            </w:r>
            <w:r>
              <w:rPr>
                <w:rFonts w:hint="eastAsia" w:ascii="宋体" w:hAnsi="宋体"/>
                <w:b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受理机关（</w:t>
            </w:r>
            <w:r>
              <w:rPr>
                <w:rFonts w:ascii="宋体" w:hAnsi="宋体"/>
                <w:b/>
                <w:color w:val="000000"/>
                <w:sz w:val="24"/>
              </w:rPr>
              <w:t>盖章</w:t>
            </w:r>
            <w:r>
              <w:rPr>
                <w:rFonts w:hint="eastAsia" w:ascii="宋体" w:hAnsi="宋体"/>
                <w:b/>
                <w:color w:val="000000"/>
                <w:sz w:val="24"/>
                <w:lang w:eastAsia="zh-CN"/>
              </w:rPr>
              <w:t>）</w:t>
            </w:r>
            <w:r>
              <w:rPr>
                <w:rFonts w:ascii="宋体" w:hAnsi="宋体"/>
                <w:b/>
                <w:color w:val="000000"/>
                <w:sz w:val="24"/>
              </w:rPr>
              <w:t>：</w:t>
            </w:r>
          </w:p>
          <w:p>
            <w:pPr>
              <w:autoSpaceDN w:val="0"/>
              <w:ind w:firstLine="2891" w:firstLineChars="120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  <w:p>
            <w:pPr>
              <w:autoSpaceDN w:val="0"/>
              <w:jc w:val="right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年　月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35C2"/>
    <w:rsid w:val="289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2023-12-13T02:42:32Z</dcterms:created>
  <dc:creator>xmtyw001</dc:creator>
  <cp:lastModifiedBy>吴秋洁</cp:lastModifiedBy>
  <dcterms:modified xsi:type="dcterms:W3CDTF">2023-12-13T02:43:30Z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