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国家税务总局中山市税务局</w:t>
      </w:r>
      <w:r>
        <w:rPr>
          <w:rFonts w:hint="eastAsia" w:ascii="方正小标宋简体" w:hAnsi="宋体" w:eastAsia="方正小标宋简体"/>
          <w:color w:val="auto"/>
          <w:sz w:val="36"/>
          <w:szCs w:val="36"/>
          <w:lang w:eastAsia="zh-CN"/>
        </w:rPr>
        <w:t>第二税务分局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税务行政职权运行流程图</w:t>
      </w:r>
    </w:p>
    <w:p>
      <w:pPr>
        <w:adjustRightInd w:val="0"/>
        <w:snapToGrid w:val="0"/>
        <w:spacing w:line="580" w:lineRule="exact"/>
        <w:jc w:val="center"/>
        <w:rPr>
          <w:rFonts w:hint="eastAsia" w:ascii="宋体" w:hAnsi="宋体"/>
          <w:b/>
          <w:color w:val="auto"/>
          <w:sz w:val="36"/>
          <w:szCs w:val="36"/>
        </w:rPr>
      </w:pP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</w:rPr>
        <w:t>一、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税务管理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税务登记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税务登记：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5" o:spt="75" type="#_x0000_t75" style="height:391.85pt;width:476.1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Visio.Drawing.15" ShapeID="_x0000_i1025" DrawAspect="Content" ObjectID="_1468075725" r:id="rId5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br w:type="page"/>
      </w:r>
      <w:r>
        <w:rPr>
          <w:rFonts w:hint="eastAsia" w:ascii="仿宋_GB2312" w:eastAsia="仿宋_GB2312"/>
          <w:color w:val="auto"/>
          <w:sz w:val="32"/>
          <w:szCs w:val="32"/>
        </w:rPr>
        <w:t>扣缴税款登记：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6" o:spt="75" type="#_x0000_t75" style="height:222pt;width:384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Visio.Drawing.15" ShapeID="_x0000_i1026" DrawAspect="Content" ObjectID="_1468075726" r:id="rId7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增值税一般纳税人资格登记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7" o:spt="75" type="#_x0000_t75" style="height:203.95pt;width:415.05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Visio.Drawing.15" ShapeID="_x0000_i1027" DrawAspect="Content" ObjectID="_1468075727" r:id="rId9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tabs>
          <w:tab w:val="left" w:pos="1103"/>
        </w:tabs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对发票领用的确认</w: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8" o:spt="75" type="#_x0000_t75" style="height:208.5pt;width:311.25pt;" o:ole="t" filled="f" o:preferrelative="t" stroked="f" coordsize="21600,21600">
            <v:path/>
            <v:fill on="f" focussize="0,0"/>
            <v:stroke on="f"/>
            <v:imagedata r:id="rId12" o:title=""/>
            <o:lock v:ext="edit" aspectratio="f"/>
            <w10:wrap type="none"/>
            <w10:anchorlock/>
          </v:shape>
          <o:OLEObject Type="Embed" ProgID="Visio.Drawing.15" ShapeID="_x0000_i1028" DrawAspect="Content" ObjectID="_1468075728" r:id="rId11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代开发票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9" o:spt="75" type="#_x0000_t75" style="height:359.25pt;width:276.05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Visio.Drawing.15" ShapeID="_x0000_i1029" DrawAspect="Content" ObjectID="_1468075729" r:id="rId13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二、税费征收</w: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widowControl/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010101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增值税征收</w:t>
      </w:r>
    </w:p>
    <w:p>
      <w:pPr>
        <w:widowControl/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0" o:spt="75" type="#_x0000_t75" style="height:392.8pt;width:431.8pt;" o:ole="t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Visio.Drawing.15" ShapeID="_x0000_i1030" DrawAspect="Content" ObjectID="_1468075730" r:id="rId15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010102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增值税减免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31" o:spt="75" type="#_x0000_t75" style="height:291.55pt;width:415.05pt;" o:ole="t" filled="f" o:preferrelative="t" stroked="f" coordsize="21600,21600">
            <v:path/>
            <v:fill on="f" focussize="0,0"/>
            <v:stroke on="f"/>
            <v:imagedata r:id="rId18" o:title=""/>
            <o:lock v:ext="edit" aspectratio="f"/>
            <w10:wrap type="none"/>
            <w10:anchorlock/>
          </v:shape>
          <o:OLEObject Type="Embed" ProgID="Visio.Drawing.15" ShapeID="_x0000_i1031" DrawAspect="Content" ObjectID="_1468075731" r:id="rId17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010104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农产品增值税进项税额核定扣除试点纳税人的扣除标准核定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32" o:spt="75" type="#_x0000_t75" style="height:283.6pt;width:442.9pt;" o:ole="t" filled="f" o:preferrelative="t" stroked="f" coordsize="21600,21600">
            <v:path/>
            <v:fill on="f" focussize="0,0"/>
            <v:stroke on="f"/>
            <v:imagedata r:id="rId20" o:title=""/>
            <o:lock v:ext="edit" aspectratio="f"/>
            <w10:wrap type="none"/>
            <w10:anchorlock/>
          </v:shape>
          <o:OLEObject Type="Embed" ProgID="Visio.Drawing.15" ShapeID="_x0000_i1032" DrawAspect="Content" ObjectID="_1468075732" r:id="rId19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010108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增值税留抵税额退税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object>
          <v:shape id="_x0000_i1083" o:spt="75" type="#_x0000_t75" style="height:326.4pt;width:258.6pt;" o:ole="t" filled="f" o:preferrelative="t" stroked="f" coordsize="21600,21600">
            <v:path/>
            <v:fill on="f" focussize="0,0"/>
            <v:stroke on="f"/>
            <v:imagedata r:id="rId22" o:title=""/>
            <o:lock v:ext="edit" aspectratio="f"/>
            <w10:wrap type="none"/>
            <w10:anchorlock/>
          </v:shape>
          <o:OLEObject Type="Embed" ProgID="Visio.DrawingConvertable.15" ShapeID="_x0000_i1083" DrawAspect="Content" ObjectID="_1468075733" r:id="rId21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010201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消费税征收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color w:val="auto"/>
        </w:rPr>
        <w:object>
          <v:shape id="_x0000_i1033" o:spt="75" type="#_x0000_t75" style="height:356.8pt;width:395.75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Visio.DrawingConvertable.15" ShapeID="_x0000_i1033" DrawAspect="Content" ObjectID="_1468075734" r:id="rId23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010202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消费税减免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4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Visio.Drawing.15" ShapeID="_x0000_i1034" DrawAspect="Content" ObjectID="_1468075735" r:id="rId25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010301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车辆购置税征收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5" o:spt="75" type="#_x0000_t75" style="height:417.7pt;width:431.25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Visio.Drawing.15" ShapeID="_x0000_i1035" DrawAspect="Content" ObjectID="_1468075736" r:id="rId27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010302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车辆购置税减免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6" o:spt="75" type="#_x0000_t75" style="height:287.5pt;width:369.35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Visio.Drawing.15" ShapeID="_x0000_i1036" DrawAspect="Content" ObjectID="_1468075737" r:id="rId29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010401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企业所得税征收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7" o:spt="75" type="#_x0000_t75" style="height:392.8pt;width:431.7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Visio.Drawing.15" ShapeID="_x0000_i1037" DrawAspect="Content" ObjectID="_1468075738" r:id="rId31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010402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企业所得税减免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8" o:spt="75" type="#_x0000_t75" style="height:341.7pt;width:480.1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Visio.Drawing.15" ShapeID="_x0000_i1038" DrawAspect="Content" ObjectID="_1468075739" r:id="rId33">
            <o:LockedField>false</o:LockedField>
          </o:OLEObject>
        </w:object>
      </w: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010406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对采取实际利润额预缴以外的其他企业所得税预缴方式的核定</w:t>
      </w: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39" o:spt="75" type="#_x0000_t75" style="height:345.75pt;width:291pt;" o:ole="t" filled="f" o:preferrelative="t" stroked="f" coordsize="21600,21600">
            <v:path/>
            <v:fill on="f" focussize="0,0"/>
            <v:stroke on="f"/>
            <v:imagedata r:id="rId36" o:title=""/>
            <o:lock v:ext="edit" aspectratio="f"/>
            <w10:wrap type="none"/>
            <w10:anchorlock/>
          </v:shape>
          <o:OLEObject Type="Embed" ProgID="Visio.Drawing.15" ShapeID="_x0000_i1039" DrawAspect="Content" ObjectID="_1468075740" r:id="rId35">
            <o:LockedField>false</o:LockedField>
          </o:OLEObject>
        </w:object>
      </w: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010501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个人所得税征收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0" o:spt="75" type="#_x0000_t75" style="height:350.25pt;width:395.75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Visio.Drawing.15" ShapeID="_x0000_i1040" DrawAspect="Content" ObjectID="_1468075741" r:id="rId37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010502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个人所得税减免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1" o:spt="75" type="#_x0000_t75" style="height:226.3pt;width:415.15pt;" o:ole="t" filled="f" o:preferrelative="t" stroked="f" coordsize="21600,21600">
            <v:path/>
            <v:fill on="f" focussize="0,0"/>
            <v:stroke on="f"/>
            <v:imagedata r:id="rId40" o:title=""/>
            <o:lock v:ext="edit" aspectratio="f"/>
            <w10:wrap type="none"/>
            <w10:anchorlock/>
          </v:shape>
          <o:OLEObject Type="Embed" ProgID="Visio.Drawing.15" ShapeID="_x0000_i1041" DrawAspect="Content" ObjectID="_1468075742" r:id="rId39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010601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土地增值税征收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2" o:spt="75" type="#_x0000_t75" style="height:357.75pt;width:396pt;" o:ole="t" filled="f" o:preferrelative="t" stroked="f" coordsize="21600,21600">
            <v:path/>
            <v:fill on="f" focussize="0,0"/>
            <v:stroke on="f"/>
            <v:imagedata r:id="rId42" o:title=""/>
            <o:lock v:ext="edit" aspectratio="f"/>
            <w10:wrap type="none"/>
            <w10:anchorlock/>
          </v:shape>
          <o:OLEObject Type="Embed" ProgID="Visio.Drawing.15" ShapeID="_x0000_i1042" DrawAspect="Content" ObjectID="_1468075743" r:id="rId41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010602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土地增值税减免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3" o:spt="75" type="#_x0000_t75" style="height:423.75pt;width:440.25pt;" o:ole="t" filled="f" o:preferrelative="t" stroked="f" coordsize="21600,21600">
            <v:path/>
            <v:fill on="f" focussize="0,0"/>
            <v:stroke on="f"/>
            <v:imagedata r:id="rId44" o:title=""/>
            <o:lock v:ext="edit" aspectratio="f"/>
            <w10:wrap type="none"/>
            <w10:anchorlock/>
          </v:shape>
          <o:OLEObject Type="Embed" ProgID="Visio.Drawing.15" ShapeID="_x0000_i1043" DrawAspect="Content" ObjectID="_1468075744" r:id="rId43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010701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房产税征收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4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Visio.Drawing.15" ShapeID="_x0000_i1044" DrawAspect="Content" ObjectID="_1468075745" r:id="rId45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highlight w:val="yellow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010702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房产税减免</w: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object>
          <v:shape id="_x0000_i1045" o:spt="75" type="#_x0000_t75" style="height:339.3pt;width:415pt;" o:ole="t" filled="f" o:preferrelative="t" stroked="f" coordsize="21600,21600">
            <v:path/>
            <v:fill on="f" focussize="0,0"/>
            <v:stroke on="f"/>
            <v:imagedata r:id="rId48" o:title=""/>
            <o:lock v:ext="edit" aspectratio="f"/>
            <w10:wrap type="none"/>
            <w10:anchorlock/>
          </v:shape>
          <o:OLEObject Type="Embed" ProgID="Visio.Drawing.15" ShapeID="_x0000_i1045" DrawAspect="Content" ObjectID="_1468075746" r:id="rId47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010801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城镇土地使用税征收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6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Visio.Drawing.15" ShapeID="_x0000_i1046" DrawAspect="Content" ObjectID="_1468075747" r:id="rId49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010802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城镇土地使用税减免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7" o:spt="75" type="#_x0000_t75" style="height:339.3pt;width:415pt;" o:ole="t" filled="f" o:preferrelative="t" stroked="f" coordsize="21600,21600">
            <v:path/>
            <v:fill on="f" focussize="0,0"/>
            <v:stroke on="f"/>
            <v:imagedata r:id="rId48" o:title=""/>
            <o:lock v:ext="edit" aspectratio="f"/>
            <w10:wrap type="none"/>
            <w10:anchorlock/>
          </v:shape>
          <o:OLEObject Type="Embed" ProgID="Visio.Drawing.15" ShapeID="_x0000_i1047" DrawAspect="Content" ObjectID="_1468075748" r:id="rId51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010901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耕地占用税征收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8" o:spt="75" type="#_x0000_t75" style="height:357pt;width:395.25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Visio.Drawing.15" ShapeID="_x0000_i1048" DrawAspect="Content" ObjectID="_1468075749" r:id="rId52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010902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耕地占用税减免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9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Visio.Drawing.15" ShapeID="_x0000_i1049" DrawAspect="Content" ObjectID="_1468075750" r:id="rId54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011001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契税征收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0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Visio.Drawing.15" ShapeID="_x0000_i1050" DrawAspect="Content" ObjectID="_1468075751" r:id="rId56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011002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契税减免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highlight w:val="yellow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1" o:spt="75" type="#_x0000_t75" style="height:253.3pt;width:335.1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Visio.Drawing.15" ShapeID="_x0000_i1051" DrawAspect="Content" ObjectID="_1468075752" r:id="rId58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011101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资源税征收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2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Visio.Drawing.15" ShapeID="_x0000_i1052" DrawAspect="Content" ObjectID="_1468075753" r:id="rId60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011102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资源税减免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highlight w:val="yellow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440055</wp:posOffset>
                </wp:positionH>
                <wp:positionV relativeFrom="paragraph">
                  <wp:posOffset>-483235</wp:posOffset>
                </wp:positionV>
                <wp:extent cx="4439285" cy="3615055"/>
                <wp:effectExtent l="5080" t="0" r="13335" b="444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9285" cy="3615055"/>
                          <a:chOff x="4330" y="2664"/>
                          <a:chExt cx="6991" cy="5693"/>
                        </a:xfrm>
                      </wpg:grpSpPr>
                      <wps:wsp>
                        <wps:cNvPr id="2" name="文本框 2"/>
                        <wps:cNvSpPr txBox="1"/>
                        <wps:spPr>
                          <a:xfrm>
                            <a:off x="9150" y="5629"/>
                            <a:ext cx="1580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  <w:t>税务机关依法办理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  <w:t>接收资料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5" name="组合 5"/>
                        <wpg:cNvGrpSpPr/>
                        <wpg:grpSpPr>
                          <a:xfrm>
                            <a:off x="4330" y="7798"/>
                            <a:ext cx="3880" cy="559"/>
                            <a:chOff x="4380" y="7218"/>
                            <a:chExt cx="3880" cy="559"/>
                          </a:xfrm>
                        </wpg:grpSpPr>
                        <wps:wsp>
                          <wps:cNvPr id="3" name="任意多边形 3"/>
                          <wps:cNvSpPr/>
                          <wps:spPr>
                            <a:xfrm>
                              <a:off x="4380" y="7218"/>
                              <a:ext cx="3880" cy="55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349" y="0"/>
                                </a:cxn>
                                <a:cxn ang="0">
                                  <a:pos x="3559" y="0"/>
                                </a:cxn>
                                <a:cxn ang="0">
                                  <a:pos x="3879" y="280"/>
                                </a:cxn>
                                <a:cxn ang="0">
                                  <a:pos x="3559" y="540"/>
                                </a:cxn>
                                <a:cxn ang="0">
                                  <a:pos x="359" y="559"/>
                                </a:cxn>
                                <a:cxn ang="0">
                                  <a:pos x="0" y="280"/>
                                </a:cxn>
                                <a:cxn ang="0">
                                  <a:pos x="349" y="0"/>
                                </a:cxn>
                              </a:cxnLst>
                              <a:pathLst>
                                <a:path w="3880" h="559">
                                  <a:moveTo>
                                    <a:pt x="350" y="0"/>
                                  </a:moveTo>
                                  <a:lnTo>
                                    <a:pt x="3560" y="0"/>
                                  </a:lnTo>
                                  <a:cubicBezTo>
                                    <a:pt x="3904" y="0"/>
                                    <a:pt x="3880" y="119"/>
                                    <a:pt x="3880" y="280"/>
                                  </a:cubicBezTo>
                                  <a:cubicBezTo>
                                    <a:pt x="3880" y="440"/>
                                    <a:pt x="3904" y="540"/>
                                    <a:pt x="3560" y="540"/>
                                  </a:cubicBezTo>
                                  <a:lnTo>
                                    <a:pt x="360" y="559"/>
                                  </a:lnTo>
                                  <a:cubicBezTo>
                                    <a:pt x="16" y="559"/>
                                    <a:pt x="0" y="440"/>
                                    <a:pt x="0" y="280"/>
                                  </a:cubicBezTo>
                                  <a:cubicBezTo>
                                    <a:pt x="0" y="119"/>
                                    <a:pt x="6" y="0"/>
                                    <a:pt x="350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31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anchor="ctr" anchorCtr="0" upright="1"/>
                        </wps:wsp>
                        <wps:wsp>
                          <wps:cNvPr id="4" name="文本框 4"/>
                          <wps:cNvSpPr txBox="1"/>
                          <wps:spPr>
                            <a:xfrm>
                              <a:off x="4731" y="7268"/>
                              <a:ext cx="3229" cy="4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eastAsia="宋体"/>
                                    <w:sz w:val="16"/>
                                    <w:szCs w:val="16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6"/>
                                    <w:szCs w:val="16"/>
                                    <w:lang w:eastAsia="zh-CN"/>
                                  </w:rPr>
                                  <w:t>税务机关结合风险管理加强事中事后监管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10" name="组合 10"/>
                        <wpg:cNvGrpSpPr/>
                        <wpg:grpSpPr>
                          <a:xfrm>
                            <a:off x="8590" y="2664"/>
                            <a:ext cx="2731" cy="2965"/>
                            <a:chOff x="8590" y="2664"/>
                            <a:chExt cx="2731" cy="2965"/>
                          </a:xfrm>
                        </wpg:grpSpPr>
                        <wpg:grpSp>
                          <wpg:cNvPr id="8" name="组合 8"/>
                          <wpg:cNvGrpSpPr/>
                          <wpg:grpSpPr>
                            <a:xfrm>
                              <a:off x="8590" y="2664"/>
                              <a:ext cx="2731" cy="640"/>
                              <a:chOff x="3765" y="11424"/>
                              <a:chExt cx="3560" cy="590"/>
                            </a:xfrm>
                          </wpg:grpSpPr>
                          <wps:wsp>
                            <wps:cNvPr id="6" name="任意多边形 6"/>
                            <wps:cNvSpPr/>
                            <wps:spPr>
                              <a:xfrm>
                                <a:off x="3787" y="11484"/>
                                <a:ext cx="3515" cy="53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262" y="0"/>
                                  </a:cxn>
                                  <a:cxn ang="0">
                                    <a:pos x="3262" y="0"/>
                                  </a:cxn>
                                  <a:cxn ang="0">
                                    <a:pos x="3506" y="268"/>
                                  </a:cxn>
                                  <a:cxn ang="0">
                                    <a:pos x="3272" y="520"/>
                                  </a:cxn>
                                  <a:cxn ang="0">
                                    <a:pos x="272" y="530"/>
                                  </a:cxn>
                                  <a:cxn ang="0">
                                    <a:pos x="2" y="260"/>
                                  </a:cxn>
                                  <a:cxn ang="0">
                                    <a:pos x="262" y="0"/>
                                  </a:cxn>
                                </a:cxnLst>
                                <a:pathLst>
                                  <a:path w="3515" h="530">
                                    <a:moveTo>
                                      <a:pt x="263" y="0"/>
                                    </a:moveTo>
                                    <a:lnTo>
                                      <a:pt x="3263" y="0"/>
                                    </a:lnTo>
                                    <a:cubicBezTo>
                                      <a:pt x="3573" y="0"/>
                                      <a:pt x="3507" y="131"/>
                                      <a:pt x="3507" y="268"/>
                                    </a:cubicBezTo>
                                    <a:cubicBezTo>
                                      <a:pt x="3507" y="405"/>
                                      <a:pt x="3583" y="520"/>
                                      <a:pt x="3273" y="520"/>
                                    </a:cubicBezTo>
                                    <a:lnTo>
                                      <a:pt x="273" y="530"/>
                                    </a:lnTo>
                                    <a:cubicBezTo>
                                      <a:pt x="-36" y="530"/>
                                      <a:pt x="3" y="397"/>
                                      <a:pt x="3" y="260"/>
                                    </a:cubicBezTo>
                                    <a:cubicBezTo>
                                      <a:pt x="3" y="123"/>
                                      <a:pt x="-46" y="0"/>
                                      <a:pt x="263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  <wps:wsp>
                            <wps:cNvPr id="7" name="文本框 7"/>
                            <wps:cNvSpPr txBox="1"/>
                            <wps:spPr>
                              <a:xfrm>
                                <a:off x="3765" y="11424"/>
                                <a:ext cx="3560" cy="5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  <w:t>纳税人申报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  <w:t>享受税收减免（无需报送附列资料）</w:t>
                                  </w: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s:wsp>
                          <wps:cNvPr id="9" name="直接箭头连接符 9"/>
                          <wps:cNvCnPr>
                            <a:stCxn id="7" idx="2"/>
                            <a:endCxn id="2" idx="0"/>
                          </wps:cNvCnPr>
                          <wps:spPr>
                            <a:xfrm flipH="1">
                              <a:off x="9940" y="3304"/>
                              <a:ext cx="16" cy="2325"/>
                            </a:xfrm>
                            <a:prstGeom prst="straightConnector1">
                              <a:avLst/>
                            </a:prstGeom>
                            <a:ln w="31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  <wps:wsp>
                        <wps:cNvPr id="11" name="肘形连接符 11"/>
                        <wps:cNvCnPr>
                          <a:stCxn id="2" idx="2"/>
                          <a:endCxn id="3" idx="2"/>
                        </wps:cNvCnPr>
                        <wps:spPr>
                          <a:xfrm rot="5400000">
                            <a:off x="8164" y="6302"/>
                            <a:ext cx="1822" cy="1730"/>
                          </a:xfrm>
                          <a:prstGeom prst="bentConnector2">
                            <a:avLst/>
                          </a:prstGeom>
                          <a:ln w="3175" cap="flat" cmpd="sng">
                            <a:solidFill>
                              <a:srgbClr val="000000"/>
                            </a:solidFill>
                            <a:prstDash val="sysDash"/>
                            <a:miter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65pt;margin-top:-38.05pt;height:284.65pt;width:349.55pt;z-index:251660288;mso-width-relative:page;mso-height-relative:page;" coordorigin="4330,2664" coordsize="6991,5693" o:gfxdata="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">
                <o:lock v:ext="edit" aspectratio="f"/>
                <v:shape id="_x0000_s1026" o:spid="_x0000_s1026" o:spt="202" type="#_x0000_t202" style="position:absolute;left:9150;top:5629;height:627;width:1580;" fillcolor="#FFFFFF" filled="t" stroked="t" coordsize="21600,21600" o:gfxdata="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bwNh+2AAAA2gAAAA8A&#10;AAAAAAAAAQAgAAAAIgAAAGRycy9kb3ducmV2LnhtbFBLAQIUABQAAAAIAIdO4kAzLwWeOwAAADkA&#10;AAAQAAAAAAAAAAEAIAAAAAUBAABkcnMvc2hhcGV4bWwueG1sUEsFBgAAAAAGAAYAWwEAAK8DAAAA&#10;AA==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  <w:t>税务机关依法办理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  <w:t>接收资料</w:t>
                        </w:r>
                      </w:p>
                    </w:txbxContent>
                  </v:textbox>
                </v:shape>
                <v:group id="_x0000_s1026" o:spid="_x0000_s1026" o:spt="203" style="position:absolute;left:4330;top:7798;height:559;width:3880;" coordorigin="4380,7218" coordsize="3880,559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100" style="position:absolute;left:4380;top:7218;height:559;width:3880;v-text-anchor:middle;" filled="f" stroked="t" coordsize="3880,559" o:gfxdata="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DHJye8AAAA&#10;2gAAAA8AAAAAAAAAAQAgAAAAIgAAAGRycy9kb3ducmV2LnhtbFBLAQIUABQAAAAIAIdO4kAzLwWe&#10;OwAAADkAAAAQAAAAAAAAAAEAIAAAAAsBAABkcnMvc2hhcGV4bWwueG1sUEsFBgAAAAAGAAYAWwEA&#10;ALUDAAAAAA==&#10;" path="m350,0l3560,0c3904,0,3880,119,3880,280c3880,440,3904,540,3560,540l360,559c16,559,0,440,0,280c0,119,6,0,350,0xe">
                    <v:path o:connectlocs="349,0;3559,0;3879,280;3559,540;359,559;0,280;349,0" o:connectangles="0,0,0,0,0,0,0"/>
                    <v:fill on="f" focussize="0,0"/>
                    <v:stroke weight="0.25pt" color="#000000" joinstyle="miter"/>
                    <v:imagedata o:title=""/>
                    <o:lock v:ext="edit" aspectratio="f"/>
                  </v:shape>
                  <v:shape id="_x0000_s1026" o:spid="_x0000_s1026" o:spt="202" type="#_x0000_t202" style="position:absolute;left:4731;top:7268;height:420;width:3229;" filled="f" stroked="f" coordsize="21600,21600" o:gfxdata="UEsDBAoAAAAAAIdO4kAAAAAAAAAAAAAAAAAEAAAAZHJzL1BLAwQUAAAACACHTuJA0wWMh78AAADa&#10;AAAADwAAAGRycy9kb3ducmV2LnhtbEWPT2vCQBTE74V+h+UVequbSC2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FjIe/&#10;AAAA2g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eastAsia="宋体"/>
                              <w:sz w:val="16"/>
                              <w:szCs w:val="16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  <w:szCs w:val="16"/>
                              <w:lang w:eastAsia="zh-CN"/>
                            </w:rPr>
                            <w:t>税务机关结合风险管理加强事中事后监管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8590;top:2664;height:2965;width:2731;" coordorigin="8590,2664" coordsize="2731,2965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8590;top:2664;height:640;width:2731;" coordorigin="3765,11424" coordsize="3560,590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  <o:lock v:ext="edit" aspectratio="f"/>
                    <v:shape id="_x0000_s1026" o:spid="_x0000_s1026" o:spt="100" style="position:absolute;left:3787;top:11484;height:530;width:3515;v-text-anchor:middle;" filled="f" stroked="t" coordsize="3515,530" o:gfxdata="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42khvQAA&#10;ANoAAAAPAAAAAAAAAAEAIAAAACIAAABkcnMvZG93bnJldi54bWxQSwECFAAUAAAACACHTuJAMy8F&#10;njsAAAA5AAAAEAAAAAAAAAABACAAAAAMAQAAZHJzL3NoYXBleG1sLnhtbFBLBQYAAAAABgAGAFsB&#10;AAC2AwAAAAA=&#10;" path="m263,0l3263,0c3573,0,3507,131,3507,268c3507,405,3583,520,3273,520l273,530c-36,530,3,397,3,260c3,123,-46,0,263,0xe">
                      <v:path o:connectlocs="262,0;3262,0;3506,268;3272,520;272,530;2,260;262,0" o:connectangles="0,0,0,0,0,0,0"/>
                      <v:fill on="f" focussize="0,0"/>
                      <v:stroke weight="0pt" color="#000000" joinstyle="miter"/>
                      <v:imagedata o:title=""/>
                      <o:lock v:ext="edit" aspectratio="f"/>
                    </v:shape>
                    <v:shape id="_x0000_s1026" o:spid="_x0000_s1026" o:spt="202" type="#_x0000_t202" style="position:absolute;left:3765;top:11424;height:590;width:3560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  <w:t>纳税人申报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  <w:t>享受税收减免（无需报送附列资料）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_x0000_s1026" o:spid="_x0000_s1026" o:spt="32" type="#_x0000_t32" style="position:absolute;left:9940;top:3304;flip:x;height:2325;width:16;" filled="f" stroked="t" coordsize="21600,21600" o:gfxdata="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y6vYy5AAAA2gAA&#10;AA8AAAAAAAAAAQAgAAAAIgAAAGRycy9kb3ducmV2LnhtbFBLAQIUABQAAAAIAIdO4kAzLwWeOwAA&#10;ADkAAAAQAAAAAAAAAAEAIAAAAAgBAABkcnMvc2hhcGV4bWwueG1sUEsFBgAAAAAGAAYAWwEAALID&#10;AAAAAA==&#10;">
                    <v:fill on="f" focussize="0,0"/>
                    <v:stroke weight="0.25pt" color="#000000" joinstyle="miter" endarrow="block"/>
                    <v:imagedata o:title=""/>
                    <o:lock v:ext="edit" aspectratio="f"/>
                  </v:shape>
                </v:group>
                <v:shape id="_x0000_s1026" o:spid="_x0000_s1026" o:spt="33" type="#_x0000_t33" style="position:absolute;left:8164;top:6302;height:1730;width:1822;rotation:5898240f;" filled="f" stroked="t" coordsize="21600,21600" o:gfxdata="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mw3c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25pt" color="#000000" joinstyle="miter" dashstyle="3 1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011201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车船税征收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3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Visio.Drawing.15" ShapeID="_x0000_i1053" DrawAspect="Content" ObjectID="_1468075754" r:id="rId6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011202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车船税减免</w: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4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Visio.Drawing.15" ShapeID="_x0000_i1054" DrawAspect="Content" ObjectID="_1468075755" r:id="rId64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011301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印花税征收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5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Visio.Drawing.15" ShapeID="_x0000_i1055" DrawAspect="Content" ObjectID="_1468075756" r:id="rId66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011302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印花税减免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6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Visio.Drawing.15" ShapeID="_x0000_i1056" DrawAspect="Content" ObjectID="_1468075757" r:id="rId68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011401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城市维护建设税征收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7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Visio.Drawing.15" ShapeID="_x0000_i1057" DrawAspect="Content" ObjectID="_1468075758" r:id="rId70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011402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城市维护建设税减免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8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Visio.Drawing.15" ShapeID="_x0000_i1058" DrawAspect="Content" ObjectID="_1468075759" r:id="rId7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011500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烟叶税征收管理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9" o:spt="75" type="#_x0000_t75" style="height:357.75pt;width:395.75pt;" o:ole="t" filled="f" o:preferrelative="t" stroked="f" coordsize="21600,21600">
            <v:path/>
            <v:fill on="f" focussize="0,0"/>
            <v:stroke on="f"/>
            <v:imagedata r:id="rId74" o:title=""/>
            <o:lock v:ext="edit" aspectratio="t"/>
            <w10:wrap type="none"/>
            <w10:anchorlock/>
          </v:shape>
          <o:OLEObject Type="Embed" ProgID="Visio.Drawing.15" ShapeID="_x0000_i1059" DrawAspect="Content" ObjectID="_1468075760" r:id="rId73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011601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环境保护税征收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0" o:spt="75" type="#_x0000_t75" style="height:357.75pt;width:395.75pt;" o:ole="t" filled="f" o:preferrelative="t" stroked="f" coordsize="21600,21600">
            <v:path/>
            <v:fill on="f" focussize="0,0"/>
            <v:stroke on="f"/>
            <v:imagedata r:id="rId76" o:title=""/>
            <o:lock v:ext="edit" aspectratio="t"/>
            <w10:wrap type="none"/>
            <w10:anchorlock/>
          </v:shape>
          <o:OLEObject Type="Embed" ProgID="Visio.Drawing.15" ShapeID="_x0000_i1060" DrawAspect="Content" ObjectID="_1468075761" r:id="rId75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011602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环境保护税减免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1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78" o:title=""/>
            <o:lock v:ext="edit" aspectratio="t"/>
            <w10:wrap type="none"/>
            <w10:anchorlock/>
          </v:shape>
          <o:OLEObject Type="Embed" ProgID="Visio.Drawing.15" ShapeID="_x0000_i1061" DrawAspect="Content" ObjectID="_1468075762" r:id="rId77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出口货物劳务及应税服务退（免）税办理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86" o:spt="75" type="#_x0000_t75" style="height:466.6pt;width:360.8pt;" o:ole="t" filled="f" o:preferrelative="t" stroked="f" coordsize="21600,21600">
            <v:path/>
            <v:fill on="f" focussize="0,0"/>
            <v:stroke on="f"/>
            <v:imagedata r:id="rId80" o:title=""/>
            <o:lock v:ext="edit" aspectratio="t"/>
            <w10:wrap type="none"/>
            <w10:anchorlock/>
          </v:shape>
          <o:OLEObject Type="Embed" ProgID="Visio.Drawing.15" ShapeID="_x0000_i1086" DrawAspect="Content" ObjectID="_1468075763" r:id="rId79">
            <o:LockedField>false</o:LockedField>
          </o:OLEObject>
        </w:object>
      </w:r>
    </w:p>
    <w:p>
      <w:pPr>
        <w:spacing w:line="288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288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288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288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288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288" w:lineRule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出口退（免）税相关证明出具</w:t>
      </w:r>
    </w:p>
    <w:p>
      <w:pPr>
        <w:spacing w:line="288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85" o:spt="75" type="#_x0000_t75" style="height:489pt;width:384pt;" o:ole="t" filled="f" o:preferrelative="t" stroked="f" coordsize="21600,21600">
            <v:path/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Visio.Drawing.15" ShapeID="_x0000_i1085" DrawAspect="Content" ObjectID="_1468075764" r:id="rId81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出口退（免）税企业分类管理评定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87" o:spt="75" type="#_x0000_t75" style="height:307.5pt;width:306pt;" o:ole="t" filled="f" o:preferrelative="t" stroked="f" coordsize="21600,21600">
            <v:path/>
            <v:fill on="f" focussize="0,0"/>
            <v:stroke on="f"/>
            <v:imagedata r:id="rId84" o:title=""/>
            <o:lock v:ext="edit" aspectratio="f"/>
            <w10:wrap type="none"/>
            <w10:anchorlock/>
          </v:shape>
          <o:OLEObject Type="Embed" ProgID="Visio.Drawing.15" ShapeID="_x0000_i1087" DrawAspect="Content" ObjectID="_1468075765" r:id="rId83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对纳税人延期申报的核准</w:t>
      </w: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62" o:spt="75" type="#_x0000_t75" style="height:345.75pt;width:291pt;" o:ole="t" filled="f" o:preferrelative="t" stroked="f" coordsize="21600,21600">
            <v:path/>
            <v:fill on="f" focussize="0,0"/>
            <v:stroke on="f"/>
            <v:imagedata r:id="rId86" o:title=""/>
            <o:lock v:ext="edit" aspectratio="f"/>
            <w10:wrap type="none"/>
            <w10:anchorlock/>
          </v:shape>
          <o:OLEObject Type="Embed" ProgID="Visio.Drawing.15" ShapeID="_x0000_i1062" DrawAspect="Content" ObjectID="_1468075766" r:id="rId85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00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核定应纳税额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3" o:spt="75" type="#_x0000_t75" style="height:290.25pt;width:279.05pt;" o:ole="t" filled="f" o:preferrelative="t" stroked="f" coordsize="21600,21600">
            <v:path/>
            <v:fill on="f" focussize="0,0"/>
            <v:stroke on="f"/>
            <v:imagedata r:id="rId88" o:title=""/>
            <o:lock v:ext="edit" aspectratio="t"/>
            <w10:wrap type="none"/>
            <w10:anchorlock/>
          </v:shape>
          <o:OLEObject Type="Embed" ProgID="Visio.Drawing.15" ShapeID="_x0000_i1063" DrawAspect="Content" ObjectID="_1468075767" r:id="rId87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个体工商户税收定期定额核定</w: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64" o:spt="75" type="#_x0000_t75" style="height:354pt;width:156pt;" o:ole="t" filled="f" o:preferrelative="t" stroked="f" coordsize="21600,21600">
            <v:path/>
            <v:fill on="f" focussize="0,0"/>
            <v:stroke on="f"/>
            <v:imagedata r:id="rId90" o:title=""/>
            <o:lock v:ext="edit" aspectratio="f"/>
            <w10:wrap type="none"/>
            <w10:anchorlock/>
          </v:shape>
          <o:OLEObject Type="Embed" ProgID="Visio.Drawing.15" ShapeID="_x0000_i1064" DrawAspect="Content" ObjectID="_1468075768" r:id="rId89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对纳税人变更纳税定额的核准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5" o:spt="75" type="#_x0000_t75" style="height:279.45pt;width:326.35pt;" o:ole="t" filled="f" o:preferrelative="t" stroked="f" coordsize="21600,21600">
            <v:path/>
            <v:fill on="f" focussize="0,0"/>
            <v:stroke on="f"/>
            <v:imagedata r:id="rId92" o:title=""/>
            <o:lock v:ext="edit" aspectratio="t"/>
            <w10:wrap type="none"/>
            <w10:anchorlock/>
          </v:shape>
          <o:OLEObject Type="Embed" ProgID="Visio.Drawing.15" ShapeID="_x0000_i1065" DrawAspect="Content" ObjectID="_1468075769" r:id="rId91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多缴税款退（抵）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88" o:spt="75" type="#_x0000_t75" style="height:347.7pt;width:414.85pt;" o:ole="t" filled="f" o:preferrelative="t" stroked="f" coordsize="21600,21600">
            <v:path/>
            <v:fill on="f" focussize="0,0"/>
            <v:stroke on="f"/>
            <v:imagedata r:id="rId94" o:title=""/>
            <o:lock v:ext="edit" aspectratio="f"/>
            <w10:wrap type="none"/>
            <w10:anchorlock/>
          </v:shape>
          <o:OLEObject Type="Embed" ProgID="Visio.Drawing.15" ShapeID="_x0000_i1088" DrawAspect="Content" ObjectID="_1468075770" r:id="rId93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01—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GD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非税收入征收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自行申报类项目流程：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6" o:spt="75" type="#_x0000_t75" style="height:292.55pt;width:395.3pt;" o:ole="t" filled="f" o:preferrelative="t" stroked="f" coordsize="21600,21600">
            <v:path/>
            <v:fill on="f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Visio.Drawing.15" ShapeID="_x0000_i1066" DrawAspect="Content" ObjectID="_1468075771" r:id="rId95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注：该流程适用于以下事项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03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-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06,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09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-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10,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12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-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012914，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19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，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21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,GD01292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,GD01292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6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核定约定类项目流程：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7" o:spt="75" type="#_x0000_t75" style="height:292.5pt;width:395.25pt;" o:ole="t" filled="f" o:preferrelative="t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Visio.Drawing.15" ShapeID="_x0000_i1067" DrawAspect="Content" ObjectID="_1468075772" r:id="rId97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注：该流程适用于以下事项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01-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02,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07—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08,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11,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20，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22—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,GD01292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加收滞纳金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8" o:spt="75" type="#_x0000_t75" style="height:333.3pt;width:292.8pt;" o:ole="t" filled="f" o:preferrelative="t" stroked="f" coordsize="21600,21600">
            <v:path/>
            <v:fill on="f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Visio.Drawing.15" ShapeID="_x0000_i1068" DrawAspect="Content" ObjectID="_1468075773" r:id="rId99">
            <o:LockedField>false</o:LockedField>
          </o:OLEObject>
        </w:object>
      </w: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br w:type="page"/>
      </w: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三、税费服务</w:t>
      </w: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0700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对使用印有本单位名称发票的确认</w:t>
      </w:r>
    </w:p>
    <w:p>
      <w:pPr>
        <w:jc w:val="center"/>
        <w:rPr>
          <w:rFonts w:ascii="仿宋_GB2312" w:eastAsia="仿宋_GB2312"/>
          <w:color w:val="auto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ascii="仿宋_GB2312" w:eastAsia="仿宋_GB2312"/>
          <w:color w:val="auto"/>
          <w:sz w:val="32"/>
          <w:szCs w:val="32"/>
        </w:rPr>
        <w:object>
          <v:shape id="_x0000_i1074" o:spt="75" type="#_x0000_t75" style="height:268.5pt;width:329.25pt;" o:ole="t" filled="f" o:preferrelative="t" stroked="f" coordsize="21600,21600">
            <v:path/>
            <v:fill on="f" focussize="0,0"/>
            <v:stroke on="f"/>
            <v:imagedata r:id="rId102" o:title=""/>
            <o:lock v:ext="edit" aspectratio="f"/>
            <w10:wrap type="none"/>
            <w10:anchorlock/>
          </v:shape>
          <o:OLEObject Type="Embed" ProgID="Visio.Drawing.15" ShapeID="_x0000_i1074" DrawAspect="Content" ObjectID="_1468075774" r:id="rId101">
            <o:LockedField>false</o:LockedField>
          </o:OLEObject>
        </w:object>
      </w:r>
      <w:r>
        <w:rPr>
          <w:rFonts w:ascii="仿宋_GB2312" w:eastAsia="仿宋_GB2312"/>
          <w:color w:val="auto"/>
          <w:sz w:val="32"/>
          <w:szCs w:val="32"/>
        </w:rPr>
        <w:br w:type="page"/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0800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发票真伪鉴别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tabs>
          <w:tab w:val="left" w:pos="803"/>
        </w:tabs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75" o:spt="75" type="#_x0000_t75" style="height:270.8pt;width:313.5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Visio.Drawing.15" ShapeID="_x0000_i1075" DrawAspect="Content" ObjectID="_1468075775" r:id="rId103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对涉税专业服务机构及涉税服务人员涉税业务的管理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object>
          <v:shape id="_x0000_i1076" o:spt="75" type="#_x0000_t75" style="height:348.75pt;width:255.75pt;" o:ole="t" filled="f" o:preferrelative="t" stroked="f" coordsize="21600,21600">
            <v:path/>
            <v:fill on="f" focussize="0,0"/>
            <v:stroke on="f"/>
            <v:imagedata r:id="rId106" o:title=""/>
            <o:lock v:ext="edit" aspectratio="f"/>
            <w10:wrap type="none"/>
            <w10:anchorlock/>
          </v:shape>
          <o:OLEObject Type="Embed" ProgID="Visio.DrawingConvertable.15" ShapeID="_x0000_i1076" DrawAspect="Content" ObjectID="_1468075776" r:id="rId105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四、监管执法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020300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加处罚款</w: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77" o:spt="75" type="#_x0000_t75" style="height:257.85pt;width:415.15pt;" o:ole="t" filled="f" o:preferrelative="t" stroked="f" coordsize="21600,21600">
            <v:path/>
            <v:fill on="f" focussize="0,0"/>
            <v:stroke on="f"/>
            <v:imagedata r:id="rId108" o:title=""/>
            <o:lock v:ext="edit" aspectratio="t"/>
            <w10:wrap type="none"/>
            <w10:anchorlock/>
          </v:shape>
          <o:OLEObject Type="Embed" ProgID="Visio.Drawing.15" ShapeID="_x0000_i1077" DrawAspect="Content" ObjectID="_1468075777" r:id="rId107">
            <o:LockedField>false</o:LockedField>
          </o:OLEObject>
        </w:objec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040101—040802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税务行政处罚</w:t>
      </w:r>
    </w:p>
    <w:p>
      <w:pPr>
        <w:rPr>
          <w:rFonts w:hint="eastAsia" w:ascii="仿宋_GB2312" w:hAnsi="黑体" w:eastAsia="仿宋_GB2312" w:cs="宋体"/>
          <w:color w:val="auto"/>
          <w:sz w:val="32"/>
          <w:szCs w:val="32"/>
        </w:rPr>
      </w:pPr>
    </w:p>
    <w:p>
      <w:pPr>
        <w:rPr>
          <w:rFonts w:hint="eastAsia" w:ascii="仿宋_GB2312" w:hAnsi="黑体" w:eastAsia="仿宋_GB2312" w:cs="宋体"/>
          <w:color w:val="auto"/>
          <w:sz w:val="32"/>
          <w:szCs w:val="32"/>
        </w:rPr>
      </w:pPr>
      <w:r>
        <w:rPr>
          <w:rFonts w:hint="eastAsia" w:ascii="仿宋_GB2312" w:hAnsi="黑体" w:eastAsia="仿宋_GB2312" w:cs="宋体"/>
          <w:color w:val="auto"/>
          <w:sz w:val="32"/>
          <w:szCs w:val="32"/>
        </w:rPr>
        <w:t>简易程序：</w:t>
      </w:r>
    </w:p>
    <w:p>
      <w:pPr>
        <w:rPr>
          <w:rFonts w:hint="eastAsia" w:ascii="仿宋_GB2312" w:hAnsi="黑体" w:eastAsia="仿宋_GB2312" w:cs="宋体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华文楷体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78" o:spt="75" type="#_x0000_t75" style="height:287.85pt;width:264.85pt;" o:ole="t" filled="f" o:preferrelative="t" stroked="f" coordsize="21600,21600">
            <v:path/>
            <v:fill on="f" focussize="0,0"/>
            <v:stroke on="f"/>
            <v:imagedata r:id="rId110" o:title=""/>
            <o:lock v:ext="edit" aspectratio="t"/>
            <w10:wrap type="none"/>
            <w10:anchorlock/>
          </v:shape>
          <o:OLEObject Type="Embed" ProgID="Visio.Drawing.15" ShapeID="_x0000_i1078" DrawAspect="Content" ObjectID="_1468075778" r:id="rId109">
            <o:LockedField>false</o:LockedField>
          </o:OLEObject>
        </w:object>
      </w:r>
    </w:p>
    <w:p>
      <w:pPr>
        <w:spacing w:line="220" w:lineRule="atLeast"/>
        <w:rPr>
          <w:rFonts w:hint="eastAsia" w:ascii="仿宋_GB2312" w:hAnsi="华文楷体" w:eastAsia="仿宋_GB2312"/>
          <w:color w:val="auto"/>
          <w:sz w:val="32"/>
          <w:szCs w:val="32"/>
        </w:rPr>
      </w:pPr>
      <w:r>
        <w:rPr>
          <w:rFonts w:hint="eastAsia" w:ascii="仿宋_GB2312" w:hAnsi="华文楷体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华文楷体" w:eastAsia="仿宋_GB2312"/>
          <w:color w:val="auto"/>
          <w:sz w:val="32"/>
          <w:szCs w:val="32"/>
        </w:rPr>
        <w:t>普通程序：</w:t>
      </w:r>
    </w:p>
    <w:p>
      <w:pPr>
        <w:rPr>
          <w:rFonts w:ascii="仿宋_GB2312" w:hAnsi="华文楷体" w:eastAsia="仿宋_GB2312"/>
          <w:color w:val="auto"/>
          <w:sz w:val="32"/>
          <w:szCs w:val="32"/>
        </w:rPr>
      </w:pPr>
    </w:p>
    <w:p>
      <w:pPr>
        <w:rPr>
          <w:color w:val="auto"/>
        </w:rPr>
      </w:pPr>
      <w:r>
        <w:rPr>
          <w:color w:val="auto"/>
        </w:rPr>
        <w:object>
          <v:shape id="_x0000_i1079" o:spt="75" type="#_x0000_t75" style="height:471.6pt;width:410.8pt;" o:ole="t" filled="f" o:preferrelative="t" stroked="f" coordsize="21600,21600">
            <v:path/>
            <v:fill on="f" focussize="0,0"/>
            <v:stroke on="f"/>
            <v:imagedata r:id="rId112" o:title=""/>
            <o:lock v:ext="edit" aspectratio="t"/>
            <w10:wrap type="none"/>
            <w10:anchorlock/>
          </v:shape>
          <o:OLEObject Type="Embed" ProgID="Visio.Drawing.15" ShapeID="_x0000_i1079" DrawAspect="Content" ObjectID="_1468075779" r:id="rId111">
            <o:LockedField>false</o:LockedField>
          </o:OLEObject>
        </w:objec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500" w:lineRule="exact"/>
        <w:rPr>
          <w:rFonts w:hint="eastAsia" w:ascii="仿宋_GB2312" w:hAnsi="宋体" w:eastAsia="仿宋_GB2312" w:cs="宋体"/>
          <w:b/>
          <w:color w:val="auto"/>
          <w:sz w:val="24"/>
        </w:rPr>
      </w:pPr>
    </w:p>
    <w:p>
      <w:pPr>
        <w:spacing w:line="500" w:lineRule="exact"/>
        <w:rPr>
          <w:rFonts w:hint="eastAsia" w:ascii="仿宋_GB2312" w:hAnsi="宋体" w:eastAsia="仿宋_GB2312" w:cs="宋体"/>
          <w:b/>
          <w:color w:val="auto"/>
          <w:sz w:val="24"/>
        </w:rPr>
      </w:pPr>
      <w:r>
        <w:rPr>
          <w:rFonts w:hint="eastAsia" w:ascii="仿宋_GB2312" w:hAnsi="宋体" w:eastAsia="仿宋_GB2312" w:cs="宋体"/>
          <w:b/>
          <w:color w:val="auto"/>
          <w:sz w:val="24"/>
        </w:rPr>
        <w:t>说明：《权责事项表》行政处罚事项中，根据具体情况</w:t>
      </w:r>
      <w:r>
        <w:rPr>
          <w:rFonts w:hint="eastAsia" w:ascii="仿宋_GB2312" w:hAnsi="宋体" w:eastAsia="仿宋_GB2312" w:cs="宋体"/>
          <w:b/>
          <w:bCs/>
          <w:color w:val="auto"/>
          <w:sz w:val="24"/>
        </w:rPr>
        <w:t>既可能适用简易程序又可能适用普通程序的事项包括</w:t>
      </w:r>
      <w:r>
        <w:rPr>
          <w:rFonts w:hint="eastAsia" w:ascii="仿宋_GB2312" w:hAnsi="宋体" w:eastAsia="仿宋_GB2312" w:cs="宋体"/>
          <w:b/>
          <w:color w:val="auto"/>
          <w:sz w:val="24"/>
        </w:rPr>
        <w:t>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040101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对纳税人未按照规定期限办理税务登记、变更或者注销登记，未按照规定报告银行账号的处罚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040102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对纳税人未按照规定使用税务登记证件或者转借、涂改、损毁、买卖、伪造税务登记证件的处罚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040103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对纳税人未按照规定办理税务登记证件验证或者换证手续的处罚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040104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对银行和其他金融机构未依法在从事生产、经营的纳税人的账户中登录税务登记证件号码，或者未按规定在税务登记证件中登录从事生产、经营的纳税人的账户账号的处罚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040105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对纳税人不办理税务登记的处罚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040106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对纳税人通过提供虚假的证明资料等手段，骗取税务登记证的处罚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040107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对扣缴义务人未按照规定办理扣缴税款登记的处罚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040108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对境内机构或个人发包工程作业或劳务项目，未按规定向主管税务机关报告有关事项的处罚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040201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对纳税人未按照规定设置、保管账簿或者保管记账凭证和有关资料，未按照规定报送财务会计制度办法和会计核算软件，未按照规定安装、使用或者损毁、擅自改动税控装置的处罚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040202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对扣缴义务人未按照规定设置、保管代扣代缴、代收代缴税款账簿或者保管代扣代缴、代收代缴税款记账凭证及有关资料的处罚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040203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对非法印制、转借、倒卖、变造或者伪造完税凭证的处罚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040301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对纳税人未按照规定的期限办理纳税申报和报送纳税资料，扣缴义务人未按照规定的期限报送代扣代缴、代收代缴税款报告表和有关资料的处罚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040302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对纳税人、扣缴义务人编造虚假计税依据的处罚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040402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对纳税人不进行纳税申报，不缴或者少缴应纳税款的处罚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040406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对纳税人、扣缴义务人在规定期限内不缴或者少缴应纳或者应解缴的税款，经税务机关责令限期缴纳，逾期仍未缴纳的处罚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040407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对扣缴义务人应扣未扣、应收而不收税款的处罚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040409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对为纳税人、扣缴义务人非法提供银行账户、发票、证明或者其他方便，导致未缴、少缴税款或者骗取国家出口退税款的处罚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040410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对纳税人拒绝代扣、代收税款，拒不缴纳税款的处罚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040411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对税务代理人违反税收法律、行政法规，造成纳税人未缴或者少缴税款的处罚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040501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对纳税人、扣缴义务人逃避、拒绝或者以其他方式阻挠税务机关检查的处罚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040503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对有关单位拒绝税务机关依法到车站、码头、机场、邮政企业及其分支机构检查纳税人有关情况的处罚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040602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对未按照规定开具、使用、缴销、存放、保管发票，未按照规定报备非税控电子器具使用的软件程序说明资料，未按照规定保存、报送开具发票数据的处罚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040603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对违反规定携带、邮寄、运输空白发票，丢失或者擅自损毁发票的处罚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040604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对虚开或者非法代开发票的处罚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040607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对违反发票管理法规，导致其他单位或者个人未缴、少缴或者骗取税款的处罚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040608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对扣缴义务人未按照《税收票证管理办法》开具税收票证的处罚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040609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对自行填开税收票证的纳税人违反《税收票证管理办法》及相关规定的处罚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040701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对纳税人、纳税担保人采取欺骗、隐瞒等手段提供担保，非法为纳税人、纳税担保人实施虚假纳税担保提供方便的处罚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040702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对纳税人采取欺骗、隐瞒等手段提供担保，造成应缴税款损失的处罚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040801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对用人单位未按时足额缴纳社会保险费，经税务机关责令限期缴纳或者补足，逾期仍不缴纳的处罚</w:t>
      </w:r>
    </w:p>
    <w:p>
      <w:pPr>
        <w:spacing w:line="500" w:lineRule="exact"/>
        <w:rPr>
          <w:rFonts w:hint="eastAsia" w:ascii="仿宋_GB2312" w:hAnsi="宋体" w:eastAsia="仿宋_GB2312" w:cs="宋体"/>
          <w:b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br w:type="page"/>
      </w:r>
      <w:r>
        <w:rPr>
          <w:rFonts w:hint="eastAsia" w:ascii="仿宋_GB2312" w:hAnsi="宋体" w:eastAsia="仿宋_GB2312" w:cs="宋体"/>
          <w:b/>
          <w:color w:val="auto"/>
          <w:sz w:val="24"/>
        </w:rPr>
        <w:t>《权责事项表》行政处罚事项中，</w:t>
      </w:r>
      <w:r>
        <w:rPr>
          <w:rFonts w:hint="eastAsia" w:ascii="仿宋_GB2312" w:hAnsi="宋体" w:eastAsia="仿宋_GB2312" w:cs="宋体"/>
          <w:b/>
          <w:bCs/>
          <w:color w:val="auto"/>
          <w:sz w:val="24"/>
        </w:rPr>
        <w:t>仅适用普通程序的事项包括</w:t>
      </w:r>
      <w:r>
        <w:rPr>
          <w:rFonts w:hint="eastAsia" w:ascii="仿宋_GB2312" w:hAnsi="宋体" w:eastAsia="仿宋_GB2312" w:cs="宋体"/>
          <w:b/>
          <w:color w:val="auto"/>
          <w:sz w:val="24"/>
        </w:rPr>
        <w:t>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040601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对非法印制发票的处罚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040605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对私自印制、伪造、变造发票，非法制造发票防伪专用品，伪造发票监制章,窃取、截留、篡改、出售、泄露发票数据的处罚</w:t>
      </w:r>
    </w:p>
    <w:p>
      <w:pPr>
        <w:spacing w:line="500" w:lineRule="exact"/>
        <w:ind w:left="960" w:hanging="960" w:hangingChars="400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仿宋_GB2312" w:eastAsia="仿宋_GB2312"/>
          <w:color w:val="auto"/>
          <w:sz w:val="24"/>
        </w:rPr>
        <w:t>040606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对转借、转让、介绍他人转让发票、发票监制章和发票防伪专用品，知道或者应当知道是私自印制、伪造、变造、非法取得或者废止的发票而受让、开具、存放、携带、邮寄、运输的处罚</w:t>
      </w:r>
    </w:p>
    <w:p>
      <w:pPr>
        <w:spacing w:line="500" w:lineRule="exact"/>
        <w:ind w:left="960" w:hanging="960" w:hangingChars="400"/>
        <w:rPr>
          <w:rFonts w:hint="eastAsia" w:ascii="仿宋_GB2312" w:hAnsi="宋体" w:eastAsia="仿宋_GB2312" w:cs="宋体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4"/>
        </w:rPr>
        <w:t>040802</w:t>
      </w:r>
      <w:r>
        <w:rPr>
          <w:rFonts w:hint="eastAsia" w:ascii="仿宋_GB2312" w:eastAsia="仿宋_GB2312"/>
          <w:color w:val="auto"/>
          <w:sz w:val="24"/>
        </w:rPr>
        <w:tab/>
      </w:r>
      <w:r>
        <w:rPr>
          <w:rFonts w:hint="eastAsia" w:ascii="仿宋_GB2312" w:eastAsia="仿宋_GB2312"/>
          <w:color w:val="auto"/>
          <w:sz w:val="24"/>
        </w:rPr>
        <w:t>缴费单位延迟缴纳社会保险费的，对直接负责的主管人员和其他直接责任人员的处罚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非正常户认定和解除</w:t>
      </w: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80" o:spt="75" type="#_x0000_t75" style="height:307.35pt;width:443.8pt;" o:ole="t" filled="f" o:preferrelative="t" stroked="f" coordsize="21600,21600">
            <v:path/>
            <v:fill on="f" focussize="0,0"/>
            <v:stroke on="f"/>
            <v:imagedata r:id="rId114" o:title=""/>
            <o:lock v:ext="edit" aspectratio="t"/>
            <w10:wrap type="none"/>
            <w10:anchorlock/>
          </v:shape>
          <o:OLEObject Type="Embed" ProgID="Visio.Drawing.15" ShapeID="_x0000_i1080" DrawAspect="Content" ObjectID="_1468075780" r:id="rId113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GD061100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社保非正常户的认定和解除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  <w:r>
        <w:rPr>
          <w:color w:val="auto"/>
        </w:rPr>
        <w:drawing>
          <wp:inline distT="0" distB="0" distL="114300" distR="114300">
            <wp:extent cx="5274310" cy="3365500"/>
            <wp:effectExtent l="0" t="0" r="2540" b="6350"/>
            <wp:docPr id="13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0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五、其他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政府信息公开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color w:val="auto"/>
        </w:rPr>
      </w:pPr>
      <w:r>
        <w:rPr>
          <w:color w:val="auto"/>
        </w:rPr>
        <w:object>
          <v:shape id="_x0000_i1081" o:spt="75" type="#_x0000_t75" style="height:293.4pt;width:415.15pt;" o:ole="t" filled="f" o:preferrelative="t" stroked="f" coordsize="21600,21600">
            <v:path/>
            <v:fill on="f" focussize="0,0"/>
            <v:stroke on="f"/>
            <v:imagedata r:id="rId117" o:title=""/>
            <o:lock v:ext="edit" aspectratio="t"/>
            <w10:wrap type="none"/>
            <w10:anchorlock/>
          </v:shape>
          <o:OLEObject Type="Embed" ProgID="Visio.Drawing.15" ShapeID="_x0000_i1081" DrawAspect="Content" ObjectID="_1468075781" r:id="rId116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22"/>
        </w:rPr>
        <w:br w:type="page"/>
      </w: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信访事项处理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i/>
          <w:iCs/>
          <w:color w:val="auto"/>
        </w:rPr>
      </w:pPr>
    </w:p>
    <w:p>
      <w:pPr>
        <w:adjustRightInd w:val="0"/>
        <w:snapToGrid w:val="0"/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82" o:spt="75" type="#_x0000_t75" style="height:174pt;width:150pt;" o:ole="t" filled="f" o:preferrelative="t" stroked="f" coordsize="21600,21600">
            <v:path/>
            <v:fill on="f" focussize="0,0"/>
            <v:stroke on="f"/>
            <v:imagedata r:id="rId119" o:title=""/>
            <o:lock v:ext="edit" aspectratio="f"/>
            <w10:wrap type="none"/>
            <w10:anchorlock/>
          </v:shape>
          <o:OLEObject Type="Embed" ProgID="Visio.Drawing.15" ShapeID="_x0000_i1082" DrawAspect="Content" ObjectID="_1468075782" r:id="rId118">
            <o:LockedField>false</o:LockedField>
          </o:OLEObject>
        </w:object>
      </w:r>
    </w:p>
    <w:p>
      <w:pPr>
        <w:jc w:val="both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F7CB6"/>
    <w:rsid w:val="08DC4AE9"/>
    <w:rsid w:val="0C9A3DBD"/>
    <w:rsid w:val="0E425163"/>
    <w:rsid w:val="1F9E4593"/>
    <w:rsid w:val="252C624C"/>
    <w:rsid w:val="26903CCE"/>
    <w:rsid w:val="36DF1FF5"/>
    <w:rsid w:val="429C5878"/>
    <w:rsid w:val="50DE7626"/>
    <w:rsid w:val="5CC5414B"/>
    <w:rsid w:val="5FB63069"/>
    <w:rsid w:val="622F7CB6"/>
    <w:rsid w:val="6ABB3EA4"/>
    <w:rsid w:val="6FEC06C5"/>
    <w:rsid w:val="73BA0D30"/>
    <w:rsid w:val="78DA5054"/>
    <w:rsid w:val="7BFD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6.emf"/><Relationship Id="rId97" Type="http://schemas.openxmlformats.org/officeDocument/2006/relationships/oleObject" Target="embeddings/oleObject48.bin"/><Relationship Id="rId96" Type="http://schemas.openxmlformats.org/officeDocument/2006/relationships/image" Target="media/image45.emf"/><Relationship Id="rId95" Type="http://schemas.openxmlformats.org/officeDocument/2006/relationships/oleObject" Target="embeddings/oleObject47.bin"/><Relationship Id="rId94" Type="http://schemas.openxmlformats.org/officeDocument/2006/relationships/image" Target="media/image44.emf"/><Relationship Id="rId93" Type="http://schemas.openxmlformats.org/officeDocument/2006/relationships/oleObject" Target="embeddings/oleObject46.bin"/><Relationship Id="rId92" Type="http://schemas.openxmlformats.org/officeDocument/2006/relationships/image" Target="media/image43.emf"/><Relationship Id="rId91" Type="http://schemas.openxmlformats.org/officeDocument/2006/relationships/oleObject" Target="embeddings/oleObject45.bin"/><Relationship Id="rId90" Type="http://schemas.openxmlformats.org/officeDocument/2006/relationships/image" Target="media/image42.emf"/><Relationship Id="rId9" Type="http://schemas.openxmlformats.org/officeDocument/2006/relationships/oleObject" Target="embeddings/oleObject3.bin"/><Relationship Id="rId89" Type="http://schemas.openxmlformats.org/officeDocument/2006/relationships/oleObject" Target="embeddings/oleObject44.bin"/><Relationship Id="rId88" Type="http://schemas.openxmlformats.org/officeDocument/2006/relationships/image" Target="media/image41.emf"/><Relationship Id="rId87" Type="http://schemas.openxmlformats.org/officeDocument/2006/relationships/oleObject" Target="embeddings/oleObject43.bin"/><Relationship Id="rId86" Type="http://schemas.openxmlformats.org/officeDocument/2006/relationships/image" Target="media/image40.emf"/><Relationship Id="rId85" Type="http://schemas.openxmlformats.org/officeDocument/2006/relationships/oleObject" Target="embeddings/oleObject42.bin"/><Relationship Id="rId84" Type="http://schemas.openxmlformats.org/officeDocument/2006/relationships/image" Target="media/image39.emf"/><Relationship Id="rId83" Type="http://schemas.openxmlformats.org/officeDocument/2006/relationships/oleObject" Target="embeddings/oleObject41.bin"/><Relationship Id="rId82" Type="http://schemas.openxmlformats.org/officeDocument/2006/relationships/image" Target="media/image38.emf"/><Relationship Id="rId81" Type="http://schemas.openxmlformats.org/officeDocument/2006/relationships/oleObject" Target="embeddings/oleObject40.bin"/><Relationship Id="rId80" Type="http://schemas.openxmlformats.org/officeDocument/2006/relationships/image" Target="media/image37.emf"/><Relationship Id="rId8" Type="http://schemas.openxmlformats.org/officeDocument/2006/relationships/image" Target="media/image2.emf"/><Relationship Id="rId79" Type="http://schemas.openxmlformats.org/officeDocument/2006/relationships/oleObject" Target="embeddings/oleObject39.bin"/><Relationship Id="rId78" Type="http://schemas.openxmlformats.org/officeDocument/2006/relationships/image" Target="media/image36.emf"/><Relationship Id="rId77" Type="http://schemas.openxmlformats.org/officeDocument/2006/relationships/oleObject" Target="embeddings/oleObject38.bin"/><Relationship Id="rId76" Type="http://schemas.openxmlformats.org/officeDocument/2006/relationships/image" Target="media/image35.emf"/><Relationship Id="rId75" Type="http://schemas.openxmlformats.org/officeDocument/2006/relationships/oleObject" Target="embeddings/oleObject37.bin"/><Relationship Id="rId74" Type="http://schemas.openxmlformats.org/officeDocument/2006/relationships/image" Target="media/image34.emf"/><Relationship Id="rId73" Type="http://schemas.openxmlformats.org/officeDocument/2006/relationships/oleObject" Target="embeddings/oleObject36.bin"/><Relationship Id="rId72" Type="http://schemas.openxmlformats.org/officeDocument/2006/relationships/oleObject" Target="embeddings/oleObject35.bin"/><Relationship Id="rId71" Type="http://schemas.openxmlformats.org/officeDocument/2006/relationships/image" Target="media/image33.emf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2.bin"/><Relationship Id="rId69" Type="http://schemas.openxmlformats.org/officeDocument/2006/relationships/image" Target="media/image32.emf"/><Relationship Id="rId68" Type="http://schemas.openxmlformats.org/officeDocument/2006/relationships/oleObject" Target="embeddings/oleObject33.bin"/><Relationship Id="rId67" Type="http://schemas.openxmlformats.org/officeDocument/2006/relationships/image" Target="media/image31.emf"/><Relationship Id="rId66" Type="http://schemas.openxmlformats.org/officeDocument/2006/relationships/oleObject" Target="embeddings/oleObject32.bin"/><Relationship Id="rId65" Type="http://schemas.openxmlformats.org/officeDocument/2006/relationships/image" Target="media/image30.emf"/><Relationship Id="rId64" Type="http://schemas.openxmlformats.org/officeDocument/2006/relationships/oleObject" Target="embeddings/oleObject31.bin"/><Relationship Id="rId63" Type="http://schemas.openxmlformats.org/officeDocument/2006/relationships/image" Target="media/image29.emf"/><Relationship Id="rId62" Type="http://schemas.openxmlformats.org/officeDocument/2006/relationships/oleObject" Target="embeddings/oleObject30.bin"/><Relationship Id="rId61" Type="http://schemas.openxmlformats.org/officeDocument/2006/relationships/image" Target="media/image28.emf"/><Relationship Id="rId60" Type="http://schemas.openxmlformats.org/officeDocument/2006/relationships/oleObject" Target="embeddings/oleObject29.bin"/><Relationship Id="rId6" Type="http://schemas.openxmlformats.org/officeDocument/2006/relationships/image" Target="media/image1.emf"/><Relationship Id="rId59" Type="http://schemas.openxmlformats.org/officeDocument/2006/relationships/image" Target="media/image27.emf"/><Relationship Id="rId58" Type="http://schemas.openxmlformats.org/officeDocument/2006/relationships/oleObject" Target="embeddings/oleObject28.bin"/><Relationship Id="rId57" Type="http://schemas.openxmlformats.org/officeDocument/2006/relationships/image" Target="media/image26.emf"/><Relationship Id="rId56" Type="http://schemas.openxmlformats.org/officeDocument/2006/relationships/oleObject" Target="embeddings/oleObject27.bin"/><Relationship Id="rId55" Type="http://schemas.openxmlformats.org/officeDocument/2006/relationships/image" Target="media/image25.emf"/><Relationship Id="rId54" Type="http://schemas.openxmlformats.org/officeDocument/2006/relationships/oleObject" Target="embeddings/oleObject26.bin"/><Relationship Id="rId53" Type="http://schemas.openxmlformats.org/officeDocument/2006/relationships/image" Target="media/image24.emf"/><Relationship Id="rId52" Type="http://schemas.openxmlformats.org/officeDocument/2006/relationships/oleObject" Target="embeddings/oleObject25.bin"/><Relationship Id="rId51" Type="http://schemas.openxmlformats.org/officeDocument/2006/relationships/oleObject" Target="embeddings/oleObject24.bin"/><Relationship Id="rId50" Type="http://schemas.openxmlformats.org/officeDocument/2006/relationships/image" Target="media/image23.emf"/><Relationship Id="rId5" Type="http://schemas.openxmlformats.org/officeDocument/2006/relationships/oleObject" Target="embeddings/oleObject1.bin"/><Relationship Id="rId49" Type="http://schemas.openxmlformats.org/officeDocument/2006/relationships/oleObject" Target="embeddings/oleObject23.bin"/><Relationship Id="rId48" Type="http://schemas.openxmlformats.org/officeDocument/2006/relationships/image" Target="media/image22.emf"/><Relationship Id="rId47" Type="http://schemas.openxmlformats.org/officeDocument/2006/relationships/oleObject" Target="embeddings/oleObject22.bin"/><Relationship Id="rId46" Type="http://schemas.openxmlformats.org/officeDocument/2006/relationships/image" Target="media/image21.emf"/><Relationship Id="rId45" Type="http://schemas.openxmlformats.org/officeDocument/2006/relationships/oleObject" Target="embeddings/oleObject21.bin"/><Relationship Id="rId44" Type="http://schemas.openxmlformats.org/officeDocument/2006/relationships/image" Target="media/image20.emf"/><Relationship Id="rId43" Type="http://schemas.openxmlformats.org/officeDocument/2006/relationships/oleObject" Target="embeddings/oleObject20.bin"/><Relationship Id="rId42" Type="http://schemas.openxmlformats.org/officeDocument/2006/relationships/image" Target="media/image19.emf"/><Relationship Id="rId41" Type="http://schemas.openxmlformats.org/officeDocument/2006/relationships/oleObject" Target="embeddings/oleObject19.bin"/><Relationship Id="rId40" Type="http://schemas.openxmlformats.org/officeDocument/2006/relationships/image" Target="media/image18.emf"/><Relationship Id="rId4" Type="http://schemas.openxmlformats.org/officeDocument/2006/relationships/theme" Target="theme/theme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7.emf"/><Relationship Id="rId37" Type="http://schemas.openxmlformats.org/officeDocument/2006/relationships/oleObject" Target="embeddings/oleObject17.bin"/><Relationship Id="rId36" Type="http://schemas.openxmlformats.org/officeDocument/2006/relationships/image" Target="media/image16.emf"/><Relationship Id="rId35" Type="http://schemas.openxmlformats.org/officeDocument/2006/relationships/oleObject" Target="embeddings/oleObject16.bin"/><Relationship Id="rId34" Type="http://schemas.openxmlformats.org/officeDocument/2006/relationships/image" Target="media/image15.emf"/><Relationship Id="rId33" Type="http://schemas.openxmlformats.org/officeDocument/2006/relationships/oleObject" Target="embeddings/oleObject15.bin"/><Relationship Id="rId32" Type="http://schemas.openxmlformats.org/officeDocument/2006/relationships/image" Target="media/image14.emf"/><Relationship Id="rId31" Type="http://schemas.openxmlformats.org/officeDocument/2006/relationships/oleObject" Target="embeddings/oleObject14.bin"/><Relationship Id="rId30" Type="http://schemas.openxmlformats.org/officeDocument/2006/relationships/image" Target="media/image13.emf"/><Relationship Id="rId3" Type="http://schemas.openxmlformats.org/officeDocument/2006/relationships/footer" Target="foot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2.emf"/><Relationship Id="rId27" Type="http://schemas.openxmlformats.org/officeDocument/2006/relationships/oleObject" Target="embeddings/oleObject12.bin"/><Relationship Id="rId26" Type="http://schemas.openxmlformats.org/officeDocument/2006/relationships/image" Target="media/image11.emf"/><Relationship Id="rId25" Type="http://schemas.openxmlformats.org/officeDocument/2006/relationships/oleObject" Target="embeddings/oleObject11.bin"/><Relationship Id="rId24" Type="http://schemas.openxmlformats.org/officeDocument/2006/relationships/image" Target="media/image10.emf"/><Relationship Id="rId23" Type="http://schemas.openxmlformats.org/officeDocument/2006/relationships/oleObject" Target="embeddings/oleObject10.bin"/><Relationship Id="rId22" Type="http://schemas.openxmlformats.org/officeDocument/2006/relationships/image" Target="media/image9.emf"/><Relationship Id="rId21" Type="http://schemas.openxmlformats.org/officeDocument/2006/relationships/oleObject" Target="embeddings/oleObject9.bin"/><Relationship Id="rId20" Type="http://schemas.openxmlformats.org/officeDocument/2006/relationships/image" Target="media/image8.e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7.emf"/><Relationship Id="rId17" Type="http://schemas.openxmlformats.org/officeDocument/2006/relationships/oleObject" Target="embeddings/oleObject7.bin"/><Relationship Id="rId16" Type="http://schemas.openxmlformats.org/officeDocument/2006/relationships/image" Target="media/image6.emf"/><Relationship Id="rId15" Type="http://schemas.openxmlformats.org/officeDocument/2006/relationships/oleObject" Target="embeddings/oleObject6.bin"/><Relationship Id="rId14" Type="http://schemas.openxmlformats.org/officeDocument/2006/relationships/image" Target="media/image5.emf"/><Relationship Id="rId13" Type="http://schemas.openxmlformats.org/officeDocument/2006/relationships/oleObject" Target="embeddings/oleObject5.bin"/><Relationship Id="rId121" Type="http://schemas.openxmlformats.org/officeDocument/2006/relationships/fontTable" Target="fontTable.xml"/><Relationship Id="rId120" Type="http://schemas.openxmlformats.org/officeDocument/2006/relationships/customXml" Target="../customXml/item1.xml"/><Relationship Id="rId12" Type="http://schemas.openxmlformats.org/officeDocument/2006/relationships/image" Target="media/image4.emf"/><Relationship Id="rId119" Type="http://schemas.openxmlformats.org/officeDocument/2006/relationships/image" Target="media/image57.e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6.e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5.png"/><Relationship Id="rId114" Type="http://schemas.openxmlformats.org/officeDocument/2006/relationships/image" Target="media/image54.e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3.e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2.emf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51.emf"/><Relationship Id="rId107" Type="http://schemas.openxmlformats.org/officeDocument/2006/relationships/oleObject" Target="embeddings/oleObject53.bin"/><Relationship Id="rId106" Type="http://schemas.openxmlformats.org/officeDocument/2006/relationships/image" Target="media/image50.e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9.e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8.e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7.emf"/><Relationship Id="rId10" Type="http://schemas.openxmlformats.org/officeDocument/2006/relationships/image" Target="media/image3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63</Pages>
  <Words>617</Words>
  <Characters>1014</Characters>
  <Lines>0</Lines>
  <Paragraphs>0</Paragraphs>
  <TotalTime>2</TotalTime>
  <ScaleCrop>false</ScaleCrop>
  <LinksUpToDate>false</LinksUpToDate>
  <CharactersWithSpaces>1065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2025-02-27T05:42:00Z</dcterms:created>
  <dc:creator>吴宇慧</dc:creator>
  <cp:lastModifiedBy>24420000692</cp:lastModifiedBy>
  <dcterms:modified xsi:type="dcterms:W3CDTF">2025-11-26T09:07:40Z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KSOTemplateDocerSaveRecord">
    <vt:lpwstr>eyJoZGlkIjoiZTQ4ODQwNThiYTg4YTBlNDhkZDRmNGNiNWM5NWE1YzAiLCJ1c2VySWQiOiIyMzg1NDczMjEifQ==</vt:lpwstr>
  </property>
  <property fmtid="{D5CDD505-2E9C-101B-9397-08002B2CF9AE}" pid="4" name="ICV">
    <vt:lpwstr>01D0586658B34B4AA39E51FB3DE8B7A2_12</vt:lpwstr>
  </property>
</Properties>
</file>