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widowControl/>
        <w:rPr>
          <w:rFonts w:hint="eastAsia" w:ascii="仿宋_GB2312" w:eastAsia="仿宋_GB2312"/>
          <w:color w:val="auto"/>
          <w:sz w:val="32"/>
          <w:szCs w:val="32"/>
        </w:rPr>
      </w:pPr>
      <w:r>
        <w:rPr>
          <w:rFonts w:hint="eastAsia" w:ascii="仿宋_GB2312" w:eastAsia="仿宋_GB2312"/>
          <w:color w:val="auto"/>
          <w:sz w:val="32"/>
          <w:szCs w:val="32"/>
        </w:rPr>
        <w:t>050100</w:t>
      </w:r>
      <w:r>
        <w:rPr>
          <w:rFonts w:hint="eastAsia" w:ascii="仿宋_GB2312" w:eastAsia="仿宋_GB2312"/>
          <w:color w:val="auto"/>
          <w:sz w:val="32"/>
          <w:szCs w:val="32"/>
        </w:rPr>
        <w:tab/>
      </w:r>
      <w:r>
        <w:rPr>
          <w:rFonts w:hint="eastAsia" w:ascii="仿宋_GB2312" w:eastAsia="仿宋_GB2312"/>
          <w:color w:val="auto"/>
          <w:sz w:val="32"/>
          <w:szCs w:val="32"/>
        </w:rPr>
        <w:t>增值税防伪税控系统最高开票限额审批</w:t>
      </w:r>
    </w:p>
    <w:p>
      <w:pPr>
        <w:jc w:val="center"/>
        <w:rPr>
          <w:rFonts w:hint="eastAsia" w:ascii="仿宋_GB2312" w:eastAsia="仿宋_GB2312"/>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5" o:spt="75" type="#_x0000_t75" style="height:509.95pt;width:414.05pt;" o:ole="t" filled="f" o:preferrelative="t" stroked="f" coordsize="21600,21600">
            <v:path/>
            <v:fill on="f" focussize="0,0"/>
            <v:stroke on="f"/>
            <v:imagedata r:id="rId10" o:title=""/>
            <o:lock v:ext="edit" aspectratio="f"/>
            <w10:wrap type="none"/>
            <w10:anchorlock/>
          </v:shape>
          <o:OLEObject Type="Embed" ProgID="Visio.Drawing.15" ShapeID="_x0000_i1065" DrawAspect="Content" ObjectID="_1468075727" r:id="rId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2" o:title=""/>
            <o:lock v:ext="edit" aspectratio="f"/>
            <w10:wrap type="none"/>
            <w10:anchorlock/>
          </v:shape>
          <o:OLEObject Type="Embed" ProgID="Visio.Drawing.15" ShapeID="_x0000_i1027" DrawAspect="Content" ObjectID="_1468075728" r:id="rId11">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4" o:title=""/>
            <o:lock v:ext="edit" aspectratio="f"/>
            <w10:wrap type="none"/>
            <w10:anchorlock/>
          </v:shape>
          <o:OLEObject Type="Embed" ProgID="Visio.Drawing.15" ShapeID="_x0000_i1028" DrawAspect="Content" ObjectID="_1468075729" r:id="rId1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2" o:spt="75" type="#_x0000_t75" style="height:270.25pt;width:438.4pt;" o:ole="t" filled="f" o:preferrelative="t" stroked="f" coordsize="21600,21600">
            <v:path/>
            <v:fill on="f" focussize="0,0"/>
            <v:stroke on="f"/>
            <v:imagedata r:id="rId20" o:title=""/>
            <o:lock v:ext="edit" aspectratio="f"/>
            <w10:wrap type="none"/>
            <w10:anchorlock/>
          </v:shape>
          <o:OLEObject Type="Embed" ProgID="Visio.Drawing.15" ShapeID="_x0000_i1032" DrawAspect="Content" ObjectID="_1468075732" r:id="rId1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lang w:eastAsia="zh-CN"/>
        </w:rPr>
      </w:pPr>
      <w:r>
        <w:rPr>
          <w:color w:val="auto"/>
        </w:rPr>
        <w:object>
          <v:shape id="_x0000_i1033" o:spt="75" type="#_x0000_t75" style="height:356.8pt;width:395.7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color w:val="auto"/>
        </w:rPr>
      </w:pPr>
      <w:r>
        <w:rPr>
          <w:color w:val="auto"/>
        </w:rPr>
        <w:object>
          <v:shape id="_x0000_i1034" o:spt="75" type="#_x0000_t75" style="height:300.55pt;width:415.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5" o:spt="75" type="#_x0000_t75" style="height:598.85pt;width:719.6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6" o:spt="75" type="#_x0000_t75" style="height:261pt;width:237.75pt;" o:ole="t" filled="f" o:preferrelative="t" stroked="f" coordsize="21600,21600">
            <v:path/>
            <v:fill on="f" focussize="0,0"/>
            <v:stroke on="f"/>
            <v:imagedata r:id="rId28" o:title=""/>
            <o:lock v:ext="edit" aspectratio="f"/>
            <w10:wrap type="none"/>
            <w10:anchorlock/>
          </v:shape>
          <o:OLEObject Type="Embed" ProgID="Visio.Drawing.15" ShapeID="_x0000_i1036" DrawAspect="Content" ObjectID="_1468075736" r:id="rId27">
            <o:LockedField>false</o:LockedField>
          </o:OLEObject>
        </w:object>
      </w:r>
    </w:p>
    <w:p/>
    <w:p/>
    <w:p/>
    <w:p/>
    <w:p/>
    <w:p/>
    <w:p/>
    <w:p/>
    <w:p/>
    <w:p/>
    <w:p/>
    <w:p/>
    <w:p/>
    <w:p/>
    <w:p/>
    <w:p/>
    <w:p/>
    <w:p/>
    <w:p/>
    <w:p/>
    <w:p/>
    <w:p/>
    <w:p/>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66.6pt;width:360.8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489pt;width:384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307.5pt;width:306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p>
    <w:p>
      <w:pPr>
        <w:jc w:val="cente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jc w:val="center"/>
        <w:rPr>
          <w:rFonts w:eastAsia="仿宋_GB2312"/>
          <w:color w:val="auto"/>
          <w:sz w:val="32"/>
          <w:szCs w:val="22"/>
        </w:rPr>
      </w:pPr>
      <w:r>
        <w:rPr>
          <w:rFonts w:eastAsia="仿宋_GB2312"/>
          <w:sz w:val="32"/>
          <w:szCs w:val="22"/>
        </w:rPr>
        <w:object>
          <v:shape id="_x0000_i1040" o:spt="75" type="#_x0000_t75" style="height:349.6pt;width:448.9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jc w:val="center"/>
        <w:rPr>
          <w:rFonts w:hint="eastAsia" w:eastAsia="仿宋_GB2312"/>
          <w:color w:val="auto"/>
          <w:sz w:val="32"/>
          <w:szCs w:val="2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hAnsi="仿宋" w:eastAsia="仿宋_GB2312"/>
          <w:color w:val="auto"/>
          <w:sz w:val="32"/>
          <w:szCs w:val="32"/>
        </w:rPr>
        <w:object>
          <v:shape id="_x0000_i1041" o:spt="75" type="#_x0000_t75" style="height:161.35pt;width:435.85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329pt;width:414.65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2" r:id="rId3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043" o:spt="75" type="#_x0000_t75" style="height:277.1pt;width:415.4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4" o:spt="75" type="#_x0000_t75" style="height:225.8pt;width:122.25pt;" o:ole="t" filled="f" o:preferrelative="t" stroked="f" coordsize="21600,21600">
            <v:path/>
            <v:fill on="f" focussize="0,0"/>
            <v:stroke on="f"/>
            <v:imagedata r:id="rId44" o:title=""/>
            <o:lock v:ext="edit" aspectratio="t"/>
            <w10:wrap type="none"/>
            <w10:anchorlock/>
          </v:shape>
          <o:OLEObject Type="Embed" ProgID="Visio.Drawing.15" ShapeID="_x0000_i1044" DrawAspect="Content" ObjectID="_1468075744" r:id="rId43">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84.9pt;width:408.7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234.75pt;width:191.25pt;" o:ole="t" filled="f" o:preferrelative="t" stroked="f" coordsize="21600,21600">
            <v:path/>
            <v:fill on="f" focussize="0,0"/>
            <v:stroke on="f"/>
            <v:imagedata r:id="rId48" o:title=""/>
            <o:lock v:ext="edit" aspectratio="f"/>
            <w10:wrap type="none"/>
            <w10:anchorlock/>
          </v:shape>
          <o:OLEObject Type="Embed" ProgID="Visio.Drawing.15" ShapeID="_x0000_i1046" DrawAspect="Content" ObjectID="_1468075746" r:id="rId47">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rPr>
          <w:rFonts w:hint="eastAsia" w:ascii="仿宋_GB2312" w:eastAsia="仿宋_GB2312"/>
          <w:color w:val="auto"/>
          <w:sz w:val="32"/>
          <w:szCs w:val="32"/>
        </w:rPr>
      </w:pPr>
    </w:p>
    <w:p>
      <w:pPr>
        <w:rPr>
          <w:rFonts w:ascii="仿宋_GB2312" w:eastAsia="仿宋_GB2312"/>
          <w:color w:val="auto"/>
          <w:sz w:val="32"/>
          <w:szCs w:val="32"/>
        </w:rPr>
      </w:pPr>
      <w:r>
        <w:rPr>
          <w:rFonts w:ascii="仿宋_GB2312" w:eastAsia="仿宋_GB2312"/>
          <w:color w:val="auto"/>
          <w:sz w:val="32"/>
          <w:szCs w:val="32"/>
        </w:rPr>
        <w:object>
          <v:shape id="_x0000_i1066" o:spt="75" type="#_x0000_t75" style="height:268.5pt;width:329.25pt;" o:ole="t" filled="f" o:preferrelative="t" stroked="f" coordsize="21600,21600">
            <v:path/>
            <v:fill on="f" focussize="0,0"/>
            <v:stroke on="f"/>
            <v:imagedata r:id="rId50" o:title=""/>
            <o:lock v:ext="edit" aspectratio="f"/>
            <w10:wrap type="none"/>
            <w10:anchorlock/>
          </v:shape>
          <o:OLEObject Type="Embed" ProgID="Visio.Drawing.15" ShapeID="_x0000_i1066" DrawAspect="Content" ObjectID="_1468075747" r:id="rId49">
            <o:LockedField>false</o:LockedField>
          </o:OLEObject>
        </w:object>
      </w:r>
    </w:p>
    <w:p>
      <w:pPr>
        <w:rPr>
          <w:rFonts w:ascii="仿宋_GB2312" w:eastAsia="仿宋_GB2312"/>
          <w:color w:val="auto"/>
          <w:sz w:val="32"/>
          <w:szCs w:val="32"/>
        </w:rPr>
      </w:pPr>
    </w:p>
    <w:p>
      <w:pPr>
        <w:rPr>
          <w:rFonts w:ascii="仿宋_GB2312" w:eastAsia="仿宋_GB2312"/>
          <w:color w:val="auto"/>
          <w:sz w:val="32"/>
          <w:szCs w:val="32"/>
        </w:rPr>
      </w:pPr>
    </w:p>
    <w:p>
      <w:pPr>
        <w:rPr>
          <w:rFonts w:ascii="仿宋_GB2312" w:eastAsia="仿宋_GB2312"/>
          <w:color w:val="auto"/>
          <w:sz w:val="32"/>
          <w:szCs w:val="32"/>
        </w:rPr>
      </w:pPr>
    </w:p>
    <w:p>
      <w:pPr>
        <w:rPr>
          <w:rFonts w:ascii="仿宋_GB2312" w:eastAsia="仿宋_GB2312"/>
          <w:color w:val="auto"/>
          <w:sz w:val="32"/>
          <w:szCs w:val="32"/>
        </w:rPr>
      </w:pPr>
    </w:p>
    <w:p>
      <w:pPr>
        <w:rPr>
          <w:rFonts w:ascii="仿宋_GB2312" w:eastAsia="仿宋_GB2312"/>
          <w:color w:val="auto"/>
          <w:sz w:val="32"/>
          <w:szCs w:val="32"/>
        </w:rPr>
      </w:pPr>
    </w:p>
    <w:p>
      <w:pPr>
        <w:rPr>
          <w:rFonts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tabs>
          <w:tab w:val="left" w:pos="803"/>
        </w:tabs>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70.8pt;width:313.5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8" r:id="rId5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8" o:spt="75" type="#_x0000_t75" style="height:348.75pt;width:255.75pt;" o:ole="t" filled="f" o:preferrelative="t" stroked="f" coordsize="21600,21600">
            <v:path/>
            <v:fill on="f" focussize="0,0"/>
            <v:stroke on="f"/>
            <v:imagedata r:id="rId54" o:title=""/>
            <o:lock v:ext="edit" aspectratio="f"/>
            <w10:wrap type="none"/>
            <w10:anchorlock/>
          </v:shape>
          <o:OLEObject Type="Embed" ProgID="Visio.Drawing.15" ShapeID="_x0000_i1048" DrawAspect="Content" ObjectID="_1468075749" r:id="rId53">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9" o:spt="75" type="#_x0000_t75" style="height:324pt;width:294pt;" o:ole="t" filled="f" o:preferrelative="t" stroked="f" coordsize="21600,21600">
            <v:path/>
            <v:fill on="f" focussize="0,0"/>
            <v:stroke on="f"/>
            <v:imagedata r:id="rId56" o:title=""/>
            <o:lock v:ext="edit" aspectratio="f"/>
            <w10:wrap type="none"/>
            <w10:anchorlock/>
          </v:shape>
          <o:OLEObject Type="Embed" ProgID="Visio.Drawing.15" ShapeID="_x0000_i1049" DrawAspect="Content" ObjectID="_1468075750" r:id="rId55">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jc w:val="center"/>
        <w:rPr>
          <w:rFonts w:ascii="仿宋_GB2312" w:eastAsia="仿宋_GB2312"/>
          <w:color w:val="auto"/>
          <w:sz w:val="32"/>
          <w:szCs w:val="32"/>
        </w:rPr>
      </w:pPr>
    </w:p>
    <w:p>
      <w:pPr>
        <w:adjustRightInd w:val="0"/>
        <w:snapToGrid w:val="0"/>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41.5pt;width:128.25pt;" o:ole="t" filled="f" o:preferrelative="t" stroked="f" coordsize="21600,21600">
            <v:path/>
            <v:fill on="f" focussize="0,0"/>
            <v:stroke on="f"/>
            <v:imagedata r:id="rId58" o:title=""/>
            <o:lock v:ext="edit" aspectratio="f"/>
            <w10:wrap type="none"/>
            <w10:anchorlock/>
          </v:shape>
          <o:OLEObject Type="Embed" ProgID="Visio.Drawing.15" ShapeID="_x0000_i1051" DrawAspect="Content" ObjectID="_1468075751" r:id="rId57">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99.75pt;width:446.45pt;" o:ole="t" filled="f" o:preferrelative="t" stroked="f" coordsize="21600,21600">
            <v:path/>
            <v:fill on="f" focussize="0,0"/>
            <v:stroke on="f"/>
            <v:imagedata r:id="rId60" o:title=""/>
            <o:lock v:ext="edit" aspectratio="t"/>
            <w10:wrap type="none"/>
            <w10:anchorlock/>
          </v:shape>
          <o:OLEObject Type="Embed" ProgID="Visio.Drawing.15" ShapeID="_x0000_i1052" DrawAspect="Content" ObjectID="_1468075752" r:id="rId5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425.95pt;width:428.25pt;" o:ole="t" filled="f" o:preferrelative="t" stroked="f" coordsize="21600,21600">
            <v:path/>
            <v:fill on="f" focussize="0,0"/>
            <v:stroke on="f"/>
            <v:imagedata r:id="rId62" o:title=""/>
            <o:lock v:ext="edit" aspectratio="t"/>
            <w10:wrap type="none"/>
            <w10:anchorlock/>
          </v:shape>
          <o:OLEObject Type="Embed" ProgID="Visio.Drawing.15" ShapeID="_x0000_i1053" DrawAspect="Content" ObjectID="_1468075753" r:id="rId61">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65.05pt;width:383.3pt;" o:ole="t" filled="f" o:preferrelative="t" stroked="f" coordsize="21600,21600">
            <v:path/>
            <v:fill on="f" focussize="0,0"/>
            <v:stroke on="f"/>
            <v:imagedata r:id="rId64" o:title=""/>
            <o:lock v:ext="edit" aspectratio="t"/>
            <w10:wrap type="none"/>
            <w10:anchorlock/>
          </v:shape>
          <o:OLEObject Type="Embed" ProgID="Visio.Drawing.15" ShapeID="_x0000_i1054" DrawAspect="Content" ObjectID="_1468075754" r:id="rId63">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55" o:spt="75" type="#_x0000_t75" style="height:407.3pt;width:382.55pt;" o:ole="t" filled="f" o:preferrelative="t" stroked="f" coordsize="21600,21600">
            <v:path/>
            <v:fill on="f" focussize="0,0"/>
            <v:stroke on="f"/>
            <v:imagedata r:id="rId66" o:title=""/>
            <o:lock v:ext="edit" aspectratio="t"/>
            <w10:wrap type="none"/>
            <w10:anchorlock/>
          </v:shape>
          <o:OLEObject Type="Embed" ProgID="Visio.Drawing.15" ShapeID="_x0000_i1055" DrawAspect="Content" ObjectID="_1468075755" r:id="rId65">
            <o:LockedField>false</o:LockedField>
          </o:OLEObject>
        </w:object>
      </w: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pict>
          <v:shape id="Object 6" o:spid="_x0000_s1029" o:spt="75" type="#_x0000_t75" style="position:absolute;left:0pt;margin-left:-23pt;margin-top:10.1pt;height:464.25pt;width:445.5pt;mso-wrap-distance-bottom:0pt;mso-wrap-distance-left:9pt;mso-wrap-distance-right:9pt;mso-wrap-distance-top:0pt;z-index:251660288;mso-width-relative:page;mso-height-relative:page;" o:ole="t" filled="f" o:preferrelative="t" stroked="f" coordsize="21600,21600">
            <v:path/>
            <v:fill on="f" focussize="0,0"/>
            <v:stroke on="f"/>
            <v:imagedata r:id="rId68" o:title=""/>
            <o:lock v:ext="edit" aspectratio="f"/>
            <w10:wrap type="square"/>
          </v:shape>
          <o:OLEObject Type="Embed" ProgID="" ShapeID="Object 6" DrawAspect="Content" ObjectID="_1468075756" r:id="rId67">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rPr>
        <w:tab/>
      </w:r>
      <w:r>
        <w:rPr>
          <w:rFonts w:hint="eastAsia" w:ascii="仿宋_GB2312" w:eastAsia="仿宋_GB2312"/>
          <w:color w:val="auto"/>
          <w:sz w:val="32"/>
          <w:szCs w:val="32"/>
        </w:rPr>
        <w:t>检查和调取账簿、发票、记账凭证、报表和有关资料</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496.2pt;width:415.2pt;" o:ole="t" filled="f" o:preferrelative="t" stroked="f" coordsize="21600,21600">
            <v:path/>
            <v:fill on="f" focussize="0,0"/>
            <v:stroke on="f"/>
            <v:imagedata r:id="rId70" o:title=""/>
            <o:lock v:ext="edit" aspectratio="t"/>
            <w10:wrap type="none"/>
            <w10:anchorlock/>
          </v:shape>
          <o:OLEObject Type="Embed" ProgID="Visio.Drawing.15" ShapeID="_x0000_i1056" DrawAspect="Content" ObjectID="_1468075757" r:id="rId69">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030106</w:t>
      </w:r>
      <w:r>
        <w:rPr>
          <w:rFonts w:hint="eastAsia" w:ascii="仿宋_GB2312" w:eastAsia="仿宋_GB2312"/>
          <w:color w:val="auto"/>
          <w:sz w:val="32"/>
          <w:szCs w:val="32"/>
        </w:rPr>
        <w:tab/>
      </w:r>
      <w:r>
        <w:rPr>
          <w:rFonts w:hint="eastAsia" w:ascii="仿宋_GB2312" w:eastAsia="仿宋_GB2312"/>
          <w:color w:val="auto"/>
          <w:sz w:val="32"/>
          <w:szCs w:val="32"/>
        </w:rPr>
        <w:t>查询从事生产经营纳税人、扣缴义务人存款账户或查询案件涉嫌人员的储蓄存款</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496.2pt;width:415.2pt;" o:ole="t" filled="f" o:preferrelative="t" stroked="f" coordsize="21600,21600">
            <v:path/>
            <v:fill on="f" focussize="0,0"/>
            <v:stroke on="f"/>
            <v:imagedata r:id="rId70" o:title=""/>
            <o:lock v:ext="edit" aspectratio="t"/>
            <w10:wrap type="none"/>
            <w10:anchorlock/>
          </v:shape>
          <o:OLEObject Type="Embed" ProgID="Visio.Drawing.15" ShapeID="_x0000_i1057" DrawAspect="Content" ObjectID="_1468075758" r:id="rId7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rFonts w:hint="eastAsia" w:ascii="仿宋_GB2312" w:eastAsia="仿宋_GB2312"/>
          <w:color w:val="auto"/>
          <w:sz w:val="32"/>
          <w:szCs w:val="32"/>
          <w:lang w:val="en-US" w:eastAsia="zh-CN"/>
        </w:rPr>
      </w:pPr>
      <w:r>
        <w:rPr>
          <w:color w:val="auto"/>
        </w:rPr>
        <w:object>
          <v:shape id="_x0000_i1058" o:spt="75" type="#_x0000_t75" style="height:377.05pt;width:428.9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9" r:id="rId7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rPr>
          <w:rFonts w:hint="eastAsia" w:ascii="仿宋_GB2312" w:eastAsia="仿宋_GB2312"/>
          <w:color w:val="auto"/>
          <w:sz w:val="32"/>
          <w:szCs w:val="32"/>
          <w:lang w:val="en-US" w:eastAsia="zh-CN"/>
        </w:rPr>
      </w:pPr>
    </w:p>
    <w:p>
      <w:pPr>
        <w:jc w:val="center"/>
        <w:rPr>
          <w:rFonts w:hint="eastAsia" w:ascii="仿宋_GB2312" w:eastAsia="仿宋_GB2312"/>
          <w:sz w:val="32"/>
          <w:szCs w:val="32"/>
        </w:rPr>
      </w:pPr>
      <w:r>
        <w:rPr>
          <w:rFonts w:hint="eastAsia" w:ascii="仿宋_GB2312" w:eastAsia="仿宋_GB2312"/>
          <w:sz w:val="32"/>
          <w:szCs w:val="32"/>
        </w:rPr>
        <w:object>
          <v:shape id="_x0000_i1059" o:spt="75" type="#_x0000_t75" style="height:326.45pt;width:414.85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60" r:id="rId74">
            <o:LockedField>false</o:LockedField>
          </o:OLEObject>
        </w:object>
      </w: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463.35pt;width:415.1pt;" o:ole="t" filled="f" o:preferrelative="t" stroked="f" coordsize="21600,21600">
            <v:path/>
            <v:fill on="f" focussize="0,0"/>
            <v:stroke on="f"/>
            <v:imagedata r:id="rId77" o:title=""/>
            <o:lock v:ext="edit" aspectratio="t"/>
            <w10:wrap type="none"/>
            <w10:anchorlock/>
          </v:shape>
          <o:OLEObject Type="Embed" ProgID="Visio.Drawing.15" ShapeID="_x0000_i1060" DrawAspect="Content" ObjectID="_1468075761" r:id="rId76">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lang w:val="en-US" w:eastAsia="zh-CN"/>
        </w:rPr>
      </w:pP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r>
        <w:rPr>
          <w:rFonts w:hint="eastAsia" w:ascii="黑体" w:hAnsi="黑体" w:eastAsia="黑体" w:cs="黑体"/>
          <w:color w:val="auto"/>
          <w:sz w:val="32"/>
          <w:lang w:val="en-US" w:eastAsia="zh-CN"/>
        </w:rPr>
        <w:t xml:space="preserve"> </w:t>
      </w:r>
    </w:p>
    <w:p>
      <w:pPr>
        <w:jc w:val="left"/>
        <w:rPr>
          <w:rFonts w:hint="eastAsia" w:ascii="仿宋_GB2312" w:hAnsi="仿宋_GB2312" w:eastAsia="仿宋_GB2312" w:cs="仿宋_GB2312"/>
          <w:color w:val="auto"/>
          <w:sz w:val="32"/>
        </w:rPr>
      </w:pPr>
    </w:p>
    <w:p>
      <w:pPr>
        <w:jc w:val="left"/>
        <w:rPr>
          <w:rFonts w:hint="eastAsia" w:ascii="仿宋_GB2312" w:eastAsia="仿宋_GB2312"/>
          <w:color w:val="auto"/>
          <w:sz w:val="32"/>
          <w:szCs w:val="32"/>
          <w:lang w:val="en-US" w:eastAsia="zh-CN"/>
        </w:rPr>
      </w:pPr>
      <w:r>
        <w:rPr>
          <w:rFonts w:hint="eastAsia" w:ascii="仿宋_GB2312" w:hAnsi="仿宋_GB2312" w:eastAsia="仿宋_GB2312" w:cs="仿宋_GB2312"/>
          <w:color w:val="auto"/>
          <w:sz w:val="32"/>
        </w:rPr>
        <w:t>090100</w:t>
      </w:r>
      <w:r>
        <w:rPr>
          <w:rFonts w:hint="eastAsia" w:ascii="仿宋_GB2312" w:eastAsia="仿宋_GB2312"/>
          <w:color w:val="auto"/>
          <w:sz w:val="32"/>
          <w:szCs w:val="32"/>
        </w:rPr>
        <w:tab/>
      </w:r>
      <w:r>
        <w:rPr>
          <w:rFonts w:hint="eastAsia" w:ascii="仿宋_GB2312" w:eastAsia="仿宋_GB2312"/>
          <w:color w:val="auto"/>
          <w:sz w:val="32"/>
          <w:szCs w:val="32"/>
          <w:lang w:val="en-US" w:eastAsia="zh-CN"/>
        </w:rPr>
        <w:t>研究制定贯彻执行税收、社会保险费和有关非税收入法律、法规、规章和规范性文件的具体实施办法</w:t>
      </w:r>
    </w:p>
    <w:p>
      <w:pPr>
        <w:jc w:val="left"/>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r>
        <w:rPr>
          <w:color w:val="auto"/>
        </w:rPr>
        <w:object>
          <v:shape id="_x0000_i1061" o:spt="75" type="#_x0000_t75" style="height:526.6pt;width:41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2" r:id="rId78">
            <o:LockedField>false</o:LockedField>
          </o:OLEObject>
        </w:object>
      </w: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六、其他</w:t>
      </w:r>
    </w:p>
    <w:p>
      <w:pPr>
        <w:numPr>
          <w:ilvl w:val="0"/>
          <w:numId w:val="0"/>
        </w:numPr>
        <w:rPr>
          <w:rFonts w:hint="eastAsia" w:ascii="仿宋_GB2312" w:hAnsi="仿宋" w:eastAsia="仿宋_GB2312"/>
          <w:color w:val="auto"/>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62" o:spt="75" type="#_x0000_t75" style="height:293.4pt;width:415.15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3" r:id="rId8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3" o:spt="75" type="#_x0000_t75" style="height:174pt;width:150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4" r:id="rId8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bookmarkStart w:id="0" w:name="_GoBack"/>
      <w:bookmarkEnd w:id="0"/>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064" o:spt="75" type="#_x0000_t75" style="height:174.95pt;width:415.15pt;" o:ole="t" filled="f" o:preferrelative="t" stroked="f" coordsize="21600,21600">
            <v:path/>
            <v:fill on="f" focussize="0,0"/>
            <v:stroke on="f"/>
            <v:imagedata r:id="rId85" o:title=""/>
            <o:lock v:ext="edit" aspectratio="f"/>
            <w10:wrap type="none"/>
            <w10:anchorlock/>
          </v:shape>
          <o:OLEObject Type="Embed" ProgID="Visio.Drawing.15" ShapeID="_x0000_i1064" DrawAspect="Content" ObjectID="_1468075765" r:id="rId84">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15175032"/>
    <w:rsid w:val="22C15992"/>
    <w:rsid w:val="436607E4"/>
    <w:rsid w:val="53C437A7"/>
    <w:rsid w:val="58DF3B1D"/>
    <w:rsid w:val="5FB63069"/>
    <w:rsid w:val="622F7CB6"/>
    <w:rsid w:val="6ABB3EA4"/>
    <w:rsid w:val="70C13185"/>
    <w:rsid w:val="73BA0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7" Type="http://schemas.openxmlformats.org/officeDocument/2006/relationships/fontTable" Target="fontTable.xml"/><Relationship Id="rId86" Type="http://schemas.openxmlformats.org/officeDocument/2006/relationships/customXml" Target="../customXml/item1.xml"/><Relationship Id="rId85" Type="http://schemas.openxmlformats.org/officeDocument/2006/relationships/image" Target="media/image40.emf"/><Relationship Id="rId84" Type="http://schemas.openxmlformats.org/officeDocument/2006/relationships/oleObject" Target="embeddings/oleObject41.bin"/><Relationship Id="rId83" Type="http://schemas.openxmlformats.org/officeDocument/2006/relationships/image" Target="media/image39.emf"/><Relationship Id="rId82" Type="http://schemas.openxmlformats.org/officeDocument/2006/relationships/oleObject" Target="embeddings/oleObject40.bin"/><Relationship Id="rId81" Type="http://schemas.openxmlformats.org/officeDocument/2006/relationships/image" Target="media/image38.emf"/><Relationship Id="rId80" Type="http://schemas.openxmlformats.org/officeDocument/2006/relationships/oleObject" Target="embeddings/oleObject39.bin"/><Relationship Id="rId8" Type="http://schemas.openxmlformats.org/officeDocument/2006/relationships/image" Target="media/image2.emf"/><Relationship Id="rId79" Type="http://schemas.openxmlformats.org/officeDocument/2006/relationships/image" Target="media/image37.emf"/><Relationship Id="rId78" Type="http://schemas.openxmlformats.org/officeDocument/2006/relationships/oleObject" Target="embeddings/oleObject38.bin"/><Relationship Id="rId77" Type="http://schemas.openxmlformats.org/officeDocument/2006/relationships/image" Target="media/image36.emf"/><Relationship Id="rId76" Type="http://schemas.openxmlformats.org/officeDocument/2006/relationships/oleObject" Target="embeddings/oleObject37.bin"/><Relationship Id="rId75" Type="http://schemas.openxmlformats.org/officeDocument/2006/relationships/image" Target="media/image35.emf"/><Relationship Id="rId74" Type="http://schemas.openxmlformats.org/officeDocument/2006/relationships/oleObject" Target="embeddings/oleObject36.bin"/><Relationship Id="rId73" Type="http://schemas.openxmlformats.org/officeDocument/2006/relationships/image" Target="media/image34.emf"/><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2025-11-17T12:08:43Z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